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9B62A" w14:textId="77777777" w:rsidR="007C0FF5" w:rsidRDefault="007C0FF5">
      <w:pPr>
        <w:spacing w:line="360" w:lineRule="auto"/>
        <w:ind w:firstLine="560"/>
        <w:rPr>
          <w:rFonts w:eastAsia="仿宋_GB2312" w:cs="Times New Roman"/>
          <w:sz w:val="28"/>
        </w:rPr>
      </w:pPr>
    </w:p>
    <w:p w14:paraId="4E4E578D" w14:textId="77777777" w:rsidR="007C0FF5" w:rsidRDefault="007C0FF5">
      <w:pPr>
        <w:spacing w:line="360" w:lineRule="auto"/>
        <w:ind w:firstLineChars="0" w:firstLine="0"/>
        <w:jc w:val="center"/>
        <w:rPr>
          <w:rFonts w:eastAsia="仿宋_GB2312" w:cs="Times New Roman"/>
          <w:sz w:val="28"/>
        </w:rPr>
      </w:pPr>
    </w:p>
    <w:p w14:paraId="2E81A473" w14:textId="77777777" w:rsidR="007C0FF5" w:rsidRDefault="007C0FF5">
      <w:pPr>
        <w:spacing w:line="360" w:lineRule="auto"/>
        <w:ind w:firstLineChars="0" w:firstLine="0"/>
        <w:jc w:val="center"/>
        <w:rPr>
          <w:rFonts w:eastAsia="仿宋_GB2312" w:cs="Times New Roman"/>
          <w:sz w:val="28"/>
        </w:rPr>
      </w:pPr>
    </w:p>
    <w:p w14:paraId="3E8E9CA7" w14:textId="77777777" w:rsidR="007C0FF5" w:rsidRDefault="00000000">
      <w:pPr>
        <w:spacing w:line="360" w:lineRule="auto"/>
        <w:ind w:firstLineChars="0" w:firstLine="0"/>
        <w:jc w:val="center"/>
        <w:rPr>
          <w:rFonts w:eastAsia="华文新魏" w:cs="Times New Roman"/>
          <w:b/>
          <w:sz w:val="44"/>
          <w:szCs w:val="36"/>
        </w:rPr>
      </w:pPr>
      <w:r>
        <w:rPr>
          <w:rFonts w:eastAsia="华文新魏" w:cs="Times New Roman"/>
          <w:b/>
          <w:sz w:val="44"/>
          <w:szCs w:val="36"/>
        </w:rPr>
        <w:t>河南心兴化学材料有限公司</w:t>
      </w:r>
    </w:p>
    <w:p w14:paraId="001C9A73" w14:textId="77777777" w:rsidR="007C0FF5" w:rsidRDefault="00000000">
      <w:pPr>
        <w:spacing w:line="360" w:lineRule="auto"/>
        <w:ind w:firstLineChars="0" w:firstLine="0"/>
        <w:jc w:val="center"/>
        <w:rPr>
          <w:rFonts w:eastAsia="华文新魏" w:cs="Times New Roman"/>
          <w:b/>
          <w:sz w:val="44"/>
          <w:szCs w:val="36"/>
        </w:rPr>
      </w:pPr>
      <w:bookmarkStart w:id="0" w:name="_Hlk82465630"/>
      <w:r>
        <w:rPr>
          <w:rFonts w:eastAsia="华文新魏" w:cs="Times New Roman"/>
          <w:b/>
          <w:sz w:val="44"/>
          <w:szCs w:val="36"/>
        </w:rPr>
        <w:t>甲醇下游深加工项目（一期）</w:t>
      </w:r>
    </w:p>
    <w:bookmarkEnd w:id="0"/>
    <w:p w14:paraId="645DD0D8" w14:textId="77777777" w:rsidR="007C0FF5" w:rsidRDefault="00000000">
      <w:pPr>
        <w:spacing w:line="360" w:lineRule="auto"/>
        <w:ind w:firstLineChars="0" w:firstLine="0"/>
        <w:jc w:val="center"/>
        <w:rPr>
          <w:rFonts w:eastAsia="华文新魏" w:cs="Times New Roman"/>
          <w:sz w:val="48"/>
          <w:szCs w:val="48"/>
        </w:rPr>
      </w:pPr>
      <w:r>
        <w:rPr>
          <w:rFonts w:eastAsia="华文新魏" w:cs="Times New Roman"/>
          <w:b/>
          <w:sz w:val="44"/>
          <w:szCs w:val="36"/>
        </w:rPr>
        <w:t>竣工环境保护验收报告</w:t>
      </w:r>
    </w:p>
    <w:p w14:paraId="7E21C89B" w14:textId="77777777" w:rsidR="007C0FF5" w:rsidRDefault="007C0FF5">
      <w:pPr>
        <w:spacing w:line="360" w:lineRule="auto"/>
        <w:ind w:firstLine="560"/>
        <w:jc w:val="center"/>
        <w:rPr>
          <w:rFonts w:eastAsia="仿宋_GB2312" w:cs="Times New Roman"/>
          <w:sz w:val="28"/>
        </w:rPr>
      </w:pPr>
    </w:p>
    <w:p w14:paraId="7119DE3D" w14:textId="77777777" w:rsidR="007C0FF5" w:rsidRDefault="007C0FF5">
      <w:pPr>
        <w:ind w:firstLine="560"/>
        <w:jc w:val="center"/>
        <w:rPr>
          <w:rFonts w:eastAsia="仿宋_GB2312" w:cs="Times New Roman"/>
          <w:sz w:val="28"/>
        </w:rPr>
      </w:pPr>
    </w:p>
    <w:p w14:paraId="086FB4C9" w14:textId="77777777" w:rsidR="007C0FF5" w:rsidRDefault="007C0FF5">
      <w:pPr>
        <w:ind w:firstLine="560"/>
        <w:jc w:val="center"/>
        <w:rPr>
          <w:rFonts w:eastAsia="仿宋_GB2312" w:cs="Times New Roman"/>
          <w:sz w:val="28"/>
        </w:rPr>
      </w:pPr>
    </w:p>
    <w:p w14:paraId="407748C7" w14:textId="77777777" w:rsidR="007C0FF5" w:rsidRDefault="007C0FF5">
      <w:pPr>
        <w:ind w:firstLine="560"/>
        <w:jc w:val="center"/>
        <w:rPr>
          <w:rFonts w:eastAsia="仿宋_GB2312" w:cs="Times New Roman"/>
          <w:sz w:val="28"/>
        </w:rPr>
      </w:pPr>
    </w:p>
    <w:p w14:paraId="3B2FD841" w14:textId="77777777" w:rsidR="007C0FF5" w:rsidRDefault="007C0FF5">
      <w:pPr>
        <w:ind w:firstLine="560"/>
        <w:jc w:val="center"/>
        <w:rPr>
          <w:rFonts w:eastAsia="仿宋_GB2312" w:cs="Times New Roman"/>
          <w:sz w:val="28"/>
        </w:rPr>
      </w:pPr>
    </w:p>
    <w:p w14:paraId="358806E9" w14:textId="77777777" w:rsidR="007C0FF5" w:rsidRDefault="007C0FF5">
      <w:pPr>
        <w:ind w:firstLine="560"/>
        <w:jc w:val="center"/>
        <w:rPr>
          <w:rFonts w:eastAsia="仿宋_GB2312" w:cs="Times New Roman"/>
          <w:sz w:val="28"/>
        </w:rPr>
      </w:pPr>
    </w:p>
    <w:p w14:paraId="3E7DF58E" w14:textId="77777777" w:rsidR="007C0FF5" w:rsidRDefault="007C0FF5">
      <w:pPr>
        <w:ind w:firstLine="560"/>
        <w:jc w:val="center"/>
        <w:rPr>
          <w:rFonts w:eastAsia="仿宋_GB2312" w:cs="Times New Roman"/>
          <w:sz w:val="28"/>
        </w:rPr>
      </w:pPr>
    </w:p>
    <w:p w14:paraId="01422B6C" w14:textId="77777777" w:rsidR="007C0FF5" w:rsidRDefault="007C0FF5">
      <w:pPr>
        <w:ind w:firstLine="560"/>
        <w:jc w:val="center"/>
        <w:rPr>
          <w:rFonts w:eastAsia="仿宋_GB2312" w:cs="Times New Roman"/>
          <w:sz w:val="28"/>
        </w:rPr>
      </w:pPr>
    </w:p>
    <w:p w14:paraId="628871C0" w14:textId="77777777" w:rsidR="007C0FF5" w:rsidRDefault="007C0FF5">
      <w:pPr>
        <w:ind w:firstLine="560"/>
        <w:jc w:val="center"/>
        <w:rPr>
          <w:rFonts w:eastAsia="仿宋_GB2312" w:cs="Times New Roman"/>
          <w:sz w:val="28"/>
        </w:rPr>
      </w:pPr>
    </w:p>
    <w:p w14:paraId="2780B057" w14:textId="77777777" w:rsidR="007C0FF5" w:rsidRDefault="007C0FF5">
      <w:pPr>
        <w:ind w:firstLine="560"/>
        <w:rPr>
          <w:rFonts w:eastAsia="仿宋_GB2312" w:cs="Times New Roman"/>
          <w:sz w:val="28"/>
        </w:rPr>
      </w:pPr>
    </w:p>
    <w:p w14:paraId="0EF9B387" w14:textId="77777777" w:rsidR="007C0FF5" w:rsidRDefault="007C0FF5">
      <w:pPr>
        <w:ind w:firstLine="560"/>
        <w:rPr>
          <w:rFonts w:eastAsia="仿宋_GB2312" w:cs="Times New Roman"/>
          <w:sz w:val="28"/>
        </w:rPr>
      </w:pPr>
    </w:p>
    <w:p w14:paraId="1C69052E" w14:textId="77777777" w:rsidR="007C0FF5" w:rsidRDefault="00000000">
      <w:pPr>
        <w:spacing w:line="360" w:lineRule="auto"/>
        <w:ind w:firstLine="560"/>
        <w:jc w:val="center"/>
        <w:rPr>
          <w:rFonts w:eastAsia="华文新魏" w:cs="Times New Roman"/>
          <w:sz w:val="28"/>
        </w:rPr>
      </w:pPr>
      <w:r>
        <w:rPr>
          <w:rFonts w:eastAsia="华文新魏" w:cs="Times New Roman"/>
          <w:sz w:val="28"/>
        </w:rPr>
        <w:t>建设单位：河南心兴化学材料有限公司</w:t>
      </w:r>
    </w:p>
    <w:p w14:paraId="03F885F7" w14:textId="77777777" w:rsidR="007C0FF5" w:rsidRDefault="00000000">
      <w:pPr>
        <w:spacing w:line="360" w:lineRule="auto"/>
        <w:ind w:firstLine="560"/>
        <w:jc w:val="center"/>
        <w:rPr>
          <w:rFonts w:eastAsia="华文新魏" w:cs="Times New Roman"/>
          <w:sz w:val="28"/>
        </w:rPr>
      </w:pPr>
      <w:r>
        <w:rPr>
          <w:rFonts w:eastAsia="华文新魏" w:cs="Times New Roman"/>
          <w:sz w:val="28"/>
        </w:rPr>
        <w:t>编制单位：河南心兴化学材料有限公司</w:t>
      </w:r>
    </w:p>
    <w:p w14:paraId="7037F672" w14:textId="77777777" w:rsidR="007C0FF5" w:rsidRDefault="007C0FF5">
      <w:pPr>
        <w:ind w:firstLine="560"/>
        <w:rPr>
          <w:rFonts w:eastAsia="仿宋_GB2312" w:cs="Times New Roman"/>
          <w:sz w:val="28"/>
        </w:rPr>
      </w:pPr>
    </w:p>
    <w:p w14:paraId="2DF66994" w14:textId="77777777" w:rsidR="007C0FF5" w:rsidRDefault="00000000">
      <w:pPr>
        <w:ind w:firstLineChars="0" w:firstLine="0"/>
        <w:jc w:val="center"/>
        <w:rPr>
          <w:rFonts w:eastAsia="华文新魏" w:cs="Times New Roman"/>
          <w:sz w:val="28"/>
          <w:highlight w:val="yellow"/>
        </w:rPr>
        <w:sectPr w:rsidR="007C0FF5">
          <w:headerReference w:type="even" r:id="rId9"/>
          <w:headerReference w:type="default" r:id="rId10"/>
          <w:footerReference w:type="even" r:id="rId11"/>
          <w:footerReference w:type="default" r:id="rId12"/>
          <w:headerReference w:type="first" r:id="rId13"/>
          <w:footerReference w:type="first" r:id="rId14"/>
          <w:pgSz w:w="11907" w:h="16840"/>
          <w:pgMar w:top="1304" w:right="1531" w:bottom="1304" w:left="1531" w:header="284" w:footer="851" w:gutter="0"/>
          <w:pgNumType w:start="2"/>
          <w:cols w:space="720"/>
          <w:docGrid w:linePitch="299"/>
        </w:sectPr>
      </w:pPr>
      <w:r>
        <w:rPr>
          <w:rFonts w:eastAsia="华文新魏" w:cs="Times New Roman"/>
          <w:sz w:val="28"/>
        </w:rPr>
        <w:t>2022</w:t>
      </w:r>
      <w:r>
        <w:rPr>
          <w:rFonts w:eastAsia="华文新魏" w:cs="Times New Roman"/>
          <w:sz w:val="28"/>
        </w:rPr>
        <w:t>年</w:t>
      </w:r>
      <w:r>
        <w:rPr>
          <w:rFonts w:eastAsia="华文新魏" w:cs="Times New Roman"/>
          <w:sz w:val="28"/>
        </w:rPr>
        <w:t>10</w:t>
      </w:r>
      <w:r>
        <w:rPr>
          <w:rFonts w:eastAsia="华文新魏" w:cs="Times New Roman"/>
          <w:sz w:val="28"/>
        </w:rPr>
        <w:t>月</w:t>
      </w:r>
    </w:p>
    <w:p w14:paraId="613D1779" w14:textId="77777777" w:rsidR="007C0FF5" w:rsidRDefault="00000000">
      <w:pPr>
        <w:spacing w:line="360" w:lineRule="auto"/>
        <w:ind w:firstLineChars="86" w:firstLine="208"/>
        <w:rPr>
          <w:rFonts w:eastAsia="仿宋_GB2312" w:cs="Times New Roman"/>
          <w:b/>
          <w:spacing w:val="10"/>
          <w:w w:val="79"/>
          <w:sz w:val="28"/>
        </w:rPr>
      </w:pPr>
      <w:r>
        <w:rPr>
          <w:rFonts w:eastAsia="仿宋_GB2312" w:cs="Times New Roman"/>
          <w:b/>
          <w:spacing w:val="10"/>
          <w:w w:val="79"/>
          <w:sz w:val="28"/>
        </w:rPr>
        <w:lastRenderedPageBreak/>
        <w:t>建设单位法人代表</w:t>
      </w:r>
      <w:r>
        <w:rPr>
          <w:rFonts w:eastAsia="仿宋_GB2312" w:cs="Times New Roman"/>
          <w:b/>
          <w:spacing w:val="10"/>
          <w:w w:val="79"/>
          <w:sz w:val="28"/>
        </w:rPr>
        <w:t xml:space="preserve">:                 </w:t>
      </w:r>
      <w:r>
        <w:rPr>
          <w:rFonts w:eastAsia="仿宋_GB2312" w:cs="Times New Roman"/>
          <w:b/>
          <w:spacing w:val="10"/>
          <w:w w:val="79"/>
          <w:sz w:val="28"/>
        </w:rPr>
        <w:t>（签字）</w:t>
      </w:r>
    </w:p>
    <w:p w14:paraId="7FBA6C72" w14:textId="77777777" w:rsidR="007C0FF5" w:rsidRDefault="007C0FF5">
      <w:pPr>
        <w:spacing w:line="400" w:lineRule="exact"/>
        <w:ind w:firstLine="484"/>
        <w:rPr>
          <w:rFonts w:eastAsia="仿宋_GB2312" w:cs="Times New Roman"/>
          <w:b/>
          <w:spacing w:val="10"/>
          <w:w w:val="79"/>
          <w:sz w:val="28"/>
        </w:rPr>
      </w:pPr>
    </w:p>
    <w:p w14:paraId="2DDF5C68" w14:textId="77777777" w:rsidR="007C0FF5" w:rsidRDefault="00000000">
      <w:pPr>
        <w:spacing w:line="360" w:lineRule="auto"/>
        <w:ind w:firstLineChars="86" w:firstLine="208"/>
        <w:rPr>
          <w:rFonts w:eastAsia="仿宋_GB2312" w:cs="Times New Roman"/>
          <w:b/>
          <w:spacing w:val="10"/>
          <w:w w:val="79"/>
          <w:sz w:val="28"/>
        </w:rPr>
      </w:pPr>
      <w:r>
        <w:rPr>
          <w:rFonts w:eastAsia="仿宋_GB2312" w:cs="Times New Roman"/>
          <w:b/>
          <w:spacing w:val="10"/>
          <w:w w:val="79"/>
          <w:sz w:val="28"/>
        </w:rPr>
        <w:t>编制单位法人代表</w:t>
      </w:r>
      <w:r>
        <w:rPr>
          <w:rFonts w:eastAsia="仿宋_GB2312" w:cs="Times New Roman"/>
          <w:b/>
          <w:spacing w:val="10"/>
          <w:w w:val="79"/>
          <w:sz w:val="28"/>
        </w:rPr>
        <w:t xml:space="preserve">:                 </w:t>
      </w:r>
      <w:r>
        <w:rPr>
          <w:rFonts w:eastAsia="仿宋_GB2312" w:cs="Times New Roman"/>
          <w:b/>
          <w:spacing w:val="10"/>
          <w:w w:val="79"/>
          <w:sz w:val="28"/>
        </w:rPr>
        <w:t>（签字）</w:t>
      </w:r>
    </w:p>
    <w:p w14:paraId="6CE8D985" w14:textId="77777777" w:rsidR="007C0FF5" w:rsidRDefault="007C0FF5">
      <w:pPr>
        <w:spacing w:line="400" w:lineRule="exact"/>
        <w:ind w:firstLine="484"/>
        <w:rPr>
          <w:rFonts w:eastAsia="仿宋_GB2312" w:cs="Times New Roman"/>
          <w:b/>
          <w:spacing w:val="10"/>
          <w:w w:val="79"/>
          <w:sz w:val="28"/>
          <w:highlight w:val="yellow"/>
        </w:rPr>
      </w:pPr>
    </w:p>
    <w:p w14:paraId="3BEDB80E" w14:textId="77777777" w:rsidR="007C0FF5" w:rsidRDefault="00000000">
      <w:pPr>
        <w:spacing w:line="360" w:lineRule="auto"/>
        <w:ind w:firstLineChars="86" w:firstLine="208"/>
        <w:rPr>
          <w:rFonts w:eastAsia="仿宋_GB2312" w:cs="Times New Roman"/>
          <w:b/>
          <w:spacing w:val="10"/>
          <w:w w:val="79"/>
          <w:sz w:val="28"/>
        </w:rPr>
      </w:pPr>
      <w:r>
        <w:rPr>
          <w:rFonts w:eastAsia="仿宋_GB2312" w:cs="Times New Roman"/>
          <w:b/>
          <w:spacing w:val="10"/>
          <w:w w:val="79"/>
          <w:sz w:val="28"/>
        </w:rPr>
        <w:t>项</w:t>
      </w:r>
      <w:r>
        <w:rPr>
          <w:rFonts w:eastAsia="仿宋_GB2312" w:cs="Times New Roman"/>
          <w:b/>
          <w:spacing w:val="10"/>
          <w:w w:val="79"/>
          <w:sz w:val="28"/>
        </w:rPr>
        <w:t xml:space="preserve">  </w:t>
      </w:r>
      <w:r>
        <w:rPr>
          <w:rFonts w:eastAsia="仿宋_GB2312" w:cs="Times New Roman"/>
          <w:b/>
          <w:spacing w:val="10"/>
          <w:w w:val="79"/>
          <w:sz w:val="28"/>
        </w:rPr>
        <w:t>目</w:t>
      </w:r>
      <w:r>
        <w:rPr>
          <w:rFonts w:eastAsia="仿宋_GB2312" w:cs="Times New Roman"/>
          <w:b/>
          <w:spacing w:val="10"/>
          <w:w w:val="79"/>
          <w:sz w:val="28"/>
        </w:rPr>
        <w:t xml:space="preserve">  </w:t>
      </w:r>
      <w:r>
        <w:rPr>
          <w:rFonts w:eastAsia="仿宋_GB2312" w:cs="Times New Roman"/>
          <w:b/>
          <w:spacing w:val="10"/>
          <w:w w:val="79"/>
          <w:sz w:val="28"/>
        </w:rPr>
        <w:t>负</w:t>
      </w:r>
      <w:r>
        <w:rPr>
          <w:rFonts w:eastAsia="仿宋_GB2312" w:cs="Times New Roman"/>
          <w:b/>
          <w:spacing w:val="10"/>
          <w:w w:val="79"/>
          <w:sz w:val="28"/>
        </w:rPr>
        <w:t xml:space="preserve">  </w:t>
      </w:r>
      <w:r>
        <w:rPr>
          <w:rFonts w:eastAsia="仿宋_GB2312" w:cs="Times New Roman"/>
          <w:b/>
          <w:spacing w:val="10"/>
          <w:w w:val="79"/>
          <w:sz w:val="28"/>
        </w:rPr>
        <w:t>责</w:t>
      </w:r>
      <w:r>
        <w:rPr>
          <w:rFonts w:eastAsia="仿宋_GB2312" w:cs="Times New Roman"/>
          <w:b/>
          <w:spacing w:val="10"/>
          <w:w w:val="79"/>
          <w:sz w:val="28"/>
        </w:rPr>
        <w:t xml:space="preserve">  </w:t>
      </w:r>
      <w:r>
        <w:rPr>
          <w:rFonts w:eastAsia="仿宋_GB2312" w:cs="Times New Roman"/>
          <w:b/>
          <w:spacing w:val="10"/>
          <w:w w:val="79"/>
          <w:sz w:val="28"/>
        </w:rPr>
        <w:t>人：杨可珍</w:t>
      </w:r>
    </w:p>
    <w:p w14:paraId="29BACAED" w14:textId="77777777" w:rsidR="007C0FF5" w:rsidRDefault="007C0FF5">
      <w:pPr>
        <w:spacing w:line="400" w:lineRule="exact"/>
        <w:ind w:firstLine="484"/>
        <w:rPr>
          <w:rFonts w:eastAsia="仿宋_GB2312" w:cs="Times New Roman"/>
          <w:b/>
          <w:spacing w:val="10"/>
          <w:w w:val="79"/>
          <w:sz w:val="28"/>
        </w:rPr>
      </w:pPr>
    </w:p>
    <w:p w14:paraId="7E07B7C4" w14:textId="77777777" w:rsidR="007C0FF5" w:rsidRDefault="00000000">
      <w:pPr>
        <w:spacing w:line="360" w:lineRule="auto"/>
        <w:ind w:firstLineChars="86" w:firstLine="208"/>
        <w:rPr>
          <w:rFonts w:eastAsia="仿宋_GB2312" w:cs="Times New Roman"/>
          <w:b/>
          <w:spacing w:val="10"/>
          <w:w w:val="79"/>
          <w:sz w:val="28"/>
        </w:rPr>
      </w:pPr>
      <w:r>
        <w:rPr>
          <w:rFonts w:eastAsia="仿宋_GB2312" w:cs="Times New Roman"/>
          <w:b/>
          <w:spacing w:val="10"/>
          <w:w w:val="79"/>
          <w:sz w:val="28"/>
        </w:rPr>
        <w:t>报</w:t>
      </w:r>
      <w:r>
        <w:rPr>
          <w:rFonts w:eastAsia="仿宋_GB2312" w:cs="Times New Roman"/>
          <w:b/>
          <w:spacing w:val="10"/>
          <w:w w:val="79"/>
          <w:sz w:val="28"/>
        </w:rPr>
        <w:t xml:space="preserve">  </w:t>
      </w:r>
      <w:r>
        <w:rPr>
          <w:rFonts w:eastAsia="仿宋_GB2312" w:cs="Times New Roman"/>
          <w:b/>
          <w:spacing w:val="10"/>
          <w:w w:val="79"/>
          <w:sz w:val="28"/>
        </w:rPr>
        <w:t>告</w:t>
      </w:r>
      <w:r>
        <w:rPr>
          <w:rFonts w:eastAsia="仿宋_GB2312" w:cs="Times New Roman"/>
          <w:b/>
          <w:spacing w:val="10"/>
          <w:w w:val="79"/>
          <w:sz w:val="28"/>
        </w:rPr>
        <w:t xml:space="preserve">  </w:t>
      </w:r>
      <w:r>
        <w:rPr>
          <w:rFonts w:eastAsia="仿宋_GB2312" w:cs="Times New Roman"/>
          <w:b/>
          <w:spacing w:val="10"/>
          <w:w w:val="79"/>
          <w:sz w:val="28"/>
        </w:rPr>
        <w:t>编</w:t>
      </w:r>
      <w:r>
        <w:rPr>
          <w:rFonts w:eastAsia="仿宋_GB2312" w:cs="Times New Roman"/>
          <w:b/>
          <w:spacing w:val="10"/>
          <w:w w:val="79"/>
          <w:sz w:val="28"/>
        </w:rPr>
        <w:t xml:space="preserve">  </w:t>
      </w:r>
      <w:r>
        <w:rPr>
          <w:rFonts w:eastAsia="仿宋_GB2312" w:cs="Times New Roman"/>
          <w:b/>
          <w:spacing w:val="10"/>
          <w:w w:val="79"/>
          <w:sz w:val="28"/>
        </w:rPr>
        <w:t>写</w:t>
      </w:r>
      <w:r>
        <w:rPr>
          <w:rFonts w:eastAsia="仿宋_GB2312" w:cs="Times New Roman"/>
          <w:b/>
          <w:spacing w:val="10"/>
          <w:w w:val="79"/>
          <w:sz w:val="28"/>
        </w:rPr>
        <w:t xml:space="preserve">  </w:t>
      </w:r>
      <w:r>
        <w:rPr>
          <w:rFonts w:eastAsia="仿宋_GB2312" w:cs="Times New Roman"/>
          <w:b/>
          <w:spacing w:val="10"/>
          <w:w w:val="79"/>
          <w:sz w:val="28"/>
        </w:rPr>
        <w:t>人：杨可珍</w:t>
      </w:r>
    </w:p>
    <w:p w14:paraId="0921D9F6" w14:textId="77777777" w:rsidR="007C0FF5" w:rsidRDefault="007C0FF5">
      <w:pPr>
        <w:spacing w:line="360" w:lineRule="auto"/>
        <w:ind w:firstLine="484"/>
        <w:rPr>
          <w:rFonts w:eastAsia="仿宋_GB2312" w:cs="Times New Roman"/>
          <w:b/>
          <w:spacing w:val="10"/>
          <w:w w:val="79"/>
          <w:sz w:val="28"/>
          <w:highlight w:val="yellow"/>
        </w:rPr>
      </w:pPr>
    </w:p>
    <w:p w14:paraId="72B35A4D" w14:textId="77777777" w:rsidR="007C0FF5" w:rsidRDefault="007C0FF5">
      <w:pPr>
        <w:spacing w:line="360" w:lineRule="auto"/>
        <w:ind w:firstLine="560"/>
        <w:rPr>
          <w:rFonts w:eastAsia="仿宋_GB2312" w:cs="Times New Roman"/>
          <w:sz w:val="28"/>
          <w:highlight w:val="yellow"/>
        </w:rPr>
      </w:pPr>
    </w:p>
    <w:p w14:paraId="659C350E" w14:textId="77777777" w:rsidR="007C0FF5" w:rsidRDefault="007C0FF5">
      <w:pPr>
        <w:spacing w:line="360" w:lineRule="auto"/>
        <w:ind w:firstLine="560"/>
        <w:rPr>
          <w:rFonts w:eastAsia="仿宋_GB2312" w:cs="Times New Roman"/>
          <w:sz w:val="28"/>
          <w:highlight w:val="yellow"/>
        </w:rPr>
      </w:pPr>
    </w:p>
    <w:p w14:paraId="34AC484E" w14:textId="77777777" w:rsidR="007C0FF5" w:rsidRDefault="007C0FF5">
      <w:pPr>
        <w:spacing w:line="360" w:lineRule="auto"/>
        <w:ind w:firstLine="560"/>
        <w:rPr>
          <w:rFonts w:eastAsia="仿宋_GB2312" w:cs="Times New Roman"/>
          <w:sz w:val="28"/>
          <w:highlight w:val="yellow"/>
        </w:rPr>
      </w:pPr>
    </w:p>
    <w:p w14:paraId="505EB998" w14:textId="77777777" w:rsidR="007C0FF5" w:rsidRDefault="007C0FF5">
      <w:pPr>
        <w:spacing w:line="360" w:lineRule="auto"/>
        <w:ind w:firstLine="560"/>
        <w:rPr>
          <w:rFonts w:eastAsia="仿宋_GB2312" w:cs="Times New Roman"/>
          <w:sz w:val="28"/>
          <w:highlight w:val="yellow"/>
        </w:rPr>
      </w:pPr>
    </w:p>
    <w:p w14:paraId="5D02CD37" w14:textId="77777777" w:rsidR="007C0FF5" w:rsidRDefault="007C0FF5">
      <w:pPr>
        <w:spacing w:line="360" w:lineRule="auto"/>
        <w:ind w:firstLine="560"/>
        <w:rPr>
          <w:rFonts w:eastAsia="仿宋_GB2312" w:cs="Times New Roman"/>
          <w:sz w:val="28"/>
          <w:highlight w:val="yellow"/>
        </w:rPr>
      </w:pPr>
    </w:p>
    <w:p w14:paraId="4F879E62" w14:textId="77777777" w:rsidR="007C0FF5" w:rsidRDefault="007C0FF5">
      <w:pPr>
        <w:spacing w:line="360" w:lineRule="auto"/>
        <w:ind w:firstLine="560"/>
        <w:rPr>
          <w:rFonts w:eastAsia="仿宋_GB2312" w:cs="Times New Roman"/>
          <w:sz w:val="28"/>
          <w:highlight w:val="yellow"/>
        </w:rPr>
      </w:pPr>
    </w:p>
    <w:p w14:paraId="20D3E28E" w14:textId="77777777" w:rsidR="007C0FF5" w:rsidRDefault="007C0FF5">
      <w:pPr>
        <w:spacing w:line="360" w:lineRule="auto"/>
        <w:ind w:firstLine="560"/>
        <w:rPr>
          <w:rFonts w:eastAsia="仿宋_GB2312" w:cs="Times New Roman"/>
          <w:sz w:val="28"/>
          <w:highlight w:val="yellow"/>
        </w:rPr>
      </w:pPr>
    </w:p>
    <w:p w14:paraId="7BA729F7" w14:textId="77777777" w:rsidR="007C0FF5" w:rsidRDefault="007C0FF5">
      <w:pPr>
        <w:spacing w:line="360" w:lineRule="auto"/>
        <w:ind w:firstLine="560"/>
        <w:rPr>
          <w:rFonts w:eastAsia="仿宋_GB2312" w:cs="Times New Roman"/>
          <w:sz w:val="28"/>
          <w:highlight w:val="yellow"/>
        </w:rPr>
      </w:pPr>
    </w:p>
    <w:p w14:paraId="5701D467" w14:textId="77777777" w:rsidR="007C0FF5" w:rsidRDefault="007C0FF5">
      <w:pPr>
        <w:spacing w:line="360" w:lineRule="auto"/>
        <w:ind w:firstLine="560"/>
        <w:rPr>
          <w:rFonts w:eastAsia="仿宋_GB2312" w:cs="Times New Roman"/>
          <w:sz w:val="28"/>
          <w:highlight w:val="yellow"/>
        </w:rPr>
      </w:pPr>
    </w:p>
    <w:p w14:paraId="7C3E4E01" w14:textId="77777777" w:rsidR="007C0FF5" w:rsidRDefault="007C0FF5">
      <w:pPr>
        <w:spacing w:line="360" w:lineRule="auto"/>
        <w:ind w:firstLine="560"/>
        <w:rPr>
          <w:rFonts w:eastAsia="仿宋_GB2312" w:cs="Times New Roman"/>
          <w:sz w:val="28"/>
          <w:highlight w:val="yellow"/>
        </w:rPr>
      </w:pPr>
    </w:p>
    <w:p w14:paraId="7D436D5A" w14:textId="77777777" w:rsidR="007C0FF5" w:rsidRDefault="007C0FF5">
      <w:pPr>
        <w:spacing w:line="360" w:lineRule="auto"/>
        <w:ind w:firstLineChars="0" w:firstLine="0"/>
        <w:rPr>
          <w:rFonts w:eastAsia="仿宋_GB2312" w:cs="Times New Roman"/>
          <w:sz w:val="28"/>
          <w:highlight w:val="yellow"/>
        </w:rPr>
      </w:pPr>
    </w:p>
    <w:p w14:paraId="1EC7129A" w14:textId="77777777" w:rsidR="007C0FF5" w:rsidRDefault="00000000">
      <w:pPr>
        <w:spacing w:line="360" w:lineRule="auto"/>
        <w:ind w:left="1400" w:hangingChars="500" w:hanging="1400"/>
        <w:jc w:val="both"/>
        <w:rPr>
          <w:rFonts w:eastAsia="仿宋_GB2312" w:cs="Times New Roman"/>
          <w:sz w:val="28"/>
        </w:rPr>
      </w:pPr>
      <w:r>
        <w:rPr>
          <w:rFonts w:eastAsia="仿宋_GB2312" w:cs="Times New Roman"/>
          <w:sz w:val="28"/>
        </w:rPr>
        <w:t>建设单位：河南心兴化学材料</w:t>
      </w:r>
      <w:r>
        <w:rPr>
          <w:rFonts w:eastAsia="仿宋_GB2312" w:cs="Times New Roman"/>
          <w:sz w:val="28"/>
        </w:rPr>
        <w:t xml:space="preserve">       </w:t>
      </w:r>
      <w:r>
        <w:rPr>
          <w:rFonts w:eastAsia="仿宋_GB2312" w:cs="Times New Roman"/>
          <w:sz w:val="28"/>
        </w:rPr>
        <w:t>编制单位：河南心兴化学材料有限公司（盖章）</w:t>
      </w:r>
      <w:r>
        <w:rPr>
          <w:rFonts w:eastAsia="仿宋_GB2312" w:cs="Times New Roman"/>
          <w:sz w:val="28"/>
        </w:rPr>
        <w:t xml:space="preserve">                 </w:t>
      </w:r>
      <w:r>
        <w:rPr>
          <w:rFonts w:eastAsia="仿宋_GB2312" w:cs="Times New Roman"/>
          <w:sz w:val="28"/>
        </w:rPr>
        <w:t>有限公司（盖章）</w:t>
      </w:r>
    </w:p>
    <w:p w14:paraId="56216FFE" w14:textId="77777777" w:rsidR="007C0FF5" w:rsidRDefault="00000000">
      <w:pPr>
        <w:spacing w:line="360" w:lineRule="auto"/>
        <w:ind w:firstLineChars="71" w:firstLine="199"/>
        <w:jc w:val="both"/>
        <w:rPr>
          <w:rFonts w:eastAsia="仿宋_GB2312" w:cs="Times New Roman"/>
          <w:sz w:val="28"/>
          <w:highlight w:val="yellow"/>
        </w:rPr>
      </w:pPr>
      <w:r>
        <w:rPr>
          <w:rFonts w:eastAsia="仿宋_GB2312" w:cs="Times New Roman"/>
          <w:sz w:val="28"/>
        </w:rPr>
        <w:t>电话：</w:t>
      </w:r>
      <w:r>
        <w:rPr>
          <w:rFonts w:eastAsia="仿宋_GB2312" w:cs="Times New Roman"/>
          <w:sz w:val="28"/>
        </w:rPr>
        <w:t xml:space="preserve">19837315180                      </w:t>
      </w:r>
      <w:r>
        <w:rPr>
          <w:rFonts w:eastAsia="仿宋_GB2312" w:cs="Times New Roman"/>
          <w:sz w:val="28"/>
        </w:rPr>
        <w:t>电话：</w:t>
      </w:r>
      <w:r>
        <w:rPr>
          <w:rFonts w:eastAsia="仿宋_GB2312" w:cs="Times New Roman"/>
          <w:sz w:val="28"/>
        </w:rPr>
        <w:t>19837315180</w:t>
      </w:r>
    </w:p>
    <w:p w14:paraId="5BD23924" w14:textId="77777777" w:rsidR="007C0FF5" w:rsidRDefault="00000000">
      <w:pPr>
        <w:spacing w:line="360" w:lineRule="auto"/>
        <w:ind w:firstLineChars="71" w:firstLine="199"/>
        <w:rPr>
          <w:rFonts w:eastAsia="仿宋_GB2312" w:cs="Times New Roman"/>
          <w:sz w:val="28"/>
        </w:rPr>
      </w:pPr>
      <w:r>
        <w:rPr>
          <w:rFonts w:eastAsia="仿宋_GB2312" w:cs="Times New Roman"/>
          <w:sz w:val="28"/>
        </w:rPr>
        <w:t>传真：</w:t>
      </w:r>
      <w:r>
        <w:rPr>
          <w:rFonts w:eastAsia="仿宋_GB2312" w:cs="Times New Roman"/>
          <w:sz w:val="28"/>
        </w:rPr>
        <w:t xml:space="preserve">/                                 </w:t>
      </w:r>
      <w:r>
        <w:rPr>
          <w:rFonts w:eastAsia="仿宋_GB2312" w:cs="Times New Roman"/>
          <w:sz w:val="28"/>
        </w:rPr>
        <w:t>传真：</w:t>
      </w:r>
      <w:r>
        <w:rPr>
          <w:rFonts w:eastAsia="仿宋_GB2312" w:cs="Times New Roman"/>
          <w:sz w:val="28"/>
        </w:rPr>
        <w:t>/</w:t>
      </w:r>
    </w:p>
    <w:p w14:paraId="2AE6FA10" w14:textId="77777777" w:rsidR="007C0FF5" w:rsidRDefault="00000000">
      <w:pPr>
        <w:spacing w:line="360" w:lineRule="auto"/>
        <w:ind w:firstLineChars="71" w:firstLine="199"/>
        <w:rPr>
          <w:rFonts w:eastAsia="仿宋_GB2312" w:cs="Times New Roman"/>
          <w:sz w:val="28"/>
        </w:rPr>
      </w:pPr>
      <w:r>
        <w:rPr>
          <w:rFonts w:eastAsia="仿宋_GB2312" w:cs="Times New Roman"/>
          <w:sz w:val="28"/>
        </w:rPr>
        <w:t>邮编：</w:t>
      </w:r>
      <w:r>
        <w:rPr>
          <w:rFonts w:eastAsia="仿宋_GB2312" w:cs="Times New Roman"/>
          <w:sz w:val="28"/>
        </w:rPr>
        <w:t xml:space="preserve">453700                           </w:t>
      </w:r>
      <w:r>
        <w:rPr>
          <w:rFonts w:eastAsia="仿宋_GB2312" w:cs="Times New Roman"/>
          <w:sz w:val="28"/>
        </w:rPr>
        <w:t>邮编：</w:t>
      </w:r>
      <w:r>
        <w:rPr>
          <w:rFonts w:eastAsia="仿宋_GB2312" w:cs="Times New Roman"/>
          <w:sz w:val="28"/>
        </w:rPr>
        <w:t>453700</w:t>
      </w:r>
    </w:p>
    <w:p w14:paraId="7A14056F" w14:textId="77777777" w:rsidR="007C0FF5" w:rsidRDefault="00000000">
      <w:pPr>
        <w:spacing w:line="360" w:lineRule="auto"/>
        <w:ind w:leftChars="71" w:left="950" w:hangingChars="300" w:hanging="780"/>
        <w:jc w:val="both"/>
        <w:rPr>
          <w:rFonts w:eastAsia="仿宋_GB2312" w:cs="Times New Roman"/>
          <w:spacing w:val="-10"/>
          <w:sz w:val="28"/>
        </w:rPr>
      </w:pPr>
      <w:r>
        <w:rPr>
          <w:rFonts w:eastAsia="仿宋_GB2312" w:cs="Times New Roman"/>
          <w:spacing w:val="-10"/>
          <w:sz w:val="28"/>
        </w:rPr>
        <w:t>地址：新乡经济技术产业集聚区</w:t>
      </w:r>
      <w:r>
        <w:rPr>
          <w:rFonts w:eastAsia="仿宋_GB2312" w:cs="Times New Roman"/>
          <w:spacing w:val="-10"/>
          <w:sz w:val="28"/>
        </w:rPr>
        <w:t xml:space="preserve">       </w:t>
      </w:r>
      <w:r>
        <w:rPr>
          <w:rFonts w:eastAsia="仿宋_GB2312" w:cs="Times New Roman"/>
          <w:spacing w:val="-10"/>
          <w:sz w:val="28"/>
        </w:rPr>
        <w:t>地址：新乡经济技术产业集聚区（复合肥以西，强能砖厂空地）</w:t>
      </w:r>
      <w:r>
        <w:rPr>
          <w:rFonts w:eastAsia="仿宋_GB2312" w:cs="Times New Roman"/>
          <w:spacing w:val="-10"/>
          <w:sz w:val="28"/>
        </w:rPr>
        <w:t xml:space="preserve">   </w:t>
      </w:r>
      <w:r>
        <w:rPr>
          <w:rFonts w:eastAsia="仿宋_GB2312" w:cs="Times New Roman"/>
          <w:spacing w:val="-10"/>
          <w:sz w:val="28"/>
        </w:rPr>
        <w:t>（复合肥以西，强能砖厂空地）</w:t>
      </w:r>
    </w:p>
    <w:p w14:paraId="6D217A6B" w14:textId="77777777" w:rsidR="007C0FF5" w:rsidRDefault="007C0FF5">
      <w:pPr>
        <w:ind w:firstLine="560"/>
        <w:rPr>
          <w:rFonts w:eastAsia="仿宋_GB2312" w:cs="Times New Roman"/>
          <w:sz w:val="28"/>
        </w:rPr>
      </w:pPr>
    </w:p>
    <w:p w14:paraId="386247E4" w14:textId="77777777" w:rsidR="007C0FF5" w:rsidRDefault="00000000">
      <w:pPr>
        <w:pStyle w:val="aff3"/>
        <w:rPr>
          <w:rFonts w:cs="Times New Roman"/>
        </w:rPr>
      </w:pPr>
      <w:r>
        <w:rPr>
          <w:rFonts w:cs="Times New Roman"/>
        </w:rPr>
        <w:t>目</w:t>
      </w:r>
      <w:r>
        <w:rPr>
          <w:rFonts w:cs="Times New Roman"/>
        </w:rPr>
        <w:t xml:space="preserve">  </w:t>
      </w:r>
      <w:r>
        <w:rPr>
          <w:rFonts w:cs="Times New Roman"/>
        </w:rPr>
        <w:t>录</w:t>
      </w:r>
    </w:p>
    <w:p w14:paraId="2D6CDAC2" w14:textId="77777777" w:rsidR="007C0FF5" w:rsidRDefault="00000000">
      <w:pPr>
        <w:pStyle w:val="TOC1"/>
        <w:tabs>
          <w:tab w:val="right" w:leader="dot" w:pos="8380"/>
        </w:tabs>
        <w:spacing w:before="240" w:after="240"/>
        <w:rPr>
          <w:rFonts w:eastAsiaTheme="minorEastAsia" w:cs="Times New Roman"/>
          <w:b w:val="0"/>
          <w:kern w:val="2"/>
          <w:sz w:val="21"/>
        </w:rPr>
      </w:pPr>
      <w:r>
        <w:rPr>
          <w:rFonts w:cs="Times New Roman"/>
          <w:sz w:val="30"/>
          <w:highlight w:val="yellow"/>
        </w:rPr>
        <w:fldChar w:fldCharType="begin"/>
      </w:r>
      <w:r>
        <w:rPr>
          <w:rFonts w:cs="Times New Roman"/>
          <w:sz w:val="30"/>
          <w:highlight w:val="yellow"/>
        </w:rPr>
        <w:instrText xml:space="preserve"> TOC \o "1-2" \h \z \u </w:instrText>
      </w:r>
      <w:r>
        <w:rPr>
          <w:rFonts w:cs="Times New Roman"/>
          <w:sz w:val="30"/>
          <w:highlight w:val="yellow"/>
        </w:rPr>
        <w:fldChar w:fldCharType="separate"/>
      </w:r>
      <w:hyperlink w:anchor="_Toc30498823" w:history="1">
        <w:r>
          <w:rPr>
            <w:rStyle w:val="afd"/>
            <w:rFonts w:cs="Times New Roman"/>
            <w:color w:val="auto"/>
          </w:rPr>
          <w:t xml:space="preserve">1 </w:t>
        </w:r>
        <w:r>
          <w:rPr>
            <w:rStyle w:val="afd"/>
            <w:rFonts w:cs="Times New Roman"/>
            <w:color w:val="auto"/>
          </w:rPr>
          <w:t>项目概况</w:t>
        </w:r>
        <w:r>
          <w:rPr>
            <w:rFonts w:cs="Times New Roman"/>
          </w:rPr>
          <w:tab/>
        </w:r>
        <w:r>
          <w:rPr>
            <w:rFonts w:cs="Times New Roman"/>
          </w:rPr>
          <w:fldChar w:fldCharType="begin"/>
        </w:r>
        <w:r>
          <w:rPr>
            <w:rFonts w:cs="Times New Roman"/>
          </w:rPr>
          <w:instrText xml:space="preserve"> PAGEREF _Toc30498823 \h </w:instrText>
        </w:r>
        <w:r>
          <w:rPr>
            <w:rFonts w:cs="Times New Roman"/>
          </w:rPr>
        </w:r>
        <w:r>
          <w:rPr>
            <w:rFonts w:cs="Times New Roman"/>
          </w:rPr>
          <w:fldChar w:fldCharType="separate"/>
        </w:r>
        <w:r>
          <w:rPr>
            <w:rFonts w:cs="Times New Roman"/>
          </w:rPr>
          <w:t>4</w:t>
        </w:r>
        <w:r>
          <w:rPr>
            <w:rFonts w:cs="Times New Roman"/>
          </w:rPr>
          <w:fldChar w:fldCharType="end"/>
        </w:r>
      </w:hyperlink>
    </w:p>
    <w:p w14:paraId="441111A7" w14:textId="77777777" w:rsidR="007C0FF5" w:rsidRDefault="00000000">
      <w:pPr>
        <w:pStyle w:val="TOC1"/>
        <w:tabs>
          <w:tab w:val="right" w:leader="dot" w:pos="8380"/>
        </w:tabs>
        <w:spacing w:before="240" w:after="240"/>
        <w:rPr>
          <w:rFonts w:eastAsiaTheme="minorEastAsia" w:cs="Times New Roman"/>
          <w:b w:val="0"/>
          <w:kern w:val="2"/>
          <w:sz w:val="21"/>
        </w:rPr>
      </w:pPr>
      <w:hyperlink w:anchor="_Toc30498824" w:history="1">
        <w:r>
          <w:rPr>
            <w:rStyle w:val="afd"/>
            <w:rFonts w:cs="Times New Roman"/>
            <w:color w:val="auto"/>
          </w:rPr>
          <w:t xml:space="preserve">2 </w:t>
        </w:r>
        <w:r>
          <w:rPr>
            <w:rStyle w:val="afd"/>
            <w:rFonts w:cs="Times New Roman"/>
            <w:color w:val="auto"/>
          </w:rPr>
          <w:t>验收依据</w:t>
        </w:r>
        <w:r>
          <w:rPr>
            <w:rFonts w:cs="Times New Roman"/>
          </w:rPr>
          <w:tab/>
          <w:t>5</w:t>
        </w:r>
      </w:hyperlink>
    </w:p>
    <w:p w14:paraId="5DDF10F4" w14:textId="77777777" w:rsidR="007C0FF5" w:rsidRDefault="00000000">
      <w:pPr>
        <w:pStyle w:val="TOC1"/>
        <w:tabs>
          <w:tab w:val="right" w:leader="dot" w:pos="8380"/>
        </w:tabs>
        <w:spacing w:before="240" w:after="240"/>
        <w:rPr>
          <w:rFonts w:eastAsiaTheme="minorEastAsia" w:cs="Times New Roman"/>
          <w:b w:val="0"/>
          <w:kern w:val="2"/>
          <w:sz w:val="21"/>
        </w:rPr>
      </w:pPr>
      <w:hyperlink w:anchor="_Toc30498825" w:history="1">
        <w:r>
          <w:rPr>
            <w:rStyle w:val="afd"/>
            <w:rFonts w:cs="Times New Roman"/>
            <w:color w:val="auto"/>
          </w:rPr>
          <w:t xml:space="preserve">3 </w:t>
        </w:r>
        <w:r>
          <w:rPr>
            <w:rStyle w:val="afd"/>
            <w:rFonts w:cs="Times New Roman"/>
            <w:color w:val="auto"/>
          </w:rPr>
          <w:t>项目建设情况</w:t>
        </w:r>
        <w:r>
          <w:rPr>
            <w:rFonts w:cs="Times New Roman"/>
          </w:rPr>
          <w:tab/>
          <w:t>6</w:t>
        </w:r>
      </w:hyperlink>
    </w:p>
    <w:p w14:paraId="519A3FF3"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26" w:history="1">
        <w:r>
          <w:rPr>
            <w:rStyle w:val="afd"/>
            <w:rFonts w:cs="Times New Roman"/>
            <w:color w:val="auto"/>
          </w:rPr>
          <w:t>3.1</w:t>
        </w:r>
        <w:r>
          <w:rPr>
            <w:rStyle w:val="afd"/>
            <w:rFonts w:cs="Times New Roman"/>
            <w:color w:val="auto"/>
          </w:rPr>
          <w:t>地理位置及平面布置</w:t>
        </w:r>
        <w:r>
          <w:rPr>
            <w:rFonts w:cs="Times New Roman"/>
          </w:rPr>
          <w:tab/>
          <w:t>6</w:t>
        </w:r>
      </w:hyperlink>
    </w:p>
    <w:p w14:paraId="259428EB"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27" w:history="1">
        <w:r>
          <w:rPr>
            <w:rStyle w:val="afd"/>
            <w:rFonts w:cs="Times New Roman"/>
            <w:color w:val="auto"/>
          </w:rPr>
          <w:t>3.2</w:t>
        </w:r>
        <w:r>
          <w:rPr>
            <w:rStyle w:val="afd"/>
            <w:rFonts w:cs="Times New Roman"/>
            <w:color w:val="auto"/>
          </w:rPr>
          <w:t>建设内容</w:t>
        </w:r>
        <w:r>
          <w:rPr>
            <w:rFonts w:cs="Times New Roman"/>
          </w:rPr>
          <w:tab/>
          <w:t>6</w:t>
        </w:r>
      </w:hyperlink>
    </w:p>
    <w:p w14:paraId="3FF27877" w14:textId="77777777" w:rsidR="007C0FF5" w:rsidRDefault="00000000">
      <w:pPr>
        <w:pStyle w:val="TOC2"/>
        <w:tabs>
          <w:tab w:val="right" w:leader="dot" w:pos="8380"/>
        </w:tabs>
        <w:spacing w:before="120" w:after="120"/>
        <w:ind w:firstLine="480"/>
        <w:rPr>
          <w:rFonts w:cs="Times New Roman"/>
        </w:rPr>
      </w:pPr>
      <w:hyperlink w:anchor="_Toc30498828" w:history="1">
        <w:r>
          <w:rPr>
            <w:rStyle w:val="afd"/>
            <w:rFonts w:cs="Times New Roman"/>
            <w:color w:val="auto"/>
          </w:rPr>
          <w:t>3.3</w:t>
        </w:r>
        <w:r>
          <w:rPr>
            <w:rStyle w:val="afd"/>
            <w:rFonts w:cs="Times New Roman"/>
            <w:color w:val="auto"/>
          </w:rPr>
          <w:t>主要原辅材料</w:t>
        </w:r>
        <w:r>
          <w:rPr>
            <w:rFonts w:cs="Times New Roman"/>
          </w:rPr>
          <w:tab/>
          <w:t>12</w:t>
        </w:r>
      </w:hyperlink>
    </w:p>
    <w:p w14:paraId="540456CE"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29" w:history="1">
        <w:r>
          <w:rPr>
            <w:rStyle w:val="afd"/>
            <w:rFonts w:cs="Times New Roman"/>
            <w:color w:val="auto"/>
          </w:rPr>
          <w:t>3.4</w:t>
        </w:r>
        <w:r>
          <w:rPr>
            <w:rStyle w:val="afd"/>
            <w:rFonts w:cs="Times New Roman"/>
            <w:color w:val="auto"/>
          </w:rPr>
          <w:t>主要设备</w:t>
        </w:r>
        <w:r>
          <w:rPr>
            <w:rFonts w:cs="Times New Roman"/>
          </w:rPr>
          <w:tab/>
          <w:t>14</w:t>
        </w:r>
      </w:hyperlink>
    </w:p>
    <w:p w14:paraId="4582F40D"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30" w:history="1">
        <w:r>
          <w:rPr>
            <w:rStyle w:val="afd"/>
            <w:rFonts w:cs="Times New Roman"/>
            <w:color w:val="auto"/>
          </w:rPr>
          <w:t>3.5</w:t>
        </w:r>
        <w:r>
          <w:rPr>
            <w:rStyle w:val="afd"/>
            <w:rFonts w:cs="Times New Roman"/>
            <w:color w:val="auto"/>
          </w:rPr>
          <w:t>水源及水平衡</w:t>
        </w:r>
        <w:r>
          <w:rPr>
            <w:rFonts w:cs="Times New Roman"/>
          </w:rPr>
          <w:tab/>
          <w:t>19</w:t>
        </w:r>
      </w:hyperlink>
    </w:p>
    <w:p w14:paraId="4BD9810C"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31" w:history="1">
        <w:r>
          <w:rPr>
            <w:rStyle w:val="afd"/>
            <w:rFonts w:cs="Times New Roman"/>
            <w:color w:val="auto"/>
          </w:rPr>
          <w:t>3.6</w:t>
        </w:r>
        <w:r>
          <w:rPr>
            <w:rStyle w:val="afd"/>
            <w:rFonts w:cs="Times New Roman"/>
            <w:color w:val="auto"/>
          </w:rPr>
          <w:t>生产工艺及产排污</w:t>
        </w:r>
        <w:r>
          <w:rPr>
            <w:rFonts w:cs="Times New Roman"/>
          </w:rPr>
          <w:tab/>
          <w:t>19</w:t>
        </w:r>
      </w:hyperlink>
      <w:r>
        <w:rPr>
          <w:rFonts w:cs="Times New Roman"/>
        </w:rPr>
        <w:t xml:space="preserve">      </w:t>
      </w:r>
    </w:p>
    <w:p w14:paraId="72387988"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33" w:history="1">
        <w:r>
          <w:rPr>
            <w:rStyle w:val="afd"/>
            <w:rFonts w:cs="Times New Roman"/>
            <w:color w:val="auto"/>
          </w:rPr>
          <w:t>3.7</w:t>
        </w:r>
        <w:r>
          <w:rPr>
            <w:rStyle w:val="afd"/>
            <w:rFonts w:cs="Times New Roman"/>
            <w:color w:val="auto"/>
          </w:rPr>
          <w:t>项目变动情况</w:t>
        </w:r>
        <w:r>
          <w:rPr>
            <w:rFonts w:cs="Times New Roman"/>
          </w:rPr>
          <w:tab/>
          <w:t>29</w:t>
        </w:r>
      </w:hyperlink>
    </w:p>
    <w:p w14:paraId="7B9B3DE1" w14:textId="77777777" w:rsidR="007C0FF5" w:rsidRDefault="00000000">
      <w:pPr>
        <w:pStyle w:val="TOC1"/>
        <w:tabs>
          <w:tab w:val="right" w:leader="dot" w:pos="8380"/>
        </w:tabs>
        <w:spacing w:before="240" w:after="240"/>
        <w:rPr>
          <w:rFonts w:eastAsiaTheme="minorEastAsia" w:cs="Times New Roman"/>
          <w:b w:val="0"/>
          <w:kern w:val="2"/>
          <w:sz w:val="21"/>
        </w:rPr>
      </w:pPr>
      <w:hyperlink w:anchor="_Toc30498834" w:history="1">
        <w:r>
          <w:rPr>
            <w:rStyle w:val="afd"/>
            <w:rFonts w:cs="Times New Roman"/>
            <w:color w:val="auto"/>
          </w:rPr>
          <w:t xml:space="preserve">4 </w:t>
        </w:r>
        <w:r>
          <w:rPr>
            <w:rStyle w:val="afd"/>
            <w:rFonts w:cs="Times New Roman"/>
            <w:color w:val="auto"/>
          </w:rPr>
          <w:t>环境保护设施</w:t>
        </w:r>
        <w:r>
          <w:rPr>
            <w:rFonts w:cs="Times New Roman"/>
          </w:rPr>
          <w:tab/>
          <w:t>31</w:t>
        </w:r>
      </w:hyperlink>
    </w:p>
    <w:p w14:paraId="0DA1DB19"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35" w:history="1">
        <w:r>
          <w:rPr>
            <w:rStyle w:val="afd"/>
            <w:rFonts w:cs="Times New Roman"/>
            <w:color w:val="auto"/>
          </w:rPr>
          <w:t>4.1</w:t>
        </w:r>
        <w:r>
          <w:rPr>
            <w:rStyle w:val="afd"/>
            <w:rFonts w:cs="Times New Roman"/>
            <w:color w:val="auto"/>
          </w:rPr>
          <w:t>污染物治理</w:t>
        </w:r>
        <w:r>
          <w:rPr>
            <w:rStyle w:val="afd"/>
            <w:rFonts w:cs="Times New Roman"/>
            <w:color w:val="auto"/>
          </w:rPr>
          <w:t>/</w:t>
        </w:r>
        <w:r>
          <w:rPr>
            <w:rStyle w:val="afd"/>
            <w:rFonts w:cs="Times New Roman"/>
            <w:color w:val="auto"/>
          </w:rPr>
          <w:t>处置设施</w:t>
        </w:r>
        <w:r>
          <w:rPr>
            <w:rFonts w:cs="Times New Roman"/>
          </w:rPr>
          <w:tab/>
          <w:t>31</w:t>
        </w:r>
      </w:hyperlink>
    </w:p>
    <w:bookmarkStart w:id="1" w:name="_Hlk117681124"/>
    <w:p w14:paraId="155F1963" w14:textId="77777777" w:rsidR="007C0FF5" w:rsidRDefault="00000000">
      <w:pPr>
        <w:pStyle w:val="TOC2"/>
        <w:tabs>
          <w:tab w:val="right" w:leader="dot" w:pos="8380"/>
        </w:tabs>
        <w:spacing w:before="120" w:after="120"/>
        <w:ind w:firstLine="480"/>
        <w:rPr>
          <w:rFonts w:cs="Times New Roman"/>
        </w:rPr>
      </w:pPr>
      <w:r>
        <w:rPr>
          <w:rFonts w:cs="Times New Roman"/>
        </w:rPr>
        <w:fldChar w:fldCharType="begin"/>
      </w:r>
      <w:r>
        <w:rPr>
          <w:rFonts w:cs="Times New Roman"/>
        </w:rPr>
        <w:instrText>HYPERLINK \l "_Toc30498837"</w:instrText>
      </w:r>
      <w:r>
        <w:rPr>
          <w:rFonts w:cs="Times New Roman"/>
        </w:rPr>
      </w:r>
      <w:r>
        <w:rPr>
          <w:rFonts w:cs="Times New Roman"/>
        </w:rPr>
        <w:fldChar w:fldCharType="separate"/>
      </w:r>
      <w:r>
        <w:rPr>
          <w:rStyle w:val="afd"/>
          <w:rFonts w:cs="Times New Roman"/>
          <w:color w:val="auto"/>
        </w:rPr>
        <w:t>4.2</w:t>
      </w:r>
      <w:r>
        <w:rPr>
          <w:rStyle w:val="afd"/>
          <w:rFonts w:cs="Times New Roman"/>
          <w:color w:val="auto"/>
        </w:rPr>
        <w:t>其他环境保护措施</w:t>
      </w:r>
      <w:r>
        <w:rPr>
          <w:rFonts w:cs="Times New Roman"/>
        </w:rPr>
        <w:tab/>
        <w:t>35</w:t>
      </w:r>
      <w:r>
        <w:rPr>
          <w:rFonts w:cs="Times New Roman"/>
        </w:rPr>
        <w:fldChar w:fldCharType="end"/>
      </w:r>
    </w:p>
    <w:bookmarkEnd w:id="1"/>
    <w:p w14:paraId="7C5DB37E" w14:textId="77777777" w:rsidR="007C0FF5" w:rsidRDefault="00000000">
      <w:pPr>
        <w:pStyle w:val="TOC2"/>
        <w:tabs>
          <w:tab w:val="right" w:leader="dot" w:pos="8380"/>
        </w:tabs>
        <w:spacing w:before="120" w:after="120"/>
        <w:ind w:firstLine="480"/>
        <w:rPr>
          <w:rFonts w:cs="Times New Roman"/>
        </w:rPr>
      </w:pPr>
      <w:r>
        <w:rPr>
          <w:rFonts w:cs="Times New Roman"/>
        </w:rPr>
        <w:fldChar w:fldCharType="begin"/>
      </w:r>
      <w:r>
        <w:rPr>
          <w:rFonts w:cs="Times New Roman"/>
        </w:rPr>
        <w:instrText>HYPERLINK \l "_Toc30498837"</w:instrText>
      </w:r>
      <w:r>
        <w:rPr>
          <w:rFonts w:cs="Times New Roman"/>
        </w:rPr>
      </w:r>
      <w:r>
        <w:rPr>
          <w:rFonts w:cs="Times New Roman"/>
        </w:rPr>
        <w:fldChar w:fldCharType="separate"/>
      </w:r>
      <w:r>
        <w:rPr>
          <w:rStyle w:val="afd"/>
          <w:rFonts w:cs="Times New Roman"/>
          <w:color w:val="auto"/>
        </w:rPr>
        <w:t>4.3</w:t>
      </w:r>
      <w:r>
        <w:rPr>
          <w:rStyle w:val="afd"/>
          <w:rFonts w:cs="Times New Roman"/>
          <w:color w:val="auto"/>
        </w:rPr>
        <w:t>环保设施投资及</w:t>
      </w:r>
      <w:r>
        <w:rPr>
          <w:rStyle w:val="afd"/>
          <w:rFonts w:cs="Times New Roman"/>
          <w:color w:val="auto"/>
        </w:rPr>
        <w:t>“</w:t>
      </w:r>
      <w:r>
        <w:rPr>
          <w:rStyle w:val="afd"/>
          <w:rFonts w:cs="Times New Roman"/>
          <w:color w:val="auto"/>
        </w:rPr>
        <w:t>三同时</w:t>
      </w:r>
      <w:r>
        <w:rPr>
          <w:rStyle w:val="afd"/>
          <w:rFonts w:cs="Times New Roman"/>
          <w:color w:val="auto"/>
        </w:rPr>
        <w:t>”</w:t>
      </w:r>
      <w:r>
        <w:rPr>
          <w:rStyle w:val="afd"/>
          <w:rFonts w:cs="Times New Roman"/>
          <w:color w:val="auto"/>
        </w:rPr>
        <w:t>落实情况</w:t>
      </w:r>
      <w:r>
        <w:rPr>
          <w:rFonts w:cs="Times New Roman"/>
        </w:rPr>
        <w:tab/>
        <w:t>36</w:t>
      </w:r>
      <w:r>
        <w:rPr>
          <w:rFonts w:cs="Times New Roman"/>
        </w:rPr>
        <w:fldChar w:fldCharType="end"/>
      </w:r>
    </w:p>
    <w:p w14:paraId="31BBE262" w14:textId="77777777" w:rsidR="007C0FF5" w:rsidRDefault="00000000">
      <w:pPr>
        <w:pStyle w:val="TOC1"/>
        <w:tabs>
          <w:tab w:val="right" w:leader="dot" w:pos="8380"/>
        </w:tabs>
        <w:spacing w:before="240" w:after="240"/>
        <w:rPr>
          <w:rFonts w:eastAsiaTheme="minorEastAsia" w:cs="Times New Roman"/>
          <w:b w:val="0"/>
          <w:kern w:val="2"/>
          <w:sz w:val="21"/>
        </w:rPr>
      </w:pPr>
      <w:hyperlink w:anchor="_Toc30498838" w:history="1">
        <w:r>
          <w:rPr>
            <w:rStyle w:val="afd"/>
            <w:rFonts w:cs="Times New Roman"/>
            <w:color w:val="auto"/>
          </w:rPr>
          <w:t xml:space="preserve">5 </w:t>
        </w:r>
        <w:r>
          <w:rPr>
            <w:rStyle w:val="afd"/>
            <w:rFonts w:cs="Times New Roman"/>
            <w:color w:val="auto"/>
          </w:rPr>
          <w:t>环境影响报告书（表）主要结论与建议及其审批部门审批决定</w:t>
        </w:r>
        <w:r>
          <w:rPr>
            <w:rFonts w:cs="Times New Roman"/>
          </w:rPr>
          <w:tab/>
          <w:t>41</w:t>
        </w:r>
      </w:hyperlink>
    </w:p>
    <w:p w14:paraId="0FE89BF3"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39" w:history="1">
        <w:r>
          <w:rPr>
            <w:rStyle w:val="afd"/>
            <w:rFonts w:cs="Times New Roman"/>
            <w:color w:val="auto"/>
          </w:rPr>
          <w:t>5.1</w:t>
        </w:r>
        <w:r>
          <w:rPr>
            <w:rStyle w:val="afd"/>
            <w:rFonts w:cs="Times New Roman"/>
            <w:color w:val="auto"/>
          </w:rPr>
          <w:t>环境影响报告书（表）主要结论与建议</w:t>
        </w:r>
        <w:r>
          <w:rPr>
            <w:rFonts w:cs="Times New Roman"/>
          </w:rPr>
          <w:tab/>
          <w:t>41</w:t>
        </w:r>
      </w:hyperlink>
    </w:p>
    <w:p w14:paraId="69B384A7"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40" w:history="1">
        <w:r>
          <w:rPr>
            <w:rStyle w:val="afd"/>
            <w:rFonts w:cs="Times New Roman"/>
            <w:color w:val="auto"/>
          </w:rPr>
          <w:t>5.2</w:t>
        </w:r>
        <w:r>
          <w:rPr>
            <w:rStyle w:val="afd"/>
            <w:rFonts w:cs="Times New Roman"/>
            <w:color w:val="auto"/>
          </w:rPr>
          <w:t>审批部门审批决定</w:t>
        </w:r>
        <w:r>
          <w:rPr>
            <w:rFonts w:cs="Times New Roman"/>
          </w:rPr>
          <w:tab/>
          <w:t>43</w:t>
        </w:r>
      </w:hyperlink>
    </w:p>
    <w:p w14:paraId="26F4F088" w14:textId="77777777" w:rsidR="007C0FF5" w:rsidRDefault="00000000">
      <w:pPr>
        <w:pStyle w:val="TOC1"/>
        <w:tabs>
          <w:tab w:val="right" w:leader="dot" w:pos="8380"/>
        </w:tabs>
        <w:spacing w:before="240" w:after="240"/>
        <w:rPr>
          <w:rFonts w:eastAsiaTheme="minorEastAsia" w:cs="Times New Roman"/>
          <w:b w:val="0"/>
          <w:kern w:val="2"/>
          <w:sz w:val="21"/>
        </w:rPr>
      </w:pPr>
      <w:hyperlink w:anchor="_Toc30498841" w:history="1">
        <w:r>
          <w:rPr>
            <w:rStyle w:val="afd"/>
            <w:rFonts w:cs="Times New Roman"/>
            <w:color w:val="auto"/>
          </w:rPr>
          <w:t xml:space="preserve">6 </w:t>
        </w:r>
        <w:r>
          <w:rPr>
            <w:rStyle w:val="afd"/>
            <w:rFonts w:cs="Times New Roman"/>
            <w:color w:val="auto"/>
          </w:rPr>
          <w:t>验收执行标准</w:t>
        </w:r>
        <w:r>
          <w:rPr>
            <w:rFonts w:cs="Times New Roman"/>
          </w:rPr>
          <w:tab/>
          <w:t>46</w:t>
        </w:r>
      </w:hyperlink>
    </w:p>
    <w:p w14:paraId="1DBC6088" w14:textId="77777777" w:rsidR="007C0FF5" w:rsidRDefault="00000000">
      <w:pPr>
        <w:pStyle w:val="TOC1"/>
        <w:tabs>
          <w:tab w:val="right" w:leader="dot" w:pos="8380"/>
        </w:tabs>
        <w:spacing w:before="240" w:after="240"/>
        <w:rPr>
          <w:rFonts w:eastAsiaTheme="minorEastAsia" w:cs="Times New Roman"/>
          <w:b w:val="0"/>
          <w:kern w:val="2"/>
          <w:sz w:val="21"/>
        </w:rPr>
      </w:pPr>
      <w:hyperlink w:anchor="_Toc30498842" w:history="1">
        <w:r>
          <w:rPr>
            <w:rStyle w:val="afd"/>
            <w:rFonts w:cs="Times New Roman"/>
            <w:color w:val="auto"/>
          </w:rPr>
          <w:t xml:space="preserve">7 </w:t>
        </w:r>
        <w:r>
          <w:rPr>
            <w:rStyle w:val="afd"/>
            <w:rFonts w:cs="Times New Roman"/>
            <w:color w:val="auto"/>
          </w:rPr>
          <w:t>验收监测内容</w:t>
        </w:r>
        <w:r>
          <w:rPr>
            <w:rFonts w:cs="Times New Roman"/>
          </w:rPr>
          <w:tab/>
          <w:t>48</w:t>
        </w:r>
      </w:hyperlink>
    </w:p>
    <w:p w14:paraId="5ED0140D"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43" w:history="1">
        <w:r>
          <w:rPr>
            <w:rStyle w:val="afd"/>
            <w:rFonts w:cs="Times New Roman"/>
            <w:color w:val="auto"/>
          </w:rPr>
          <w:t>7.1</w:t>
        </w:r>
        <w:r>
          <w:rPr>
            <w:rStyle w:val="afd"/>
            <w:rFonts w:cs="Times New Roman"/>
            <w:color w:val="auto"/>
          </w:rPr>
          <w:t>环境保护设施调试运行效果</w:t>
        </w:r>
        <w:r>
          <w:rPr>
            <w:rFonts w:cs="Times New Roman"/>
          </w:rPr>
          <w:tab/>
          <w:t>48</w:t>
        </w:r>
      </w:hyperlink>
    </w:p>
    <w:p w14:paraId="6F9E1DF9" w14:textId="77777777" w:rsidR="007C0FF5" w:rsidRDefault="00000000">
      <w:pPr>
        <w:pStyle w:val="TOC1"/>
        <w:tabs>
          <w:tab w:val="right" w:leader="dot" w:pos="8380"/>
        </w:tabs>
        <w:spacing w:before="240" w:after="240"/>
        <w:rPr>
          <w:rFonts w:cs="Times New Roman"/>
        </w:rPr>
      </w:pPr>
      <w:hyperlink w:anchor="_Toc30498844" w:history="1">
        <w:r>
          <w:rPr>
            <w:rStyle w:val="afd"/>
            <w:rFonts w:cs="Times New Roman"/>
            <w:color w:val="auto"/>
          </w:rPr>
          <w:t xml:space="preserve">8 </w:t>
        </w:r>
        <w:r>
          <w:rPr>
            <w:rStyle w:val="afd"/>
            <w:rFonts w:cs="Times New Roman"/>
            <w:color w:val="auto"/>
          </w:rPr>
          <w:t>质量保证和质量控制</w:t>
        </w:r>
        <w:r>
          <w:rPr>
            <w:rFonts w:cs="Times New Roman"/>
          </w:rPr>
          <w:tab/>
        </w:r>
      </w:hyperlink>
      <w:r>
        <w:rPr>
          <w:rFonts w:cs="Times New Roman"/>
        </w:rPr>
        <w:t>51</w:t>
      </w:r>
    </w:p>
    <w:p w14:paraId="1FF0BED6"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45" w:history="1">
        <w:r>
          <w:rPr>
            <w:rStyle w:val="afd"/>
            <w:rFonts w:cs="Times New Roman"/>
            <w:color w:val="auto"/>
          </w:rPr>
          <w:t>8.1</w:t>
        </w:r>
        <w:r>
          <w:rPr>
            <w:rStyle w:val="afd"/>
            <w:rFonts w:cs="Times New Roman"/>
            <w:color w:val="auto"/>
          </w:rPr>
          <w:t>监测分析方法及监测仪器</w:t>
        </w:r>
        <w:r>
          <w:rPr>
            <w:rFonts w:cs="Times New Roman"/>
          </w:rPr>
          <w:tab/>
          <w:t>51</w:t>
        </w:r>
      </w:hyperlink>
    </w:p>
    <w:p w14:paraId="71D5E870"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46" w:history="1">
        <w:r>
          <w:rPr>
            <w:rStyle w:val="afd"/>
            <w:rFonts w:cs="Times New Roman"/>
            <w:color w:val="auto"/>
          </w:rPr>
          <w:t>8.2</w:t>
        </w:r>
        <w:r>
          <w:rPr>
            <w:rStyle w:val="afd"/>
            <w:rFonts w:cs="Times New Roman"/>
            <w:color w:val="auto"/>
          </w:rPr>
          <w:t>质量控制措施</w:t>
        </w:r>
        <w:r>
          <w:rPr>
            <w:rFonts w:cs="Times New Roman"/>
          </w:rPr>
          <w:tab/>
          <w:t>52</w:t>
        </w:r>
      </w:hyperlink>
    </w:p>
    <w:p w14:paraId="36430294" w14:textId="77777777" w:rsidR="007C0FF5" w:rsidRDefault="00000000">
      <w:pPr>
        <w:pStyle w:val="TOC1"/>
        <w:tabs>
          <w:tab w:val="right" w:leader="dot" w:pos="8380"/>
        </w:tabs>
        <w:spacing w:before="240" w:after="240"/>
        <w:rPr>
          <w:rFonts w:eastAsiaTheme="minorEastAsia" w:cs="Times New Roman"/>
          <w:b w:val="0"/>
          <w:kern w:val="2"/>
          <w:sz w:val="21"/>
        </w:rPr>
      </w:pPr>
      <w:hyperlink w:anchor="_Toc30498847" w:history="1">
        <w:r>
          <w:rPr>
            <w:rStyle w:val="afd"/>
            <w:rFonts w:cs="Times New Roman"/>
            <w:color w:val="auto"/>
          </w:rPr>
          <w:t xml:space="preserve">9 </w:t>
        </w:r>
        <w:r>
          <w:rPr>
            <w:rStyle w:val="afd"/>
            <w:rFonts w:cs="Times New Roman"/>
            <w:color w:val="auto"/>
          </w:rPr>
          <w:t>验收监测结果</w:t>
        </w:r>
        <w:r>
          <w:rPr>
            <w:rFonts w:cs="Times New Roman"/>
          </w:rPr>
          <w:tab/>
          <w:t>53</w:t>
        </w:r>
      </w:hyperlink>
    </w:p>
    <w:p w14:paraId="43C6C534"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48" w:history="1">
        <w:r>
          <w:rPr>
            <w:rStyle w:val="afd"/>
            <w:rFonts w:cs="Times New Roman"/>
            <w:color w:val="auto"/>
          </w:rPr>
          <w:t>9.1</w:t>
        </w:r>
        <w:r>
          <w:rPr>
            <w:rStyle w:val="afd"/>
            <w:rFonts w:cs="Times New Roman"/>
            <w:color w:val="auto"/>
          </w:rPr>
          <w:t>生产工况</w:t>
        </w:r>
        <w:r>
          <w:rPr>
            <w:rFonts w:cs="Times New Roman"/>
          </w:rPr>
          <w:tab/>
          <w:t>53</w:t>
        </w:r>
      </w:hyperlink>
    </w:p>
    <w:p w14:paraId="3B8822C6"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49" w:history="1">
        <w:r>
          <w:rPr>
            <w:rStyle w:val="afd"/>
            <w:rFonts w:cs="Times New Roman"/>
            <w:color w:val="auto"/>
          </w:rPr>
          <w:t>9.2</w:t>
        </w:r>
        <w:r>
          <w:rPr>
            <w:rStyle w:val="afd"/>
            <w:rFonts w:cs="Times New Roman"/>
            <w:color w:val="auto"/>
          </w:rPr>
          <w:t>环保设施调试运行效果</w:t>
        </w:r>
        <w:r>
          <w:rPr>
            <w:rFonts w:cs="Times New Roman"/>
          </w:rPr>
          <w:tab/>
          <w:t>53</w:t>
        </w:r>
      </w:hyperlink>
    </w:p>
    <w:p w14:paraId="70AAD952" w14:textId="77777777" w:rsidR="007C0FF5" w:rsidRDefault="00000000">
      <w:pPr>
        <w:pStyle w:val="TOC1"/>
        <w:tabs>
          <w:tab w:val="right" w:leader="dot" w:pos="8380"/>
        </w:tabs>
        <w:spacing w:before="240" w:after="240"/>
        <w:rPr>
          <w:rFonts w:eastAsiaTheme="minorEastAsia" w:cs="Times New Roman"/>
          <w:b w:val="0"/>
          <w:kern w:val="2"/>
          <w:sz w:val="21"/>
        </w:rPr>
      </w:pPr>
      <w:hyperlink w:anchor="_Toc30498850" w:history="1">
        <w:r>
          <w:rPr>
            <w:rStyle w:val="afd"/>
            <w:rFonts w:cs="Times New Roman"/>
            <w:color w:val="auto"/>
          </w:rPr>
          <w:t xml:space="preserve">10 </w:t>
        </w:r>
        <w:r>
          <w:rPr>
            <w:rStyle w:val="afd"/>
            <w:rFonts w:cs="Times New Roman"/>
            <w:color w:val="auto"/>
          </w:rPr>
          <w:t>验收监测结论</w:t>
        </w:r>
        <w:r>
          <w:rPr>
            <w:rFonts w:cs="Times New Roman"/>
          </w:rPr>
          <w:tab/>
          <w:t>66</w:t>
        </w:r>
      </w:hyperlink>
    </w:p>
    <w:p w14:paraId="6560255C"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51" w:history="1">
        <w:r>
          <w:rPr>
            <w:rStyle w:val="afd"/>
            <w:rFonts w:cs="Times New Roman"/>
            <w:color w:val="auto"/>
          </w:rPr>
          <w:t>10.1</w:t>
        </w:r>
        <w:r>
          <w:rPr>
            <w:rStyle w:val="afd"/>
            <w:rFonts w:cs="Times New Roman"/>
            <w:color w:val="auto"/>
          </w:rPr>
          <w:t>环保设施调试运行效果</w:t>
        </w:r>
        <w:r>
          <w:rPr>
            <w:rFonts w:cs="Times New Roman"/>
          </w:rPr>
          <w:tab/>
          <w:t>66</w:t>
        </w:r>
      </w:hyperlink>
    </w:p>
    <w:p w14:paraId="34861CF4"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52" w:history="1">
        <w:r>
          <w:rPr>
            <w:rStyle w:val="afd"/>
            <w:rFonts w:cs="Times New Roman"/>
            <w:color w:val="auto"/>
          </w:rPr>
          <w:t xml:space="preserve">10.2 </w:t>
        </w:r>
        <w:r>
          <w:rPr>
            <w:rStyle w:val="afd"/>
            <w:rFonts w:cs="Times New Roman"/>
            <w:color w:val="auto"/>
          </w:rPr>
          <w:t>环境管理检查结论</w:t>
        </w:r>
        <w:r>
          <w:rPr>
            <w:rFonts w:cs="Times New Roman"/>
          </w:rPr>
          <w:tab/>
          <w:t>74</w:t>
        </w:r>
      </w:hyperlink>
    </w:p>
    <w:p w14:paraId="18119103" w14:textId="77777777" w:rsidR="007C0FF5" w:rsidRDefault="00000000">
      <w:pPr>
        <w:pStyle w:val="TOC2"/>
        <w:tabs>
          <w:tab w:val="right" w:leader="dot" w:pos="8380"/>
        </w:tabs>
        <w:spacing w:before="120" w:after="120"/>
        <w:ind w:firstLine="480"/>
        <w:rPr>
          <w:rFonts w:eastAsiaTheme="minorEastAsia" w:cs="Times New Roman"/>
          <w:kern w:val="2"/>
          <w:sz w:val="21"/>
        </w:rPr>
      </w:pPr>
      <w:hyperlink w:anchor="_Toc30498853" w:history="1">
        <w:r>
          <w:rPr>
            <w:rStyle w:val="afd"/>
            <w:rFonts w:cs="Times New Roman"/>
            <w:color w:val="auto"/>
          </w:rPr>
          <w:t xml:space="preserve">10.3 </w:t>
        </w:r>
        <w:r>
          <w:rPr>
            <w:rStyle w:val="afd"/>
            <w:rFonts w:cs="Times New Roman"/>
            <w:color w:val="auto"/>
          </w:rPr>
          <w:t>总结论</w:t>
        </w:r>
        <w:r>
          <w:rPr>
            <w:rFonts w:cs="Times New Roman"/>
          </w:rPr>
          <w:tab/>
          <w:t>74</w:t>
        </w:r>
      </w:hyperlink>
    </w:p>
    <w:bookmarkStart w:id="2" w:name="_Hlk117844970"/>
    <w:p w14:paraId="74F4E7CB" w14:textId="77777777" w:rsidR="007C0FF5" w:rsidRDefault="00000000">
      <w:pPr>
        <w:pStyle w:val="TOC1"/>
        <w:tabs>
          <w:tab w:val="right" w:leader="dot" w:pos="8380"/>
        </w:tabs>
        <w:spacing w:before="240" w:after="240"/>
        <w:rPr>
          <w:rFonts w:eastAsiaTheme="minorEastAsia" w:cs="Times New Roman"/>
          <w:b w:val="0"/>
          <w:kern w:val="2"/>
          <w:sz w:val="21"/>
        </w:rPr>
      </w:pPr>
      <w:r>
        <w:fldChar w:fldCharType="begin"/>
      </w:r>
      <w:r>
        <w:instrText>HYPERLINK \l "_Toc30498854"</w:instrText>
      </w:r>
      <w:r>
        <w:fldChar w:fldCharType="separate"/>
      </w:r>
      <w:r>
        <w:rPr>
          <w:rStyle w:val="afd"/>
          <w:rFonts w:cs="Times New Roman"/>
          <w:color w:val="auto"/>
        </w:rPr>
        <w:t xml:space="preserve">11 </w:t>
      </w:r>
      <w:r>
        <w:rPr>
          <w:rStyle w:val="afd"/>
          <w:rFonts w:cs="Times New Roman"/>
          <w:color w:val="auto"/>
        </w:rPr>
        <w:t>建设项目竣工环境保护</w:t>
      </w:r>
      <w:r>
        <w:rPr>
          <w:rStyle w:val="afd"/>
          <w:rFonts w:cs="Times New Roman"/>
          <w:color w:val="auto"/>
        </w:rPr>
        <w:t>“</w:t>
      </w:r>
      <w:r>
        <w:rPr>
          <w:rStyle w:val="afd"/>
          <w:rFonts w:cs="Times New Roman"/>
          <w:color w:val="auto"/>
        </w:rPr>
        <w:t>三同时</w:t>
      </w:r>
      <w:r>
        <w:rPr>
          <w:rStyle w:val="afd"/>
          <w:rFonts w:cs="Times New Roman"/>
          <w:color w:val="auto"/>
        </w:rPr>
        <w:t>”</w:t>
      </w:r>
      <w:r>
        <w:rPr>
          <w:rStyle w:val="afd"/>
          <w:rFonts w:cs="Times New Roman"/>
          <w:color w:val="auto"/>
        </w:rPr>
        <w:t>验收登记表</w:t>
      </w:r>
      <w:r>
        <w:rPr>
          <w:rFonts w:cs="Times New Roman"/>
        </w:rPr>
        <w:tab/>
        <w:t>71</w:t>
      </w:r>
      <w:r>
        <w:rPr>
          <w:rFonts w:cs="Times New Roman"/>
        </w:rPr>
        <w:fldChar w:fldCharType="end"/>
      </w:r>
    </w:p>
    <w:bookmarkEnd w:id="2"/>
    <w:p w14:paraId="726D506D" w14:textId="77777777" w:rsidR="007C0FF5" w:rsidRDefault="00000000">
      <w:pPr>
        <w:ind w:firstLine="600"/>
        <w:rPr>
          <w:rFonts w:cs="Times New Roman"/>
          <w:highlight w:val="yellow"/>
        </w:rPr>
      </w:pPr>
      <w:r>
        <w:rPr>
          <w:rFonts w:cs="Times New Roman"/>
          <w:sz w:val="30"/>
          <w:highlight w:val="yellow"/>
        </w:rPr>
        <w:fldChar w:fldCharType="end"/>
      </w:r>
    </w:p>
    <w:p w14:paraId="66B36533" w14:textId="77777777" w:rsidR="007C0FF5" w:rsidRDefault="00000000">
      <w:pPr>
        <w:pStyle w:val="1"/>
        <w:ind w:firstLine="643"/>
        <w:rPr>
          <w:rFonts w:cs="Times New Roman"/>
        </w:rPr>
      </w:pPr>
      <w:bookmarkStart w:id="3" w:name="_Toc30498823"/>
      <w:r>
        <w:rPr>
          <w:rFonts w:cs="Times New Roman"/>
        </w:rPr>
        <w:t xml:space="preserve">1 </w:t>
      </w:r>
      <w:r>
        <w:rPr>
          <w:rFonts w:cs="Times New Roman"/>
        </w:rPr>
        <w:t>项目概况</w:t>
      </w:r>
      <w:bookmarkEnd w:id="3"/>
    </w:p>
    <w:p w14:paraId="0B3E3C42" w14:textId="77777777" w:rsidR="007C0FF5" w:rsidRDefault="00000000">
      <w:pPr>
        <w:spacing w:line="540" w:lineRule="exact"/>
        <w:ind w:firstLine="480"/>
        <w:jc w:val="both"/>
        <w:rPr>
          <w:rFonts w:cs="Times New Roman"/>
          <w:szCs w:val="28"/>
        </w:rPr>
      </w:pPr>
      <w:bookmarkStart w:id="4" w:name="_Hlk32334807"/>
      <w:r>
        <w:rPr>
          <w:rFonts w:cs="Times New Roman"/>
          <w:szCs w:val="28"/>
        </w:rPr>
        <w:t>河南心兴化学材料有限公司</w:t>
      </w:r>
      <w:bookmarkEnd w:id="4"/>
      <w:r>
        <w:rPr>
          <w:rFonts w:cs="Times New Roman"/>
          <w:szCs w:val="28"/>
        </w:rPr>
        <w:t>成立于</w:t>
      </w:r>
      <w:r>
        <w:rPr>
          <w:rFonts w:cs="Times New Roman"/>
          <w:szCs w:val="28"/>
        </w:rPr>
        <w:t>2019</w:t>
      </w:r>
      <w:r>
        <w:rPr>
          <w:rFonts w:cs="Times New Roman"/>
          <w:szCs w:val="28"/>
        </w:rPr>
        <w:t>年</w:t>
      </w:r>
      <w:r>
        <w:rPr>
          <w:rFonts w:cs="Times New Roman"/>
          <w:szCs w:val="28"/>
        </w:rPr>
        <w:t>11</w:t>
      </w:r>
      <w:r>
        <w:rPr>
          <w:rFonts w:cs="Times New Roman"/>
          <w:szCs w:val="28"/>
        </w:rPr>
        <w:t>月，是</w:t>
      </w:r>
      <w:bookmarkStart w:id="5" w:name="_Hlk32334757"/>
      <w:r>
        <w:rPr>
          <w:rFonts w:cs="Times New Roman"/>
          <w:szCs w:val="28"/>
        </w:rPr>
        <w:t>中国心连心化肥有限公司</w:t>
      </w:r>
      <w:bookmarkEnd w:id="5"/>
      <w:r>
        <w:rPr>
          <w:rFonts w:cs="Times New Roman"/>
          <w:szCs w:val="28"/>
        </w:rPr>
        <w:t>投资设立的公司，</w:t>
      </w:r>
      <w:bookmarkStart w:id="6" w:name="_Hlk32336000"/>
      <w:r>
        <w:rPr>
          <w:rFonts w:cs="Times New Roman"/>
          <w:szCs w:val="28"/>
        </w:rPr>
        <w:t>位于新乡经济技术产业集聚区青龙路东段</w:t>
      </w:r>
      <w:bookmarkStart w:id="7" w:name="_Hlk32334839"/>
      <w:bookmarkEnd w:id="6"/>
      <w:r>
        <w:rPr>
          <w:rFonts w:cs="Times New Roman"/>
          <w:szCs w:val="28"/>
        </w:rPr>
        <w:t>。中国心连心化肥有限公司</w:t>
      </w:r>
      <w:bookmarkEnd w:id="7"/>
      <w:r>
        <w:rPr>
          <w:rFonts w:cs="Times New Roman"/>
          <w:szCs w:val="28"/>
        </w:rPr>
        <w:t>在河南省下辖河南心连心化学工业集团股份有限公司与河南心兴化学材料有限公司。</w:t>
      </w:r>
    </w:p>
    <w:p w14:paraId="6D9A6493" w14:textId="77777777" w:rsidR="007C0FF5" w:rsidRDefault="00000000">
      <w:pPr>
        <w:spacing w:line="540" w:lineRule="exact"/>
        <w:ind w:firstLine="480"/>
        <w:jc w:val="both"/>
        <w:rPr>
          <w:rFonts w:cs="Times New Roman"/>
          <w:szCs w:val="28"/>
          <w:highlight w:val="yellow"/>
        </w:rPr>
      </w:pPr>
      <w:r>
        <w:rPr>
          <w:rFonts w:cs="Times New Roman"/>
          <w:szCs w:val="28"/>
        </w:rPr>
        <w:t>河南心兴化学材料有限公司利用现有空地新建厂房进行建设，并委托河南省化工研究所有限责任公司于</w:t>
      </w:r>
      <w:r>
        <w:rPr>
          <w:rFonts w:cs="Times New Roman"/>
          <w:szCs w:val="28"/>
        </w:rPr>
        <w:t>2021</w:t>
      </w:r>
      <w:r>
        <w:rPr>
          <w:rFonts w:cs="Times New Roman"/>
          <w:szCs w:val="28"/>
        </w:rPr>
        <w:t>年</w:t>
      </w:r>
      <w:r>
        <w:rPr>
          <w:rFonts w:cs="Times New Roman"/>
          <w:szCs w:val="28"/>
        </w:rPr>
        <w:t>1</w:t>
      </w:r>
      <w:r>
        <w:rPr>
          <w:rFonts w:cs="Times New Roman"/>
          <w:szCs w:val="28"/>
        </w:rPr>
        <w:t>月编制完成了《河南心兴化学材料有限公司甲醇下游深加工项目环境影响评价报告书》，</w:t>
      </w:r>
      <w:r>
        <w:rPr>
          <w:rFonts w:cs="Times New Roman"/>
          <w:szCs w:val="28"/>
        </w:rPr>
        <w:t>2021</w:t>
      </w:r>
      <w:r>
        <w:rPr>
          <w:rFonts w:cs="Times New Roman"/>
          <w:szCs w:val="28"/>
        </w:rPr>
        <w:t>年</w:t>
      </w:r>
      <w:r>
        <w:rPr>
          <w:rFonts w:cs="Times New Roman"/>
          <w:szCs w:val="28"/>
        </w:rPr>
        <w:t>5</w:t>
      </w:r>
      <w:r>
        <w:rPr>
          <w:rFonts w:cs="Times New Roman"/>
          <w:szCs w:val="28"/>
        </w:rPr>
        <w:t>月</w:t>
      </w:r>
      <w:r>
        <w:rPr>
          <w:rFonts w:cs="Times New Roman"/>
          <w:szCs w:val="28"/>
        </w:rPr>
        <w:t>10</w:t>
      </w:r>
      <w:r>
        <w:rPr>
          <w:rFonts w:cs="Times New Roman"/>
          <w:szCs w:val="28"/>
        </w:rPr>
        <w:t>日，新乡市生态环境局以新环书审</w:t>
      </w:r>
      <w:r>
        <w:rPr>
          <w:rFonts w:cs="Times New Roman"/>
          <w:szCs w:val="28"/>
        </w:rPr>
        <w:t>[2021]8</w:t>
      </w:r>
      <w:r>
        <w:rPr>
          <w:rFonts w:cs="Times New Roman"/>
          <w:szCs w:val="28"/>
        </w:rPr>
        <w:t>号文对该项目环评报告书进行了批复。</w:t>
      </w:r>
    </w:p>
    <w:p w14:paraId="571148DF" w14:textId="77777777" w:rsidR="007C0FF5" w:rsidRDefault="00000000">
      <w:pPr>
        <w:spacing w:line="540" w:lineRule="exact"/>
        <w:ind w:firstLine="480"/>
        <w:jc w:val="both"/>
        <w:rPr>
          <w:rFonts w:cs="Times New Roman"/>
          <w:szCs w:val="28"/>
        </w:rPr>
      </w:pPr>
      <w:r>
        <w:rPr>
          <w:rFonts w:cs="Times New Roman"/>
          <w:szCs w:val="28"/>
        </w:rPr>
        <w:t>在环评中该项目分期进行建设，</w:t>
      </w:r>
      <w:r>
        <w:rPr>
          <w:rFonts w:cs="Times New Roman" w:hint="eastAsia"/>
          <w:szCs w:val="28"/>
        </w:rPr>
        <w:t>其中一期建设</w:t>
      </w:r>
      <w:r>
        <w:rPr>
          <w:rFonts w:cs="Times New Roman"/>
          <w:szCs w:val="28"/>
        </w:rPr>
        <w:t>20</w:t>
      </w:r>
      <w:r>
        <w:rPr>
          <w:rFonts w:cs="Times New Roman"/>
          <w:szCs w:val="28"/>
        </w:rPr>
        <w:t>万</w:t>
      </w:r>
      <w:r>
        <w:rPr>
          <w:rFonts w:cs="Times New Roman"/>
          <w:szCs w:val="28"/>
        </w:rPr>
        <w:t>t/a</w:t>
      </w:r>
      <w:r>
        <w:rPr>
          <w:rFonts w:cs="Times New Roman"/>
          <w:szCs w:val="28"/>
        </w:rPr>
        <w:t>甲醛（</w:t>
      </w:r>
      <w:r>
        <w:rPr>
          <w:rFonts w:cs="Times New Roman"/>
          <w:szCs w:val="28"/>
        </w:rPr>
        <w:t>37%</w:t>
      </w:r>
      <w:r>
        <w:rPr>
          <w:rFonts w:cs="Times New Roman"/>
          <w:szCs w:val="28"/>
        </w:rPr>
        <w:t>）和</w:t>
      </w:r>
      <w:r>
        <w:rPr>
          <w:rFonts w:cs="Times New Roman"/>
          <w:szCs w:val="28"/>
        </w:rPr>
        <w:t>1</w:t>
      </w:r>
      <w:r>
        <w:rPr>
          <w:rFonts w:cs="Times New Roman"/>
          <w:szCs w:val="28"/>
        </w:rPr>
        <w:t>万</w:t>
      </w:r>
      <w:r>
        <w:rPr>
          <w:rFonts w:cs="Times New Roman"/>
          <w:szCs w:val="28"/>
        </w:rPr>
        <w:t>t/a</w:t>
      </w:r>
      <w:r>
        <w:rPr>
          <w:rFonts w:cs="Times New Roman"/>
          <w:szCs w:val="28"/>
        </w:rPr>
        <w:t>氨基树脂</w:t>
      </w:r>
      <w:r>
        <w:rPr>
          <w:rFonts w:cs="Times New Roman" w:hint="eastAsia"/>
          <w:szCs w:val="28"/>
        </w:rPr>
        <w:t>，二期建设</w:t>
      </w:r>
      <w:r>
        <w:rPr>
          <w:rFonts w:cs="Times New Roman"/>
          <w:szCs w:val="28"/>
        </w:rPr>
        <w:t>3</w:t>
      </w:r>
      <w:r>
        <w:rPr>
          <w:rFonts w:cs="Times New Roman"/>
          <w:szCs w:val="28"/>
        </w:rPr>
        <w:t>万</w:t>
      </w:r>
      <w:r>
        <w:rPr>
          <w:rFonts w:cs="Times New Roman"/>
          <w:szCs w:val="28"/>
        </w:rPr>
        <w:t>t/a</w:t>
      </w:r>
      <w:r>
        <w:rPr>
          <w:rFonts w:cs="Times New Roman"/>
          <w:szCs w:val="28"/>
        </w:rPr>
        <w:t>氨基树脂、</w:t>
      </w:r>
      <w:r>
        <w:rPr>
          <w:rFonts w:cs="Times New Roman"/>
          <w:szCs w:val="28"/>
        </w:rPr>
        <w:t>1</w:t>
      </w:r>
      <w:r>
        <w:rPr>
          <w:rFonts w:cs="Times New Roman"/>
          <w:szCs w:val="28"/>
        </w:rPr>
        <w:t>万</w:t>
      </w:r>
      <w:r>
        <w:rPr>
          <w:rFonts w:cs="Times New Roman"/>
          <w:szCs w:val="28"/>
        </w:rPr>
        <w:t>t/a</w:t>
      </w:r>
      <w:r>
        <w:rPr>
          <w:rFonts w:cs="Times New Roman"/>
          <w:szCs w:val="28"/>
        </w:rPr>
        <w:t>甲酰胺类产品（其中</w:t>
      </w:r>
      <w:r>
        <w:rPr>
          <w:rFonts w:cs="Times New Roman"/>
          <w:szCs w:val="28"/>
        </w:rPr>
        <w:t>1</w:t>
      </w:r>
      <w:r>
        <w:rPr>
          <w:rFonts w:cs="Times New Roman"/>
          <w:szCs w:val="28"/>
        </w:rPr>
        <w:t>万</w:t>
      </w:r>
      <w:r>
        <w:rPr>
          <w:rFonts w:cs="Times New Roman"/>
          <w:szCs w:val="28"/>
        </w:rPr>
        <w:t>t/a</w:t>
      </w:r>
      <w:r>
        <w:rPr>
          <w:rFonts w:cs="Times New Roman"/>
          <w:szCs w:val="28"/>
        </w:rPr>
        <w:t>甲酰胺（</w:t>
      </w:r>
      <w:r>
        <w:rPr>
          <w:rFonts w:cs="Times New Roman"/>
          <w:szCs w:val="28"/>
        </w:rPr>
        <w:t>AMF</w:t>
      </w:r>
      <w:r>
        <w:rPr>
          <w:rFonts w:cs="Times New Roman"/>
          <w:szCs w:val="28"/>
        </w:rPr>
        <w:t>）和配套</w:t>
      </w:r>
      <w:r>
        <w:rPr>
          <w:rFonts w:cs="Times New Roman"/>
          <w:szCs w:val="28"/>
        </w:rPr>
        <w:t>1.5</w:t>
      </w:r>
      <w:r>
        <w:rPr>
          <w:rFonts w:cs="Times New Roman"/>
          <w:szCs w:val="28"/>
        </w:rPr>
        <w:t>万</w:t>
      </w:r>
      <w:r>
        <w:rPr>
          <w:rFonts w:cs="Times New Roman"/>
          <w:szCs w:val="28"/>
        </w:rPr>
        <w:t>t/a</w:t>
      </w:r>
      <w:r>
        <w:rPr>
          <w:rFonts w:cs="Times New Roman"/>
          <w:szCs w:val="28"/>
        </w:rPr>
        <w:t>甲酸甲酯中间产品）</w:t>
      </w:r>
      <w:r>
        <w:rPr>
          <w:rFonts w:cs="Times New Roman" w:hint="eastAsia"/>
          <w:szCs w:val="28"/>
        </w:rPr>
        <w:t>。</w:t>
      </w:r>
      <w:r>
        <w:rPr>
          <w:rFonts w:cs="Times New Roman"/>
          <w:szCs w:val="28"/>
        </w:rPr>
        <w:t>本次仅对环评中的一期项目进行验收。一期项目于</w:t>
      </w:r>
      <w:r>
        <w:rPr>
          <w:rFonts w:cs="Times New Roman"/>
          <w:szCs w:val="28"/>
        </w:rPr>
        <w:t>2021</w:t>
      </w:r>
      <w:r>
        <w:rPr>
          <w:rFonts w:cs="Times New Roman"/>
          <w:szCs w:val="28"/>
        </w:rPr>
        <w:t>年</w:t>
      </w:r>
      <w:r>
        <w:rPr>
          <w:rFonts w:cs="Times New Roman"/>
          <w:szCs w:val="28"/>
        </w:rPr>
        <w:t>6</w:t>
      </w:r>
      <w:r>
        <w:rPr>
          <w:rFonts w:cs="Times New Roman"/>
          <w:szCs w:val="28"/>
        </w:rPr>
        <w:t>月开工建设，</w:t>
      </w:r>
      <w:r>
        <w:rPr>
          <w:rFonts w:cs="Times New Roman" w:hint="eastAsia"/>
          <w:szCs w:val="28"/>
        </w:rPr>
        <w:t>并于</w:t>
      </w:r>
      <w:r>
        <w:rPr>
          <w:rFonts w:cs="Times New Roman"/>
          <w:szCs w:val="28"/>
        </w:rPr>
        <w:t>2022</w:t>
      </w:r>
      <w:r>
        <w:rPr>
          <w:rFonts w:cs="Times New Roman"/>
          <w:szCs w:val="28"/>
        </w:rPr>
        <w:t>年</w:t>
      </w:r>
      <w:r>
        <w:rPr>
          <w:rFonts w:cs="Times New Roman"/>
          <w:szCs w:val="28"/>
        </w:rPr>
        <w:t>5</w:t>
      </w:r>
      <w:r>
        <w:rPr>
          <w:rFonts w:cs="Times New Roman"/>
          <w:szCs w:val="28"/>
        </w:rPr>
        <w:t>月</w:t>
      </w:r>
      <w:r>
        <w:rPr>
          <w:rFonts w:cs="Times New Roman" w:hint="eastAsia"/>
          <w:szCs w:val="28"/>
        </w:rPr>
        <w:t>竣工</w:t>
      </w:r>
      <w:r>
        <w:rPr>
          <w:rFonts w:cs="Times New Roman"/>
          <w:szCs w:val="28"/>
        </w:rPr>
        <w:t>。</w:t>
      </w:r>
      <w:r>
        <w:rPr>
          <w:rFonts w:cs="Times New Roman" w:hint="eastAsia"/>
          <w:szCs w:val="28"/>
        </w:rPr>
        <w:t>该项目于</w:t>
      </w:r>
      <w:r>
        <w:rPr>
          <w:rFonts w:cs="Times New Roman"/>
          <w:szCs w:val="28"/>
        </w:rPr>
        <w:t>2022</w:t>
      </w:r>
      <w:r>
        <w:rPr>
          <w:rFonts w:cs="Times New Roman"/>
          <w:szCs w:val="28"/>
        </w:rPr>
        <w:t>年</w:t>
      </w:r>
      <w:r>
        <w:rPr>
          <w:rFonts w:cs="Times New Roman"/>
          <w:szCs w:val="28"/>
        </w:rPr>
        <w:t>6</w:t>
      </w:r>
      <w:r>
        <w:rPr>
          <w:rFonts w:cs="Times New Roman"/>
          <w:szCs w:val="28"/>
        </w:rPr>
        <w:t>月</w:t>
      </w:r>
      <w:r>
        <w:rPr>
          <w:rFonts w:cs="Times New Roman"/>
          <w:szCs w:val="28"/>
        </w:rPr>
        <w:t>16</w:t>
      </w:r>
      <w:r>
        <w:rPr>
          <w:rFonts w:cs="Times New Roman"/>
          <w:szCs w:val="28"/>
        </w:rPr>
        <w:t>日申请排污许可证，排污许可证编号为</w:t>
      </w:r>
      <w:r>
        <w:rPr>
          <w:rFonts w:cs="Times New Roman"/>
          <w:szCs w:val="28"/>
        </w:rPr>
        <w:t>91410700MA47PEUA88001P</w:t>
      </w:r>
      <w:r>
        <w:rPr>
          <w:rFonts w:cs="Times New Roman"/>
          <w:szCs w:val="28"/>
        </w:rPr>
        <w:t>。调试完成后建设单位对本项目开始验收，本次验收范围为甲醇下游深加工项目（一期），于</w:t>
      </w:r>
      <w:r>
        <w:rPr>
          <w:rFonts w:cs="Times New Roman"/>
          <w:szCs w:val="28"/>
        </w:rPr>
        <w:t>2022</w:t>
      </w:r>
      <w:r>
        <w:rPr>
          <w:rFonts w:cs="Times New Roman"/>
          <w:szCs w:val="28"/>
        </w:rPr>
        <w:t>年</w:t>
      </w:r>
      <w:r>
        <w:rPr>
          <w:rFonts w:cs="Times New Roman"/>
          <w:szCs w:val="28"/>
        </w:rPr>
        <w:t>10</w:t>
      </w:r>
      <w:r>
        <w:rPr>
          <w:rFonts w:cs="Times New Roman"/>
          <w:szCs w:val="28"/>
        </w:rPr>
        <w:t>月</w:t>
      </w:r>
      <w:r>
        <w:rPr>
          <w:rFonts w:cs="Times New Roman"/>
          <w:szCs w:val="28"/>
        </w:rPr>
        <w:t>17</w:t>
      </w:r>
      <w:r>
        <w:rPr>
          <w:rFonts w:cs="Times New Roman"/>
          <w:szCs w:val="28"/>
        </w:rPr>
        <w:t>日编制了验收监测方案，并委托河南中弘国泰检测技术有限公司于</w:t>
      </w:r>
      <w:r>
        <w:rPr>
          <w:rFonts w:cs="Times New Roman"/>
          <w:szCs w:val="28"/>
        </w:rPr>
        <w:t>2022</w:t>
      </w:r>
      <w:r>
        <w:rPr>
          <w:rFonts w:cs="Times New Roman"/>
          <w:szCs w:val="28"/>
        </w:rPr>
        <w:t>年</w:t>
      </w:r>
      <w:r>
        <w:rPr>
          <w:rFonts w:cs="Times New Roman"/>
          <w:szCs w:val="28"/>
        </w:rPr>
        <w:t>10</w:t>
      </w:r>
      <w:r>
        <w:rPr>
          <w:rFonts w:cs="Times New Roman"/>
          <w:szCs w:val="28"/>
        </w:rPr>
        <w:t>月</w:t>
      </w:r>
      <w:r>
        <w:rPr>
          <w:rFonts w:cs="Times New Roman"/>
          <w:szCs w:val="28"/>
        </w:rPr>
        <w:t>21</w:t>
      </w:r>
      <w:r>
        <w:rPr>
          <w:rFonts w:cs="Times New Roman"/>
          <w:szCs w:val="28"/>
        </w:rPr>
        <w:t>日</w:t>
      </w:r>
      <w:r>
        <w:rPr>
          <w:rFonts w:cs="Times New Roman"/>
          <w:szCs w:val="28"/>
        </w:rPr>
        <w:t>~23</w:t>
      </w:r>
      <w:r>
        <w:rPr>
          <w:rFonts w:cs="Times New Roman"/>
          <w:szCs w:val="28"/>
        </w:rPr>
        <w:t>日进行了现场监测，监测报告编号：</w:t>
      </w:r>
      <w:r>
        <w:rPr>
          <w:rFonts w:cs="Times New Roman"/>
          <w:szCs w:val="28"/>
        </w:rPr>
        <w:t>ZHGT202210076</w:t>
      </w:r>
      <w:r>
        <w:rPr>
          <w:rFonts w:cs="Times New Roman"/>
          <w:szCs w:val="28"/>
        </w:rPr>
        <w:t>。监测完成后</w:t>
      </w:r>
      <w:r>
        <w:rPr>
          <w:rFonts w:cs="Times New Roman" w:hint="eastAsia"/>
          <w:szCs w:val="28"/>
        </w:rPr>
        <w:t>，</w:t>
      </w:r>
      <w:r>
        <w:rPr>
          <w:rFonts w:cs="Times New Roman"/>
          <w:szCs w:val="28"/>
        </w:rPr>
        <w:t>建设单位按照《建设项目竣工环境保护验收暂行办法》（国环规环评</w:t>
      </w:r>
      <w:r>
        <w:rPr>
          <w:rFonts w:cs="Times New Roman"/>
          <w:szCs w:val="28"/>
        </w:rPr>
        <w:t>[2017]4</w:t>
      </w:r>
      <w:r>
        <w:rPr>
          <w:rFonts w:cs="Times New Roman"/>
          <w:szCs w:val="28"/>
        </w:rPr>
        <w:t>号）和《建设项目竣工环境保护验收技术指南</w:t>
      </w:r>
      <w:r>
        <w:rPr>
          <w:rFonts w:cs="Times New Roman"/>
          <w:szCs w:val="28"/>
        </w:rPr>
        <w:t xml:space="preserve"> </w:t>
      </w:r>
      <w:r>
        <w:rPr>
          <w:rFonts w:cs="Times New Roman"/>
          <w:szCs w:val="28"/>
        </w:rPr>
        <w:t>污染影响类》（生态环境部公告</w:t>
      </w:r>
      <w:r>
        <w:rPr>
          <w:rFonts w:cs="Times New Roman"/>
          <w:szCs w:val="28"/>
        </w:rPr>
        <w:t>2018</w:t>
      </w:r>
      <w:r>
        <w:rPr>
          <w:rFonts w:cs="Times New Roman"/>
          <w:szCs w:val="28"/>
        </w:rPr>
        <w:t>年第</w:t>
      </w:r>
      <w:r>
        <w:rPr>
          <w:rFonts w:cs="Times New Roman"/>
          <w:szCs w:val="28"/>
        </w:rPr>
        <w:t>9</w:t>
      </w:r>
      <w:r>
        <w:rPr>
          <w:rFonts w:cs="Times New Roman"/>
          <w:szCs w:val="28"/>
        </w:rPr>
        <w:t>号），编制了本项目验收监测报告。</w:t>
      </w:r>
    </w:p>
    <w:p w14:paraId="4D257B63" w14:textId="77777777" w:rsidR="007C0FF5" w:rsidRDefault="00000000">
      <w:pPr>
        <w:pStyle w:val="1"/>
        <w:ind w:firstLine="643"/>
        <w:rPr>
          <w:rFonts w:cs="Times New Roman"/>
        </w:rPr>
      </w:pPr>
      <w:bookmarkStart w:id="8" w:name="_Toc30498824"/>
      <w:r>
        <w:rPr>
          <w:rFonts w:cs="Times New Roman"/>
        </w:rPr>
        <w:t xml:space="preserve">2 </w:t>
      </w:r>
      <w:r>
        <w:rPr>
          <w:rFonts w:cs="Times New Roman"/>
        </w:rPr>
        <w:t>验收依据</w:t>
      </w:r>
      <w:bookmarkEnd w:id="8"/>
    </w:p>
    <w:p w14:paraId="31FB5FC7" w14:textId="77777777" w:rsidR="007C0FF5" w:rsidRDefault="00000000">
      <w:pPr>
        <w:ind w:firstLine="480"/>
        <w:rPr>
          <w:rFonts w:cs="Times New Roman"/>
        </w:rPr>
      </w:pPr>
      <w:r>
        <w:rPr>
          <w:rFonts w:cs="Times New Roman"/>
        </w:rPr>
        <w:t>1</w:t>
      </w:r>
      <w:r>
        <w:rPr>
          <w:rFonts w:cs="Times New Roman"/>
        </w:rPr>
        <w:t>《中华人民共和国环境保护法》</w:t>
      </w:r>
      <w:r>
        <w:rPr>
          <w:rFonts w:cs="Times New Roman"/>
        </w:rPr>
        <w:t>(</w:t>
      </w:r>
      <w:r>
        <w:rPr>
          <w:rFonts w:cs="Times New Roman"/>
        </w:rPr>
        <w:t>主席令</w:t>
      </w:r>
      <w:r>
        <w:rPr>
          <w:rFonts w:cs="Times New Roman"/>
        </w:rPr>
        <w:t>2014</w:t>
      </w:r>
      <w:r>
        <w:rPr>
          <w:rFonts w:cs="Times New Roman"/>
        </w:rPr>
        <w:t>年第</w:t>
      </w:r>
      <w:r>
        <w:rPr>
          <w:rFonts w:cs="Times New Roman"/>
        </w:rPr>
        <w:t>9</w:t>
      </w:r>
      <w:r>
        <w:rPr>
          <w:rFonts w:cs="Times New Roman"/>
        </w:rPr>
        <w:t>号</w:t>
      </w:r>
      <w:r>
        <w:rPr>
          <w:rFonts w:cs="Times New Roman"/>
        </w:rPr>
        <w:t>)</w:t>
      </w:r>
      <w:r>
        <w:rPr>
          <w:rFonts w:cs="Times New Roman"/>
        </w:rPr>
        <w:t>；</w:t>
      </w:r>
    </w:p>
    <w:p w14:paraId="139634D4" w14:textId="77777777" w:rsidR="007C0FF5" w:rsidRDefault="00000000">
      <w:pPr>
        <w:ind w:firstLine="480"/>
        <w:rPr>
          <w:rFonts w:cs="Times New Roman"/>
        </w:rPr>
      </w:pPr>
      <w:r>
        <w:rPr>
          <w:rFonts w:cs="Times New Roman"/>
        </w:rPr>
        <w:t>2.</w:t>
      </w:r>
      <w:r>
        <w:rPr>
          <w:rFonts w:cs="Times New Roman"/>
        </w:rPr>
        <w:t>《中华人民共和国环境影响评价法》（</w:t>
      </w:r>
      <w:r>
        <w:rPr>
          <w:rFonts w:cs="Times New Roman"/>
        </w:rPr>
        <w:t>2018</w:t>
      </w:r>
      <w:r>
        <w:rPr>
          <w:rFonts w:cs="Times New Roman"/>
        </w:rPr>
        <w:t>修正版）；</w:t>
      </w:r>
    </w:p>
    <w:p w14:paraId="04757333" w14:textId="77777777" w:rsidR="007C0FF5" w:rsidRDefault="00000000">
      <w:pPr>
        <w:ind w:firstLine="480"/>
        <w:rPr>
          <w:rFonts w:cs="Times New Roman"/>
        </w:rPr>
      </w:pPr>
      <w:r>
        <w:rPr>
          <w:rFonts w:cs="Times New Roman"/>
        </w:rPr>
        <w:t>3</w:t>
      </w:r>
      <w:r>
        <w:rPr>
          <w:rFonts w:cs="Times New Roman"/>
          <w:szCs w:val="24"/>
        </w:rPr>
        <w:t>.</w:t>
      </w:r>
      <w:r>
        <w:rPr>
          <w:rFonts w:cs="Times New Roman"/>
        </w:rPr>
        <w:t>《建设项目环境保护管理条例》（国务院令第</w:t>
      </w:r>
      <w:r>
        <w:rPr>
          <w:rFonts w:cs="Times New Roman"/>
        </w:rPr>
        <w:t>253</w:t>
      </w:r>
      <w:r>
        <w:rPr>
          <w:rFonts w:cs="Times New Roman"/>
        </w:rPr>
        <w:t>号）；</w:t>
      </w:r>
    </w:p>
    <w:p w14:paraId="28D11843" w14:textId="77777777" w:rsidR="007C0FF5" w:rsidRDefault="00000000">
      <w:pPr>
        <w:ind w:firstLine="480"/>
        <w:rPr>
          <w:rFonts w:cs="Times New Roman"/>
          <w:szCs w:val="24"/>
        </w:rPr>
      </w:pPr>
      <w:r>
        <w:rPr>
          <w:rFonts w:cs="Times New Roman"/>
          <w:szCs w:val="24"/>
        </w:rPr>
        <w:t>4.</w:t>
      </w:r>
      <w:r>
        <w:rPr>
          <w:rFonts w:cs="Times New Roman"/>
          <w:szCs w:val="24"/>
        </w:rPr>
        <w:t>《建设项目竣工环境保护验收暂行办法》（国环规环评</w:t>
      </w:r>
      <w:r>
        <w:rPr>
          <w:rFonts w:cs="Times New Roman"/>
          <w:szCs w:val="24"/>
        </w:rPr>
        <w:t>[2017]4</w:t>
      </w:r>
      <w:r>
        <w:rPr>
          <w:rFonts w:cs="Times New Roman"/>
          <w:szCs w:val="24"/>
        </w:rPr>
        <w:t>号）；</w:t>
      </w:r>
    </w:p>
    <w:p w14:paraId="789C86AC" w14:textId="77777777" w:rsidR="007C0FF5" w:rsidRDefault="00000000">
      <w:pPr>
        <w:ind w:firstLine="480"/>
        <w:rPr>
          <w:rFonts w:cs="Times New Roman"/>
        </w:rPr>
      </w:pPr>
      <w:r>
        <w:rPr>
          <w:rFonts w:cs="Times New Roman"/>
          <w:szCs w:val="24"/>
        </w:rPr>
        <w:t>5.</w:t>
      </w:r>
      <w:r>
        <w:rPr>
          <w:rFonts w:cs="Times New Roman"/>
          <w:szCs w:val="24"/>
        </w:rPr>
        <w:t>《河南省建设项目环境保护条例》</w:t>
      </w:r>
      <w:r>
        <w:rPr>
          <w:rFonts w:cs="Times New Roman"/>
        </w:rPr>
        <w:t>（</w:t>
      </w:r>
      <w:r>
        <w:rPr>
          <w:rFonts w:cs="Times New Roman"/>
        </w:rPr>
        <w:t>2016</w:t>
      </w:r>
      <w:r>
        <w:rPr>
          <w:rFonts w:cs="Times New Roman"/>
        </w:rPr>
        <w:t>年修正版）</w:t>
      </w:r>
      <w:r>
        <w:rPr>
          <w:rFonts w:cs="Times New Roman"/>
          <w:szCs w:val="24"/>
        </w:rPr>
        <w:t>；</w:t>
      </w:r>
    </w:p>
    <w:p w14:paraId="27E76780" w14:textId="77777777" w:rsidR="007C0FF5" w:rsidRDefault="00000000">
      <w:pPr>
        <w:ind w:firstLine="480"/>
        <w:rPr>
          <w:rFonts w:cs="Times New Roman"/>
          <w:szCs w:val="24"/>
        </w:rPr>
      </w:pPr>
      <w:r>
        <w:rPr>
          <w:rFonts w:cs="Times New Roman"/>
          <w:szCs w:val="24"/>
        </w:rPr>
        <w:t>6.</w:t>
      </w:r>
      <w:r>
        <w:rPr>
          <w:rFonts w:cs="Times New Roman"/>
          <w:szCs w:val="24"/>
        </w:rPr>
        <w:t>《排污单位自行监测技术指南</w:t>
      </w:r>
      <w:r>
        <w:rPr>
          <w:rFonts w:cs="Times New Roman"/>
          <w:szCs w:val="24"/>
        </w:rPr>
        <w:t xml:space="preserve"> </w:t>
      </w:r>
      <w:r>
        <w:rPr>
          <w:rFonts w:cs="Times New Roman"/>
          <w:szCs w:val="24"/>
        </w:rPr>
        <w:t>总则》（</w:t>
      </w:r>
      <w:r>
        <w:rPr>
          <w:rFonts w:cs="Times New Roman"/>
          <w:szCs w:val="24"/>
        </w:rPr>
        <w:t>HJ 819-2017</w:t>
      </w:r>
      <w:r>
        <w:rPr>
          <w:rFonts w:cs="Times New Roman"/>
          <w:szCs w:val="24"/>
        </w:rPr>
        <w:t>）；</w:t>
      </w:r>
    </w:p>
    <w:p w14:paraId="737A6C71" w14:textId="77777777" w:rsidR="007C0FF5" w:rsidRDefault="00000000">
      <w:pPr>
        <w:ind w:firstLine="480"/>
        <w:rPr>
          <w:rFonts w:cs="Times New Roman"/>
          <w:szCs w:val="24"/>
        </w:rPr>
      </w:pPr>
      <w:r>
        <w:rPr>
          <w:rFonts w:cs="Times New Roman"/>
          <w:szCs w:val="24"/>
        </w:rPr>
        <w:t>7.</w:t>
      </w:r>
      <w:r>
        <w:rPr>
          <w:rFonts w:cs="Times New Roman"/>
          <w:szCs w:val="24"/>
        </w:rPr>
        <w:t>《建设项目竣工环境保护验收技术指南</w:t>
      </w:r>
      <w:r>
        <w:rPr>
          <w:rFonts w:cs="Times New Roman"/>
          <w:szCs w:val="24"/>
        </w:rPr>
        <w:t xml:space="preserve"> </w:t>
      </w:r>
      <w:r>
        <w:rPr>
          <w:rFonts w:cs="Times New Roman"/>
          <w:szCs w:val="24"/>
        </w:rPr>
        <w:t>污染影响类》（生态环境部，</w:t>
      </w:r>
      <w:r>
        <w:rPr>
          <w:rFonts w:cs="Times New Roman"/>
          <w:szCs w:val="24"/>
        </w:rPr>
        <w:t>2018.5.16</w:t>
      </w:r>
      <w:r>
        <w:rPr>
          <w:rFonts w:cs="Times New Roman"/>
          <w:szCs w:val="24"/>
        </w:rPr>
        <w:t>）；</w:t>
      </w:r>
    </w:p>
    <w:p w14:paraId="3A9F2E2D" w14:textId="77777777" w:rsidR="007C0FF5" w:rsidRDefault="00000000">
      <w:pPr>
        <w:ind w:firstLine="480"/>
        <w:rPr>
          <w:rFonts w:cs="Times New Roman"/>
        </w:rPr>
      </w:pPr>
      <w:r>
        <w:rPr>
          <w:rFonts w:cs="Times New Roman"/>
          <w:szCs w:val="24"/>
        </w:rPr>
        <w:t>8.</w:t>
      </w:r>
      <w:r>
        <w:rPr>
          <w:rFonts w:cs="Times New Roman"/>
          <w:szCs w:val="24"/>
        </w:rPr>
        <w:tab/>
      </w:r>
      <w:r>
        <w:rPr>
          <w:rFonts w:cs="Times New Roman"/>
        </w:rPr>
        <w:t>《建设项目竣工环境保护验收暂行办法》（国环规环评〔</w:t>
      </w:r>
      <w:r>
        <w:rPr>
          <w:rFonts w:cs="Times New Roman"/>
        </w:rPr>
        <w:t>2017</w:t>
      </w:r>
      <w:r>
        <w:rPr>
          <w:rFonts w:cs="Times New Roman"/>
        </w:rPr>
        <w:t>〕</w:t>
      </w:r>
      <w:r>
        <w:rPr>
          <w:rFonts w:cs="Times New Roman"/>
        </w:rPr>
        <w:t>4</w:t>
      </w:r>
      <w:r>
        <w:rPr>
          <w:rFonts w:cs="Times New Roman"/>
        </w:rPr>
        <w:t>号，</w:t>
      </w:r>
      <w:r>
        <w:rPr>
          <w:rFonts w:cs="Times New Roman"/>
        </w:rPr>
        <w:t>2017.11.22</w:t>
      </w:r>
      <w:r>
        <w:rPr>
          <w:rFonts w:cs="Times New Roman"/>
        </w:rPr>
        <w:t>）；</w:t>
      </w:r>
    </w:p>
    <w:p w14:paraId="07BB4965" w14:textId="77777777" w:rsidR="007C0FF5" w:rsidRDefault="00000000">
      <w:pPr>
        <w:ind w:firstLine="480"/>
        <w:rPr>
          <w:rFonts w:cs="Times New Roman"/>
          <w:szCs w:val="24"/>
        </w:rPr>
      </w:pPr>
      <w:r>
        <w:rPr>
          <w:rFonts w:cs="Times New Roman"/>
          <w:szCs w:val="24"/>
        </w:rPr>
        <w:t>9.</w:t>
      </w:r>
      <w:r>
        <w:rPr>
          <w:rFonts w:cs="Times New Roman"/>
          <w:color w:val="000000"/>
          <w:szCs w:val="24"/>
        </w:rPr>
        <w:t xml:space="preserve"> </w:t>
      </w:r>
      <w:r>
        <w:rPr>
          <w:rFonts w:cs="Times New Roman"/>
          <w:szCs w:val="24"/>
        </w:rPr>
        <w:t>关于印发《污染影响类建设项目重大变动清单（试行）》的通知（生态环境部，环办环评函（</w:t>
      </w:r>
      <w:r>
        <w:rPr>
          <w:rFonts w:cs="Times New Roman"/>
          <w:szCs w:val="24"/>
        </w:rPr>
        <w:t>2020</w:t>
      </w:r>
      <w:r>
        <w:rPr>
          <w:rFonts w:cs="Times New Roman"/>
          <w:szCs w:val="24"/>
        </w:rPr>
        <w:t>）</w:t>
      </w:r>
      <w:r>
        <w:rPr>
          <w:rFonts w:cs="Times New Roman"/>
          <w:szCs w:val="24"/>
        </w:rPr>
        <w:t>688</w:t>
      </w:r>
      <w:r>
        <w:rPr>
          <w:rFonts w:cs="Times New Roman"/>
          <w:szCs w:val="24"/>
        </w:rPr>
        <w:t>号，</w:t>
      </w:r>
      <w:r>
        <w:rPr>
          <w:rFonts w:cs="Times New Roman"/>
          <w:szCs w:val="24"/>
        </w:rPr>
        <w:t>2020.12.13</w:t>
      </w:r>
      <w:r>
        <w:rPr>
          <w:rFonts w:cs="Times New Roman"/>
          <w:szCs w:val="24"/>
        </w:rPr>
        <w:t>）；</w:t>
      </w:r>
    </w:p>
    <w:p w14:paraId="36FB6163" w14:textId="77777777" w:rsidR="007C0FF5" w:rsidRDefault="00000000">
      <w:pPr>
        <w:ind w:firstLine="480"/>
        <w:rPr>
          <w:rFonts w:cs="Times New Roman"/>
          <w:highlight w:val="yellow"/>
        </w:rPr>
      </w:pPr>
      <w:r>
        <w:rPr>
          <w:rFonts w:cs="Times New Roman"/>
        </w:rPr>
        <w:t>10.</w:t>
      </w:r>
      <w:r>
        <w:rPr>
          <w:rFonts w:cs="Times New Roman"/>
          <w:szCs w:val="28"/>
        </w:rPr>
        <w:t>《河南心兴化学材料有限公司甲醇下游深加工项目环境影响报告书》</w:t>
      </w:r>
      <w:r>
        <w:rPr>
          <w:rFonts w:cs="Times New Roman"/>
        </w:rPr>
        <w:t>，</w:t>
      </w:r>
      <w:r>
        <w:rPr>
          <w:rFonts w:cs="Times New Roman"/>
          <w:szCs w:val="28"/>
        </w:rPr>
        <w:t>河南省化工研究所有限责任公司</w:t>
      </w:r>
      <w:r>
        <w:rPr>
          <w:rFonts w:cs="Times New Roman"/>
        </w:rPr>
        <w:t>，</w:t>
      </w:r>
      <w:r>
        <w:rPr>
          <w:rFonts w:cs="Times New Roman"/>
        </w:rPr>
        <w:t>2022.1</w:t>
      </w:r>
      <w:r>
        <w:rPr>
          <w:rFonts w:cs="Times New Roman"/>
        </w:rPr>
        <w:t>；</w:t>
      </w:r>
    </w:p>
    <w:p w14:paraId="64D3E78F" w14:textId="77777777" w:rsidR="007C0FF5" w:rsidRDefault="00000000">
      <w:pPr>
        <w:ind w:firstLine="480"/>
        <w:rPr>
          <w:rFonts w:cs="Times New Roman"/>
          <w:highlight w:val="yellow"/>
        </w:rPr>
      </w:pPr>
      <w:r>
        <w:rPr>
          <w:rFonts w:cs="Times New Roman"/>
        </w:rPr>
        <w:t>11.</w:t>
      </w:r>
      <w:r>
        <w:rPr>
          <w:rFonts w:cs="Times New Roman"/>
          <w:szCs w:val="28"/>
        </w:rPr>
        <w:t>《河南心兴化学材料有限公司甲醇下游深加工项目环境影响报告书》</w:t>
      </w:r>
      <w:r>
        <w:rPr>
          <w:rFonts w:cs="Times New Roman"/>
        </w:rPr>
        <w:t>的批复（新环书审</w:t>
      </w:r>
      <w:r>
        <w:rPr>
          <w:rFonts w:cs="Times New Roman"/>
        </w:rPr>
        <w:t>[2021]8</w:t>
      </w:r>
      <w:r>
        <w:rPr>
          <w:rFonts w:cs="Times New Roman"/>
        </w:rPr>
        <w:t>号），新乡市生态环境局，</w:t>
      </w:r>
      <w:r>
        <w:rPr>
          <w:rFonts w:cs="Times New Roman"/>
        </w:rPr>
        <w:t>2021.5.10</w:t>
      </w:r>
      <w:r>
        <w:rPr>
          <w:rFonts w:cs="Times New Roman"/>
        </w:rPr>
        <w:t>；</w:t>
      </w:r>
    </w:p>
    <w:p w14:paraId="30673590" w14:textId="77777777" w:rsidR="007C0FF5" w:rsidRDefault="00000000">
      <w:pPr>
        <w:ind w:firstLine="480"/>
        <w:rPr>
          <w:rFonts w:cs="Times New Roman"/>
          <w:highlight w:val="yellow"/>
        </w:rPr>
      </w:pPr>
      <w:r>
        <w:rPr>
          <w:rFonts w:cs="Times New Roman"/>
        </w:rPr>
        <w:t>12.</w:t>
      </w:r>
      <w:r>
        <w:rPr>
          <w:rFonts w:eastAsia="仿宋_GB2312" w:cs="Times New Roman"/>
          <w:sz w:val="28"/>
        </w:rPr>
        <w:t xml:space="preserve"> </w:t>
      </w:r>
      <w:r>
        <w:rPr>
          <w:rFonts w:cs="Times New Roman"/>
        </w:rPr>
        <w:t>河南心兴化学材料有限公司监测报告（</w:t>
      </w:r>
      <w:r>
        <w:rPr>
          <w:rFonts w:cs="Times New Roman"/>
          <w:szCs w:val="21"/>
        </w:rPr>
        <w:t>ZHGT202210076</w:t>
      </w:r>
      <w:r>
        <w:rPr>
          <w:rFonts w:cs="Times New Roman"/>
        </w:rPr>
        <w:t>）</w:t>
      </w:r>
    </w:p>
    <w:p w14:paraId="027E9C46" w14:textId="77777777" w:rsidR="007C0FF5" w:rsidRDefault="00000000">
      <w:pPr>
        <w:ind w:firstLine="480"/>
        <w:jc w:val="both"/>
        <w:rPr>
          <w:rFonts w:cs="Times New Roman"/>
        </w:rPr>
      </w:pPr>
      <w:r>
        <w:rPr>
          <w:rFonts w:cs="Times New Roman"/>
        </w:rPr>
        <w:t>13.</w:t>
      </w:r>
      <w:r>
        <w:rPr>
          <w:rFonts w:eastAsia="仿宋_GB2312" w:cs="Times New Roman"/>
          <w:sz w:val="28"/>
        </w:rPr>
        <w:t xml:space="preserve"> </w:t>
      </w:r>
      <w:r>
        <w:rPr>
          <w:rFonts w:cs="Times New Roman"/>
        </w:rPr>
        <w:t>河南心兴化学材料有限公司排污许可证（排污许可证编号：</w:t>
      </w:r>
      <w:r>
        <w:rPr>
          <w:rFonts w:cs="Times New Roman"/>
        </w:rPr>
        <w:t>91410700MA47PEUA88001P</w:t>
      </w:r>
      <w:r>
        <w:rPr>
          <w:rFonts w:cs="Times New Roman"/>
        </w:rPr>
        <w:t>）</w:t>
      </w:r>
    </w:p>
    <w:p w14:paraId="4E3DDD6E" w14:textId="77777777" w:rsidR="007C0FF5" w:rsidRDefault="00000000">
      <w:pPr>
        <w:pStyle w:val="1"/>
        <w:ind w:firstLine="643"/>
        <w:rPr>
          <w:rFonts w:cs="Times New Roman"/>
        </w:rPr>
      </w:pPr>
      <w:bookmarkStart w:id="9" w:name="_Toc30498825"/>
      <w:r>
        <w:rPr>
          <w:rFonts w:cs="Times New Roman"/>
        </w:rPr>
        <w:t xml:space="preserve">3 </w:t>
      </w:r>
      <w:r>
        <w:rPr>
          <w:rFonts w:cs="Times New Roman"/>
        </w:rPr>
        <w:t>项目建设情况</w:t>
      </w:r>
      <w:bookmarkEnd w:id="9"/>
    </w:p>
    <w:p w14:paraId="3664A10D" w14:textId="77777777" w:rsidR="007C0FF5" w:rsidRDefault="00000000">
      <w:pPr>
        <w:pStyle w:val="2"/>
        <w:spacing w:before="120" w:after="120"/>
        <w:ind w:firstLine="643"/>
        <w:rPr>
          <w:rFonts w:cs="Times New Roman"/>
        </w:rPr>
      </w:pPr>
      <w:bookmarkStart w:id="10" w:name="_Toc30498826"/>
      <w:r>
        <w:rPr>
          <w:rFonts w:cs="Times New Roman"/>
        </w:rPr>
        <w:t>3.1</w:t>
      </w:r>
      <w:r>
        <w:rPr>
          <w:rFonts w:cs="Times New Roman"/>
        </w:rPr>
        <w:t>地理位置及平面布置</w:t>
      </w:r>
      <w:bookmarkEnd w:id="10"/>
    </w:p>
    <w:p w14:paraId="4D834344" w14:textId="6580CDCD" w:rsidR="007C0FF5" w:rsidRPr="00784FF3" w:rsidRDefault="00000000" w:rsidP="00784FF3">
      <w:pPr>
        <w:ind w:firstLine="480"/>
        <w:rPr>
          <w:rFonts w:cs="Times New Roman" w:hint="eastAsia"/>
          <w:b/>
          <w:bCs/>
          <w:color w:val="000000" w:themeColor="text1"/>
        </w:rPr>
      </w:pPr>
      <w:r>
        <w:rPr>
          <w:rFonts w:cs="Times New Roman"/>
        </w:rPr>
        <w:t>本项目位于新乡经济技术产业集聚区（</w:t>
      </w:r>
      <w:r>
        <w:rPr>
          <w:rFonts w:cs="Times New Roman" w:hint="eastAsia"/>
        </w:rPr>
        <w:t>河南心连心化学工业集团股份有限公司</w:t>
      </w:r>
      <w:r>
        <w:rPr>
          <w:rFonts w:cs="Times New Roman"/>
        </w:rPr>
        <w:t>复合肥</w:t>
      </w:r>
      <w:r>
        <w:rPr>
          <w:rFonts w:cs="Times New Roman" w:hint="eastAsia"/>
        </w:rPr>
        <w:t>分公司</w:t>
      </w:r>
      <w:r>
        <w:rPr>
          <w:rFonts w:cs="Times New Roman"/>
        </w:rPr>
        <w:t>，强能</w:t>
      </w:r>
      <w:r>
        <w:rPr>
          <w:rFonts w:cs="Times New Roman" w:hint="eastAsia"/>
        </w:rPr>
        <w:t>新型墙材有限公司</w:t>
      </w:r>
      <w:r>
        <w:rPr>
          <w:rFonts w:cs="Times New Roman"/>
        </w:rPr>
        <w:t>空地）（</w:t>
      </w:r>
      <w:r>
        <w:rPr>
          <w:rFonts w:cs="Times New Roman" w:hint="eastAsia"/>
        </w:rPr>
        <w:t>项目厂区中心位置</w:t>
      </w:r>
      <w:r>
        <w:rPr>
          <w:rFonts w:cs="Times New Roman"/>
        </w:rPr>
        <w:t>经度：</w:t>
      </w:r>
      <w:r>
        <w:rPr>
          <w:rFonts w:cs="Times New Roman"/>
        </w:rPr>
        <w:t>113.843617</w:t>
      </w:r>
      <w:r>
        <w:rPr>
          <w:rFonts w:cs="Times New Roman"/>
        </w:rPr>
        <w:t>，纬度：</w:t>
      </w:r>
      <w:r>
        <w:rPr>
          <w:rFonts w:cs="Times New Roman"/>
        </w:rPr>
        <w:t>35.221905</w:t>
      </w:r>
      <w:r>
        <w:rPr>
          <w:rFonts w:cs="Times New Roman"/>
        </w:rPr>
        <w:t>），项目四周环境为：</w:t>
      </w:r>
      <w:r>
        <w:rPr>
          <w:rFonts w:cs="Times New Roman"/>
          <w:bCs/>
          <w:color w:val="000000" w:themeColor="text1"/>
        </w:rPr>
        <w:t>东侧隔路为</w:t>
      </w:r>
      <w:bookmarkStart w:id="11" w:name="_Hlk117625147"/>
      <w:r>
        <w:rPr>
          <w:rFonts w:cs="Times New Roman"/>
          <w:bCs/>
          <w:color w:val="000000" w:themeColor="text1"/>
        </w:rPr>
        <w:t>心连心复合肥分公司</w:t>
      </w:r>
      <w:bookmarkEnd w:id="11"/>
      <w:r>
        <w:rPr>
          <w:rFonts w:cs="Times New Roman"/>
          <w:bCs/>
          <w:color w:val="000000" w:themeColor="text1"/>
        </w:rPr>
        <w:t>，南侧紧邻新乡强能新型墙材有限公司，西侧向北紧邻黑色生态科技有限公司和顺达塑业有限公司，其余为空地。北侧</w:t>
      </w:r>
      <w:r>
        <w:rPr>
          <w:rFonts w:cs="Times New Roman"/>
          <w:bCs/>
          <w:color w:val="000000" w:themeColor="text1"/>
        </w:rPr>
        <w:t>100</w:t>
      </w:r>
      <w:r>
        <w:rPr>
          <w:rFonts w:cs="Times New Roman"/>
          <w:bCs/>
          <w:color w:val="000000" w:themeColor="text1"/>
        </w:rPr>
        <w:t>米为新菏铁路。</w:t>
      </w:r>
      <w:r w:rsidR="00784FF3" w:rsidRPr="00784FF3">
        <w:rPr>
          <w:rFonts w:cs="Times New Roman"/>
          <w:bCs/>
          <w:color w:val="000000" w:themeColor="text1"/>
        </w:rPr>
        <w:t>项目选址</w:t>
      </w:r>
      <w:r w:rsidR="00784FF3" w:rsidRPr="00784FF3">
        <w:rPr>
          <w:rFonts w:cs="Times New Roman" w:hint="eastAsia"/>
          <w:bCs/>
          <w:color w:val="000000" w:themeColor="text1"/>
        </w:rPr>
        <w:t>路线</w:t>
      </w:r>
      <w:r w:rsidR="00784FF3" w:rsidRPr="00784FF3">
        <w:rPr>
          <w:rFonts w:cs="Times New Roman"/>
          <w:bCs/>
          <w:color w:val="000000" w:themeColor="text1"/>
        </w:rPr>
        <w:t>及周边环境敏感点与环评报告</w:t>
      </w:r>
      <w:r w:rsidR="00784FF3">
        <w:rPr>
          <w:rFonts w:cs="Times New Roman" w:hint="eastAsia"/>
          <w:bCs/>
          <w:color w:val="000000" w:themeColor="text1"/>
        </w:rPr>
        <w:t>书</w:t>
      </w:r>
      <w:r w:rsidR="00784FF3" w:rsidRPr="00784FF3">
        <w:rPr>
          <w:rFonts w:cs="Times New Roman"/>
          <w:bCs/>
          <w:color w:val="000000" w:themeColor="text1"/>
        </w:rPr>
        <w:t>中一致，没有发生变化。</w:t>
      </w:r>
    </w:p>
    <w:p w14:paraId="3FB875D9" w14:textId="77777777" w:rsidR="007C0FF5" w:rsidRDefault="00000000">
      <w:pPr>
        <w:ind w:firstLine="480"/>
        <w:rPr>
          <w:rFonts w:cs="Times New Roman"/>
        </w:rPr>
      </w:pPr>
      <w:r>
        <w:rPr>
          <w:rFonts w:cs="Times New Roman"/>
        </w:rPr>
        <w:t>本项目周边环境及周边环境保护目标示意图见图</w:t>
      </w:r>
      <w:r>
        <w:rPr>
          <w:rFonts w:cs="Times New Roman"/>
        </w:rPr>
        <w:t>3-1</w:t>
      </w:r>
      <w:r>
        <w:rPr>
          <w:rFonts w:cs="Times New Roman"/>
        </w:rPr>
        <w:t>。</w:t>
      </w:r>
    </w:p>
    <w:p w14:paraId="228DE01F" w14:textId="77777777" w:rsidR="007C0FF5" w:rsidRDefault="00000000">
      <w:pPr>
        <w:pStyle w:val="aff"/>
        <w:rPr>
          <w:rFonts w:cs="Times New Roman"/>
          <w:highlight w:val="yellow"/>
        </w:rPr>
      </w:pPr>
      <w:r>
        <w:rPr>
          <w:rFonts w:cs="Times New Roman"/>
          <w:noProof/>
        </w:rPr>
        <w:drawing>
          <wp:inline distT="0" distB="0" distL="0" distR="0" wp14:anchorId="17CD21A5" wp14:editId="33906F70">
            <wp:extent cx="5327650" cy="3081020"/>
            <wp:effectExtent l="0" t="0" r="635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327650" cy="3081020"/>
                    </a:xfrm>
                    <a:prstGeom prst="rect">
                      <a:avLst/>
                    </a:prstGeom>
                  </pic:spPr>
                </pic:pic>
              </a:graphicData>
            </a:graphic>
          </wp:inline>
        </w:drawing>
      </w:r>
      <w:r>
        <w:rPr>
          <w:rFonts w:cs="Times New Roman"/>
          <w:noProof/>
        </w:rPr>
        <mc:AlternateContent>
          <mc:Choice Requires="wps">
            <w:drawing>
              <wp:anchor distT="0" distB="0" distL="114300" distR="114300" simplePos="0" relativeHeight="251649024" behindDoc="0" locked="0" layoutInCell="1" allowOverlap="1" wp14:anchorId="470FF3E1" wp14:editId="4A0BD08F">
                <wp:simplePos x="0" y="0"/>
                <wp:positionH relativeFrom="column">
                  <wp:posOffset>2436495</wp:posOffset>
                </wp:positionH>
                <wp:positionV relativeFrom="paragraph">
                  <wp:posOffset>784225</wp:posOffset>
                </wp:positionV>
                <wp:extent cx="314325" cy="752475"/>
                <wp:effectExtent l="0" t="0" r="0" b="0"/>
                <wp:wrapNone/>
                <wp:docPr id="15" name="对话气泡: 矩形 15"/>
                <wp:cNvGraphicFramePr/>
                <a:graphic xmlns:a="http://schemas.openxmlformats.org/drawingml/2006/main">
                  <a:graphicData uri="http://schemas.microsoft.com/office/word/2010/wordprocessingShape">
                    <wps:wsp>
                      <wps:cNvSpPr/>
                      <wps:spPr>
                        <a:xfrm>
                          <a:off x="0" y="0"/>
                          <a:ext cx="314325" cy="752475"/>
                        </a:xfrm>
                        <a:prstGeom prst="wedgeRectCallout">
                          <a:avLst>
                            <a:gd name="adj1" fmla="val 79167"/>
                            <a:gd name="adj2" fmla="val 5363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D320A" w14:textId="77777777" w:rsidR="007C0FF5" w:rsidRDefault="00000000">
                            <w:pPr>
                              <w:spacing w:line="240" w:lineRule="auto"/>
                              <w:ind w:firstLineChars="0" w:firstLine="0"/>
                              <w:rPr>
                                <w:color w:val="FF0000"/>
                                <w:sz w:val="18"/>
                                <w:szCs w:val="16"/>
                              </w:rPr>
                            </w:pPr>
                            <w:r>
                              <w:rPr>
                                <w:rFonts w:hint="eastAsia"/>
                                <w:color w:val="FF0000"/>
                                <w:sz w:val="18"/>
                                <w:szCs w:val="16"/>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70FF3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15" o:spid="_x0000_s1026" type="#_x0000_t61" style="position:absolute;left:0;text-align:left;margin-left:191.85pt;margin-top:61.75pt;width:24.75pt;height:59.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iiQIAAGMFAAAOAAAAZHJzL2Uyb0RvYy54bWysVMFu2zAMvQ/YPwi6r46dpGmDOkWQosOA&#10;Yi3aDTsrshR7kERNUuJkXz9KdpxsLXYYloNDieQj+UTy5navFdkJ5xswJc0vRpQIw6FqzKakX7/c&#10;f7iixAdmKqbAiJIehKe3i/fvblo7FwXUoCrhCIIYP29tSesQ7DzLPK+FZv4CrDColOA0C3h0m6xy&#10;rEV0rbJiNLrMWnCVdcCF93h71ynpIuFLKXh4lNKLQFRJMbeQvi591/GbLW7YfOOYrRvep8H+IQvN&#10;GoNBB6g7FhjZuuYVlG64Aw8yXHDQGUjZcJFqwGry0R/VvNTMilQLkuPtQJP/f7D88+7FPjmkobV+&#10;7lGMVeyl0/Ef8yP7RNZhIEvsA+F4Oc4n42JKCUfVbFpMZtNIZnZyts6HjwI0iUJJW1FtxDM+yIop&#10;BduQ6GK7Bx8SbxUxTGODsOp7TonUCp9hxxSZXeeXs/6ZzmyKc5vp+HJ83UfvETGPY/wIb+C+USo9&#10;tjK/XaBhvMlO5ScpHJSIdso8C0maCgsuUsapM8VKOYLZYbqcCxPyTlWzSnTX0xH++owGj8ROAozI&#10;EhMasHuA2PWvsTtae/voKlJjD86jvyXWOQ8eKTKYMDjrxoB7C0BhVX3kzv5IUkdNZCns13s0ieIa&#10;qsOTIw66CfOW3zf47A/Mhyfm8C1x+HBNhEf8SAVtSaGXKKnB/XzrPtpjp6OWkhZHtKT+x5Y5QYn6&#10;ZHAGrvPJJM50OkymswIP7lyzPteYrV4Bvhh2F2aXxGgf1FGUDvQ33CbLGBVVzHCMXVIe3PGwCt3q&#10;wH3ExXKZzHCOLQsP5sXyCB4JNrDcBpBNiPyd2OkPOMmpE/qtE1fF+TlZnXbj4hcAAAD//wMAUEsD&#10;BBQABgAIAAAAIQCGkSjX4gAAAAsBAAAPAAAAZHJzL2Rvd25yZXYueG1sTI9BTsMwEEX3SNzBGiR2&#10;1K5TIErjVFBRCYRAIu0B3HiahMbjKHbawOkxK1iO/tP/b/LVZDt2wsG3jhTMZwIYUuVMS7WC3XZz&#10;kwLzQZPRnSNU8IUeVsXlRa4z4870gacy1CyWkM+0giaEPuPcVw1a7WeuR4rZwQ1Wh3gONTeDPsdy&#10;23EpxB23uqW40Oge1w1Wx3K0CrbVW3ocP5/X79+vZUqb+dPj4UUodX01PSyBBZzCHwy/+lEdiui0&#10;dyMZzzoFSZrcRzQGMrkFFolFkkhgewVyIQXwIuf/fyh+AAAA//8DAFBLAQItABQABgAIAAAAIQC2&#10;gziS/gAAAOEBAAATAAAAAAAAAAAAAAAAAAAAAABbQ29udGVudF9UeXBlc10ueG1sUEsBAi0AFAAG&#10;AAgAAAAhADj9If/WAAAAlAEAAAsAAAAAAAAAAAAAAAAALwEAAF9yZWxzLy5yZWxzUEsBAi0AFAAG&#10;AAgAAAAhAN3z72KJAgAAYwUAAA4AAAAAAAAAAAAAAAAALgIAAGRycy9lMm9Eb2MueG1sUEsBAi0A&#10;FAAGAAgAAAAhAIaRKNfiAAAACwEAAA8AAAAAAAAAAAAAAAAA4wQAAGRycy9kb3ducmV2LnhtbFBL&#10;BQYAAAAABAAEAPMAAADyBQAAAAA=&#10;" adj="27900,22386" filled="f" stroked="f" strokeweight="2pt">
                <v:textbox>
                  <w:txbxContent>
                    <w:p w14:paraId="094D320A" w14:textId="77777777" w:rsidR="007C0FF5" w:rsidRDefault="00000000">
                      <w:pPr>
                        <w:spacing w:line="240" w:lineRule="auto"/>
                        <w:ind w:firstLineChars="0" w:firstLine="0"/>
                        <w:rPr>
                          <w:color w:val="FF0000"/>
                          <w:sz w:val="18"/>
                          <w:szCs w:val="16"/>
                        </w:rPr>
                      </w:pPr>
                      <w:r>
                        <w:rPr>
                          <w:rFonts w:hint="eastAsia"/>
                          <w:color w:val="FF0000"/>
                          <w:sz w:val="18"/>
                          <w:szCs w:val="16"/>
                        </w:rPr>
                        <w:t>本项目</w:t>
                      </w:r>
                    </w:p>
                  </w:txbxContent>
                </v:textbox>
              </v:shape>
            </w:pict>
          </mc:Fallback>
        </mc:AlternateContent>
      </w:r>
      <w:r>
        <w:rPr>
          <w:rFonts w:cs="Times New Roman"/>
          <w:noProof/>
        </w:rPr>
        <w:drawing>
          <wp:anchor distT="0" distB="0" distL="114300" distR="114300" simplePos="0" relativeHeight="251661312" behindDoc="0" locked="0" layoutInCell="1" allowOverlap="1" wp14:anchorId="424CE547" wp14:editId="1B049AC7">
            <wp:simplePos x="0" y="0"/>
            <wp:positionH relativeFrom="column">
              <wp:posOffset>4792345</wp:posOffset>
            </wp:positionH>
            <wp:positionV relativeFrom="paragraph">
              <wp:posOffset>12700</wp:posOffset>
            </wp:positionV>
            <wp:extent cx="523875" cy="762000"/>
            <wp:effectExtent l="0" t="0" r="9525" b="0"/>
            <wp:wrapNone/>
            <wp:docPr id="21" name="图片 21"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卡通人物&#10;&#10;描述已自动生成"/>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3875" cy="762000"/>
                    </a:xfrm>
                    <a:prstGeom prst="rect">
                      <a:avLst/>
                    </a:prstGeom>
                  </pic:spPr>
                </pic:pic>
              </a:graphicData>
            </a:graphic>
          </wp:anchor>
        </w:drawing>
      </w:r>
      <w:r>
        <w:rPr>
          <w:rFonts w:cs="Times New Roman"/>
          <w:noProof/>
        </w:rPr>
        <mc:AlternateContent>
          <mc:Choice Requires="wps">
            <w:drawing>
              <wp:anchor distT="0" distB="0" distL="114300" distR="114300" simplePos="0" relativeHeight="251657216" behindDoc="0" locked="0" layoutInCell="1" allowOverlap="1" wp14:anchorId="1AB290CC" wp14:editId="4F69A70B">
                <wp:simplePos x="0" y="0"/>
                <wp:positionH relativeFrom="column">
                  <wp:posOffset>1503045</wp:posOffset>
                </wp:positionH>
                <wp:positionV relativeFrom="paragraph">
                  <wp:posOffset>279400</wp:posOffset>
                </wp:positionV>
                <wp:extent cx="1038225" cy="295275"/>
                <wp:effectExtent l="0" t="0" r="0" b="0"/>
                <wp:wrapNone/>
                <wp:docPr id="20" name="对话气泡: 矩形 20"/>
                <wp:cNvGraphicFramePr/>
                <a:graphic xmlns:a="http://schemas.openxmlformats.org/drawingml/2006/main">
                  <a:graphicData uri="http://schemas.microsoft.com/office/word/2010/wordprocessingShape">
                    <wps:wsp>
                      <wps:cNvSpPr/>
                      <wps:spPr>
                        <a:xfrm>
                          <a:off x="0" y="0"/>
                          <a:ext cx="1038225" cy="295275"/>
                        </a:xfrm>
                        <a:prstGeom prst="wedgeRectCallout">
                          <a:avLst>
                            <a:gd name="adj1" fmla="val 79167"/>
                            <a:gd name="adj2" fmla="val 53639"/>
                          </a:avLst>
                        </a:prstGeom>
                        <a:noFill/>
                        <a:ln w="25400" cap="flat" cmpd="sng" algn="ctr">
                          <a:noFill/>
                          <a:prstDash val="solid"/>
                        </a:ln>
                        <a:effectLst/>
                      </wps:spPr>
                      <wps:txbx>
                        <w:txbxContent>
                          <w:p w14:paraId="23633794" w14:textId="77777777" w:rsidR="007C0FF5" w:rsidRDefault="00000000">
                            <w:pPr>
                              <w:spacing w:line="240" w:lineRule="auto"/>
                              <w:ind w:firstLineChars="0" w:firstLine="0"/>
                              <w:rPr>
                                <w:color w:val="FFFF00"/>
                                <w:sz w:val="18"/>
                                <w:szCs w:val="16"/>
                              </w:rPr>
                            </w:pPr>
                            <w:r>
                              <w:rPr>
                                <w:rFonts w:hint="eastAsia"/>
                                <w:color w:val="FFFF00"/>
                                <w:sz w:val="18"/>
                                <w:szCs w:val="16"/>
                              </w:rPr>
                              <w:t>新菏铁路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B290CC" id="对话气泡: 矩形 20" o:spid="_x0000_s1027" type="#_x0000_t61" style="position:absolute;left:0;text-align:left;margin-left:118.35pt;margin-top:22pt;width:81.75pt;height:2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FBVQIAAJcEAAAOAAAAZHJzL2Uyb0RvYy54bWysVMFu2zAMvQ/YPwi6r47dpGmCOEXQosOA&#10;Yi3aDTszshR7kERNUuJ0Xz9KcZNg22nYRaFEmnx8fMziZm8020kfOrQ1Ly9GnEkrsOnspuZfv9x/&#10;uOYsRLANaLSy5q8y8Jvl+3eL3s1lhS3qRnpGSWyY967mbYxuXhRBtNJAuEAnLTkVegORrn5TNB56&#10;ym50UY1GV0WPvnEehQyBXu8OTr7M+ZWSIj4qFWRkuuaELebT53OdzmK5gPnGg2s7McCAf0BhoLNU&#10;9JjqDiKwre/+SGU64TGgihcCTYFKdULmHqibcvRbNy8tOJl7IXKCO9IU/l9a8Xn34p480dC7MA9k&#10;pi72ypv0S/jYPpP1eiRL7iMT9FiOLq+rasKZIF81m1TTSWKzOH3tfIgfJRqWjJr3stnIZ5rILWiN&#10;25j5gt1DiJm4hlkwpBBovpecKaNpDjvQbDorr6bDnM5iqvOYyeXV5WyoPmQkHG/1U3qL953Wedra&#10;sp4QT8YjEoQAEp3SEMk0rql5sBvOQG9IzSL6jPHs25TyDkLLCBnFou6aoay2qYzMkqOWEhMnRpMV&#10;9+s966hCmb5IL2tsXp8883hQZXDivqP8DxDiE3hqn/DRasVHOpRGAo2DxVmL/uff3lM8qYO8nPUk&#10;awL5YwtecqY/WdLNrByP0x7ky3gyrejizz3rc4/dmlukRmkghC6bKT7qN1N5NN9oA1epKrnACqp9&#10;oG643MbDutEOC7la5TDSvoP4YF+cSMkPA1ptI6ruyNyBnYFGUn+W1rCpab3O7znq9H+y/AUAAP//&#10;AwBQSwMEFAAGAAgAAAAhAEmXxdzhAAAACQEAAA8AAABkcnMvZG93bnJldi54bWxMj9FOg0AQRd9N&#10;/IfNmPhmd4tYERkabWxiYzSR+gFbmAKWnSXs0qJf7/qkj5M5uffcbDmZThxpcK1lhPlMgSAubdVy&#10;jfCxXV8lIJzXXOnOMiF8kYNlfn6W6bSyJ36nY+FrEULYpRqh8b5PpXRlQ0a7me2Jw29vB6N9OIda&#10;VoM+hXDTyUiphTS65dDQ6J5WDZWHYjQI2/I1OYyfz6u375ci4fX86XG/UYiXF9PDPQhPk/+D4Vc/&#10;qEMenHZ25MqJDiG6XtwGFCGOw6YAxEpFIHYId+oGZJ7J/wvyHwAAAP//AwBQSwECLQAUAAYACAAA&#10;ACEAtoM4kv4AAADhAQAAEwAAAAAAAAAAAAAAAAAAAAAAW0NvbnRlbnRfVHlwZXNdLnhtbFBLAQIt&#10;ABQABgAIAAAAIQA4/SH/1gAAAJQBAAALAAAAAAAAAAAAAAAAAC8BAABfcmVscy8ucmVsc1BLAQIt&#10;ABQABgAIAAAAIQDQVQFBVQIAAJcEAAAOAAAAAAAAAAAAAAAAAC4CAABkcnMvZTJvRG9jLnhtbFBL&#10;AQItABQABgAIAAAAIQBJl8Xc4QAAAAkBAAAPAAAAAAAAAAAAAAAAAK8EAABkcnMvZG93bnJldi54&#10;bWxQSwUGAAAAAAQABADzAAAAvQUAAAAA&#10;" adj="27900,22386" filled="f" stroked="f" strokeweight="2pt">
                <v:textbox>
                  <w:txbxContent>
                    <w:p w14:paraId="23633794" w14:textId="77777777" w:rsidR="007C0FF5" w:rsidRDefault="00000000">
                      <w:pPr>
                        <w:spacing w:line="240" w:lineRule="auto"/>
                        <w:ind w:firstLineChars="0" w:firstLine="0"/>
                        <w:rPr>
                          <w:color w:val="FFFF00"/>
                          <w:sz w:val="18"/>
                          <w:szCs w:val="16"/>
                        </w:rPr>
                      </w:pPr>
                      <w:r>
                        <w:rPr>
                          <w:rFonts w:hint="eastAsia"/>
                          <w:color w:val="FFFF00"/>
                          <w:sz w:val="18"/>
                          <w:szCs w:val="16"/>
                        </w:rPr>
                        <w:t>新菏铁路</w:t>
                      </w:r>
                    </w:p>
                  </w:txbxContent>
                </v:textbox>
              </v:shape>
            </w:pict>
          </mc:Fallback>
        </mc:AlternateContent>
      </w:r>
      <w:r>
        <w:rPr>
          <w:rFonts w:cs="Times New Roman"/>
          <w:noProof/>
        </w:rPr>
        <mc:AlternateContent>
          <mc:Choice Requires="wps">
            <w:drawing>
              <wp:anchor distT="0" distB="0" distL="114300" distR="114300" simplePos="0" relativeHeight="251655168" behindDoc="0" locked="0" layoutInCell="1" allowOverlap="1" wp14:anchorId="233A2F08" wp14:editId="0A2B1E2D">
                <wp:simplePos x="0" y="0"/>
                <wp:positionH relativeFrom="column">
                  <wp:posOffset>1179195</wp:posOffset>
                </wp:positionH>
                <wp:positionV relativeFrom="paragraph">
                  <wp:posOffset>1641475</wp:posOffset>
                </wp:positionV>
                <wp:extent cx="904875" cy="419100"/>
                <wp:effectExtent l="0" t="0" r="523875" b="19050"/>
                <wp:wrapNone/>
                <wp:docPr id="19" name="对话气泡: 矩形 19"/>
                <wp:cNvGraphicFramePr/>
                <a:graphic xmlns:a="http://schemas.openxmlformats.org/drawingml/2006/main">
                  <a:graphicData uri="http://schemas.microsoft.com/office/word/2010/wordprocessingShape">
                    <wps:wsp>
                      <wps:cNvSpPr/>
                      <wps:spPr>
                        <a:xfrm>
                          <a:off x="0" y="0"/>
                          <a:ext cx="904875" cy="419100"/>
                        </a:xfrm>
                        <a:prstGeom prst="wedgeRectCallout">
                          <a:avLst>
                            <a:gd name="adj1" fmla="val 103376"/>
                            <a:gd name="adj2" fmla="val -27269"/>
                          </a:avLst>
                        </a:prstGeom>
                        <a:noFill/>
                        <a:ln w="12700" cap="flat" cmpd="sng" algn="ctr">
                          <a:solidFill>
                            <a:srgbClr val="FFFF00"/>
                          </a:solidFill>
                          <a:prstDash val="solid"/>
                        </a:ln>
                        <a:effectLst/>
                      </wps:spPr>
                      <wps:txbx>
                        <w:txbxContent>
                          <w:p w14:paraId="3ADECC30" w14:textId="77777777" w:rsidR="007C0FF5" w:rsidRDefault="00000000">
                            <w:pPr>
                              <w:spacing w:line="240" w:lineRule="auto"/>
                              <w:ind w:firstLineChars="0" w:firstLine="0"/>
                              <w:jc w:val="center"/>
                              <w:rPr>
                                <w:color w:val="FFFF00"/>
                                <w:sz w:val="18"/>
                                <w:szCs w:val="16"/>
                              </w:rPr>
                            </w:pPr>
                            <w:r>
                              <w:rPr>
                                <w:bCs/>
                                <w:color w:val="FFFF00"/>
                                <w:sz w:val="18"/>
                                <w:szCs w:val="16"/>
                              </w:rPr>
                              <w:t>顺达塑业有限公司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3A2F08" id="对话气泡: 矩形 19" o:spid="_x0000_s1028" type="#_x0000_t61" style="position:absolute;left:0;text-align:left;margin-left:92.85pt;margin-top:129.25pt;width:71.25pt;height:3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vZwIAAMEEAAAOAAAAZHJzL2Uyb0RvYy54bWysVEtv2zAMvg/YfxB0b/xo2jRBnSJIkGFA&#10;sRbthp0ZWbI96DVJidP9+lGym2aP07AcFFKkyI8fSd/eHZUkB+58Z3RFi0lOCdfM1J1uKvrl8/bi&#10;hhIfQNcgjeYVfeGe3i3fv7vt7YKXpjWy5o5gEO0Xva1oG4JdZJlnLVfgJ8ZyjUZhnIKAqmuy2kGP&#10;0ZXMyjy/znrjausM497j7WYw0mWKLwRn4UEIzwORFUVsIZ0unbt4ZstbWDQObNuxEQb8AwoFncak&#10;p1AbCED2rvsjlOqYM96IMGFGZUaIjvFUA1ZT5L9V89yC5akWJMfbE03+/4Vlnw7P9tEhDb31C49i&#10;rOIonIr/iI8cE1kvJ7L4MRCGl/N8ejO7ooShaVrMizyRmb09ts6HD9woEoWK9rxu+BM2ZA1Smn1I&#10;dMHh3ofEW000KBwQqL8VlAglsQ0HkKTILy9n12OfzpzKc6eLclZez6MT5h9jovSKICbQZttJmdot&#10;NelxVssZQiYMcOqEhICisnVFvW4oAdngOLPgEkpvZFfH5zGQd81uLR1BcBXd4u9U+C9uMfcGfDv4&#10;JdOIT+oYhqfhxOoj6DfuoxSOuyPpEEoZX8SbnalfHh1xZphfb9m2w/j34MMjOGQKC8ElDA94CGmw&#10;OjNKlLTG/fjbffTHOUIrJT0uAFb+fQ+OUyI/apyweTGdxo1JyvRqVqLizi27c4veq7VBQrB3iC6J&#10;0T/IV1E4o77irq5iVjSBZph74HhU1mFYTNx2xler5IZbYiHc62fLYvChk6t9MKI7MTewM9KIe5Km&#10;YNzpuIjnevJ6+/IsfwIAAP//AwBQSwMEFAAGAAgAAAAhAPnL4hXhAAAACwEAAA8AAABkcnMvZG93&#10;bnJldi54bWxMj8FOwkAQhu8mvsNmTLwY2VqsNLVbQkQOBjyIPMDQDm21O9t0F6hv73DS2/yZL/98&#10;k89H26kTDb51bOBhEoEiLl3Vcm1g97m6T0H5gFxh55gM/JCHeXF9lWNWuTN/0GkbaiUl7DM00ITQ&#10;Z1r7siGLfuJ6Ytkd3GAxSBxqXQ14lnLb6TiKnrTFluVCgz29NFR+b4/WgF4eNtO75fpNY7tYfb3O&#10;duX7JjLm9mZcPIMKNIY/GC76og6FOO3dkSuvOslpMhPUQJykCSghpnEag9pfhscEdJHr/z8UvwAA&#10;AP//AwBQSwECLQAUAAYACAAAACEAtoM4kv4AAADhAQAAEwAAAAAAAAAAAAAAAAAAAAAAW0NvbnRl&#10;bnRfVHlwZXNdLnhtbFBLAQItABQABgAIAAAAIQA4/SH/1gAAAJQBAAALAAAAAAAAAAAAAAAAAC8B&#10;AABfcmVscy8ucmVsc1BLAQItABQABgAIAAAAIQB+UbGvZwIAAMEEAAAOAAAAAAAAAAAAAAAAAC4C&#10;AABkcnMvZTJvRG9jLnhtbFBLAQItABQABgAIAAAAIQD5y+IV4QAAAAsBAAAPAAAAAAAAAAAAAAAA&#10;AMEEAABkcnMvZG93bnJldi54bWxQSwUGAAAAAAQABADzAAAAzwUAAAAA&#10;" adj="33129,4910" filled="f" strokecolor="yellow" strokeweight="1pt">
                <v:textbox>
                  <w:txbxContent>
                    <w:p w14:paraId="3ADECC30" w14:textId="77777777" w:rsidR="007C0FF5" w:rsidRDefault="00000000">
                      <w:pPr>
                        <w:spacing w:line="240" w:lineRule="auto"/>
                        <w:ind w:firstLineChars="0" w:firstLine="0"/>
                        <w:jc w:val="center"/>
                        <w:rPr>
                          <w:color w:val="FFFF00"/>
                          <w:sz w:val="18"/>
                          <w:szCs w:val="16"/>
                        </w:rPr>
                      </w:pPr>
                      <w:r>
                        <w:rPr>
                          <w:bCs/>
                          <w:color w:val="FFFF00"/>
                          <w:sz w:val="18"/>
                          <w:szCs w:val="16"/>
                        </w:rPr>
                        <w:t>顺达塑业有限公司</w:t>
                      </w:r>
                    </w:p>
                  </w:txbxContent>
                </v:textbox>
              </v:shape>
            </w:pict>
          </mc:Fallback>
        </mc:AlternateContent>
      </w:r>
      <w:r>
        <w:rPr>
          <w:rFonts w:cs="Times New Roman"/>
          <w:noProof/>
        </w:rPr>
        <mc:AlternateContent>
          <mc:Choice Requires="wps">
            <w:drawing>
              <wp:anchor distT="0" distB="0" distL="114300" distR="114300" simplePos="0" relativeHeight="251653120" behindDoc="0" locked="0" layoutInCell="1" allowOverlap="1" wp14:anchorId="333156C7" wp14:editId="06DACD23">
                <wp:simplePos x="0" y="0"/>
                <wp:positionH relativeFrom="column">
                  <wp:posOffset>598170</wp:posOffset>
                </wp:positionH>
                <wp:positionV relativeFrom="paragraph">
                  <wp:posOffset>869950</wp:posOffset>
                </wp:positionV>
                <wp:extent cx="904875" cy="419100"/>
                <wp:effectExtent l="0" t="0" r="466725" b="19050"/>
                <wp:wrapNone/>
                <wp:docPr id="18" name="对话气泡: 矩形 18"/>
                <wp:cNvGraphicFramePr/>
                <a:graphic xmlns:a="http://schemas.openxmlformats.org/drawingml/2006/main">
                  <a:graphicData uri="http://schemas.microsoft.com/office/word/2010/wordprocessingShape">
                    <wps:wsp>
                      <wps:cNvSpPr/>
                      <wps:spPr>
                        <a:xfrm>
                          <a:off x="0" y="0"/>
                          <a:ext cx="904875" cy="419100"/>
                        </a:xfrm>
                        <a:prstGeom prst="wedgeRectCallout">
                          <a:avLst>
                            <a:gd name="adj1" fmla="val 96008"/>
                            <a:gd name="adj2" fmla="val 36367"/>
                          </a:avLst>
                        </a:prstGeom>
                        <a:noFill/>
                        <a:ln w="12700" cap="flat" cmpd="sng" algn="ctr">
                          <a:solidFill>
                            <a:srgbClr val="FFFF00"/>
                          </a:solidFill>
                          <a:prstDash val="solid"/>
                        </a:ln>
                        <a:effectLst/>
                      </wps:spPr>
                      <wps:txbx>
                        <w:txbxContent>
                          <w:p w14:paraId="556056E5" w14:textId="77777777" w:rsidR="007C0FF5" w:rsidRDefault="00000000">
                            <w:pPr>
                              <w:spacing w:line="240" w:lineRule="auto"/>
                              <w:ind w:firstLineChars="0" w:firstLine="0"/>
                              <w:jc w:val="center"/>
                              <w:rPr>
                                <w:color w:val="FFFF00"/>
                                <w:sz w:val="18"/>
                                <w:szCs w:val="16"/>
                              </w:rPr>
                            </w:pPr>
                            <w:r>
                              <w:rPr>
                                <w:bCs/>
                                <w:color w:val="FFFF00"/>
                                <w:sz w:val="18"/>
                                <w:szCs w:val="16"/>
                              </w:rPr>
                              <w:t>黑色生态科技有限公司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33156C7" id="对话气泡: 矩形 18" o:spid="_x0000_s1029" type="#_x0000_t61" style="position:absolute;left:0;text-align:left;margin-left:47.1pt;margin-top:68.5pt;width:71.25pt;height:33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GEZQIAAL8EAAAOAAAAZHJzL2Uyb0RvYy54bWysVMmO2zAMvRfoPwi6d+wskw1xBkEGKQoE&#10;naDTomdGlmwX2iopcdKvLyV7MulyKpqDQorUI/lIevlwVpKcuPON0QUd3OWUcM1M2eiqoF8+b9/N&#10;KPEBdAnSaF7QC/f0YfX2zbK1Cz40tZEldwRBtF+0tqB1CHaRZZ7VXIG/M5ZrNArjFARUXZWVDlpE&#10;VzIb5vkka40rrTOMe4+3j52RrhK+EJyFJyE8D0QWFHML6XTpPMQzWy1hUTmwdcP6NOAfslDQaAx6&#10;hXqEAOTomj+gVMOc8UaEO2ZUZoRoGE81YDWD/LdqnmuwPNWC5Hh7pcn/P1j28fRs9w5paK1feBRj&#10;FWfhVPzH/Mg5kXW5ksXPgTC8nOfj2fSeEoam8WA+yBOZ2etj63x4z40iUShoy8uKf8KGbEBKcwyJ&#10;LjjtfEi8lUSDwgGB8tuAEqEktuEEkswneT7r23TjM7z1GU1Gk2n0weg9Ikov8SO8NttGytRsqUmL&#10;kzqcYsKEAc6ckBBQVLYsqNcVJSArHGYWXMrRG9mU8XkE8q46bKQjmFpBt/i7lv2LW4z9CL7u/JKp&#10;z0/qCMPTaGLtMelX5qMUzoczaTCVUXwRbw6mvOwdcaabXm/ZtkH8HfiwB4c8YSG4guEJDyENVmd6&#10;iZLauB9/u4/+OEVopaTF8cfKvx/BcUrkB43zNR+Mx3FfkjK+nw5RcbeWw61FH9XGICHYOcwuidE/&#10;yBdROKO+4qauY1Q0gWYYu+O4VzahW0vcdcbX6+SGO2Ih7PSzZRG86+T6GIxorsx17PQ04pakKeg3&#10;Oq7hrZ68Xr87q58AAAD//wMAUEsDBBQABgAIAAAAIQDyKjWK4AAAAAoBAAAPAAAAZHJzL2Rvd25y&#10;ZXYueG1sTI/BTsMwEETvSPyDtUjcqE2CGhriVIAEygmVUiFxc2wTB+J1iN02/D3LCW67O6PZN9V6&#10;9gM72Cn2ASVcLgQwizqYHjsJu5eHi2tgMSk0aghoJXzbCOv69KRSpQlHfLaHbeoYhWAslQSX0lhy&#10;HrWzXsVFGC2S9h4mrxKtU8fNpI4U7geeCbHkXvVIH5wa7b2z+nO79xI+0Gj8Kprd06pp9F3rXjf4&#10;9ijl+dl8ewMs2Tn9meEXn9ChJqY27NFENkhYXWXkpHteUCcyZPmyANbSIHIBvK74/wr1DwAAAP//&#10;AwBQSwECLQAUAAYACAAAACEAtoM4kv4AAADhAQAAEwAAAAAAAAAAAAAAAAAAAAAAW0NvbnRlbnRf&#10;VHlwZXNdLnhtbFBLAQItABQABgAIAAAAIQA4/SH/1gAAAJQBAAALAAAAAAAAAAAAAAAAAC8BAABf&#10;cmVscy8ucmVsc1BLAQItABQABgAIAAAAIQDT9PGEZQIAAL8EAAAOAAAAAAAAAAAAAAAAAC4CAABk&#10;cnMvZTJvRG9jLnhtbFBLAQItABQABgAIAAAAIQDyKjWK4AAAAAoBAAAPAAAAAAAAAAAAAAAAAL8E&#10;AABkcnMvZG93bnJldi54bWxQSwUGAAAAAAQABADzAAAAzAUAAAAA&#10;" adj="31538,18655" filled="f" strokecolor="yellow" strokeweight="1pt">
                <v:textbox>
                  <w:txbxContent>
                    <w:p w14:paraId="556056E5" w14:textId="77777777" w:rsidR="007C0FF5" w:rsidRDefault="00000000">
                      <w:pPr>
                        <w:spacing w:line="240" w:lineRule="auto"/>
                        <w:ind w:firstLineChars="0" w:firstLine="0"/>
                        <w:jc w:val="center"/>
                        <w:rPr>
                          <w:color w:val="FFFF00"/>
                          <w:sz w:val="18"/>
                          <w:szCs w:val="16"/>
                        </w:rPr>
                      </w:pPr>
                      <w:r>
                        <w:rPr>
                          <w:bCs/>
                          <w:color w:val="FFFF00"/>
                          <w:sz w:val="18"/>
                          <w:szCs w:val="16"/>
                        </w:rPr>
                        <w:t>黑色生态科技有限公司</w:t>
                      </w:r>
                    </w:p>
                  </w:txbxContent>
                </v:textbox>
              </v:shape>
            </w:pict>
          </mc:Fallback>
        </mc:AlternateContent>
      </w:r>
      <w:r>
        <w:rPr>
          <w:rFonts w:cs="Times New Roman"/>
          <w:noProof/>
        </w:rPr>
        <mc:AlternateContent>
          <mc:Choice Requires="wps">
            <w:drawing>
              <wp:anchor distT="0" distB="0" distL="114300" distR="114300" simplePos="0" relativeHeight="251652096" behindDoc="0" locked="0" layoutInCell="1" allowOverlap="1" wp14:anchorId="12FC7E13" wp14:editId="7B7D67E1">
                <wp:simplePos x="0" y="0"/>
                <wp:positionH relativeFrom="column">
                  <wp:posOffset>2569845</wp:posOffset>
                </wp:positionH>
                <wp:positionV relativeFrom="paragraph">
                  <wp:posOffset>2374900</wp:posOffset>
                </wp:positionV>
                <wp:extent cx="904875" cy="419100"/>
                <wp:effectExtent l="0" t="171450" r="28575" b="19050"/>
                <wp:wrapNone/>
                <wp:docPr id="17" name="对话气泡: 矩形 17"/>
                <wp:cNvGraphicFramePr/>
                <a:graphic xmlns:a="http://schemas.openxmlformats.org/drawingml/2006/main">
                  <a:graphicData uri="http://schemas.microsoft.com/office/word/2010/wordprocessingShape">
                    <wps:wsp>
                      <wps:cNvSpPr/>
                      <wps:spPr>
                        <a:xfrm>
                          <a:off x="0" y="0"/>
                          <a:ext cx="904875" cy="419100"/>
                        </a:xfrm>
                        <a:prstGeom prst="wedgeRectCallout">
                          <a:avLst>
                            <a:gd name="adj1" fmla="val 4430"/>
                            <a:gd name="adj2" fmla="val -88633"/>
                          </a:avLst>
                        </a:prstGeom>
                        <a:noFill/>
                        <a:ln w="12700" cap="flat" cmpd="sng" algn="ctr">
                          <a:solidFill>
                            <a:srgbClr val="FFFF00"/>
                          </a:solidFill>
                          <a:prstDash val="solid"/>
                        </a:ln>
                        <a:effectLst/>
                      </wps:spPr>
                      <wps:txbx>
                        <w:txbxContent>
                          <w:p w14:paraId="4DEDA6FE" w14:textId="77777777" w:rsidR="007C0FF5" w:rsidRDefault="00000000">
                            <w:pPr>
                              <w:spacing w:line="240" w:lineRule="auto"/>
                              <w:ind w:firstLineChars="0" w:firstLine="0"/>
                              <w:jc w:val="center"/>
                              <w:rPr>
                                <w:color w:val="FFFF00"/>
                                <w:sz w:val="18"/>
                                <w:szCs w:val="16"/>
                              </w:rPr>
                            </w:pPr>
                            <w:r>
                              <w:rPr>
                                <w:bCs/>
                                <w:color w:val="FFFF00"/>
                                <w:sz w:val="18"/>
                                <w:szCs w:val="16"/>
                              </w:rPr>
                              <w:t>强能新型墙材</w:t>
                            </w:r>
                            <w:r>
                              <w:rPr>
                                <w:rFonts w:hint="eastAsia"/>
                                <w:bCs/>
                                <w:color w:val="FFFF00"/>
                                <w:sz w:val="18"/>
                                <w:szCs w:val="16"/>
                              </w:rPr>
                              <w:t>有限</w:t>
                            </w:r>
                            <w:r>
                              <w:rPr>
                                <w:bCs/>
                                <w:color w:val="FFFF00"/>
                                <w:sz w:val="18"/>
                                <w:szCs w:val="16"/>
                              </w:rPr>
                              <w:t>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FC7E13" id="对话气泡: 矩形 17" o:spid="_x0000_s1030" type="#_x0000_t61" style="position:absolute;left:0;text-align:left;margin-left:202.35pt;margin-top:187pt;width:71.25pt;height:33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WuZgIAAL8EAAAOAAAAZHJzL2Uyb0RvYy54bWysVE1v2zAMvQ/YfxB0b52kbpsGdYogRYYB&#10;xVasG3ZmZMn2IImapMTpfv0o2U2zj9OwHBRSpB7JR9K3dwej2V760KGt+PR8wpm0AuvONhX/8nlz&#10;NucsRLA1aLSy4s8y8Lvl2ze3vVvIGbaoa+kZgdiw6F3F2xjdoiiCaKWBcI5OWjIq9AYiqb4pag89&#10;oRtdzCaTq6JHXzuPQoZAt/eDkS8zvlJSxI9KBRmZrjjlFvPp87lNZ7G8hUXjwbWdGNOAf8jCQGcp&#10;6BHqHiKwne/+gDKd8BhQxXOBpkClOiFzDVTNdPJbNU8tOJlrIXKCO9IU/h+s+LB/co+eaOhdWAQS&#10;UxUH5U36p/zYIZP1fCRLHiITdHkzKefXl5wJMpXTm+kkk1m8PnY+xHcSDUtCxXtZN/ITNWQNWuMu&#10;Zrpg/xBi5q1mFgwNCNTfppwpo6kNe9CsLC9eunTiMjt1OZvPry4uUisp+ohI0kv8BG9x02mdm60t&#10;62lSZ9eUMBNAM6c0RBKNqysebMMZ6IaGWUSfcwyouzo9T0DBN9u19oxSq/iGfseyf3FLse8htINf&#10;No35aZtgZB5Nqj0l/cp8kuJhe2AdpVKmF+lmi/Xzo2ceh+kNTmw6wn+AEB/BE09UCK1g/EiH0kjV&#10;4Shx1qL/8bf75E9TRFbOehp/qvz7DrzkTL+3NF8307JM+5KV8vJ6Roo/tWxPLXZn1kiEUOcouywm&#10;/6hfROXRfKVNXaWoZAIrKPbA8ais47CWtOtCrlbZjXbEQXywT04k8KGTq11E1R2ZG9gZaaQtyVMw&#10;bnRaw1M9e71+d5Y/AQAA//8DAFBLAwQUAAYACAAAACEAL2fuFOMAAAALAQAADwAAAGRycy9kb3du&#10;cmV2LnhtbEyPwU7DMBBE70j8g7VIXBC1SV0CIU5VkBDqCbUgld6ceEkiYjvEbpr+PcsJjqt5mn2T&#10;LyfbsRGH0Hqn4GYmgKGrvGldreD97fn6DliI2hndeYcKThhgWZyf5Toz/ug2OG5jzajEhUwraGLs&#10;M85D1aDVYeZ7dJR9+sHqSOdQczPoI5XbjidC3HKrW0cfGt3jU4PV1/ZgFdzvTjv+mmzKx9XH1fe4&#10;ny/WL/u1UpcX0+oBWMQp/sHwq0/qUJBT6Q/OBNYpkEKmhCqYp5JGEbGQaQKspEgKAbzI+f8NxQ8A&#10;AAD//wMAUEsBAi0AFAAGAAgAAAAhALaDOJL+AAAA4QEAABMAAAAAAAAAAAAAAAAAAAAAAFtDb250&#10;ZW50X1R5cGVzXS54bWxQSwECLQAUAAYACAAAACEAOP0h/9YAAACUAQAACwAAAAAAAAAAAAAAAAAv&#10;AQAAX3JlbHMvLnJlbHNQSwECLQAUAAYACAAAACEA8j1FrmYCAAC/BAAADgAAAAAAAAAAAAAAAAAu&#10;AgAAZHJzL2Uyb0RvYy54bWxQSwECLQAUAAYACAAAACEAL2fuFOMAAAALAQAADwAAAAAAAAAAAAAA&#10;AADABAAAZHJzL2Rvd25yZXYueG1sUEsFBgAAAAAEAAQA8wAAANAFAAAAAA==&#10;" adj="11757,-8345" filled="f" strokecolor="yellow" strokeweight="1pt">
                <v:textbox>
                  <w:txbxContent>
                    <w:p w14:paraId="4DEDA6FE" w14:textId="77777777" w:rsidR="007C0FF5" w:rsidRDefault="00000000">
                      <w:pPr>
                        <w:spacing w:line="240" w:lineRule="auto"/>
                        <w:ind w:firstLineChars="0" w:firstLine="0"/>
                        <w:jc w:val="center"/>
                        <w:rPr>
                          <w:color w:val="FFFF00"/>
                          <w:sz w:val="18"/>
                          <w:szCs w:val="16"/>
                        </w:rPr>
                      </w:pPr>
                      <w:r>
                        <w:rPr>
                          <w:bCs/>
                          <w:color w:val="FFFF00"/>
                          <w:sz w:val="18"/>
                          <w:szCs w:val="16"/>
                        </w:rPr>
                        <w:t>强能新型墙材</w:t>
                      </w:r>
                      <w:r>
                        <w:rPr>
                          <w:rFonts w:hint="eastAsia"/>
                          <w:bCs/>
                          <w:color w:val="FFFF00"/>
                          <w:sz w:val="18"/>
                          <w:szCs w:val="16"/>
                        </w:rPr>
                        <w:t>有限</w:t>
                      </w:r>
                      <w:r>
                        <w:rPr>
                          <w:bCs/>
                          <w:color w:val="FFFF00"/>
                          <w:sz w:val="18"/>
                          <w:szCs w:val="16"/>
                        </w:rPr>
                        <w:t>公司</w:t>
                      </w:r>
                    </w:p>
                  </w:txbxContent>
                </v:textbox>
              </v:shape>
            </w:pict>
          </mc:Fallback>
        </mc:AlternateContent>
      </w:r>
      <w:r>
        <w:rPr>
          <w:rFonts w:cs="Times New Roman"/>
          <w:noProof/>
        </w:rPr>
        <mc:AlternateContent>
          <mc:Choice Requires="wps">
            <w:drawing>
              <wp:anchor distT="0" distB="0" distL="114300" distR="114300" simplePos="0" relativeHeight="251650048" behindDoc="0" locked="0" layoutInCell="1" allowOverlap="1" wp14:anchorId="15071FCC" wp14:editId="4D5B8EBB">
                <wp:simplePos x="0" y="0"/>
                <wp:positionH relativeFrom="column">
                  <wp:posOffset>2950845</wp:posOffset>
                </wp:positionH>
                <wp:positionV relativeFrom="paragraph">
                  <wp:posOffset>965200</wp:posOffset>
                </wp:positionV>
                <wp:extent cx="904875" cy="752475"/>
                <wp:effectExtent l="0" t="0" r="0" b="0"/>
                <wp:wrapNone/>
                <wp:docPr id="16" name="对话气泡: 矩形 16"/>
                <wp:cNvGraphicFramePr/>
                <a:graphic xmlns:a="http://schemas.openxmlformats.org/drawingml/2006/main">
                  <a:graphicData uri="http://schemas.microsoft.com/office/word/2010/wordprocessingShape">
                    <wps:wsp>
                      <wps:cNvSpPr/>
                      <wps:spPr>
                        <a:xfrm>
                          <a:off x="0" y="0"/>
                          <a:ext cx="904875" cy="752475"/>
                        </a:xfrm>
                        <a:prstGeom prst="wedgeRectCallout">
                          <a:avLst>
                            <a:gd name="adj1" fmla="val 79167"/>
                            <a:gd name="adj2" fmla="val 53639"/>
                          </a:avLst>
                        </a:prstGeom>
                        <a:noFill/>
                        <a:ln w="25400" cap="flat" cmpd="sng" algn="ctr">
                          <a:noFill/>
                          <a:prstDash val="solid"/>
                        </a:ln>
                        <a:effectLst/>
                      </wps:spPr>
                      <wps:txbx>
                        <w:txbxContent>
                          <w:p w14:paraId="078B8C8F" w14:textId="77777777" w:rsidR="007C0FF5" w:rsidRDefault="00000000">
                            <w:pPr>
                              <w:spacing w:line="240" w:lineRule="auto"/>
                              <w:ind w:firstLineChars="0" w:firstLine="0"/>
                              <w:jc w:val="center"/>
                              <w:rPr>
                                <w:color w:val="FFFF00"/>
                                <w:sz w:val="18"/>
                                <w:szCs w:val="16"/>
                              </w:rPr>
                            </w:pPr>
                            <w:r>
                              <w:rPr>
                                <w:bCs/>
                                <w:color w:val="FFFF00"/>
                                <w:sz w:val="18"/>
                                <w:szCs w:val="16"/>
                              </w:rPr>
                              <w:t>心连心复合肥分公司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5071FCC" id="对话气泡: 矩形 16" o:spid="_x0000_s1031" type="#_x0000_t61" style="position:absolute;left:0;text-align:left;margin-left:232.35pt;margin-top:76pt;width:71.25pt;height:59.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m2UwIAAJYEAAAOAAAAZHJzL2Uyb0RvYy54bWysVE1vGjEQvVfqf7B8LwuEj4CyRAhEVQk1&#10;UdKq58Frs1vZHtc2LOmv79hsCGp7qnoxY8/sm5k3b7i7PxnNjtKHBm3JB70+Z9IKrBq7L/nXL5sP&#10;t5yFCLYCjVaW/EUGfr94/+6udXM5xBp1JT0jEBvmrSt5HaObF0UQtTQQeuikJadCbyDS1e+LykNL&#10;6EYXw35/UrToK+dRyBDodX128kXGV0qK+KBUkJHpklNtMZ8+n7t0Fos7mO89uLoRXRnwD1UYaCwl&#10;vUCtIQI7+OYPKNMIjwFV7Ak0BSrVCJl7oG4G/d+6ea7BydwLkRPchabw/2DF5+Oze/REQ+vCPJCZ&#10;ujgpb9Iv1cdOmayXC1nyFJmgx1l/dDsdcybINR0PR2QTSvH2sfMhfpRoWDJK3spqL59oICvQGg8x&#10;0wXHbYiZt4pZMCQQqL4POFNG0xiOoNl0NphMuzFdxQyvY8Y3k5tZl71DpDpe8yd4i5tG6zxsbVlb&#10;8uF41Cc9CCDNKQ2RTOOqkge75wz0nsQsos81Xn2bINcQakaVUSzqpurSapvSyKw4aikx8UZosuJp&#10;d2INZcg0pZcdVi+Pnnk8izI4sWkIfwshPoKn9qk+2qz4QIfSSEVjZ3FWo//5t/cUT+IgL2ctqZqK&#10;/HEALznTnyzJZjYYjdIa5MtoPB3SxV97dtceezArpEZpIFRdNlN81K+m8mi+0QIuU1ZygRWU+0xd&#10;d1nF87bRCgu5XOYwkr6DuLXPTiTw84CWh4iquTB3ZqejkcSfpdUtatqu63uOevs7WfwCAAD//wMA&#10;UEsDBBQABgAIAAAAIQCMC7lj4gAAAAsBAAAPAAAAZHJzL2Rvd25yZXYueG1sTI/RSsMwFIbvBd8h&#10;HME7l6xsbemaDh0OFJlg5wNkTdZ2a05Kk27Vp/d4pZeH/+M/35+vJ9uxixl861DCfCaAGaycbrGW&#10;8LnfPqTAfFCoVefQSPgyHtbF7U2uMu2u+GEuZagZlaDPlIQmhD7j3FeNscrPXG+QsqMbrAp0DjXX&#10;g7pSue14JETMrWqRPjSqN5vGVOdytBL21S49j6eXzfv3W5nidv78dHwVUt7fTY8rYMFM4Q+GX31S&#10;h4KcDm5E7VknYREvEkIpWEY0iohYJBGwg4QoEUvgRc7/byh+AAAA//8DAFBLAQItABQABgAIAAAA&#10;IQC2gziS/gAAAOEBAAATAAAAAAAAAAAAAAAAAAAAAABbQ29udGVudF9UeXBlc10ueG1sUEsBAi0A&#10;FAAGAAgAAAAhADj9If/WAAAAlAEAAAsAAAAAAAAAAAAAAAAALwEAAF9yZWxzLy5yZWxzUEsBAi0A&#10;FAAGAAgAAAAhAB3yObZTAgAAlgQAAA4AAAAAAAAAAAAAAAAALgIAAGRycy9lMm9Eb2MueG1sUEsB&#10;Ai0AFAAGAAgAAAAhAIwLuWPiAAAACwEAAA8AAAAAAAAAAAAAAAAArQQAAGRycy9kb3ducmV2Lnht&#10;bFBLBQYAAAAABAAEAPMAAAC8BQAAAAA=&#10;" adj="27900,22386" filled="f" stroked="f" strokeweight="2pt">
                <v:textbox>
                  <w:txbxContent>
                    <w:p w14:paraId="078B8C8F" w14:textId="77777777" w:rsidR="007C0FF5" w:rsidRDefault="00000000">
                      <w:pPr>
                        <w:spacing w:line="240" w:lineRule="auto"/>
                        <w:ind w:firstLineChars="0" w:firstLine="0"/>
                        <w:jc w:val="center"/>
                        <w:rPr>
                          <w:color w:val="FFFF00"/>
                          <w:sz w:val="18"/>
                          <w:szCs w:val="16"/>
                        </w:rPr>
                      </w:pPr>
                      <w:r>
                        <w:rPr>
                          <w:bCs/>
                          <w:color w:val="FFFF00"/>
                          <w:sz w:val="18"/>
                          <w:szCs w:val="16"/>
                        </w:rPr>
                        <w:t>心连心复合肥分公司</w:t>
                      </w:r>
                    </w:p>
                  </w:txbxContent>
                </v:textbox>
              </v:shape>
            </w:pict>
          </mc:Fallback>
        </mc:AlternateContent>
      </w:r>
    </w:p>
    <w:p w14:paraId="37DBDA62" w14:textId="77777777" w:rsidR="007C0FF5" w:rsidRDefault="00000000">
      <w:pPr>
        <w:pStyle w:val="aff"/>
        <w:rPr>
          <w:rFonts w:cs="Times New Roman"/>
          <w:szCs w:val="24"/>
        </w:rPr>
      </w:pPr>
      <w:r>
        <w:rPr>
          <w:rFonts w:cs="Times New Roman"/>
          <w:szCs w:val="24"/>
        </w:rPr>
        <w:t>图</w:t>
      </w:r>
      <w:r>
        <w:rPr>
          <w:rFonts w:cs="Times New Roman"/>
          <w:szCs w:val="24"/>
        </w:rPr>
        <w:t xml:space="preserve">3-1  </w:t>
      </w:r>
      <w:r>
        <w:rPr>
          <w:rFonts w:cs="Times New Roman"/>
          <w:szCs w:val="24"/>
        </w:rPr>
        <w:t>项目周围及周边环境保护目标示意图</w:t>
      </w:r>
    </w:p>
    <w:p w14:paraId="0855A245" w14:textId="77777777" w:rsidR="007C0FF5" w:rsidRDefault="00000000">
      <w:pPr>
        <w:pStyle w:val="2"/>
        <w:spacing w:before="120" w:after="120"/>
        <w:ind w:firstLine="643"/>
        <w:rPr>
          <w:rFonts w:cs="Times New Roman"/>
        </w:rPr>
      </w:pPr>
      <w:bookmarkStart w:id="12" w:name="_Toc30498827"/>
      <w:r>
        <w:rPr>
          <w:rFonts w:cs="Times New Roman"/>
        </w:rPr>
        <w:t>3.2</w:t>
      </w:r>
      <w:r>
        <w:rPr>
          <w:rFonts w:cs="Times New Roman"/>
        </w:rPr>
        <w:t>建设内容</w:t>
      </w:r>
      <w:bookmarkEnd w:id="12"/>
    </w:p>
    <w:p w14:paraId="583EDB2D" w14:textId="77777777" w:rsidR="007C0FF5" w:rsidRDefault="00000000">
      <w:pPr>
        <w:ind w:firstLine="480"/>
        <w:rPr>
          <w:rFonts w:cs="Times New Roman"/>
        </w:rPr>
      </w:pPr>
      <w:r>
        <w:rPr>
          <w:rFonts w:cs="Times New Roman"/>
        </w:rPr>
        <w:t>本项目基本概况与建设内容与环评一致性分析分别见表</w:t>
      </w:r>
      <w:r>
        <w:rPr>
          <w:rFonts w:cs="Times New Roman"/>
        </w:rPr>
        <w:t>3-1</w:t>
      </w:r>
      <w:r>
        <w:rPr>
          <w:rFonts w:cs="Times New Roman"/>
        </w:rPr>
        <w:t>和表</w:t>
      </w:r>
      <w:r>
        <w:rPr>
          <w:rFonts w:cs="Times New Roman"/>
        </w:rPr>
        <w:t>3-2</w:t>
      </w:r>
      <w:r>
        <w:rPr>
          <w:rFonts w:cs="Times New Roman"/>
        </w:rPr>
        <w:t>。</w:t>
      </w:r>
    </w:p>
    <w:p w14:paraId="7E6B2A55" w14:textId="77777777" w:rsidR="007C0FF5" w:rsidRDefault="00000000">
      <w:pPr>
        <w:pStyle w:val="aff1"/>
        <w:spacing w:before="120"/>
        <w:ind w:firstLine="504"/>
      </w:pPr>
      <w:r>
        <w:t>表</w:t>
      </w:r>
      <w:r>
        <w:t xml:space="preserve">3-1               </w:t>
      </w:r>
      <w:r>
        <w:t>本项目基本概况一览表</w:t>
      </w:r>
    </w:p>
    <w:tbl>
      <w:tblPr>
        <w:tblW w:w="500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4A0" w:firstRow="1" w:lastRow="0" w:firstColumn="1" w:lastColumn="0" w:noHBand="0" w:noVBand="1"/>
      </w:tblPr>
      <w:tblGrid>
        <w:gridCol w:w="516"/>
        <w:gridCol w:w="931"/>
        <w:gridCol w:w="2834"/>
        <w:gridCol w:w="2836"/>
        <w:gridCol w:w="1329"/>
      </w:tblGrid>
      <w:tr w:rsidR="007C0FF5" w14:paraId="530B1C83" w14:textId="77777777">
        <w:trPr>
          <w:trHeight w:val="423"/>
          <w:jc w:val="center"/>
        </w:trPr>
        <w:tc>
          <w:tcPr>
            <w:tcW w:w="305" w:type="pct"/>
            <w:tcBorders>
              <w:top w:val="single" w:sz="4" w:space="0" w:color="auto"/>
              <w:left w:val="single" w:sz="4" w:space="0" w:color="auto"/>
              <w:bottom w:val="single" w:sz="6" w:space="0" w:color="auto"/>
              <w:right w:val="single" w:sz="6" w:space="0" w:color="auto"/>
            </w:tcBorders>
            <w:vAlign w:val="center"/>
          </w:tcPr>
          <w:p w14:paraId="7043E8AD" w14:textId="77777777" w:rsidR="007C0FF5" w:rsidRDefault="00000000">
            <w:pPr>
              <w:widowControl w:val="0"/>
              <w:adjustRightInd/>
              <w:snapToGrid/>
              <w:spacing w:line="360" w:lineRule="exact"/>
              <w:ind w:firstLineChars="0" w:firstLine="0"/>
              <w:jc w:val="center"/>
              <w:rPr>
                <w:rFonts w:cs="Times New Roman"/>
                <w:b/>
                <w:bCs/>
                <w:kern w:val="2"/>
                <w:sz w:val="21"/>
                <w:szCs w:val="21"/>
              </w:rPr>
            </w:pPr>
            <w:r>
              <w:rPr>
                <w:rFonts w:cs="Times New Roman"/>
                <w:b/>
                <w:bCs/>
                <w:kern w:val="2"/>
                <w:sz w:val="21"/>
                <w:szCs w:val="21"/>
              </w:rPr>
              <w:t>序号</w:t>
            </w:r>
          </w:p>
        </w:tc>
        <w:tc>
          <w:tcPr>
            <w:tcW w:w="551" w:type="pct"/>
            <w:tcBorders>
              <w:top w:val="single" w:sz="4" w:space="0" w:color="auto"/>
              <w:left w:val="nil"/>
              <w:bottom w:val="single" w:sz="6" w:space="0" w:color="auto"/>
              <w:right w:val="single" w:sz="6" w:space="0" w:color="auto"/>
            </w:tcBorders>
            <w:vAlign w:val="center"/>
          </w:tcPr>
          <w:p w14:paraId="784220F7" w14:textId="77777777" w:rsidR="007C0FF5" w:rsidRDefault="00000000">
            <w:pPr>
              <w:widowControl w:val="0"/>
              <w:adjustRightInd/>
              <w:snapToGrid/>
              <w:spacing w:line="360" w:lineRule="exact"/>
              <w:ind w:firstLineChars="0" w:firstLine="0"/>
              <w:jc w:val="center"/>
              <w:rPr>
                <w:rFonts w:cs="Times New Roman"/>
                <w:b/>
                <w:bCs/>
                <w:kern w:val="2"/>
                <w:sz w:val="21"/>
                <w:szCs w:val="21"/>
              </w:rPr>
            </w:pPr>
            <w:r>
              <w:rPr>
                <w:rFonts w:cs="Times New Roman"/>
                <w:b/>
                <w:bCs/>
                <w:kern w:val="2"/>
                <w:sz w:val="21"/>
                <w:szCs w:val="21"/>
              </w:rPr>
              <w:t>项目</w:t>
            </w:r>
          </w:p>
        </w:tc>
        <w:tc>
          <w:tcPr>
            <w:tcW w:w="1678" w:type="pct"/>
            <w:tcBorders>
              <w:top w:val="single" w:sz="4" w:space="0" w:color="auto"/>
              <w:left w:val="nil"/>
              <w:bottom w:val="single" w:sz="6" w:space="0" w:color="auto"/>
              <w:right w:val="single" w:sz="6" w:space="0" w:color="auto"/>
            </w:tcBorders>
            <w:vAlign w:val="center"/>
          </w:tcPr>
          <w:p w14:paraId="1BF7A822" w14:textId="77777777" w:rsidR="007C0FF5" w:rsidRDefault="00000000">
            <w:pPr>
              <w:widowControl w:val="0"/>
              <w:adjustRightInd/>
              <w:snapToGrid/>
              <w:spacing w:line="360" w:lineRule="exact"/>
              <w:ind w:firstLineChars="0" w:firstLine="0"/>
              <w:jc w:val="center"/>
              <w:rPr>
                <w:rFonts w:cs="Times New Roman"/>
                <w:b/>
                <w:bCs/>
                <w:kern w:val="2"/>
                <w:sz w:val="21"/>
                <w:szCs w:val="21"/>
              </w:rPr>
            </w:pPr>
            <w:r>
              <w:rPr>
                <w:rFonts w:cs="Times New Roman"/>
                <w:b/>
                <w:bCs/>
                <w:kern w:val="2"/>
                <w:sz w:val="21"/>
                <w:szCs w:val="21"/>
              </w:rPr>
              <w:t>环评批复</w:t>
            </w:r>
          </w:p>
        </w:tc>
        <w:tc>
          <w:tcPr>
            <w:tcW w:w="1679" w:type="pct"/>
            <w:tcBorders>
              <w:top w:val="single" w:sz="4" w:space="0" w:color="auto"/>
              <w:left w:val="nil"/>
              <w:bottom w:val="single" w:sz="6" w:space="0" w:color="auto"/>
              <w:right w:val="single" w:sz="6" w:space="0" w:color="auto"/>
            </w:tcBorders>
            <w:vAlign w:val="center"/>
          </w:tcPr>
          <w:p w14:paraId="06F9D255" w14:textId="77777777" w:rsidR="007C0FF5" w:rsidRDefault="00000000">
            <w:pPr>
              <w:widowControl w:val="0"/>
              <w:adjustRightInd/>
              <w:snapToGrid/>
              <w:spacing w:line="360" w:lineRule="exact"/>
              <w:ind w:firstLineChars="0" w:firstLine="0"/>
              <w:jc w:val="center"/>
              <w:rPr>
                <w:rFonts w:cs="Times New Roman"/>
                <w:b/>
                <w:bCs/>
                <w:kern w:val="2"/>
                <w:sz w:val="21"/>
                <w:szCs w:val="21"/>
              </w:rPr>
            </w:pPr>
            <w:r>
              <w:rPr>
                <w:rFonts w:cs="Times New Roman"/>
                <w:b/>
                <w:bCs/>
                <w:kern w:val="2"/>
                <w:sz w:val="21"/>
                <w:szCs w:val="21"/>
              </w:rPr>
              <w:t>实际建设</w:t>
            </w:r>
          </w:p>
        </w:tc>
        <w:tc>
          <w:tcPr>
            <w:tcW w:w="787" w:type="pct"/>
            <w:tcBorders>
              <w:top w:val="single" w:sz="4" w:space="0" w:color="auto"/>
              <w:left w:val="nil"/>
              <w:bottom w:val="single" w:sz="6" w:space="0" w:color="auto"/>
              <w:right w:val="single" w:sz="6" w:space="0" w:color="auto"/>
            </w:tcBorders>
            <w:vAlign w:val="center"/>
          </w:tcPr>
          <w:p w14:paraId="3906C046" w14:textId="77777777" w:rsidR="007C0FF5" w:rsidRDefault="00000000">
            <w:pPr>
              <w:widowControl w:val="0"/>
              <w:adjustRightInd/>
              <w:snapToGrid/>
              <w:spacing w:line="360" w:lineRule="exact"/>
              <w:ind w:firstLineChars="0" w:firstLine="0"/>
              <w:jc w:val="center"/>
              <w:rPr>
                <w:rFonts w:cs="Times New Roman"/>
                <w:b/>
                <w:bCs/>
                <w:kern w:val="2"/>
                <w:sz w:val="21"/>
                <w:szCs w:val="21"/>
              </w:rPr>
            </w:pPr>
            <w:r>
              <w:rPr>
                <w:rFonts w:cs="Times New Roman"/>
                <w:b/>
                <w:bCs/>
                <w:kern w:val="2"/>
                <w:sz w:val="21"/>
                <w:szCs w:val="21"/>
              </w:rPr>
              <w:t>一致性</w:t>
            </w:r>
          </w:p>
        </w:tc>
      </w:tr>
      <w:tr w:rsidR="007C0FF5" w14:paraId="08A7F8BE" w14:textId="77777777">
        <w:trPr>
          <w:trHeight w:val="423"/>
          <w:jc w:val="center"/>
        </w:trPr>
        <w:tc>
          <w:tcPr>
            <w:tcW w:w="305" w:type="pct"/>
            <w:tcBorders>
              <w:top w:val="single" w:sz="4" w:space="0" w:color="auto"/>
              <w:left w:val="single" w:sz="4" w:space="0" w:color="auto"/>
              <w:bottom w:val="single" w:sz="6" w:space="0" w:color="auto"/>
              <w:right w:val="single" w:sz="6" w:space="0" w:color="auto"/>
            </w:tcBorders>
            <w:vAlign w:val="center"/>
          </w:tcPr>
          <w:p w14:paraId="6C51BAAF"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1</w:t>
            </w:r>
          </w:p>
        </w:tc>
        <w:tc>
          <w:tcPr>
            <w:tcW w:w="551" w:type="pct"/>
            <w:tcBorders>
              <w:top w:val="single" w:sz="4" w:space="0" w:color="auto"/>
              <w:left w:val="nil"/>
              <w:bottom w:val="single" w:sz="6" w:space="0" w:color="auto"/>
              <w:right w:val="single" w:sz="6" w:space="0" w:color="auto"/>
            </w:tcBorders>
            <w:vAlign w:val="center"/>
          </w:tcPr>
          <w:p w14:paraId="1673B766"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项目名称</w:t>
            </w:r>
          </w:p>
        </w:tc>
        <w:tc>
          <w:tcPr>
            <w:tcW w:w="1678" w:type="pct"/>
            <w:tcBorders>
              <w:top w:val="single" w:sz="4" w:space="0" w:color="auto"/>
              <w:left w:val="nil"/>
              <w:bottom w:val="single" w:sz="6" w:space="0" w:color="auto"/>
              <w:right w:val="single" w:sz="6" w:space="0" w:color="auto"/>
            </w:tcBorders>
            <w:vAlign w:val="center"/>
          </w:tcPr>
          <w:p w14:paraId="704F8637"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河南心兴化学材料有限公司甲醇下游深加工项目</w:t>
            </w:r>
          </w:p>
        </w:tc>
        <w:tc>
          <w:tcPr>
            <w:tcW w:w="1679" w:type="pct"/>
            <w:tcBorders>
              <w:top w:val="single" w:sz="4" w:space="0" w:color="auto"/>
              <w:left w:val="nil"/>
              <w:bottom w:val="single" w:sz="6" w:space="0" w:color="auto"/>
              <w:right w:val="single" w:sz="6" w:space="0" w:color="auto"/>
            </w:tcBorders>
            <w:vAlign w:val="center"/>
          </w:tcPr>
          <w:p w14:paraId="35DCD4BB"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河南心兴化学材料有限公司甲醇下游深加工项目</w:t>
            </w:r>
          </w:p>
        </w:tc>
        <w:tc>
          <w:tcPr>
            <w:tcW w:w="787" w:type="pct"/>
            <w:tcBorders>
              <w:top w:val="single" w:sz="4" w:space="0" w:color="auto"/>
              <w:left w:val="nil"/>
              <w:bottom w:val="single" w:sz="6" w:space="0" w:color="auto"/>
              <w:right w:val="single" w:sz="6" w:space="0" w:color="auto"/>
            </w:tcBorders>
            <w:vAlign w:val="center"/>
          </w:tcPr>
          <w:p w14:paraId="73D9E15F"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4E3748D0"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2EFE54FC"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2</w:t>
            </w:r>
          </w:p>
        </w:tc>
        <w:tc>
          <w:tcPr>
            <w:tcW w:w="551" w:type="pct"/>
            <w:tcBorders>
              <w:top w:val="single" w:sz="6" w:space="0" w:color="auto"/>
              <w:left w:val="nil"/>
              <w:bottom w:val="single" w:sz="6" w:space="0" w:color="auto"/>
              <w:right w:val="single" w:sz="6" w:space="0" w:color="auto"/>
            </w:tcBorders>
            <w:vAlign w:val="center"/>
          </w:tcPr>
          <w:p w14:paraId="6E0F17B8"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建设地点</w:t>
            </w:r>
          </w:p>
        </w:tc>
        <w:tc>
          <w:tcPr>
            <w:tcW w:w="1678" w:type="pct"/>
            <w:tcBorders>
              <w:top w:val="single" w:sz="6" w:space="0" w:color="auto"/>
              <w:left w:val="nil"/>
              <w:bottom w:val="single" w:sz="6" w:space="0" w:color="auto"/>
              <w:right w:val="single" w:sz="6" w:space="0" w:color="auto"/>
            </w:tcBorders>
            <w:vAlign w:val="center"/>
          </w:tcPr>
          <w:p w14:paraId="540DD552" w14:textId="77777777" w:rsidR="007C0FF5" w:rsidRDefault="00000000">
            <w:pPr>
              <w:widowControl w:val="0"/>
              <w:adjustRightInd/>
              <w:snapToGrid/>
              <w:spacing w:line="360" w:lineRule="exact"/>
              <w:ind w:firstLineChars="0" w:firstLine="0"/>
              <w:jc w:val="center"/>
              <w:rPr>
                <w:rFonts w:cs="Times New Roman"/>
                <w:spacing w:val="-4"/>
                <w:kern w:val="2"/>
                <w:sz w:val="21"/>
                <w:szCs w:val="21"/>
              </w:rPr>
            </w:pPr>
            <w:r>
              <w:rPr>
                <w:rFonts w:cs="Times New Roman"/>
                <w:spacing w:val="-4"/>
                <w:kern w:val="2"/>
                <w:sz w:val="21"/>
                <w:szCs w:val="21"/>
              </w:rPr>
              <w:t>新乡经济技术产业集聚区（复合肥以西，强能砖厂空地）</w:t>
            </w:r>
          </w:p>
        </w:tc>
        <w:tc>
          <w:tcPr>
            <w:tcW w:w="1679" w:type="pct"/>
            <w:tcBorders>
              <w:top w:val="single" w:sz="6" w:space="0" w:color="auto"/>
              <w:left w:val="nil"/>
              <w:bottom w:val="single" w:sz="6" w:space="0" w:color="auto"/>
              <w:right w:val="single" w:sz="6" w:space="0" w:color="auto"/>
            </w:tcBorders>
            <w:vAlign w:val="center"/>
          </w:tcPr>
          <w:p w14:paraId="31BD7EC9"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新乡经济技术产业集聚区（复合肥以西，强能砖厂空地）</w:t>
            </w:r>
          </w:p>
        </w:tc>
        <w:tc>
          <w:tcPr>
            <w:tcW w:w="787" w:type="pct"/>
            <w:tcBorders>
              <w:top w:val="single" w:sz="6" w:space="0" w:color="auto"/>
              <w:left w:val="nil"/>
              <w:bottom w:val="single" w:sz="6" w:space="0" w:color="auto"/>
              <w:right w:val="single" w:sz="6" w:space="0" w:color="auto"/>
            </w:tcBorders>
            <w:vAlign w:val="center"/>
          </w:tcPr>
          <w:p w14:paraId="4DB5B03F"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4CCE0172"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39F12AEE"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3</w:t>
            </w:r>
          </w:p>
        </w:tc>
        <w:tc>
          <w:tcPr>
            <w:tcW w:w="551" w:type="pct"/>
            <w:tcBorders>
              <w:top w:val="single" w:sz="6" w:space="0" w:color="auto"/>
              <w:left w:val="nil"/>
              <w:bottom w:val="single" w:sz="6" w:space="0" w:color="auto"/>
              <w:right w:val="single" w:sz="6" w:space="0" w:color="auto"/>
            </w:tcBorders>
            <w:vAlign w:val="center"/>
          </w:tcPr>
          <w:p w14:paraId="7408BE5B"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总投资</w:t>
            </w:r>
          </w:p>
        </w:tc>
        <w:tc>
          <w:tcPr>
            <w:tcW w:w="1678" w:type="pct"/>
            <w:tcBorders>
              <w:top w:val="single" w:sz="6" w:space="0" w:color="auto"/>
              <w:left w:val="nil"/>
              <w:bottom w:val="single" w:sz="4" w:space="0" w:color="auto"/>
              <w:right w:val="single" w:sz="6" w:space="0" w:color="auto"/>
            </w:tcBorders>
            <w:vAlign w:val="center"/>
          </w:tcPr>
          <w:p w14:paraId="0E7B975B" w14:textId="77777777" w:rsidR="007C0FF5" w:rsidRDefault="00000000">
            <w:pPr>
              <w:widowControl w:val="0"/>
              <w:adjustRightInd/>
              <w:snapToGrid/>
              <w:spacing w:line="360" w:lineRule="exact"/>
              <w:ind w:firstLineChars="0" w:firstLine="0"/>
              <w:jc w:val="center"/>
              <w:rPr>
                <w:rFonts w:cs="Times New Roman"/>
                <w:spacing w:val="-4"/>
                <w:kern w:val="2"/>
                <w:sz w:val="21"/>
                <w:szCs w:val="21"/>
              </w:rPr>
            </w:pPr>
            <w:r>
              <w:rPr>
                <w:rFonts w:cs="Times New Roman"/>
                <w:kern w:val="2"/>
                <w:sz w:val="21"/>
                <w:szCs w:val="21"/>
              </w:rPr>
              <w:t>55000</w:t>
            </w:r>
            <w:r>
              <w:rPr>
                <w:rFonts w:cs="Times New Roman"/>
                <w:kern w:val="2"/>
                <w:sz w:val="21"/>
                <w:szCs w:val="21"/>
              </w:rPr>
              <w:t>万元（分两期建设，一期</w:t>
            </w:r>
            <w:r>
              <w:rPr>
                <w:rFonts w:cs="Times New Roman"/>
                <w:kern w:val="2"/>
                <w:sz w:val="21"/>
                <w:szCs w:val="21"/>
              </w:rPr>
              <w:t>31000</w:t>
            </w:r>
            <w:r>
              <w:rPr>
                <w:rFonts w:cs="Times New Roman"/>
                <w:kern w:val="2"/>
                <w:sz w:val="21"/>
                <w:szCs w:val="21"/>
              </w:rPr>
              <w:t>万元，二期</w:t>
            </w:r>
            <w:r>
              <w:rPr>
                <w:rFonts w:cs="Times New Roman"/>
                <w:kern w:val="2"/>
                <w:sz w:val="21"/>
                <w:szCs w:val="21"/>
              </w:rPr>
              <w:t>24000</w:t>
            </w:r>
            <w:r>
              <w:rPr>
                <w:rFonts w:cs="Times New Roman"/>
                <w:kern w:val="2"/>
                <w:sz w:val="21"/>
                <w:szCs w:val="21"/>
              </w:rPr>
              <w:t>万元）</w:t>
            </w:r>
          </w:p>
        </w:tc>
        <w:tc>
          <w:tcPr>
            <w:tcW w:w="1679" w:type="pct"/>
            <w:tcBorders>
              <w:top w:val="single" w:sz="6" w:space="0" w:color="auto"/>
              <w:left w:val="nil"/>
              <w:bottom w:val="single" w:sz="4" w:space="0" w:color="auto"/>
              <w:right w:val="single" w:sz="6" w:space="0" w:color="auto"/>
            </w:tcBorders>
            <w:vAlign w:val="center"/>
          </w:tcPr>
          <w:p w14:paraId="366A3FEC"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一期</w:t>
            </w:r>
            <w:r>
              <w:rPr>
                <w:rFonts w:cs="Times New Roman"/>
                <w:kern w:val="2"/>
                <w:sz w:val="21"/>
                <w:szCs w:val="21"/>
              </w:rPr>
              <w:t>31000</w:t>
            </w:r>
            <w:r>
              <w:rPr>
                <w:rFonts w:cs="Times New Roman"/>
                <w:kern w:val="2"/>
                <w:sz w:val="21"/>
                <w:szCs w:val="21"/>
              </w:rPr>
              <w:t>万元</w:t>
            </w:r>
          </w:p>
        </w:tc>
        <w:tc>
          <w:tcPr>
            <w:tcW w:w="787" w:type="pct"/>
            <w:tcBorders>
              <w:top w:val="single" w:sz="6" w:space="0" w:color="auto"/>
              <w:left w:val="nil"/>
              <w:bottom w:val="single" w:sz="4" w:space="0" w:color="auto"/>
              <w:right w:val="single" w:sz="6" w:space="0" w:color="auto"/>
            </w:tcBorders>
            <w:vAlign w:val="center"/>
          </w:tcPr>
          <w:p w14:paraId="25230D9D"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55EFBCB6"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161A6236"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4</w:t>
            </w:r>
          </w:p>
        </w:tc>
        <w:tc>
          <w:tcPr>
            <w:tcW w:w="551" w:type="pct"/>
            <w:tcBorders>
              <w:top w:val="single" w:sz="6" w:space="0" w:color="auto"/>
              <w:left w:val="nil"/>
              <w:bottom w:val="single" w:sz="6" w:space="0" w:color="auto"/>
              <w:right w:val="single" w:sz="6" w:space="0" w:color="auto"/>
            </w:tcBorders>
            <w:vAlign w:val="center"/>
          </w:tcPr>
          <w:p w14:paraId="0D366565"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建设性质</w:t>
            </w:r>
          </w:p>
        </w:tc>
        <w:tc>
          <w:tcPr>
            <w:tcW w:w="1678" w:type="pct"/>
            <w:tcBorders>
              <w:top w:val="single" w:sz="4" w:space="0" w:color="auto"/>
              <w:left w:val="nil"/>
              <w:bottom w:val="single" w:sz="6" w:space="0" w:color="auto"/>
              <w:right w:val="single" w:sz="6" w:space="0" w:color="auto"/>
            </w:tcBorders>
            <w:vAlign w:val="center"/>
          </w:tcPr>
          <w:p w14:paraId="7ADC9ADF"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新建（分两期建设）</w:t>
            </w:r>
          </w:p>
        </w:tc>
        <w:tc>
          <w:tcPr>
            <w:tcW w:w="1679" w:type="pct"/>
            <w:tcBorders>
              <w:top w:val="single" w:sz="4" w:space="0" w:color="auto"/>
              <w:left w:val="nil"/>
              <w:bottom w:val="single" w:sz="6" w:space="0" w:color="auto"/>
              <w:right w:val="single" w:sz="6" w:space="0" w:color="auto"/>
            </w:tcBorders>
            <w:vAlign w:val="center"/>
          </w:tcPr>
          <w:p w14:paraId="7C2E4C47"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新建（分两期建设）</w:t>
            </w:r>
          </w:p>
        </w:tc>
        <w:tc>
          <w:tcPr>
            <w:tcW w:w="787" w:type="pct"/>
            <w:tcBorders>
              <w:top w:val="single" w:sz="4" w:space="0" w:color="auto"/>
              <w:left w:val="nil"/>
              <w:bottom w:val="single" w:sz="6" w:space="0" w:color="auto"/>
              <w:right w:val="single" w:sz="6" w:space="0" w:color="auto"/>
            </w:tcBorders>
            <w:vAlign w:val="center"/>
          </w:tcPr>
          <w:p w14:paraId="173135F5"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7B1A5AC7"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6927819C"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5</w:t>
            </w:r>
          </w:p>
        </w:tc>
        <w:tc>
          <w:tcPr>
            <w:tcW w:w="551" w:type="pct"/>
            <w:tcBorders>
              <w:top w:val="single" w:sz="6" w:space="0" w:color="auto"/>
              <w:left w:val="nil"/>
              <w:bottom w:val="single" w:sz="6" w:space="0" w:color="auto"/>
              <w:right w:val="single" w:sz="6" w:space="0" w:color="auto"/>
            </w:tcBorders>
            <w:vAlign w:val="center"/>
          </w:tcPr>
          <w:p w14:paraId="2BA4224D"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产品生产规模</w:t>
            </w:r>
          </w:p>
        </w:tc>
        <w:tc>
          <w:tcPr>
            <w:tcW w:w="1678" w:type="pct"/>
            <w:tcBorders>
              <w:top w:val="single" w:sz="6" w:space="0" w:color="auto"/>
              <w:left w:val="nil"/>
              <w:bottom w:val="single" w:sz="6" w:space="0" w:color="auto"/>
              <w:right w:val="single" w:sz="6" w:space="0" w:color="auto"/>
            </w:tcBorders>
            <w:vAlign w:val="center"/>
          </w:tcPr>
          <w:p w14:paraId="52C4BBA3"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20</w:t>
            </w:r>
            <w:r>
              <w:rPr>
                <w:rFonts w:cs="Times New Roman"/>
                <w:kern w:val="2"/>
                <w:sz w:val="21"/>
                <w:szCs w:val="21"/>
              </w:rPr>
              <w:t>万</w:t>
            </w:r>
            <w:r>
              <w:rPr>
                <w:rFonts w:cs="Times New Roman"/>
                <w:kern w:val="2"/>
                <w:sz w:val="21"/>
                <w:szCs w:val="21"/>
              </w:rPr>
              <w:t>t/a</w:t>
            </w:r>
            <w:r>
              <w:rPr>
                <w:rFonts w:cs="Times New Roman"/>
                <w:kern w:val="2"/>
                <w:sz w:val="21"/>
                <w:szCs w:val="21"/>
              </w:rPr>
              <w:t>甲醛（</w:t>
            </w:r>
            <w:r>
              <w:rPr>
                <w:rFonts w:cs="Times New Roman"/>
                <w:kern w:val="2"/>
                <w:sz w:val="21"/>
                <w:szCs w:val="21"/>
              </w:rPr>
              <w:t>37%</w:t>
            </w:r>
            <w:r>
              <w:rPr>
                <w:rFonts w:cs="Times New Roman"/>
                <w:kern w:val="2"/>
                <w:sz w:val="21"/>
                <w:szCs w:val="21"/>
              </w:rPr>
              <w:t>）和</w:t>
            </w:r>
            <w:r>
              <w:rPr>
                <w:rFonts w:cs="Times New Roman"/>
                <w:kern w:val="2"/>
                <w:sz w:val="21"/>
                <w:szCs w:val="21"/>
              </w:rPr>
              <w:t>1</w:t>
            </w:r>
            <w:r>
              <w:rPr>
                <w:rFonts w:cs="Times New Roman"/>
                <w:kern w:val="2"/>
                <w:sz w:val="21"/>
                <w:szCs w:val="21"/>
              </w:rPr>
              <w:t>万</w:t>
            </w:r>
            <w:r>
              <w:rPr>
                <w:rFonts w:cs="Times New Roman"/>
                <w:kern w:val="2"/>
                <w:sz w:val="21"/>
                <w:szCs w:val="21"/>
              </w:rPr>
              <w:t>t/a</w:t>
            </w:r>
            <w:r>
              <w:rPr>
                <w:rFonts w:cs="Times New Roman"/>
                <w:kern w:val="2"/>
                <w:sz w:val="21"/>
                <w:szCs w:val="21"/>
              </w:rPr>
              <w:t>氨基树脂</w:t>
            </w:r>
          </w:p>
        </w:tc>
        <w:tc>
          <w:tcPr>
            <w:tcW w:w="1679" w:type="pct"/>
            <w:tcBorders>
              <w:top w:val="single" w:sz="6" w:space="0" w:color="auto"/>
              <w:left w:val="nil"/>
              <w:bottom w:val="single" w:sz="6" w:space="0" w:color="auto"/>
              <w:right w:val="single" w:sz="6" w:space="0" w:color="auto"/>
            </w:tcBorders>
            <w:vAlign w:val="center"/>
          </w:tcPr>
          <w:p w14:paraId="605F49FC"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甲醛（</w:t>
            </w:r>
            <w:r>
              <w:rPr>
                <w:rFonts w:cs="Times New Roman"/>
                <w:kern w:val="2"/>
                <w:sz w:val="21"/>
                <w:szCs w:val="21"/>
              </w:rPr>
              <w:t>37%</w:t>
            </w:r>
            <w:r>
              <w:rPr>
                <w:rFonts w:cs="Times New Roman"/>
                <w:kern w:val="2"/>
                <w:sz w:val="21"/>
                <w:szCs w:val="21"/>
              </w:rPr>
              <w:t>）</w:t>
            </w:r>
            <w:r>
              <w:rPr>
                <w:rFonts w:cs="Times New Roman"/>
                <w:kern w:val="2"/>
                <w:sz w:val="21"/>
                <w:szCs w:val="21"/>
              </w:rPr>
              <w:t>20</w:t>
            </w:r>
            <w:r>
              <w:rPr>
                <w:rFonts w:cs="Times New Roman"/>
                <w:kern w:val="2"/>
                <w:sz w:val="21"/>
                <w:szCs w:val="21"/>
              </w:rPr>
              <w:t>万</w:t>
            </w:r>
            <w:r>
              <w:rPr>
                <w:rFonts w:cs="Times New Roman"/>
                <w:kern w:val="2"/>
                <w:sz w:val="21"/>
                <w:szCs w:val="21"/>
              </w:rPr>
              <w:t>t/a</w:t>
            </w:r>
            <w:r>
              <w:rPr>
                <w:rFonts w:cs="Times New Roman"/>
                <w:kern w:val="2"/>
                <w:sz w:val="21"/>
                <w:szCs w:val="21"/>
              </w:rPr>
              <w:t>和氨基树脂</w:t>
            </w:r>
            <w:r>
              <w:rPr>
                <w:rFonts w:cs="Times New Roman"/>
                <w:kern w:val="2"/>
                <w:sz w:val="21"/>
                <w:szCs w:val="21"/>
              </w:rPr>
              <w:t>1</w:t>
            </w:r>
            <w:r>
              <w:rPr>
                <w:rFonts w:cs="Times New Roman"/>
                <w:kern w:val="2"/>
                <w:sz w:val="21"/>
                <w:szCs w:val="21"/>
              </w:rPr>
              <w:t>万</w:t>
            </w:r>
            <w:r>
              <w:rPr>
                <w:rFonts w:cs="Times New Roman"/>
                <w:kern w:val="2"/>
                <w:sz w:val="21"/>
                <w:szCs w:val="21"/>
              </w:rPr>
              <w:t>t/a</w:t>
            </w:r>
          </w:p>
        </w:tc>
        <w:tc>
          <w:tcPr>
            <w:tcW w:w="787" w:type="pct"/>
            <w:tcBorders>
              <w:top w:val="single" w:sz="6" w:space="0" w:color="auto"/>
              <w:left w:val="nil"/>
              <w:bottom w:val="single" w:sz="6" w:space="0" w:color="auto"/>
              <w:right w:val="single" w:sz="6" w:space="0" w:color="auto"/>
            </w:tcBorders>
            <w:vAlign w:val="center"/>
          </w:tcPr>
          <w:p w14:paraId="42A6265B"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3A2E0831"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3D198FCF"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6</w:t>
            </w:r>
          </w:p>
        </w:tc>
        <w:tc>
          <w:tcPr>
            <w:tcW w:w="551" w:type="pct"/>
            <w:tcBorders>
              <w:top w:val="single" w:sz="6" w:space="0" w:color="auto"/>
              <w:left w:val="nil"/>
              <w:bottom w:val="single" w:sz="6" w:space="0" w:color="auto"/>
              <w:right w:val="single" w:sz="6" w:space="0" w:color="auto"/>
            </w:tcBorders>
            <w:vAlign w:val="center"/>
          </w:tcPr>
          <w:p w14:paraId="18AEDA6F"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工作制度</w:t>
            </w:r>
          </w:p>
        </w:tc>
        <w:tc>
          <w:tcPr>
            <w:tcW w:w="1678" w:type="pct"/>
            <w:tcBorders>
              <w:top w:val="single" w:sz="6" w:space="0" w:color="auto"/>
              <w:left w:val="nil"/>
              <w:bottom w:val="single" w:sz="6" w:space="0" w:color="auto"/>
              <w:right w:val="single" w:sz="6" w:space="0" w:color="auto"/>
            </w:tcBorders>
            <w:vAlign w:val="center"/>
          </w:tcPr>
          <w:p w14:paraId="06FE8CD3"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年工作日</w:t>
            </w:r>
            <w:r>
              <w:rPr>
                <w:rFonts w:cs="Times New Roman"/>
                <w:kern w:val="2"/>
                <w:sz w:val="21"/>
                <w:szCs w:val="21"/>
              </w:rPr>
              <w:t>300</w:t>
            </w:r>
            <w:r>
              <w:rPr>
                <w:rFonts w:cs="Times New Roman"/>
                <w:kern w:val="2"/>
                <w:sz w:val="21"/>
                <w:szCs w:val="21"/>
              </w:rPr>
              <w:t>天，评价按</w:t>
            </w:r>
            <w:r>
              <w:rPr>
                <w:rFonts w:cs="Times New Roman"/>
                <w:kern w:val="2"/>
                <w:sz w:val="21"/>
                <w:szCs w:val="21"/>
              </w:rPr>
              <w:t>7200</w:t>
            </w:r>
            <w:r>
              <w:rPr>
                <w:rFonts w:cs="Times New Roman"/>
                <w:kern w:val="2"/>
                <w:sz w:val="21"/>
                <w:szCs w:val="21"/>
              </w:rPr>
              <w:t>小时</w:t>
            </w:r>
            <w:r>
              <w:rPr>
                <w:rFonts w:cs="Times New Roman"/>
                <w:kern w:val="2"/>
                <w:sz w:val="21"/>
                <w:szCs w:val="21"/>
              </w:rPr>
              <w:t>/</w:t>
            </w:r>
            <w:r>
              <w:rPr>
                <w:rFonts w:cs="Times New Roman"/>
                <w:kern w:val="2"/>
                <w:sz w:val="21"/>
                <w:szCs w:val="21"/>
              </w:rPr>
              <w:t>年计算</w:t>
            </w:r>
          </w:p>
        </w:tc>
        <w:tc>
          <w:tcPr>
            <w:tcW w:w="1679" w:type="pct"/>
            <w:tcBorders>
              <w:top w:val="single" w:sz="6" w:space="0" w:color="auto"/>
              <w:left w:val="nil"/>
              <w:bottom w:val="single" w:sz="6" w:space="0" w:color="auto"/>
              <w:right w:val="single" w:sz="6" w:space="0" w:color="auto"/>
            </w:tcBorders>
            <w:vAlign w:val="center"/>
          </w:tcPr>
          <w:p w14:paraId="6E6D2C7A"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四班三运转，年工作</w:t>
            </w:r>
            <w:r>
              <w:rPr>
                <w:rFonts w:cs="Times New Roman"/>
                <w:kern w:val="2"/>
                <w:sz w:val="21"/>
                <w:szCs w:val="21"/>
              </w:rPr>
              <w:t>300</w:t>
            </w:r>
            <w:r>
              <w:rPr>
                <w:rFonts w:cs="Times New Roman"/>
                <w:kern w:val="2"/>
                <w:sz w:val="21"/>
                <w:szCs w:val="21"/>
              </w:rPr>
              <w:t>天，年工作时间</w:t>
            </w:r>
            <w:r>
              <w:rPr>
                <w:rFonts w:cs="Times New Roman"/>
                <w:kern w:val="2"/>
                <w:sz w:val="21"/>
                <w:szCs w:val="21"/>
              </w:rPr>
              <w:t>7200</w:t>
            </w:r>
            <w:r>
              <w:rPr>
                <w:rFonts w:cs="Times New Roman"/>
                <w:kern w:val="2"/>
                <w:sz w:val="21"/>
                <w:szCs w:val="21"/>
              </w:rPr>
              <w:t>小时</w:t>
            </w:r>
          </w:p>
        </w:tc>
        <w:tc>
          <w:tcPr>
            <w:tcW w:w="787" w:type="pct"/>
            <w:tcBorders>
              <w:top w:val="single" w:sz="6" w:space="0" w:color="auto"/>
              <w:left w:val="nil"/>
              <w:bottom w:val="single" w:sz="6" w:space="0" w:color="auto"/>
              <w:right w:val="single" w:sz="6" w:space="0" w:color="auto"/>
            </w:tcBorders>
            <w:vAlign w:val="center"/>
          </w:tcPr>
          <w:p w14:paraId="6D503C81"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38842288"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12FD05DD"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7</w:t>
            </w:r>
          </w:p>
        </w:tc>
        <w:tc>
          <w:tcPr>
            <w:tcW w:w="551" w:type="pct"/>
            <w:tcBorders>
              <w:top w:val="single" w:sz="6" w:space="0" w:color="auto"/>
              <w:left w:val="nil"/>
              <w:bottom w:val="single" w:sz="6" w:space="0" w:color="auto"/>
              <w:right w:val="single" w:sz="6" w:space="0" w:color="auto"/>
            </w:tcBorders>
            <w:vAlign w:val="center"/>
          </w:tcPr>
          <w:p w14:paraId="0FD69C65"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劳动定员</w:t>
            </w:r>
          </w:p>
        </w:tc>
        <w:tc>
          <w:tcPr>
            <w:tcW w:w="1678" w:type="pct"/>
            <w:tcBorders>
              <w:top w:val="single" w:sz="6" w:space="0" w:color="auto"/>
              <w:left w:val="nil"/>
              <w:bottom w:val="single" w:sz="6" w:space="0" w:color="auto"/>
              <w:right w:val="single" w:sz="6" w:space="0" w:color="auto"/>
            </w:tcBorders>
            <w:vAlign w:val="center"/>
          </w:tcPr>
          <w:p w14:paraId="373A8F81" w14:textId="77777777" w:rsidR="007C0FF5" w:rsidRDefault="00000000">
            <w:pPr>
              <w:widowControl w:val="0"/>
              <w:adjustRightInd/>
              <w:snapToGrid/>
              <w:spacing w:line="360" w:lineRule="exact"/>
              <w:ind w:firstLineChars="0" w:firstLine="0"/>
              <w:jc w:val="center"/>
              <w:rPr>
                <w:rFonts w:cs="Times New Roman"/>
                <w:spacing w:val="-12"/>
                <w:kern w:val="2"/>
                <w:sz w:val="21"/>
                <w:szCs w:val="21"/>
              </w:rPr>
            </w:pPr>
            <w:r>
              <w:rPr>
                <w:rFonts w:cs="Times New Roman"/>
                <w:kern w:val="2"/>
                <w:sz w:val="21"/>
                <w:szCs w:val="21"/>
              </w:rPr>
              <w:t>劳动定员为</w:t>
            </w:r>
            <w:r>
              <w:rPr>
                <w:rFonts w:cs="Times New Roman"/>
                <w:kern w:val="2"/>
                <w:sz w:val="21"/>
                <w:szCs w:val="21"/>
              </w:rPr>
              <w:t xml:space="preserve"> 169</w:t>
            </w:r>
            <w:r>
              <w:rPr>
                <w:rFonts w:cs="Times New Roman"/>
                <w:kern w:val="2"/>
                <w:sz w:val="21"/>
                <w:szCs w:val="21"/>
              </w:rPr>
              <w:t>人（一期</w:t>
            </w:r>
            <w:r>
              <w:rPr>
                <w:rFonts w:cs="Times New Roman"/>
                <w:kern w:val="2"/>
                <w:sz w:val="21"/>
                <w:szCs w:val="21"/>
              </w:rPr>
              <w:t>63</w:t>
            </w:r>
            <w:r>
              <w:rPr>
                <w:rFonts w:cs="Times New Roman"/>
                <w:kern w:val="2"/>
                <w:sz w:val="21"/>
                <w:szCs w:val="21"/>
              </w:rPr>
              <w:t>人，二期</w:t>
            </w:r>
            <w:r>
              <w:rPr>
                <w:rFonts w:cs="Times New Roman"/>
                <w:kern w:val="2"/>
                <w:sz w:val="21"/>
                <w:szCs w:val="21"/>
              </w:rPr>
              <w:t>106</w:t>
            </w:r>
            <w:r>
              <w:rPr>
                <w:rFonts w:cs="Times New Roman"/>
                <w:kern w:val="2"/>
                <w:sz w:val="21"/>
                <w:szCs w:val="21"/>
              </w:rPr>
              <w:t>人）</w:t>
            </w:r>
          </w:p>
        </w:tc>
        <w:tc>
          <w:tcPr>
            <w:tcW w:w="1679" w:type="pct"/>
            <w:tcBorders>
              <w:top w:val="single" w:sz="6" w:space="0" w:color="auto"/>
              <w:left w:val="nil"/>
              <w:bottom w:val="single" w:sz="6" w:space="0" w:color="auto"/>
              <w:right w:val="single" w:sz="6" w:space="0" w:color="auto"/>
            </w:tcBorders>
            <w:vAlign w:val="center"/>
          </w:tcPr>
          <w:p w14:paraId="5CA02646"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一期</w:t>
            </w:r>
            <w:r>
              <w:rPr>
                <w:rFonts w:cs="Times New Roman"/>
                <w:kern w:val="2"/>
                <w:sz w:val="21"/>
                <w:szCs w:val="21"/>
              </w:rPr>
              <w:t>63</w:t>
            </w:r>
            <w:r>
              <w:rPr>
                <w:rFonts w:cs="Times New Roman"/>
                <w:kern w:val="2"/>
                <w:sz w:val="21"/>
                <w:szCs w:val="21"/>
              </w:rPr>
              <w:t>人</w:t>
            </w:r>
          </w:p>
        </w:tc>
        <w:tc>
          <w:tcPr>
            <w:tcW w:w="787" w:type="pct"/>
            <w:tcBorders>
              <w:top w:val="single" w:sz="6" w:space="0" w:color="auto"/>
              <w:left w:val="nil"/>
              <w:bottom w:val="single" w:sz="6" w:space="0" w:color="auto"/>
              <w:right w:val="single" w:sz="6" w:space="0" w:color="auto"/>
            </w:tcBorders>
            <w:vAlign w:val="center"/>
          </w:tcPr>
          <w:p w14:paraId="06E9202D"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1CE6984C"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402DA07C"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8</w:t>
            </w:r>
          </w:p>
        </w:tc>
        <w:tc>
          <w:tcPr>
            <w:tcW w:w="551" w:type="pct"/>
            <w:tcBorders>
              <w:top w:val="single" w:sz="6" w:space="0" w:color="auto"/>
              <w:left w:val="nil"/>
              <w:bottom w:val="single" w:sz="6" w:space="0" w:color="auto"/>
              <w:right w:val="single" w:sz="6" w:space="0" w:color="auto"/>
            </w:tcBorders>
            <w:vAlign w:val="center"/>
          </w:tcPr>
          <w:p w14:paraId="31729029"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排水去向</w:t>
            </w:r>
          </w:p>
        </w:tc>
        <w:tc>
          <w:tcPr>
            <w:tcW w:w="1678" w:type="pct"/>
            <w:tcBorders>
              <w:top w:val="single" w:sz="6" w:space="0" w:color="auto"/>
              <w:left w:val="nil"/>
              <w:bottom w:val="single" w:sz="6" w:space="0" w:color="auto"/>
              <w:right w:val="single" w:sz="4" w:space="0" w:color="auto"/>
            </w:tcBorders>
            <w:vAlign w:val="center"/>
          </w:tcPr>
          <w:p w14:paraId="131149F1"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项目外排废水拟排入心连心二分公司污水处理站处理后，排入新乡县综合污水处理厂深度处理，最终进入东孟姜女河。</w:t>
            </w:r>
          </w:p>
        </w:tc>
        <w:tc>
          <w:tcPr>
            <w:tcW w:w="1679" w:type="pct"/>
            <w:tcBorders>
              <w:top w:val="single" w:sz="6" w:space="0" w:color="auto"/>
              <w:left w:val="single" w:sz="6" w:space="0" w:color="auto"/>
              <w:bottom w:val="single" w:sz="6" w:space="0" w:color="auto"/>
              <w:right w:val="single" w:sz="4" w:space="0" w:color="auto"/>
            </w:tcBorders>
            <w:vAlign w:val="center"/>
          </w:tcPr>
          <w:p w14:paraId="194E5C40" w14:textId="39F9FDD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项目外排废水排入心连心二分公司污水处理站处理。</w:t>
            </w:r>
          </w:p>
        </w:tc>
        <w:tc>
          <w:tcPr>
            <w:tcW w:w="787" w:type="pct"/>
            <w:tcBorders>
              <w:top w:val="single" w:sz="6" w:space="0" w:color="auto"/>
              <w:left w:val="single" w:sz="6" w:space="0" w:color="auto"/>
              <w:bottom w:val="single" w:sz="6" w:space="0" w:color="auto"/>
              <w:right w:val="single" w:sz="4" w:space="0" w:color="auto"/>
            </w:tcBorders>
            <w:vAlign w:val="center"/>
          </w:tcPr>
          <w:p w14:paraId="6E35B17A" w14:textId="1A53DF84" w:rsidR="007C0FF5" w:rsidRDefault="00000000" w:rsidP="00784FF3">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18724820"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556D6291"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9</w:t>
            </w:r>
          </w:p>
        </w:tc>
        <w:tc>
          <w:tcPr>
            <w:tcW w:w="551" w:type="pct"/>
            <w:tcBorders>
              <w:top w:val="single" w:sz="6" w:space="0" w:color="auto"/>
              <w:left w:val="nil"/>
              <w:bottom w:val="single" w:sz="6" w:space="0" w:color="auto"/>
              <w:right w:val="single" w:sz="6" w:space="0" w:color="auto"/>
            </w:tcBorders>
            <w:vAlign w:val="center"/>
          </w:tcPr>
          <w:p w14:paraId="606B2F0A"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供热</w:t>
            </w:r>
          </w:p>
        </w:tc>
        <w:tc>
          <w:tcPr>
            <w:tcW w:w="1678" w:type="pct"/>
            <w:tcBorders>
              <w:top w:val="single" w:sz="6" w:space="0" w:color="auto"/>
              <w:left w:val="nil"/>
              <w:bottom w:val="single" w:sz="6" w:space="0" w:color="auto"/>
              <w:right w:val="single" w:sz="4" w:space="0" w:color="auto"/>
            </w:tcBorders>
            <w:vAlign w:val="center"/>
          </w:tcPr>
          <w:p w14:paraId="0AF86EB9"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本项目甲醛吸收尾气</w:t>
            </w:r>
            <w:r>
              <w:rPr>
                <w:rFonts w:cs="Times New Roman"/>
                <w:kern w:val="2"/>
                <w:sz w:val="21"/>
                <w:szCs w:val="21"/>
              </w:rPr>
              <w:t>ECS</w:t>
            </w:r>
            <w:r>
              <w:rPr>
                <w:rFonts w:cs="Times New Roman"/>
                <w:kern w:val="2"/>
                <w:sz w:val="21"/>
                <w:szCs w:val="21"/>
              </w:rPr>
              <w:t>催化氧化副产蒸汽提供（</w:t>
            </w:r>
            <w:r>
              <w:rPr>
                <w:rFonts w:cs="Times New Roman"/>
                <w:kern w:val="2"/>
                <w:sz w:val="21"/>
                <w:szCs w:val="21"/>
              </w:rPr>
              <w:t>20.8t/h</w:t>
            </w:r>
            <w:r>
              <w:rPr>
                <w:rFonts w:cs="Times New Roman"/>
                <w:kern w:val="2"/>
                <w:sz w:val="21"/>
                <w:szCs w:val="21"/>
              </w:rPr>
              <w:t>）</w:t>
            </w:r>
          </w:p>
        </w:tc>
        <w:tc>
          <w:tcPr>
            <w:tcW w:w="1679" w:type="pct"/>
            <w:tcBorders>
              <w:top w:val="single" w:sz="6" w:space="0" w:color="auto"/>
              <w:left w:val="single" w:sz="6" w:space="0" w:color="auto"/>
              <w:bottom w:val="single" w:sz="6" w:space="0" w:color="auto"/>
              <w:right w:val="single" w:sz="4" w:space="0" w:color="auto"/>
            </w:tcBorders>
            <w:vAlign w:val="center"/>
          </w:tcPr>
          <w:p w14:paraId="77BC6BBF"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甲醛反应器及</w:t>
            </w:r>
            <w:r>
              <w:rPr>
                <w:rFonts w:cs="Times New Roman"/>
                <w:kern w:val="2"/>
                <w:sz w:val="21"/>
                <w:szCs w:val="21"/>
              </w:rPr>
              <w:t>ECS</w:t>
            </w:r>
            <w:r>
              <w:rPr>
                <w:rFonts w:cs="Times New Roman"/>
                <w:kern w:val="2"/>
                <w:sz w:val="21"/>
                <w:szCs w:val="21"/>
              </w:rPr>
              <w:t>反应器副产蒸汽（</w:t>
            </w:r>
            <w:r>
              <w:rPr>
                <w:rFonts w:cs="Times New Roman"/>
                <w:kern w:val="2"/>
                <w:sz w:val="21"/>
                <w:szCs w:val="21"/>
              </w:rPr>
              <w:t>20.8t/h</w:t>
            </w:r>
            <w:r>
              <w:rPr>
                <w:rFonts w:cs="Times New Roman"/>
                <w:kern w:val="2"/>
                <w:sz w:val="21"/>
                <w:szCs w:val="21"/>
              </w:rPr>
              <w:t>）</w:t>
            </w:r>
          </w:p>
        </w:tc>
        <w:tc>
          <w:tcPr>
            <w:tcW w:w="787" w:type="pct"/>
            <w:tcBorders>
              <w:top w:val="single" w:sz="6" w:space="0" w:color="auto"/>
              <w:left w:val="single" w:sz="6" w:space="0" w:color="auto"/>
              <w:bottom w:val="single" w:sz="6" w:space="0" w:color="auto"/>
              <w:right w:val="single" w:sz="4" w:space="0" w:color="auto"/>
            </w:tcBorders>
            <w:vAlign w:val="center"/>
          </w:tcPr>
          <w:p w14:paraId="127E759A"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30E92A61"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7345A96C"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10</w:t>
            </w:r>
          </w:p>
        </w:tc>
        <w:tc>
          <w:tcPr>
            <w:tcW w:w="551" w:type="pct"/>
            <w:tcBorders>
              <w:top w:val="single" w:sz="6" w:space="0" w:color="auto"/>
              <w:left w:val="nil"/>
              <w:bottom w:val="single" w:sz="6" w:space="0" w:color="auto"/>
              <w:right w:val="single" w:sz="6" w:space="0" w:color="auto"/>
            </w:tcBorders>
            <w:vAlign w:val="center"/>
          </w:tcPr>
          <w:p w14:paraId="52817E1B"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供水</w:t>
            </w:r>
          </w:p>
        </w:tc>
        <w:tc>
          <w:tcPr>
            <w:tcW w:w="1678" w:type="pct"/>
            <w:tcBorders>
              <w:top w:val="single" w:sz="6" w:space="0" w:color="auto"/>
              <w:left w:val="nil"/>
              <w:bottom w:val="single" w:sz="6" w:space="0" w:color="auto"/>
              <w:right w:val="single" w:sz="4" w:space="0" w:color="auto"/>
            </w:tcBorders>
            <w:vAlign w:val="center"/>
          </w:tcPr>
          <w:p w14:paraId="4CCFC4F9"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新鲜水由心连心供给，采用黄河水；脱盐水由心连心供给</w:t>
            </w:r>
          </w:p>
        </w:tc>
        <w:tc>
          <w:tcPr>
            <w:tcW w:w="1679" w:type="pct"/>
            <w:tcBorders>
              <w:top w:val="single" w:sz="6" w:space="0" w:color="auto"/>
              <w:left w:val="single" w:sz="6" w:space="0" w:color="auto"/>
              <w:bottom w:val="single" w:sz="6" w:space="0" w:color="auto"/>
              <w:right w:val="single" w:sz="4" w:space="0" w:color="auto"/>
            </w:tcBorders>
            <w:vAlign w:val="center"/>
          </w:tcPr>
          <w:p w14:paraId="59C46543"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新鲜水由心连心供给，采用黄河水；脱盐水由心连心供给</w:t>
            </w:r>
          </w:p>
        </w:tc>
        <w:tc>
          <w:tcPr>
            <w:tcW w:w="787" w:type="pct"/>
            <w:tcBorders>
              <w:top w:val="single" w:sz="6" w:space="0" w:color="auto"/>
              <w:left w:val="single" w:sz="6" w:space="0" w:color="auto"/>
              <w:bottom w:val="single" w:sz="6" w:space="0" w:color="auto"/>
              <w:right w:val="single" w:sz="4" w:space="0" w:color="auto"/>
            </w:tcBorders>
            <w:vAlign w:val="center"/>
          </w:tcPr>
          <w:p w14:paraId="5E6DAF41"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r w:rsidR="007C0FF5" w14:paraId="6845AD6B" w14:textId="77777777">
        <w:trPr>
          <w:trHeight w:val="423"/>
          <w:jc w:val="center"/>
        </w:trPr>
        <w:tc>
          <w:tcPr>
            <w:tcW w:w="305" w:type="pct"/>
            <w:tcBorders>
              <w:top w:val="single" w:sz="6" w:space="0" w:color="auto"/>
              <w:left w:val="single" w:sz="4" w:space="0" w:color="auto"/>
              <w:bottom w:val="single" w:sz="6" w:space="0" w:color="auto"/>
              <w:right w:val="single" w:sz="6" w:space="0" w:color="auto"/>
            </w:tcBorders>
            <w:vAlign w:val="center"/>
          </w:tcPr>
          <w:p w14:paraId="7C0B95F0"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11</w:t>
            </w:r>
          </w:p>
        </w:tc>
        <w:tc>
          <w:tcPr>
            <w:tcW w:w="551" w:type="pct"/>
            <w:tcBorders>
              <w:top w:val="single" w:sz="6" w:space="0" w:color="auto"/>
              <w:left w:val="nil"/>
              <w:bottom w:val="single" w:sz="6" w:space="0" w:color="auto"/>
              <w:right w:val="single" w:sz="6" w:space="0" w:color="auto"/>
            </w:tcBorders>
            <w:vAlign w:val="center"/>
          </w:tcPr>
          <w:p w14:paraId="63841C0F"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建设周期</w:t>
            </w:r>
          </w:p>
        </w:tc>
        <w:tc>
          <w:tcPr>
            <w:tcW w:w="1678" w:type="pct"/>
            <w:tcBorders>
              <w:top w:val="single" w:sz="6" w:space="0" w:color="auto"/>
              <w:left w:val="nil"/>
              <w:bottom w:val="single" w:sz="6" w:space="0" w:color="auto"/>
              <w:right w:val="single" w:sz="4" w:space="0" w:color="auto"/>
            </w:tcBorders>
            <w:vAlign w:val="center"/>
          </w:tcPr>
          <w:p w14:paraId="5E355FA9"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一期</w:t>
            </w:r>
            <w:r>
              <w:rPr>
                <w:rFonts w:cs="Times New Roman"/>
                <w:kern w:val="2"/>
                <w:sz w:val="21"/>
                <w:szCs w:val="21"/>
              </w:rPr>
              <w:t>12</w:t>
            </w:r>
            <w:r>
              <w:rPr>
                <w:rFonts w:cs="Times New Roman"/>
                <w:kern w:val="2"/>
                <w:sz w:val="21"/>
                <w:szCs w:val="21"/>
              </w:rPr>
              <w:t>个月</w:t>
            </w:r>
          </w:p>
        </w:tc>
        <w:tc>
          <w:tcPr>
            <w:tcW w:w="1679" w:type="pct"/>
            <w:tcBorders>
              <w:top w:val="single" w:sz="6" w:space="0" w:color="auto"/>
              <w:left w:val="single" w:sz="6" w:space="0" w:color="auto"/>
              <w:bottom w:val="single" w:sz="6" w:space="0" w:color="auto"/>
              <w:right w:val="single" w:sz="4" w:space="0" w:color="auto"/>
            </w:tcBorders>
            <w:vAlign w:val="center"/>
          </w:tcPr>
          <w:p w14:paraId="40A3CC08"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一期</w:t>
            </w:r>
            <w:r>
              <w:rPr>
                <w:rFonts w:cs="Times New Roman"/>
                <w:kern w:val="2"/>
                <w:sz w:val="21"/>
                <w:szCs w:val="21"/>
              </w:rPr>
              <w:t>12</w:t>
            </w:r>
            <w:r>
              <w:rPr>
                <w:rFonts w:cs="Times New Roman"/>
                <w:kern w:val="2"/>
                <w:sz w:val="21"/>
                <w:szCs w:val="21"/>
              </w:rPr>
              <w:t>个月</w:t>
            </w:r>
          </w:p>
        </w:tc>
        <w:tc>
          <w:tcPr>
            <w:tcW w:w="787" w:type="pct"/>
            <w:tcBorders>
              <w:top w:val="single" w:sz="6" w:space="0" w:color="auto"/>
              <w:left w:val="single" w:sz="6" w:space="0" w:color="auto"/>
              <w:bottom w:val="single" w:sz="6" w:space="0" w:color="auto"/>
              <w:right w:val="single" w:sz="4" w:space="0" w:color="auto"/>
            </w:tcBorders>
            <w:vAlign w:val="center"/>
          </w:tcPr>
          <w:p w14:paraId="66D72F7D" w14:textId="77777777" w:rsidR="007C0FF5" w:rsidRDefault="00000000">
            <w:pPr>
              <w:widowControl w:val="0"/>
              <w:adjustRightInd/>
              <w:snapToGrid/>
              <w:spacing w:line="360" w:lineRule="exact"/>
              <w:ind w:firstLineChars="0" w:firstLine="0"/>
              <w:jc w:val="center"/>
              <w:rPr>
                <w:rFonts w:cs="Times New Roman"/>
                <w:kern w:val="2"/>
                <w:sz w:val="21"/>
                <w:szCs w:val="21"/>
              </w:rPr>
            </w:pPr>
            <w:r>
              <w:rPr>
                <w:rFonts w:cs="Times New Roman"/>
                <w:kern w:val="2"/>
                <w:sz w:val="21"/>
                <w:szCs w:val="21"/>
              </w:rPr>
              <w:t>一致</w:t>
            </w:r>
          </w:p>
        </w:tc>
      </w:tr>
    </w:tbl>
    <w:p w14:paraId="541AC7FF" w14:textId="009CD04D" w:rsidR="007C0FF5" w:rsidRDefault="00000000">
      <w:pPr>
        <w:ind w:firstLine="480"/>
        <w:jc w:val="both"/>
        <w:rPr>
          <w:rFonts w:cs="Times New Roman"/>
          <w:kern w:val="2"/>
          <w:szCs w:val="24"/>
        </w:rPr>
      </w:pPr>
      <w:r>
        <w:rPr>
          <w:rFonts w:cs="Times New Roman" w:hint="eastAsia"/>
          <w:kern w:val="2"/>
          <w:szCs w:val="24"/>
        </w:rPr>
        <w:t>环评提出本项目废水通过管道通入心连心二分公司污水处理站进行处理，处理后再排入新乡县综合污水处理厂，本项目实际建设为废水通过管道通入心连心二分公司污水处理站进行处理，处理后排入东孟姜女河，心连心二分公司污水处理站直接排河是暂时的主要原因为心连心与新乡县综合污水处理厂的管道正在铺设，目前尚不具备接通条件，</w:t>
      </w:r>
      <w:r w:rsidR="00784FF3">
        <w:rPr>
          <w:rFonts w:cs="Times New Roman" w:hint="eastAsia"/>
          <w:kern w:val="2"/>
          <w:szCs w:val="24"/>
        </w:rPr>
        <w:t>管网预计在</w:t>
      </w:r>
      <w:r w:rsidR="00784FF3">
        <w:rPr>
          <w:rFonts w:cs="Times New Roman" w:hint="eastAsia"/>
          <w:kern w:val="2"/>
          <w:szCs w:val="24"/>
        </w:rPr>
        <w:t>2</w:t>
      </w:r>
      <w:r w:rsidR="00784FF3">
        <w:rPr>
          <w:rFonts w:cs="Times New Roman"/>
          <w:kern w:val="2"/>
          <w:szCs w:val="24"/>
        </w:rPr>
        <w:t>022</w:t>
      </w:r>
      <w:r w:rsidR="00784FF3">
        <w:rPr>
          <w:rFonts w:cs="Times New Roman" w:hint="eastAsia"/>
          <w:kern w:val="2"/>
          <w:szCs w:val="24"/>
        </w:rPr>
        <w:t>年</w:t>
      </w:r>
      <w:r w:rsidR="00784FF3">
        <w:rPr>
          <w:rFonts w:cs="Times New Roman" w:hint="eastAsia"/>
          <w:kern w:val="2"/>
          <w:szCs w:val="24"/>
        </w:rPr>
        <w:t>1</w:t>
      </w:r>
      <w:r w:rsidR="00784FF3">
        <w:rPr>
          <w:rFonts w:cs="Times New Roman"/>
          <w:kern w:val="2"/>
          <w:szCs w:val="24"/>
        </w:rPr>
        <w:t>2</w:t>
      </w:r>
      <w:r w:rsidR="00784FF3">
        <w:rPr>
          <w:rFonts w:cs="Times New Roman" w:hint="eastAsia"/>
          <w:kern w:val="2"/>
          <w:szCs w:val="24"/>
        </w:rPr>
        <w:t>月份铺设完成，</w:t>
      </w:r>
      <w:r>
        <w:rPr>
          <w:rFonts w:cs="Times New Roman" w:hint="eastAsia"/>
          <w:kern w:val="2"/>
          <w:szCs w:val="24"/>
        </w:rPr>
        <w:t>待管网铺设后将按照要求排入新乡县综合污水处理厂。根据《新乡市生态环境局关于河南心连心化学工业集团股份有限公司产业升级项目排放废水去向的意见》（详见附件</w:t>
      </w:r>
      <w:r>
        <w:rPr>
          <w:rFonts w:cs="Times New Roman"/>
          <w:kern w:val="2"/>
          <w:szCs w:val="24"/>
        </w:rPr>
        <w:t>5</w:t>
      </w:r>
      <w:r>
        <w:rPr>
          <w:rFonts w:cs="Times New Roman" w:hint="eastAsia"/>
          <w:kern w:val="2"/>
          <w:szCs w:val="24"/>
        </w:rPr>
        <w:t>），在新乡县综合污水处理厂建成前同意河南心连心化学工业集团股份有限公司的废水经处理后排入东孟姜女河，心连心二分公司的排水方式的变化已经得到环保部门的许可，不属于重大变动。项目废水产生后全部按照环评要求排入心连心二分公司污水处理站进行处置，后续排水变化情况符合现有的环境管理要求，外排水质可以满足《地表水环境质量标准》（</w:t>
      </w:r>
      <w:r>
        <w:rPr>
          <w:rFonts w:cs="Times New Roman" w:hint="eastAsia"/>
          <w:kern w:val="2"/>
          <w:szCs w:val="24"/>
        </w:rPr>
        <w:t>GB3838-2002</w:t>
      </w:r>
      <w:r>
        <w:rPr>
          <w:rFonts w:cs="Times New Roman" w:hint="eastAsia"/>
          <w:kern w:val="2"/>
          <w:szCs w:val="24"/>
        </w:rPr>
        <w:t>）</w:t>
      </w:r>
      <w:r>
        <w:rPr>
          <w:rFonts w:cs="Times New Roman" w:hint="eastAsia"/>
          <w:kern w:val="2"/>
          <w:szCs w:val="24"/>
        </w:rPr>
        <w:t>V</w:t>
      </w:r>
      <w:r>
        <w:rPr>
          <w:rFonts w:cs="Times New Roman" w:hint="eastAsia"/>
          <w:kern w:val="2"/>
          <w:szCs w:val="24"/>
        </w:rPr>
        <w:t>类标准（</w:t>
      </w:r>
      <w:r>
        <w:rPr>
          <w:rFonts w:cs="Times New Roman" w:hint="eastAsia"/>
          <w:kern w:val="2"/>
          <w:szCs w:val="24"/>
        </w:rPr>
        <w:t>TN</w:t>
      </w:r>
      <w:r>
        <w:rPr>
          <w:rFonts w:cs="Times New Roman" w:hint="eastAsia"/>
          <w:kern w:val="2"/>
          <w:szCs w:val="24"/>
        </w:rPr>
        <w:t>≤</w:t>
      </w:r>
      <w:r>
        <w:rPr>
          <w:rFonts w:cs="Times New Roman" w:hint="eastAsia"/>
          <w:kern w:val="2"/>
          <w:szCs w:val="24"/>
        </w:rPr>
        <w:t>15mg/L</w:t>
      </w:r>
      <w:r>
        <w:rPr>
          <w:rFonts w:cs="Times New Roman" w:hint="eastAsia"/>
          <w:kern w:val="2"/>
          <w:szCs w:val="24"/>
        </w:rPr>
        <w:t>）、《省辖海河流域水污染物排放标准》（</w:t>
      </w:r>
      <w:r>
        <w:rPr>
          <w:rFonts w:cs="Times New Roman" w:hint="eastAsia"/>
          <w:kern w:val="2"/>
          <w:szCs w:val="24"/>
        </w:rPr>
        <w:t>DB 41/777</w:t>
      </w:r>
      <w:r>
        <w:rPr>
          <w:rFonts w:cs="Times New Roman" w:hint="eastAsia"/>
          <w:kern w:val="2"/>
          <w:szCs w:val="24"/>
        </w:rPr>
        <w:t>—</w:t>
      </w:r>
      <w:r>
        <w:rPr>
          <w:rFonts w:cs="Times New Roman" w:hint="eastAsia"/>
          <w:kern w:val="2"/>
          <w:szCs w:val="24"/>
        </w:rPr>
        <w:t>2013</w:t>
      </w:r>
      <w:r>
        <w:rPr>
          <w:rFonts w:cs="Times New Roman" w:hint="eastAsia"/>
          <w:kern w:val="2"/>
          <w:szCs w:val="24"/>
        </w:rPr>
        <w:t>）及《合成树脂工业污染排放标准》</w:t>
      </w:r>
      <w:r>
        <w:rPr>
          <w:rFonts w:cs="Times New Roman" w:hint="eastAsia"/>
          <w:kern w:val="2"/>
          <w:szCs w:val="24"/>
        </w:rPr>
        <w:t>GB31572-2015</w:t>
      </w:r>
      <w:r>
        <w:rPr>
          <w:rFonts w:cs="Times New Roman" w:hint="eastAsia"/>
          <w:kern w:val="2"/>
          <w:szCs w:val="24"/>
        </w:rPr>
        <w:t>）的标准要求。</w:t>
      </w:r>
    </w:p>
    <w:p w14:paraId="22777195" w14:textId="77777777" w:rsidR="007C0FF5" w:rsidRDefault="00000000">
      <w:pPr>
        <w:ind w:firstLine="480"/>
        <w:rPr>
          <w:rFonts w:cs="Times New Roman"/>
        </w:rPr>
        <w:sectPr w:rsidR="007C0FF5">
          <w:headerReference w:type="default" r:id="rId17"/>
          <w:footerReference w:type="default" r:id="rId18"/>
          <w:pgSz w:w="11906" w:h="16838"/>
          <w:pgMar w:top="1440" w:right="1758" w:bottom="1440" w:left="1758" w:header="709" w:footer="709" w:gutter="0"/>
          <w:pgNumType w:start="1"/>
          <w:cols w:space="708"/>
          <w:docGrid w:linePitch="360"/>
        </w:sectPr>
      </w:pPr>
      <w:r>
        <w:rPr>
          <w:rFonts w:cs="Times New Roman"/>
        </w:rPr>
        <w:t>本项目建设内容</w:t>
      </w:r>
      <w:bookmarkStart w:id="13" w:name="_Hlk116910885"/>
      <w:r>
        <w:rPr>
          <w:rFonts w:cs="Times New Roman"/>
        </w:rPr>
        <w:t>与环评一致性分析</w:t>
      </w:r>
      <w:bookmarkEnd w:id="13"/>
      <w:r>
        <w:rPr>
          <w:rFonts w:cs="Times New Roman"/>
        </w:rPr>
        <w:t>见表</w:t>
      </w:r>
      <w:r>
        <w:rPr>
          <w:rFonts w:cs="Times New Roman"/>
        </w:rPr>
        <w:t>3-2</w:t>
      </w:r>
      <w:r>
        <w:rPr>
          <w:rFonts w:cs="Times New Roman"/>
        </w:rPr>
        <w:t>。</w:t>
      </w:r>
    </w:p>
    <w:p w14:paraId="5B4D22D7" w14:textId="77777777" w:rsidR="007C0FF5" w:rsidRDefault="00000000">
      <w:pPr>
        <w:pStyle w:val="aff1"/>
        <w:spacing w:before="120"/>
        <w:ind w:firstLine="504"/>
      </w:pPr>
      <w:r>
        <w:t>表</w:t>
      </w:r>
      <w:r>
        <w:t xml:space="preserve">3-2                              </w:t>
      </w:r>
      <w:r>
        <w:t>本项目工程组成及建设内容一览表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
        <w:gridCol w:w="458"/>
        <w:gridCol w:w="895"/>
        <w:gridCol w:w="5941"/>
        <w:gridCol w:w="2664"/>
        <w:gridCol w:w="2477"/>
        <w:gridCol w:w="1068"/>
      </w:tblGrid>
      <w:tr w:rsidR="007C0FF5" w14:paraId="490598BB" w14:textId="77777777">
        <w:trPr>
          <w:trHeight w:val="454"/>
          <w:jc w:val="center"/>
        </w:trPr>
        <w:tc>
          <w:tcPr>
            <w:tcW w:w="170" w:type="pct"/>
            <w:vMerge w:val="restart"/>
            <w:shd w:val="clear" w:color="auto" w:fill="auto"/>
            <w:vAlign w:val="center"/>
          </w:tcPr>
          <w:p w14:paraId="393E7769" w14:textId="77777777" w:rsidR="007C0FF5" w:rsidRDefault="00000000">
            <w:pPr>
              <w:pStyle w:val="aff0"/>
              <w:rPr>
                <w:b/>
              </w:rPr>
            </w:pPr>
            <w:r>
              <w:rPr>
                <w:b/>
              </w:rPr>
              <w:t>编号</w:t>
            </w:r>
          </w:p>
        </w:tc>
        <w:tc>
          <w:tcPr>
            <w:tcW w:w="164" w:type="pct"/>
            <w:vMerge w:val="restart"/>
            <w:shd w:val="clear" w:color="auto" w:fill="auto"/>
            <w:vAlign w:val="center"/>
          </w:tcPr>
          <w:p w14:paraId="2C77C0CD" w14:textId="77777777" w:rsidR="007C0FF5" w:rsidRDefault="00000000">
            <w:pPr>
              <w:adjustRightInd/>
              <w:snapToGrid/>
              <w:spacing w:line="240" w:lineRule="auto"/>
              <w:ind w:firstLineChars="0" w:firstLine="0"/>
              <w:jc w:val="center"/>
              <w:rPr>
                <w:rFonts w:cs="Times New Roman"/>
                <w:b/>
                <w:kern w:val="2"/>
                <w:sz w:val="21"/>
                <w:szCs w:val="20"/>
              </w:rPr>
            </w:pPr>
            <w:r>
              <w:rPr>
                <w:rFonts w:cs="Times New Roman"/>
                <w:b/>
                <w:kern w:val="2"/>
                <w:sz w:val="21"/>
                <w:szCs w:val="20"/>
              </w:rPr>
              <w:t>类别</w:t>
            </w:r>
          </w:p>
        </w:tc>
        <w:tc>
          <w:tcPr>
            <w:tcW w:w="320" w:type="pct"/>
            <w:vMerge w:val="restart"/>
            <w:shd w:val="clear" w:color="auto" w:fill="auto"/>
            <w:vAlign w:val="center"/>
          </w:tcPr>
          <w:p w14:paraId="092C4128" w14:textId="77777777" w:rsidR="007C0FF5" w:rsidRDefault="00000000">
            <w:pPr>
              <w:adjustRightInd/>
              <w:snapToGrid/>
              <w:spacing w:line="240" w:lineRule="auto"/>
              <w:ind w:firstLineChars="0" w:firstLine="0"/>
              <w:jc w:val="center"/>
              <w:rPr>
                <w:rFonts w:cs="Times New Roman"/>
                <w:b/>
                <w:kern w:val="2"/>
                <w:sz w:val="21"/>
                <w:szCs w:val="20"/>
              </w:rPr>
            </w:pPr>
            <w:r>
              <w:rPr>
                <w:rFonts w:cs="Times New Roman"/>
                <w:b/>
                <w:kern w:val="2"/>
                <w:sz w:val="21"/>
                <w:szCs w:val="20"/>
              </w:rPr>
              <w:t>名称</w:t>
            </w:r>
          </w:p>
        </w:tc>
        <w:tc>
          <w:tcPr>
            <w:tcW w:w="3964" w:type="pct"/>
            <w:gridSpan w:val="3"/>
            <w:shd w:val="clear" w:color="auto" w:fill="auto"/>
            <w:vAlign w:val="center"/>
          </w:tcPr>
          <w:p w14:paraId="01CC565B" w14:textId="77777777" w:rsidR="007C0FF5" w:rsidRDefault="00000000">
            <w:pPr>
              <w:adjustRightInd/>
              <w:snapToGrid/>
              <w:spacing w:line="240" w:lineRule="auto"/>
              <w:ind w:firstLineChars="0" w:firstLine="0"/>
              <w:jc w:val="center"/>
              <w:rPr>
                <w:rFonts w:cs="Times New Roman"/>
                <w:b/>
                <w:kern w:val="2"/>
                <w:sz w:val="21"/>
                <w:szCs w:val="20"/>
              </w:rPr>
            </w:pPr>
            <w:r>
              <w:rPr>
                <w:rFonts w:cs="Times New Roman"/>
                <w:b/>
                <w:kern w:val="2"/>
                <w:sz w:val="21"/>
                <w:szCs w:val="20"/>
              </w:rPr>
              <w:t>建设内容及规模</w:t>
            </w:r>
          </w:p>
        </w:tc>
        <w:tc>
          <w:tcPr>
            <w:tcW w:w="382" w:type="pct"/>
            <w:vMerge w:val="restart"/>
            <w:shd w:val="clear" w:color="auto" w:fill="auto"/>
            <w:vAlign w:val="center"/>
          </w:tcPr>
          <w:p w14:paraId="171984BA" w14:textId="77777777" w:rsidR="007C0FF5" w:rsidRDefault="00000000">
            <w:pPr>
              <w:adjustRightInd/>
              <w:snapToGrid/>
              <w:spacing w:line="240" w:lineRule="auto"/>
              <w:ind w:firstLineChars="0" w:firstLine="0"/>
              <w:jc w:val="center"/>
              <w:rPr>
                <w:rFonts w:cs="Times New Roman"/>
                <w:b/>
                <w:kern w:val="2"/>
                <w:sz w:val="21"/>
                <w:szCs w:val="20"/>
              </w:rPr>
            </w:pPr>
            <w:r>
              <w:rPr>
                <w:rFonts w:cs="Times New Roman"/>
                <w:b/>
                <w:kern w:val="2"/>
                <w:sz w:val="21"/>
                <w:szCs w:val="20"/>
              </w:rPr>
              <w:t>一致性</w:t>
            </w:r>
          </w:p>
        </w:tc>
      </w:tr>
      <w:tr w:rsidR="007C0FF5" w14:paraId="4A66CEA9" w14:textId="77777777">
        <w:trPr>
          <w:trHeight w:val="454"/>
          <w:jc w:val="center"/>
        </w:trPr>
        <w:tc>
          <w:tcPr>
            <w:tcW w:w="170" w:type="pct"/>
            <w:vMerge/>
            <w:shd w:val="clear" w:color="auto" w:fill="auto"/>
            <w:vAlign w:val="center"/>
          </w:tcPr>
          <w:p w14:paraId="76C12183" w14:textId="77777777" w:rsidR="007C0FF5" w:rsidRDefault="007C0FF5">
            <w:pPr>
              <w:pStyle w:val="aff0"/>
              <w:rPr>
                <w:b/>
              </w:rPr>
            </w:pPr>
          </w:p>
        </w:tc>
        <w:tc>
          <w:tcPr>
            <w:tcW w:w="164" w:type="pct"/>
            <w:vMerge/>
            <w:shd w:val="clear" w:color="auto" w:fill="auto"/>
            <w:vAlign w:val="center"/>
          </w:tcPr>
          <w:p w14:paraId="6A2F87C9" w14:textId="77777777" w:rsidR="007C0FF5" w:rsidRDefault="007C0FF5">
            <w:pPr>
              <w:adjustRightInd/>
              <w:snapToGrid/>
              <w:spacing w:line="240" w:lineRule="auto"/>
              <w:ind w:firstLineChars="0" w:firstLine="0"/>
              <w:jc w:val="center"/>
              <w:rPr>
                <w:rFonts w:cs="Times New Roman"/>
                <w:b/>
                <w:kern w:val="2"/>
                <w:sz w:val="21"/>
                <w:szCs w:val="20"/>
              </w:rPr>
            </w:pPr>
          </w:p>
        </w:tc>
        <w:tc>
          <w:tcPr>
            <w:tcW w:w="320" w:type="pct"/>
            <w:vMerge/>
            <w:shd w:val="clear" w:color="auto" w:fill="auto"/>
            <w:vAlign w:val="center"/>
          </w:tcPr>
          <w:p w14:paraId="3C792B1F" w14:textId="77777777" w:rsidR="007C0FF5" w:rsidRDefault="007C0FF5">
            <w:pPr>
              <w:adjustRightInd/>
              <w:snapToGrid/>
              <w:spacing w:line="240" w:lineRule="auto"/>
              <w:ind w:firstLineChars="0" w:firstLine="0"/>
              <w:jc w:val="center"/>
              <w:rPr>
                <w:rFonts w:cs="Times New Roman"/>
                <w:b/>
                <w:kern w:val="2"/>
                <w:sz w:val="21"/>
                <w:szCs w:val="20"/>
              </w:rPr>
            </w:pPr>
          </w:p>
        </w:tc>
        <w:tc>
          <w:tcPr>
            <w:tcW w:w="2125" w:type="pct"/>
            <w:shd w:val="clear" w:color="auto" w:fill="auto"/>
            <w:vAlign w:val="center"/>
          </w:tcPr>
          <w:p w14:paraId="0F781CD5" w14:textId="77777777" w:rsidR="007C0FF5" w:rsidRDefault="00000000">
            <w:pPr>
              <w:adjustRightInd/>
              <w:snapToGrid/>
              <w:spacing w:line="240" w:lineRule="auto"/>
              <w:ind w:firstLineChars="0" w:firstLine="0"/>
              <w:jc w:val="center"/>
              <w:rPr>
                <w:rFonts w:cs="Times New Roman"/>
                <w:b/>
                <w:kern w:val="2"/>
                <w:sz w:val="21"/>
                <w:szCs w:val="20"/>
              </w:rPr>
            </w:pPr>
            <w:r>
              <w:rPr>
                <w:rFonts w:cs="Times New Roman"/>
                <w:b/>
                <w:kern w:val="2"/>
                <w:sz w:val="21"/>
                <w:szCs w:val="20"/>
              </w:rPr>
              <w:t>环评及批复内容</w:t>
            </w:r>
          </w:p>
        </w:tc>
        <w:tc>
          <w:tcPr>
            <w:tcW w:w="1839" w:type="pct"/>
            <w:gridSpan w:val="2"/>
            <w:shd w:val="clear" w:color="auto" w:fill="auto"/>
            <w:vAlign w:val="center"/>
          </w:tcPr>
          <w:p w14:paraId="0DF6BF52" w14:textId="77777777" w:rsidR="007C0FF5" w:rsidRDefault="00000000">
            <w:pPr>
              <w:adjustRightInd/>
              <w:snapToGrid/>
              <w:spacing w:line="240" w:lineRule="auto"/>
              <w:ind w:firstLineChars="0" w:firstLine="0"/>
              <w:jc w:val="center"/>
              <w:rPr>
                <w:rFonts w:cs="Times New Roman"/>
                <w:b/>
                <w:kern w:val="2"/>
                <w:sz w:val="21"/>
                <w:szCs w:val="20"/>
              </w:rPr>
            </w:pPr>
            <w:r>
              <w:rPr>
                <w:rFonts w:cs="Times New Roman"/>
                <w:b/>
                <w:kern w:val="2"/>
                <w:sz w:val="21"/>
                <w:szCs w:val="20"/>
              </w:rPr>
              <w:t>实际建设情况</w:t>
            </w:r>
          </w:p>
        </w:tc>
        <w:tc>
          <w:tcPr>
            <w:tcW w:w="382" w:type="pct"/>
            <w:vMerge/>
            <w:shd w:val="clear" w:color="auto" w:fill="auto"/>
            <w:vAlign w:val="center"/>
          </w:tcPr>
          <w:p w14:paraId="4E165925" w14:textId="77777777" w:rsidR="007C0FF5" w:rsidRDefault="007C0FF5">
            <w:pPr>
              <w:adjustRightInd/>
              <w:snapToGrid/>
              <w:spacing w:line="240" w:lineRule="auto"/>
              <w:ind w:firstLineChars="0" w:firstLine="0"/>
              <w:jc w:val="center"/>
              <w:rPr>
                <w:rFonts w:cs="Times New Roman"/>
                <w:b/>
                <w:kern w:val="2"/>
                <w:sz w:val="21"/>
                <w:szCs w:val="20"/>
              </w:rPr>
            </w:pPr>
          </w:p>
        </w:tc>
      </w:tr>
      <w:tr w:rsidR="007C0FF5" w14:paraId="02CAB22A" w14:textId="77777777">
        <w:trPr>
          <w:trHeight w:val="454"/>
          <w:jc w:val="center"/>
        </w:trPr>
        <w:tc>
          <w:tcPr>
            <w:tcW w:w="170" w:type="pct"/>
            <w:vMerge w:val="restart"/>
            <w:shd w:val="clear" w:color="auto" w:fill="auto"/>
            <w:vAlign w:val="center"/>
          </w:tcPr>
          <w:p w14:paraId="65130AA6" w14:textId="77777777" w:rsidR="007C0FF5" w:rsidRDefault="00000000">
            <w:pPr>
              <w:pStyle w:val="aff0"/>
            </w:pPr>
            <w:r>
              <w:t>1</w:t>
            </w:r>
          </w:p>
        </w:tc>
        <w:tc>
          <w:tcPr>
            <w:tcW w:w="164" w:type="pct"/>
            <w:vMerge w:val="restart"/>
            <w:shd w:val="clear" w:color="auto" w:fill="auto"/>
            <w:vAlign w:val="center"/>
          </w:tcPr>
          <w:p w14:paraId="268C79AB" w14:textId="77777777" w:rsidR="007C0FF5" w:rsidRDefault="00000000">
            <w:pPr>
              <w:pStyle w:val="aff0"/>
            </w:pPr>
            <w:r>
              <w:t>主体工程</w:t>
            </w:r>
          </w:p>
        </w:tc>
        <w:tc>
          <w:tcPr>
            <w:tcW w:w="320" w:type="pct"/>
            <w:shd w:val="clear" w:color="auto" w:fill="auto"/>
            <w:vAlign w:val="center"/>
          </w:tcPr>
          <w:p w14:paraId="76245628" w14:textId="77777777" w:rsidR="007C0FF5" w:rsidRDefault="00000000">
            <w:pPr>
              <w:pStyle w:val="aff0"/>
              <w:tabs>
                <w:tab w:val="left" w:pos="511"/>
              </w:tabs>
            </w:pPr>
            <w:r>
              <w:rPr>
                <w:kern w:val="0"/>
                <w:szCs w:val="21"/>
              </w:rPr>
              <w:t>甲醛装置</w:t>
            </w:r>
          </w:p>
        </w:tc>
        <w:tc>
          <w:tcPr>
            <w:tcW w:w="2125" w:type="pct"/>
            <w:shd w:val="clear" w:color="auto" w:fill="auto"/>
            <w:vAlign w:val="center"/>
          </w:tcPr>
          <w:p w14:paraId="6B0A2FD8" w14:textId="77777777" w:rsidR="007C0FF5" w:rsidRDefault="00000000">
            <w:pPr>
              <w:pStyle w:val="aff0"/>
              <w:rPr>
                <w:szCs w:val="21"/>
              </w:rPr>
            </w:pPr>
            <w:r>
              <w:rPr>
                <w:szCs w:val="21"/>
              </w:rPr>
              <w:t>铁钼法生产</w:t>
            </w:r>
            <w:r>
              <w:rPr>
                <w:szCs w:val="21"/>
              </w:rPr>
              <w:t>20</w:t>
            </w:r>
            <w:r>
              <w:rPr>
                <w:szCs w:val="21"/>
              </w:rPr>
              <w:t>万</w:t>
            </w:r>
            <w:r>
              <w:rPr>
                <w:szCs w:val="21"/>
              </w:rPr>
              <w:t>t/a</w:t>
            </w:r>
            <w:r>
              <w:rPr>
                <w:szCs w:val="21"/>
              </w:rPr>
              <w:t>甲醛（</w:t>
            </w:r>
            <w:r>
              <w:rPr>
                <w:szCs w:val="21"/>
              </w:rPr>
              <w:t>37%</w:t>
            </w:r>
            <w:r>
              <w:rPr>
                <w:szCs w:val="21"/>
              </w:rPr>
              <w:t>计）装置一套</w:t>
            </w:r>
          </w:p>
        </w:tc>
        <w:tc>
          <w:tcPr>
            <w:tcW w:w="1839" w:type="pct"/>
            <w:gridSpan w:val="2"/>
            <w:shd w:val="clear" w:color="auto" w:fill="auto"/>
            <w:vAlign w:val="center"/>
          </w:tcPr>
          <w:p w14:paraId="00DA604B" w14:textId="77777777" w:rsidR="007C0FF5" w:rsidRDefault="00000000">
            <w:pPr>
              <w:pStyle w:val="aff0"/>
            </w:pPr>
            <w:r>
              <w:rPr>
                <w:szCs w:val="21"/>
              </w:rPr>
              <w:t>铁钼法生产</w:t>
            </w:r>
            <w:r>
              <w:rPr>
                <w:szCs w:val="21"/>
              </w:rPr>
              <w:t>20</w:t>
            </w:r>
            <w:r>
              <w:rPr>
                <w:szCs w:val="21"/>
              </w:rPr>
              <w:t>万</w:t>
            </w:r>
            <w:r>
              <w:rPr>
                <w:szCs w:val="21"/>
              </w:rPr>
              <w:t>t/a</w:t>
            </w:r>
            <w:r>
              <w:rPr>
                <w:szCs w:val="21"/>
              </w:rPr>
              <w:t>甲醛（</w:t>
            </w:r>
            <w:r>
              <w:rPr>
                <w:szCs w:val="21"/>
              </w:rPr>
              <w:t>37%</w:t>
            </w:r>
            <w:r>
              <w:rPr>
                <w:szCs w:val="21"/>
              </w:rPr>
              <w:t>计）装置一套</w:t>
            </w:r>
          </w:p>
        </w:tc>
        <w:tc>
          <w:tcPr>
            <w:tcW w:w="382" w:type="pct"/>
            <w:shd w:val="clear" w:color="auto" w:fill="auto"/>
            <w:vAlign w:val="center"/>
          </w:tcPr>
          <w:p w14:paraId="54ACC33C" w14:textId="77777777" w:rsidR="007C0FF5" w:rsidRDefault="00000000">
            <w:pPr>
              <w:pStyle w:val="aff0"/>
            </w:pPr>
            <w:r>
              <w:t>一致</w:t>
            </w:r>
          </w:p>
        </w:tc>
      </w:tr>
      <w:tr w:rsidR="007C0FF5" w14:paraId="67C9B318" w14:textId="77777777">
        <w:trPr>
          <w:trHeight w:val="454"/>
          <w:jc w:val="center"/>
        </w:trPr>
        <w:tc>
          <w:tcPr>
            <w:tcW w:w="170" w:type="pct"/>
            <w:vMerge/>
            <w:shd w:val="clear" w:color="auto" w:fill="auto"/>
            <w:vAlign w:val="center"/>
          </w:tcPr>
          <w:p w14:paraId="35219A46" w14:textId="77777777" w:rsidR="007C0FF5" w:rsidRDefault="007C0FF5">
            <w:pPr>
              <w:pStyle w:val="aff0"/>
            </w:pPr>
          </w:p>
        </w:tc>
        <w:tc>
          <w:tcPr>
            <w:tcW w:w="164" w:type="pct"/>
            <w:vMerge/>
            <w:shd w:val="clear" w:color="auto" w:fill="auto"/>
            <w:vAlign w:val="center"/>
          </w:tcPr>
          <w:p w14:paraId="65283EEE" w14:textId="77777777" w:rsidR="007C0FF5" w:rsidRDefault="007C0FF5">
            <w:pPr>
              <w:pStyle w:val="aff0"/>
            </w:pPr>
          </w:p>
        </w:tc>
        <w:tc>
          <w:tcPr>
            <w:tcW w:w="320" w:type="pct"/>
            <w:shd w:val="clear" w:color="auto" w:fill="auto"/>
            <w:vAlign w:val="center"/>
          </w:tcPr>
          <w:p w14:paraId="54031696" w14:textId="77777777" w:rsidR="007C0FF5" w:rsidRDefault="00000000">
            <w:pPr>
              <w:pStyle w:val="aff0"/>
              <w:tabs>
                <w:tab w:val="left" w:pos="511"/>
              </w:tabs>
            </w:pPr>
            <w:r>
              <w:rPr>
                <w:kern w:val="0"/>
                <w:szCs w:val="21"/>
              </w:rPr>
              <w:t>氨基树脂车间</w:t>
            </w:r>
          </w:p>
        </w:tc>
        <w:tc>
          <w:tcPr>
            <w:tcW w:w="2125" w:type="pct"/>
            <w:shd w:val="clear" w:color="auto" w:fill="auto"/>
            <w:vAlign w:val="center"/>
          </w:tcPr>
          <w:p w14:paraId="15866870" w14:textId="77777777" w:rsidR="007C0FF5" w:rsidRDefault="00000000">
            <w:pPr>
              <w:spacing w:line="260" w:lineRule="exact"/>
              <w:ind w:firstLine="420"/>
              <w:jc w:val="center"/>
              <w:rPr>
                <w:rFonts w:cs="Times New Roman"/>
                <w:sz w:val="21"/>
                <w:szCs w:val="21"/>
              </w:rPr>
            </w:pPr>
            <w:r>
              <w:rPr>
                <w:rFonts w:cs="Times New Roman"/>
                <w:sz w:val="21"/>
                <w:szCs w:val="21"/>
              </w:rPr>
              <w:t>1</w:t>
            </w:r>
            <w:r>
              <w:rPr>
                <w:rFonts w:cs="Times New Roman"/>
                <w:sz w:val="21"/>
                <w:szCs w:val="21"/>
              </w:rPr>
              <w:t>万</w:t>
            </w:r>
            <w:r>
              <w:rPr>
                <w:rFonts w:cs="Times New Roman"/>
                <w:sz w:val="21"/>
                <w:szCs w:val="21"/>
              </w:rPr>
              <w:t>t/a</w:t>
            </w:r>
            <w:r>
              <w:rPr>
                <w:rFonts w:cs="Times New Roman"/>
                <w:sz w:val="21"/>
                <w:szCs w:val="21"/>
              </w:rPr>
              <w:t>氨基树脂</w:t>
            </w:r>
          </w:p>
          <w:p w14:paraId="60615266" w14:textId="77777777" w:rsidR="007C0FF5" w:rsidRDefault="00000000">
            <w:pPr>
              <w:pStyle w:val="aff0"/>
              <w:rPr>
                <w:szCs w:val="21"/>
              </w:rPr>
            </w:pPr>
            <w:r>
              <w:rPr>
                <w:szCs w:val="21"/>
              </w:rPr>
              <w:t>（甲醚化氨基树脂</w:t>
            </w:r>
            <w:r>
              <w:rPr>
                <w:szCs w:val="21"/>
              </w:rPr>
              <w:t>7000t/a</w:t>
            </w:r>
            <w:r>
              <w:rPr>
                <w:szCs w:val="21"/>
              </w:rPr>
              <w:t>，混合甲醚化氨基树脂</w:t>
            </w:r>
            <w:r>
              <w:rPr>
                <w:szCs w:val="21"/>
              </w:rPr>
              <w:t>3000t/a</w:t>
            </w:r>
            <w:r>
              <w:rPr>
                <w:szCs w:val="21"/>
              </w:rPr>
              <w:t>）</w:t>
            </w:r>
          </w:p>
        </w:tc>
        <w:tc>
          <w:tcPr>
            <w:tcW w:w="1839" w:type="pct"/>
            <w:gridSpan w:val="2"/>
            <w:shd w:val="clear" w:color="auto" w:fill="auto"/>
            <w:vAlign w:val="center"/>
          </w:tcPr>
          <w:p w14:paraId="10A2F85C" w14:textId="77777777" w:rsidR="007C0FF5" w:rsidRDefault="00000000">
            <w:pPr>
              <w:spacing w:line="260" w:lineRule="exact"/>
              <w:ind w:firstLine="420"/>
              <w:jc w:val="center"/>
              <w:rPr>
                <w:rFonts w:cs="Times New Roman"/>
                <w:sz w:val="21"/>
                <w:szCs w:val="21"/>
              </w:rPr>
            </w:pPr>
            <w:r>
              <w:rPr>
                <w:rFonts w:cs="Times New Roman"/>
                <w:sz w:val="21"/>
                <w:szCs w:val="21"/>
              </w:rPr>
              <w:t>1</w:t>
            </w:r>
            <w:r>
              <w:rPr>
                <w:rFonts w:cs="Times New Roman"/>
                <w:sz w:val="21"/>
                <w:szCs w:val="21"/>
              </w:rPr>
              <w:t>万</w:t>
            </w:r>
            <w:r>
              <w:rPr>
                <w:rFonts w:cs="Times New Roman"/>
                <w:sz w:val="21"/>
                <w:szCs w:val="21"/>
              </w:rPr>
              <w:t>t/a</w:t>
            </w:r>
            <w:r>
              <w:rPr>
                <w:rFonts w:cs="Times New Roman"/>
                <w:sz w:val="21"/>
                <w:szCs w:val="21"/>
              </w:rPr>
              <w:t>氨基树脂</w:t>
            </w:r>
          </w:p>
          <w:p w14:paraId="571EAB13" w14:textId="77777777" w:rsidR="007C0FF5" w:rsidRDefault="00000000">
            <w:pPr>
              <w:pStyle w:val="aff0"/>
            </w:pPr>
            <w:r>
              <w:rPr>
                <w:szCs w:val="21"/>
              </w:rPr>
              <w:t>（甲醚化氨基树脂</w:t>
            </w:r>
            <w:r>
              <w:rPr>
                <w:szCs w:val="21"/>
              </w:rPr>
              <w:t>7000t/a</w:t>
            </w:r>
            <w:r>
              <w:rPr>
                <w:szCs w:val="21"/>
              </w:rPr>
              <w:t>，混合甲醚化氨基树脂</w:t>
            </w:r>
            <w:r>
              <w:rPr>
                <w:szCs w:val="21"/>
              </w:rPr>
              <w:t>3000t/a</w:t>
            </w:r>
            <w:r>
              <w:rPr>
                <w:szCs w:val="21"/>
              </w:rPr>
              <w:t>）</w:t>
            </w:r>
          </w:p>
        </w:tc>
        <w:tc>
          <w:tcPr>
            <w:tcW w:w="382" w:type="pct"/>
            <w:shd w:val="clear" w:color="auto" w:fill="auto"/>
            <w:vAlign w:val="center"/>
          </w:tcPr>
          <w:p w14:paraId="4E95E6F2" w14:textId="77777777" w:rsidR="007C0FF5" w:rsidRDefault="00000000">
            <w:pPr>
              <w:pStyle w:val="aff0"/>
            </w:pPr>
            <w:r>
              <w:t>一致</w:t>
            </w:r>
          </w:p>
        </w:tc>
      </w:tr>
      <w:tr w:rsidR="007C0FF5" w14:paraId="1EFC05B5" w14:textId="77777777">
        <w:trPr>
          <w:trHeight w:val="454"/>
          <w:jc w:val="center"/>
        </w:trPr>
        <w:tc>
          <w:tcPr>
            <w:tcW w:w="170" w:type="pct"/>
            <w:vMerge w:val="restart"/>
            <w:shd w:val="clear" w:color="auto" w:fill="auto"/>
            <w:vAlign w:val="center"/>
          </w:tcPr>
          <w:p w14:paraId="3FE8901D" w14:textId="77777777" w:rsidR="007C0FF5" w:rsidRDefault="00000000">
            <w:pPr>
              <w:pStyle w:val="aff0"/>
            </w:pPr>
            <w:r>
              <w:t>2</w:t>
            </w:r>
          </w:p>
        </w:tc>
        <w:tc>
          <w:tcPr>
            <w:tcW w:w="164" w:type="pct"/>
            <w:vMerge w:val="restart"/>
            <w:shd w:val="clear" w:color="auto" w:fill="auto"/>
            <w:vAlign w:val="center"/>
          </w:tcPr>
          <w:p w14:paraId="57ED6DB1" w14:textId="77777777" w:rsidR="007C0FF5" w:rsidRDefault="00000000">
            <w:pPr>
              <w:pStyle w:val="aff0"/>
            </w:pPr>
            <w:r>
              <w:t>公用及辅助工程</w:t>
            </w:r>
          </w:p>
        </w:tc>
        <w:tc>
          <w:tcPr>
            <w:tcW w:w="320" w:type="pct"/>
            <w:shd w:val="clear" w:color="auto" w:fill="auto"/>
            <w:vAlign w:val="center"/>
          </w:tcPr>
          <w:p w14:paraId="4A96123E" w14:textId="77777777" w:rsidR="007C0FF5" w:rsidRDefault="00000000">
            <w:pPr>
              <w:pStyle w:val="aff0"/>
            </w:pPr>
            <w:r>
              <w:t>循环水冷却水装置</w:t>
            </w:r>
          </w:p>
        </w:tc>
        <w:tc>
          <w:tcPr>
            <w:tcW w:w="2125" w:type="pct"/>
            <w:shd w:val="clear" w:color="auto" w:fill="auto"/>
            <w:vAlign w:val="center"/>
          </w:tcPr>
          <w:p w14:paraId="7A46A06C" w14:textId="77777777" w:rsidR="007C0FF5" w:rsidRDefault="00000000">
            <w:pPr>
              <w:pStyle w:val="aff0"/>
            </w:pPr>
            <w:r>
              <w:rPr>
                <w:szCs w:val="21"/>
              </w:rPr>
              <w:t>新建循环水站</w:t>
            </w:r>
            <w:r>
              <w:rPr>
                <w:szCs w:val="21"/>
              </w:rPr>
              <w:t>5000m</w:t>
            </w:r>
            <w:r>
              <w:rPr>
                <w:szCs w:val="21"/>
                <w:vertAlign w:val="superscript"/>
              </w:rPr>
              <w:t>3</w:t>
            </w:r>
            <w:r>
              <w:rPr>
                <w:szCs w:val="21"/>
              </w:rPr>
              <w:t>/h</w:t>
            </w:r>
          </w:p>
        </w:tc>
        <w:tc>
          <w:tcPr>
            <w:tcW w:w="1839" w:type="pct"/>
            <w:gridSpan w:val="2"/>
            <w:shd w:val="clear" w:color="auto" w:fill="auto"/>
            <w:vAlign w:val="center"/>
          </w:tcPr>
          <w:p w14:paraId="02854F84" w14:textId="77777777" w:rsidR="007C0FF5" w:rsidRDefault="00000000">
            <w:pPr>
              <w:pStyle w:val="aff0"/>
            </w:pPr>
            <w:r>
              <w:rPr>
                <w:rFonts w:hint="eastAsia"/>
                <w:szCs w:val="21"/>
              </w:rPr>
              <w:t>已建</w:t>
            </w:r>
            <w:r>
              <w:rPr>
                <w:szCs w:val="21"/>
              </w:rPr>
              <w:t>循环水站</w:t>
            </w:r>
            <w:r>
              <w:rPr>
                <w:szCs w:val="21"/>
              </w:rPr>
              <w:t>5000m</w:t>
            </w:r>
            <w:r>
              <w:rPr>
                <w:szCs w:val="21"/>
                <w:vertAlign w:val="superscript"/>
              </w:rPr>
              <w:t>3</w:t>
            </w:r>
            <w:r>
              <w:rPr>
                <w:szCs w:val="21"/>
              </w:rPr>
              <w:t>/h</w:t>
            </w:r>
          </w:p>
        </w:tc>
        <w:tc>
          <w:tcPr>
            <w:tcW w:w="382" w:type="pct"/>
            <w:shd w:val="clear" w:color="auto" w:fill="auto"/>
            <w:vAlign w:val="center"/>
          </w:tcPr>
          <w:p w14:paraId="4F482D3B" w14:textId="77777777" w:rsidR="007C0FF5" w:rsidRDefault="00000000">
            <w:pPr>
              <w:pStyle w:val="aff0"/>
            </w:pPr>
            <w:r>
              <w:t>一致</w:t>
            </w:r>
          </w:p>
        </w:tc>
      </w:tr>
      <w:tr w:rsidR="007C0FF5" w14:paraId="7A5FD6B0" w14:textId="77777777">
        <w:trPr>
          <w:trHeight w:val="454"/>
          <w:jc w:val="center"/>
        </w:trPr>
        <w:tc>
          <w:tcPr>
            <w:tcW w:w="170" w:type="pct"/>
            <w:vMerge/>
            <w:shd w:val="clear" w:color="auto" w:fill="auto"/>
            <w:vAlign w:val="center"/>
          </w:tcPr>
          <w:p w14:paraId="4573AFFE" w14:textId="77777777" w:rsidR="007C0FF5" w:rsidRDefault="007C0FF5">
            <w:pPr>
              <w:pStyle w:val="aff0"/>
            </w:pPr>
          </w:p>
        </w:tc>
        <w:tc>
          <w:tcPr>
            <w:tcW w:w="164" w:type="pct"/>
            <w:vMerge/>
            <w:shd w:val="clear" w:color="auto" w:fill="auto"/>
            <w:vAlign w:val="center"/>
          </w:tcPr>
          <w:p w14:paraId="023388CE" w14:textId="77777777" w:rsidR="007C0FF5" w:rsidRDefault="007C0FF5">
            <w:pPr>
              <w:pStyle w:val="aff0"/>
            </w:pPr>
          </w:p>
        </w:tc>
        <w:tc>
          <w:tcPr>
            <w:tcW w:w="320" w:type="pct"/>
            <w:shd w:val="clear" w:color="auto" w:fill="auto"/>
            <w:vAlign w:val="center"/>
          </w:tcPr>
          <w:p w14:paraId="0E13FF09" w14:textId="77777777" w:rsidR="007C0FF5" w:rsidRDefault="00000000">
            <w:pPr>
              <w:pStyle w:val="aff0"/>
            </w:pPr>
            <w:r>
              <w:t>生产、生活系统</w:t>
            </w:r>
          </w:p>
        </w:tc>
        <w:tc>
          <w:tcPr>
            <w:tcW w:w="2125" w:type="pct"/>
            <w:shd w:val="clear" w:color="auto" w:fill="auto"/>
            <w:vAlign w:val="center"/>
          </w:tcPr>
          <w:p w14:paraId="302BB897" w14:textId="77777777" w:rsidR="007C0FF5" w:rsidRDefault="00000000">
            <w:pPr>
              <w:pStyle w:val="aff0"/>
            </w:pPr>
            <w:r>
              <w:rPr>
                <w:szCs w:val="21"/>
              </w:rPr>
              <w:t>供水为黄河水，本次工程依托心连心产业升级项目供水站</w:t>
            </w:r>
          </w:p>
        </w:tc>
        <w:tc>
          <w:tcPr>
            <w:tcW w:w="1839" w:type="pct"/>
            <w:gridSpan w:val="2"/>
            <w:shd w:val="clear" w:color="auto" w:fill="auto"/>
            <w:vAlign w:val="center"/>
          </w:tcPr>
          <w:p w14:paraId="18554BCE" w14:textId="77777777" w:rsidR="007C0FF5" w:rsidRDefault="00000000">
            <w:pPr>
              <w:pStyle w:val="aff0"/>
            </w:pPr>
            <w:r>
              <w:rPr>
                <w:szCs w:val="21"/>
              </w:rPr>
              <w:t>供水为黄河水，本次工程依托心连心产业升级项目供水站</w:t>
            </w:r>
          </w:p>
        </w:tc>
        <w:tc>
          <w:tcPr>
            <w:tcW w:w="382" w:type="pct"/>
            <w:shd w:val="clear" w:color="auto" w:fill="auto"/>
            <w:vAlign w:val="center"/>
          </w:tcPr>
          <w:p w14:paraId="1B49D43D" w14:textId="77777777" w:rsidR="007C0FF5" w:rsidRDefault="00000000">
            <w:pPr>
              <w:pStyle w:val="aff0"/>
            </w:pPr>
            <w:r>
              <w:t>一致</w:t>
            </w:r>
          </w:p>
        </w:tc>
      </w:tr>
      <w:tr w:rsidR="007C0FF5" w14:paraId="7953339C" w14:textId="77777777">
        <w:trPr>
          <w:trHeight w:val="454"/>
          <w:jc w:val="center"/>
        </w:trPr>
        <w:tc>
          <w:tcPr>
            <w:tcW w:w="170" w:type="pct"/>
            <w:vMerge/>
            <w:shd w:val="clear" w:color="auto" w:fill="auto"/>
            <w:vAlign w:val="center"/>
          </w:tcPr>
          <w:p w14:paraId="49BC166C" w14:textId="77777777" w:rsidR="007C0FF5" w:rsidRDefault="007C0FF5">
            <w:pPr>
              <w:pStyle w:val="aff0"/>
            </w:pPr>
          </w:p>
        </w:tc>
        <w:tc>
          <w:tcPr>
            <w:tcW w:w="164" w:type="pct"/>
            <w:vMerge/>
            <w:shd w:val="clear" w:color="auto" w:fill="auto"/>
            <w:vAlign w:val="center"/>
          </w:tcPr>
          <w:p w14:paraId="4FB50A12" w14:textId="77777777" w:rsidR="007C0FF5" w:rsidRDefault="007C0FF5">
            <w:pPr>
              <w:pStyle w:val="aff0"/>
            </w:pPr>
          </w:p>
        </w:tc>
        <w:tc>
          <w:tcPr>
            <w:tcW w:w="320" w:type="pct"/>
            <w:shd w:val="clear" w:color="auto" w:fill="auto"/>
            <w:vAlign w:val="center"/>
          </w:tcPr>
          <w:p w14:paraId="6F503066" w14:textId="77777777" w:rsidR="007C0FF5" w:rsidRDefault="00000000">
            <w:pPr>
              <w:pStyle w:val="aff0"/>
            </w:pPr>
            <w:r>
              <w:t>排水系统</w:t>
            </w:r>
          </w:p>
        </w:tc>
        <w:tc>
          <w:tcPr>
            <w:tcW w:w="2125" w:type="pct"/>
            <w:shd w:val="clear" w:color="auto" w:fill="auto"/>
            <w:vAlign w:val="center"/>
          </w:tcPr>
          <w:p w14:paraId="725DAD6A" w14:textId="77777777" w:rsidR="007C0FF5" w:rsidRDefault="00000000">
            <w:pPr>
              <w:pStyle w:val="aff0"/>
            </w:pPr>
            <w:r>
              <w:rPr>
                <w:szCs w:val="21"/>
              </w:rPr>
              <w:t>新建雨污分流排水系统，废水由管道送入心连心二分公司污水处理站处理后，达到《化工行业水污染物间接排放标准》（</w:t>
            </w:r>
            <w:r>
              <w:rPr>
                <w:szCs w:val="21"/>
              </w:rPr>
              <w:t>DB41/1135-2016</w:t>
            </w:r>
            <w:r>
              <w:rPr>
                <w:szCs w:val="21"/>
              </w:rPr>
              <w:t>）、《合成树脂工业污染物排放标准》（</w:t>
            </w:r>
            <w:r>
              <w:rPr>
                <w:szCs w:val="21"/>
              </w:rPr>
              <w:t>GB31572-2015</w:t>
            </w:r>
            <w:r>
              <w:rPr>
                <w:szCs w:val="21"/>
              </w:rPr>
              <w:t>）和新乡县综合污水处理厂进水水质标准，经心连心总排口排入新乡县综合污水处理厂后排入东孟姜女河。</w:t>
            </w:r>
          </w:p>
        </w:tc>
        <w:tc>
          <w:tcPr>
            <w:tcW w:w="1839" w:type="pct"/>
            <w:gridSpan w:val="2"/>
            <w:shd w:val="clear" w:color="auto" w:fill="auto"/>
            <w:vAlign w:val="center"/>
          </w:tcPr>
          <w:p w14:paraId="0ED2BF29" w14:textId="77777777" w:rsidR="007C0FF5" w:rsidRDefault="00000000">
            <w:pPr>
              <w:pStyle w:val="aff0"/>
            </w:pPr>
            <w:r>
              <w:rPr>
                <w:szCs w:val="21"/>
              </w:rPr>
              <w:t>已建雨污分流排水系统，废水由管道送入心连心二分公司污水处理站处理后，达到《化工行业水污染物间接排放标准》（</w:t>
            </w:r>
            <w:r>
              <w:rPr>
                <w:szCs w:val="21"/>
              </w:rPr>
              <w:t>DB41/1135-2016</w:t>
            </w:r>
            <w:r>
              <w:rPr>
                <w:szCs w:val="21"/>
              </w:rPr>
              <w:t>）、《合成树脂工业污染物排放标准》（</w:t>
            </w:r>
            <w:r>
              <w:rPr>
                <w:szCs w:val="21"/>
              </w:rPr>
              <w:t>GB31572-2015</w:t>
            </w:r>
            <w:r>
              <w:rPr>
                <w:szCs w:val="21"/>
              </w:rPr>
              <w:t>）和新乡县综合污水处理厂进水水质标准，经心连心总排口</w:t>
            </w:r>
            <w:r>
              <w:rPr>
                <w:rFonts w:hint="eastAsia"/>
                <w:szCs w:val="21"/>
              </w:rPr>
              <w:t>直接</w:t>
            </w:r>
            <w:r>
              <w:rPr>
                <w:szCs w:val="21"/>
              </w:rPr>
              <w:t>排入东孟姜女河。</w:t>
            </w:r>
          </w:p>
        </w:tc>
        <w:tc>
          <w:tcPr>
            <w:tcW w:w="382" w:type="pct"/>
            <w:shd w:val="clear" w:color="auto" w:fill="auto"/>
            <w:vAlign w:val="center"/>
          </w:tcPr>
          <w:p w14:paraId="45FC40EA" w14:textId="77777777" w:rsidR="007C0FF5" w:rsidRDefault="00000000">
            <w:pPr>
              <w:pStyle w:val="aff0"/>
            </w:pPr>
            <w:r>
              <w:rPr>
                <w:rFonts w:hint="eastAsia"/>
              </w:rPr>
              <w:t>不</w:t>
            </w:r>
            <w:r>
              <w:t>一致</w:t>
            </w:r>
          </w:p>
        </w:tc>
      </w:tr>
      <w:tr w:rsidR="007C0FF5" w14:paraId="3C0BF31E" w14:textId="77777777">
        <w:trPr>
          <w:trHeight w:val="454"/>
          <w:jc w:val="center"/>
        </w:trPr>
        <w:tc>
          <w:tcPr>
            <w:tcW w:w="170" w:type="pct"/>
            <w:vMerge/>
            <w:shd w:val="clear" w:color="auto" w:fill="auto"/>
            <w:vAlign w:val="center"/>
          </w:tcPr>
          <w:p w14:paraId="07EFE960" w14:textId="77777777" w:rsidR="007C0FF5" w:rsidRDefault="007C0FF5">
            <w:pPr>
              <w:pStyle w:val="aff0"/>
            </w:pPr>
          </w:p>
        </w:tc>
        <w:tc>
          <w:tcPr>
            <w:tcW w:w="164" w:type="pct"/>
            <w:vMerge/>
            <w:shd w:val="clear" w:color="auto" w:fill="auto"/>
            <w:vAlign w:val="center"/>
          </w:tcPr>
          <w:p w14:paraId="19D8CB8A" w14:textId="77777777" w:rsidR="007C0FF5" w:rsidRDefault="007C0FF5">
            <w:pPr>
              <w:pStyle w:val="aff0"/>
            </w:pPr>
          </w:p>
        </w:tc>
        <w:tc>
          <w:tcPr>
            <w:tcW w:w="320" w:type="pct"/>
            <w:shd w:val="clear" w:color="auto" w:fill="auto"/>
            <w:vAlign w:val="center"/>
          </w:tcPr>
          <w:p w14:paraId="2D05216F" w14:textId="77777777" w:rsidR="007C0FF5" w:rsidRDefault="00000000">
            <w:pPr>
              <w:pStyle w:val="aff0"/>
            </w:pPr>
            <w:r>
              <w:t>总变电站</w:t>
            </w:r>
          </w:p>
        </w:tc>
        <w:tc>
          <w:tcPr>
            <w:tcW w:w="2125" w:type="pct"/>
            <w:shd w:val="clear" w:color="auto" w:fill="auto"/>
            <w:vAlign w:val="center"/>
          </w:tcPr>
          <w:p w14:paraId="38E070EC" w14:textId="77777777" w:rsidR="007C0FF5" w:rsidRDefault="00000000">
            <w:pPr>
              <w:pStyle w:val="aff0"/>
            </w:pPr>
            <w:r>
              <w:rPr>
                <w:szCs w:val="21"/>
              </w:rPr>
              <w:t>依托四分公司</w:t>
            </w:r>
            <w:r>
              <w:rPr>
                <w:szCs w:val="21"/>
              </w:rPr>
              <w:t>220KV</w:t>
            </w:r>
            <w:r>
              <w:rPr>
                <w:szCs w:val="21"/>
              </w:rPr>
              <w:t>总变电站，新增</w:t>
            </w:r>
            <w:r>
              <w:rPr>
                <w:szCs w:val="21"/>
              </w:rPr>
              <w:t>6</w:t>
            </w:r>
            <w:r>
              <w:rPr>
                <w:szCs w:val="21"/>
              </w:rPr>
              <w:t>座低压变电所</w:t>
            </w:r>
          </w:p>
        </w:tc>
        <w:tc>
          <w:tcPr>
            <w:tcW w:w="1839" w:type="pct"/>
            <w:gridSpan w:val="2"/>
            <w:shd w:val="clear" w:color="auto" w:fill="auto"/>
            <w:vAlign w:val="center"/>
          </w:tcPr>
          <w:p w14:paraId="1558E029" w14:textId="77777777" w:rsidR="007C0FF5" w:rsidRDefault="00000000">
            <w:pPr>
              <w:pStyle w:val="aff0"/>
            </w:pPr>
            <w:r>
              <w:rPr>
                <w:szCs w:val="21"/>
              </w:rPr>
              <w:t>依托四分公司</w:t>
            </w:r>
            <w:r>
              <w:rPr>
                <w:szCs w:val="21"/>
              </w:rPr>
              <w:t>220KV</w:t>
            </w:r>
            <w:r>
              <w:rPr>
                <w:szCs w:val="21"/>
              </w:rPr>
              <w:t>总变电站，已新建</w:t>
            </w:r>
            <w:r>
              <w:rPr>
                <w:szCs w:val="21"/>
              </w:rPr>
              <w:t>6</w:t>
            </w:r>
            <w:r>
              <w:rPr>
                <w:szCs w:val="21"/>
              </w:rPr>
              <w:t>座低压变电所</w:t>
            </w:r>
          </w:p>
        </w:tc>
        <w:tc>
          <w:tcPr>
            <w:tcW w:w="382" w:type="pct"/>
            <w:shd w:val="clear" w:color="auto" w:fill="auto"/>
            <w:vAlign w:val="center"/>
          </w:tcPr>
          <w:p w14:paraId="0D9C30E1" w14:textId="77777777" w:rsidR="007C0FF5" w:rsidRDefault="00000000">
            <w:pPr>
              <w:pStyle w:val="aff0"/>
            </w:pPr>
            <w:r>
              <w:t>一致</w:t>
            </w:r>
          </w:p>
        </w:tc>
      </w:tr>
      <w:tr w:rsidR="007C0FF5" w14:paraId="62979C63" w14:textId="77777777">
        <w:trPr>
          <w:trHeight w:val="454"/>
          <w:jc w:val="center"/>
        </w:trPr>
        <w:tc>
          <w:tcPr>
            <w:tcW w:w="170" w:type="pct"/>
            <w:vMerge/>
            <w:shd w:val="clear" w:color="auto" w:fill="auto"/>
            <w:vAlign w:val="center"/>
          </w:tcPr>
          <w:p w14:paraId="317A9566" w14:textId="77777777" w:rsidR="007C0FF5" w:rsidRDefault="007C0FF5">
            <w:pPr>
              <w:pStyle w:val="aff0"/>
            </w:pPr>
          </w:p>
        </w:tc>
        <w:tc>
          <w:tcPr>
            <w:tcW w:w="164" w:type="pct"/>
            <w:vMerge/>
            <w:shd w:val="clear" w:color="auto" w:fill="auto"/>
            <w:vAlign w:val="center"/>
          </w:tcPr>
          <w:p w14:paraId="46C2392E" w14:textId="77777777" w:rsidR="007C0FF5" w:rsidRDefault="007C0FF5">
            <w:pPr>
              <w:pStyle w:val="aff0"/>
            </w:pPr>
          </w:p>
        </w:tc>
        <w:tc>
          <w:tcPr>
            <w:tcW w:w="320" w:type="pct"/>
            <w:shd w:val="clear" w:color="auto" w:fill="auto"/>
            <w:vAlign w:val="center"/>
          </w:tcPr>
          <w:p w14:paraId="24186C5C" w14:textId="77777777" w:rsidR="007C0FF5" w:rsidRDefault="00000000">
            <w:pPr>
              <w:pStyle w:val="aff0"/>
            </w:pPr>
            <w:r>
              <w:t>脱盐水站</w:t>
            </w:r>
          </w:p>
        </w:tc>
        <w:tc>
          <w:tcPr>
            <w:tcW w:w="2125" w:type="pct"/>
            <w:shd w:val="clear" w:color="auto" w:fill="auto"/>
            <w:vAlign w:val="center"/>
          </w:tcPr>
          <w:p w14:paraId="5801C64F" w14:textId="77777777" w:rsidR="007C0FF5" w:rsidRDefault="00000000">
            <w:pPr>
              <w:pStyle w:val="aff6"/>
            </w:pPr>
            <w:r>
              <w:t>由四分司脱盐水站装置提供</w:t>
            </w:r>
          </w:p>
        </w:tc>
        <w:tc>
          <w:tcPr>
            <w:tcW w:w="1839" w:type="pct"/>
            <w:gridSpan w:val="2"/>
            <w:shd w:val="clear" w:color="auto" w:fill="auto"/>
            <w:vAlign w:val="center"/>
          </w:tcPr>
          <w:p w14:paraId="5721AA13" w14:textId="77777777" w:rsidR="007C0FF5" w:rsidRDefault="00000000">
            <w:pPr>
              <w:pStyle w:val="aff6"/>
            </w:pPr>
            <w:r>
              <w:t>由四分司脱盐水站装置提供</w:t>
            </w:r>
          </w:p>
        </w:tc>
        <w:tc>
          <w:tcPr>
            <w:tcW w:w="382" w:type="pct"/>
            <w:shd w:val="clear" w:color="auto" w:fill="auto"/>
            <w:vAlign w:val="center"/>
          </w:tcPr>
          <w:p w14:paraId="418691E4" w14:textId="77777777" w:rsidR="007C0FF5" w:rsidRDefault="00000000">
            <w:pPr>
              <w:pStyle w:val="aff0"/>
            </w:pPr>
            <w:r>
              <w:t>一致</w:t>
            </w:r>
          </w:p>
        </w:tc>
      </w:tr>
      <w:tr w:rsidR="007C0FF5" w14:paraId="39F286A4" w14:textId="77777777">
        <w:trPr>
          <w:trHeight w:val="454"/>
          <w:jc w:val="center"/>
        </w:trPr>
        <w:tc>
          <w:tcPr>
            <w:tcW w:w="170" w:type="pct"/>
            <w:vMerge/>
            <w:shd w:val="clear" w:color="auto" w:fill="auto"/>
            <w:vAlign w:val="center"/>
          </w:tcPr>
          <w:p w14:paraId="6D576385" w14:textId="77777777" w:rsidR="007C0FF5" w:rsidRDefault="007C0FF5">
            <w:pPr>
              <w:pStyle w:val="aff0"/>
            </w:pPr>
          </w:p>
        </w:tc>
        <w:tc>
          <w:tcPr>
            <w:tcW w:w="164" w:type="pct"/>
            <w:vMerge/>
            <w:shd w:val="clear" w:color="auto" w:fill="auto"/>
            <w:vAlign w:val="center"/>
          </w:tcPr>
          <w:p w14:paraId="4C91D230" w14:textId="77777777" w:rsidR="007C0FF5" w:rsidRDefault="007C0FF5">
            <w:pPr>
              <w:pStyle w:val="aff0"/>
            </w:pPr>
          </w:p>
        </w:tc>
        <w:tc>
          <w:tcPr>
            <w:tcW w:w="320" w:type="pct"/>
            <w:shd w:val="clear" w:color="auto" w:fill="auto"/>
            <w:vAlign w:val="center"/>
          </w:tcPr>
          <w:p w14:paraId="1139526F" w14:textId="77777777" w:rsidR="007C0FF5" w:rsidRDefault="00000000">
            <w:pPr>
              <w:pStyle w:val="aff0"/>
            </w:pPr>
            <w:r>
              <w:t>供热</w:t>
            </w:r>
          </w:p>
        </w:tc>
        <w:tc>
          <w:tcPr>
            <w:tcW w:w="2125" w:type="pct"/>
            <w:shd w:val="clear" w:color="auto" w:fill="auto"/>
            <w:vAlign w:val="center"/>
          </w:tcPr>
          <w:p w14:paraId="5F1C1B61" w14:textId="77777777" w:rsidR="007C0FF5" w:rsidRDefault="00000000">
            <w:pPr>
              <w:pStyle w:val="aff6"/>
            </w:pPr>
            <w:r>
              <w:t>利用甲醛装置尾气焚烧余热供热</w:t>
            </w:r>
          </w:p>
        </w:tc>
        <w:tc>
          <w:tcPr>
            <w:tcW w:w="1839" w:type="pct"/>
            <w:gridSpan w:val="2"/>
            <w:shd w:val="clear" w:color="auto" w:fill="auto"/>
            <w:vAlign w:val="center"/>
          </w:tcPr>
          <w:p w14:paraId="545334C6" w14:textId="77777777" w:rsidR="007C0FF5" w:rsidRDefault="00000000">
            <w:pPr>
              <w:pStyle w:val="aff6"/>
            </w:pPr>
            <w:r>
              <w:t>利用甲醛装置尾气焚烧余热供热</w:t>
            </w:r>
          </w:p>
        </w:tc>
        <w:tc>
          <w:tcPr>
            <w:tcW w:w="382" w:type="pct"/>
            <w:shd w:val="clear" w:color="auto" w:fill="auto"/>
            <w:vAlign w:val="center"/>
          </w:tcPr>
          <w:p w14:paraId="171C7649" w14:textId="77777777" w:rsidR="007C0FF5" w:rsidRDefault="00000000">
            <w:pPr>
              <w:pStyle w:val="aff0"/>
            </w:pPr>
            <w:r>
              <w:t>一致</w:t>
            </w:r>
          </w:p>
        </w:tc>
      </w:tr>
      <w:tr w:rsidR="007C0FF5" w14:paraId="753E698E" w14:textId="77777777">
        <w:trPr>
          <w:trHeight w:val="454"/>
          <w:jc w:val="center"/>
        </w:trPr>
        <w:tc>
          <w:tcPr>
            <w:tcW w:w="170" w:type="pct"/>
            <w:vMerge/>
            <w:shd w:val="clear" w:color="auto" w:fill="auto"/>
            <w:vAlign w:val="center"/>
          </w:tcPr>
          <w:p w14:paraId="28241D4B" w14:textId="77777777" w:rsidR="007C0FF5" w:rsidRDefault="007C0FF5">
            <w:pPr>
              <w:pStyle w:val="aff0"/>
            </w:pPr>
          </w:p>
        </w:tc>
        <w:tc>
          <w:tcPr>
            <w:tcW w:w="164" w:type="pct"/>
            <w:vMerge/>
            <w:shd w:val="clear" w:color="auto" w:fill="auto"/>
            <w:vAlign w:val="center"/>
          </w:tcPr>
          <w:p w14:paraId="0C848650" w14:textId="77777777" w:rsidR="007C0FF5" w:rsidRDefault="007C0FF5">
            <w:pPr>
              <w:pStyle w:val="aff0"/>
            </w:pPr>
          </w:p>
        </w:tc>
        <w:tc>
          <w:tcPr>
            <w:tcW w:w="320" w:type="pct"/>
            <w:shd w:val="clear" w:color="auto" w:fill="auto"/>
            <w:vAlign w:val="center"/>
          </w:tcPr>
          <w:p w14:paraId="53216A27" w14:textId="77777777" w:rsidR="007C0FF5" w:rsidRDefault="00000000">
            <w:pPr>
              <w:pStyle w:val="aff0"/>
            </w:pPr>
            <w:r>
              <w:t>办公设施</w:t>
            </w:r>
          </w:p>
        </w:tc>
        <w:tc>
          <w:tcPr>
            <w:tcW w:w="2125" w:type="pct"/>
            <w:shd w:val="clear" w:color="auto" w:fill="auto"/>
            <w:vAlign w:val="center"/>
          </w:tcPr>
          <w:p w14:paraId="43F231C2" w14:textId="77777777" w:rsidR="007C0FF5" w:rsidRDefault="00000000">
            <w:pPr>
              <w:pStyle w:val="aff6"/>
            </w:pPr>
            <w:r>
              <w:t>新建综合办公楼一幢</w:t>
            </w:r>
          </w:p>
        </w:tc>
        <w:tc>
          <w:tcPr>
            <w:tcW w:w="1839" w:type="pct"/>
            <w:gridSpan w:val="2"/>
            <w:shd w:val="clear" w:color="auto" w:fill="auto"/>
            <w:vAlign w:val="center"/>
          </w:tcPr>
          <w:p w14:paraId="3D6BC647" w14:textId="77777777" w:rsidR="007C0FF5" w:rsidRDefault="00000000">
            <w:pPr>
              <w:pStyle w:val="aff6"/>
            </w:pPr>
            <w:r>
              <w:t>已建综合办公楼一幢</w:t>
            </w:r>
          </w:p>
        </w:tc>
        <w:tc>
          <w:tcPr>
            <w:tcW w:w="382" w:type="pct"/>
            <w:shd w:val="clear" w:color="auto" w:fill="auto"/>
            <w:vAlign w:val="center"/>
          </w:tcPr>
          <w:p w14:paraId="6AA273B9" w14:textId="77777777" w:rsidR="007C0FF5" w:rsidRDefault="00000000">
            <w:pPr>
              <w:pStyle w:val="aff0"/>
            </w:pPr>
            <w:r>
              <w:t>一致</w:t>
            </w:r>
          </w:p>
        </w:tc>
      </w:tr>
      <w:tr w:rsidR="007C0FF5" w14:paraId="66FC2E41" w14:textId="77777777">
        <w:trPr>
          <w:trHeight w:val="454"/>
          <w:jc w:val="center"/>
        </w:trPr>
        <w:tc>
          <w:tcPr>
            <w:tcW w:w="170" w:type="pct"/>
            <w:vMerge w:val="restart"/>
            <w:shd w:val="clear" w:color="auto" w:fill="auto"/>
            <w:vAlign w:val="center"/>
          </w:tcPr>
          <w:p w14:paraId="76645542" w14:textId="77777777" w:rsidR="007C0FF5" w:rsidRDefault="00000000">
            <w:pPr>
              <w:pStyle w:val="aff0"/>
            </w:pPr>
            <w:r>
              <w:t>3</w:t>
            </w:r>
          </w:p>
        </w:tc>
        <w:tc>
          <w:tcPr>
            <w:tcW w:w="164" w:type="pct"/>
            <w:vMerge w:val="restart"/>
            <w:shd w:val="clear" w:color="auto" w:fill="auto"/>
            <w:vAlign w:val="center"/>
          </w:tcPr>
          <w:p w14:paraId="0227BBBE" w14:textId="77777777" w:rsidR="007C0FF5" w:rsidRDefault="00000000">
            <w:pPr>
              <w:pStyle w:val="aff0"/>
            </w:pPr>
            <w:r>
              <w:t>储运设施</w:t>
            </w:r>
          </w:p>
        </w:tc>
        <w:tc>
          <w:tcPr>
            <w:tcW w:w="320" w:type="pct"/>
            <w:shd w:val="clear" w:color="auto" w:fill="auto"/>
            <w:vAlign w:val="center"/>
          </w:tcPr>
          <w:p w14:paraId="495A17C1" w14:textId="77777777" w:rsidR="007C0FF5" w:rsidRDefault="00000000">
            <w:pPr>
              <w:pStyle w:val="aff0"/>
            </w:pPr>
            <w:r>
              <w:rPr>
                <w:szCs w:val="21"/>
              </w:rPr>
              <w:t>原料中间罐区</w:t>
            </w:r>
          </w:p>
        </w:tc>
        <w:tc>
          <w:tcPr>
            <w:tcW w:w="2125" w:type="pct"/>
            <w:shd w:val="clear" w:color="auto" w:fill="auto"/>
            <w:vAlign w:val="center"/>
          </w:tcPr>
          <w:p w14:paraId="204E15A5" w14:textId="77777777" w:rsidR="007C0FF5" w:rsidRDefault="00000000">
            <w:pPr>
              <w:pStyle w:val="aff6"/>
            </w:pPr>
            <w:r>
              <w:t>甲醇罐</w:t>
            </w:r>
            <w:r>
              <w:t>2</w:t>
            </w:r>
            <w:r>
              <w:t>个</w:t>
            </w:r>
            <w:r>
              <w:t>100m</w:t>
            </w:r>
            <w:r>
              <w:rPr>
                <w:vertAlign w:val="superscript"/>
              </w:rPr>
              <w:t>3</w:t>
            </w:r>
            <w:r>
              <w:t>、甲醛罐</w:t>
            </w:r>
            <w:r>
              <w:t>3</w:t>
            </w:r>
            <w:r>
              <w:t>个</w:t>
            </w:r>
            <w:r>
              <w:t>100m</w:t>
            </w:r>
            <w:r>
              <w:rPr>
                <w:vertAlign w:val="superscript"/>
              </w:rPr>
              <w:t>3</w:t>
            </w:r>
            <w:r>
              <w:t>、稀甲醛罐</w:t>
            </w:r>
            <w:r>
              <w:t>1</w:t>
            </w:r>
            <w:r>
              <w:t>个</w:t>
            </w:r>
            <w:r>
              <w:t>50m</w:t>
            </w:r>
            <w:r>
              <w:rPr>
                <w:vertAlign w:val="superscript"/>
              </w:rPr>
              <w:t>3</w:t>
            </w:r>
            <w:r>
              <w:t>、盐酸罐</w:t>
            </w:r>
            <w:r>
              <w:t>1</w:t>
            </w:r>
            <w:r>
              <w:t>个</w:t>
            </w:r>
            <w:r>
              <w:t>20m</w:t>
            </w:r>
            <w:r>
              <w:rPr>
                <w:vertAlign w:val="superscript"/>
              </w:rPr>
              <w:t>3</w:t>
            </w:r>
            <w:r>
              <w:t>、正丁醇罐</w:t>
            </w:r>
            <w:r>
              <w:t>2</w:t>
            </w:r>
            <w:r>
              <w:t>个</w:t>
            </w:r>
            <w:r>
              <w:t>50m</w:t>
            </w:r>
            <w:r>
              <w:rPr>
                <w:vertAlign w:val="superscript"/>
              </w:rPr>
              <w:t>3</w:t>
            </w:r>
            <w:r>
              <w:t>、异丁醇罐</w:t>
            </w:r>
            <w:r>
              <w:t>1</w:t>
            </w:r>
            <w:r>
              <w:t>个</w:t>
            </w:r>
            <w:r>
              <w:t>50m</w:t>
            </w:r>
            <w:r>
              <w:rPr>
                <w:vertAlign w:val="superscript"/>
              </w:rPr>
              <w:t>3</w:t>
            </w:r>
            <w:r>
              <w:t>、氢氧化钠罐</w:t>
            </w:r>
            <w:r>
              <w:t>1</w:t>
            </w:r>
            <w:r>
              <w:t>个</w:t>
            </w:r>
            <w:r>
              <w:t>50m</w:t>
            </w:r>
            <w:r>
              <w:rPr>
                <w:vertAlign w:val="superscript"/>
              </w:rPr>
              <w:t>3</w:t>
            </w:r>
            <w:r>
              <w:t>、废水回用罐</w:t>
            </w:r>
            <w:r>
              <w:t>1</w:t>
            </w:r>
            <w:r>
              <w:t>个</w:t>
            </w:r>
            <w:r>
              <w:t>50m</w:t>
            </w:r>
            <w:r>
              <w:rPr>
                <w:vertAlign w:val="superscript"/>
              </w:rPr>
              <w:t>3</w:t>
            </w:r>
          </w:p>
        </w:tc>
        <w:tc>
          <w:tcPr>
            <w:tcW w:w="1839" w:type="pct"/>
            <w:gridSpan w:val="2"/>
            <w:shd w:val="clear" w:color="auto" w:fill="auto"/>
            <w:vAlign w:val="center"/>
          </w:tcPr>
          <w:p w14:paraId="6EA10CD7" w14:textId="77777777" w:rsidR="007C0FF5" w:rsidRDefault="00000000">
            <w:pPr>
              <w:pStyle w:val="aff6"/>
            </w:pPr>
            <w:r>
              <w:t>甲醇罐</w:t>
            </w:r>
            <w:r>
              <w:t>2</w:t>
            </w:r>
            <w:r>
              <w:t>个</w:t>
            </w:r>
            <w:r>
              <w:t>100m</w:t>
            </w:r>
            <w:r>
              <w:rPr>
                <w:vertAlign w:val="superscript"/>
              </w:rPr>
              <w:t>3</w:t>
            </w:r>
            <w:r>
              <w:t>、甲醛罐</w:t>
            </w:r>
            <w:r>
              <w:t>3</w:t>
            </w:r>
            <w:r>
              <w:t>个</w:t>
            </w:r>
            <w:r>
              <w:t>100m</w:t>
            </w:r>
            <w:r>
              <w:rPr>
                <w:vertAlign w:val="superscript"/>
              </w:rPr>
              <w:t>3</w:t>
            </w:r>
            <w:r>
              <w:t>、稀甲醛罐</w:t>
            </w:r>
            <w:r>
              <w:t>1</w:t>
            </w:r>
            <w:r>
              <w:t>个</w:t>
            </w:r>
            <w:r>
              <w:t>50m</w:t>
            </w:r>
            <w:r>
              <w:rPr>
                <w:vertAlign w:val="superscript"/>
              </w:rPr>
              <w:t>3</w:t>
            </w:r>
            <w:r>
              <w:t>、盐酸罐</w:t>
            </w:r>
            <w:r>
              <w:t>1</w:t>
            </w:r>
            <w:r>
              <w:t>个</w:t>
            </w:r>
            <w:r>
              <w:t>20m</w:t>
            </w:r>
            <w:r>
              <w:rPr>
                <w:vertAlign w:val="superscript"/>
              </w:rPr>
              <w:t>3</w:t>
            </w:r>
            <w:r>
              <w:t>、正丁醇罐</w:t>
            </w:r>
            <w:r>
              <w:t>2</w:t>
            </w:r>
            <w:r>
              <w:t>个</w:t>
            </w:r>
            <w:r>
              <w:t>50m</w:t>
            </w:r>
            <w:r>
              <w:rPr>
                <w:vertAlign w:val="superscript"/>
              </w:rPr>
              <w:t>3</w:t>
            </w:r>
            <w:r>
              <w:t>、异丁醇罐</w:t>
            </w:r>
            <w:r>
              <w:t>1</w:t>
            </w:r>
            <w:r>
              <w:t>个</w:t>
            </w:r>
            <w:r>
              <w:t>50m</w:t>
            </w:r>
            <w:r>
              <w:rPr>
                <w:vertAlign w:val="superscript"/>
              </w:rPr>
              <w:t>3</w:t>
            </w:r>
            <w:r>
              <w:t>、氢氧化钠罐</w:t>
            </w:r>
            <w:r>
              <w:t>1</w:t>
            </w:r>
            <w:r>
              <w:t>个</w:t>
            </w:r>
            <w:r>
              <w:t>50m</w:t>
            </w:r>
            <w:r>
              <w:rPr>
                <w:vertAlign w:val="superscript"/>
              </w:rPr>
              <w:t>3</w:t>
            </w:r>
            <w:r>
              <w:t>、废水回用罐</w:t>
            </w:r>
            <w:r>
              <w:t>1</w:t>
            </w:r>
            <w:r>
              <w:t>个</w:t>
            </w:r>
            <w:r>
              <w:t>50m</w:t>
            </w:r>
            <w:r>
              <w:rPr>
                <w:vertAlign w:val="superscript"/>
              </w:rPr>
              <w:t>3</w:t>
            </w:r>
          </w:p>
        </w:tc>
        <w:tc>
          <w:tcPr>
            <w:tcW w:w="382" w:type="pct"/>
            <w:shd w:val="clear" w:color="auto" w:fill="auto"/>
            <w:vAlign w:val="center"/>
          </w:tcPr>
          <w:p w14:paraId="33769343" w14:textId="77777777" w:rsidR="007C0FF5" w:rsidRDefault="00000000">
            <w:pPr>
              <w:pStyle w:val="aff0"/>
            </w:pPr>
            <w:r>
              <w:t>一致</w:t>
            </w:r>
          </w:p>
        </w:tc>
      </w:tr>
      <w:tr w:rsidR="007C0FF5" w14:paraId="75D3A53A" w14:textId="77777777">
        <w:trPr>
          <w:trHeight w:val="454"/>
          <w:jc w:val="center"/>
        </w:trPr>
        <w:tc>
          <w:tcPr>
            <w:tcW w:w="170" w:type="pct"/>
            <w:vMerge/>
            <w:shd w:val="clear" w:color="auto" w:fill="auto"/>
            <w:vAlign w:val="center"/>
          </w:tcPr>
          <w:p w14:paraId="7387674D" w14:textId="77777777" w:rsidR="007C0FF5" w:rsidRDefault="007C0FF5">
            <w:pPr>
              <w:pStyle w:val="aff0"/>
            </w:pPr>
          </w:p>
        </w:tc>
        <w:tc>
          <w:tcPr>
            <w:tcW w:w="164" w:type="pct"/>
            <w:vMerge/>
            <w:shd w:val="clear" w:color="auto" w:fill="auto"/>
            <w:vAlign w:val="center"/>
          </w:tcPr>
          <w:p w14:paraId="2C92E032" w14:textId="77777777" w:rsidR="007C0FF5" w:rsidRDefault="007C0FF5">
            <w:pPr>
              <w:pStyle w:val="aff0"/>
            </w:pPr>
          </w:p>
        </w:tc>
        <w:tc>
          <w:tcPr>
            <w:tcW w:w="320" w:type="pct"/>
            <w:shd w:val="clear" w:color="auto" w:fill="auto"/>
            <w:vAlign w:val="center"/>
          </w:tcPr>
          <w:p w14:paraId="19AFB54F" w14:textId="77777777" w:rsidR="007C0FF5" w:rsidRDefault="00000000">
            <w:pPr>
              <w:pStyle w:val="aff0"/>
            </w:pPr>
            <w:r>
              <w:rPr>
                <w:szCs w:val="21"/>
              </w:rPr>
              <w:t>产品罐区</w:t>
            </w:r>
          </w:p>
        </w:tc>
        <w:tc>
          <w:tcPr>
            <w:tcW w:w="2125" w:type="pct"/>
            <w:shd w:val="clear" w:color="auto" w:fill="auto"/>
            <w:vAlign w:val="center"/>
          </w:tcPr>
          <w:p w14:paraId="04CB54B2" w14:textId="77777777" w:rsidR="007C0FF5" w:rsidRDefault="00000000">
            <w:pPr>
              <w:pStyle w:val="aff6"/>
            </w:pPr>
            <w:r>
              <w:t>甲醛产品罐</w:t>
            </w:r>
            <w:r>
              <w:t>4</w:t>
            </w:r>
            <w:r>
              <w:t>个</w:t>
            </w:r>
            <w:r>
              <w:t>1500m</w:t>
            </w:r>
            <w:r>
              <w:rPr>
                <w:vertAlign w:val="superscript"/>
              </w:rPr>
              <w:t>3</w:t>
            </w:r>
          </w:p>
        </w:tc>
        <w:tc>
          <w:tcPr>
            <w:tcW w:w="1839" w:type="pct"/>
            <w:gridSpan w:val="2"/>
            <w:shd w:val="clear" w:color="auto" w:fill="auto"/>
            <w:vAlign w:val="center"/>
          </w:tcPr>
          <w:p w14:paraId="077CDE99" w14:textId="77777777" w:rsidR="007C0FF5" w:rsidRDefault="00000000">
            <w:pPr>
              <w:pStyle w:val="aff6"/>
            </w:pPr>
            <w:r>
              <w:t>甲醛产品罐</w:t>
            </w:r>
            <w:r>
              <w:t>4</w:t>
            </w:r>
            <w:r>
              <w:t>个</w:t>
            </w:r>
            <w:r>
              <w:t>1500m</w:t>
            </w:r>
            <w:r>
              <w:rPr>
                <w:vertAlign w:val="superscript"/>
              </w:rPr>
              <w:t>3</w:t>
            </w:r>
          </w:p>
        </w:tc>
        <w:tc>
          <w:tcPr>
            <w:tcW w:w="382" w:type="pct"/>
            <w:shd w:val="clear" w:color="auto" w:fill="auto"/>
            <w:vAlign w:val="center"/>
          </w:tcPr>
          <w:p w14:paraId="5C745452" w14:textId="77777777" w:rsidR="007C0FF5" w:rsidRDefault="00000000">
            <w:pPr>
              <w:pStyle w:val="aff0"/>
            </w:pPr>
            <w:r>
              <w:t>一致</w:t>
            </w:r>
          </w:p>
        </w:tc>
      </w:tr>
      <w:tr w:rsidR="007C0FF5" w14:paraId="1D5E84E4" w14:textId="77777777">
        <w:trPr>
          <w:trHeight w:val="454"/>
          <w:jc w:val="center"/>
        </w:trPr>
        <w:tc>
          <w:tcPr>
            <w:tcW w:w="170" w:type="pct"/>
            <w:vMerge/>
            <w:shd w:val="clear" w:color="auto" w:fill="auto"/>
            <w:vAlign w:val="center"/>
          </w:tcPr>
          <w:p w14:paraId="5376A14C" w14:textId="77777777" w:rsidR="007C0FF5" w:rsidRDefault="007C0FF5">
            <w:pPr>
              <w:pStyle w:val="aff0"/>
            </w:pPr>
          </w:p>
        </w:tc>
        <w:tc>
          <w:tcPr>
            <w:tcW w:w="164" w:type="pct"/>
            <w:vMerge/>
            <w:shd w:val="clear" w:color="auto" w:fill="auto"/>
            <w:vAlign w:val="center"/>
          </w:tcPr>
          <w:p w14:paraId="0916CAF0" w14:textId="77777777" w:rsidR="007C0FF5" w:rsidRDefault="007C0FF5">
            <w:pPr>
              <w:pStyle w:val="aff0"/>
            </w:pPr>
          </w:p>
        </w:tc>
        <w:tc>
          <w:tcPr>
            <w:tcW w:w="320" w:type="pct"/>
            <w:shd w:val="clear" w:color="auto" w:fill="auto"/>
            <w:vAlign w:val="center"/>
          </w:tcPr>
          <w:p w14:paraId="4A7402FF" w14:textId="77777777" w:rsidR="007C0FF5" w:rsidRDefault="00000000">
            <w:pPr>
              <w:pStyle w:val="aff0"/>
            </w:pPr>
            <w:r>
              <w:t>仓库</w:t>
            </w:r>
          </w:p>
        </w:tc>
        <w:tc>
          <w:tcPr>
            <w:tcW w:w="2125" w:type="pct"/>
            <w:shd w:val="clear" w:color="auto" w:fill="auto"/>
            <w:vAlign w:val="center"/>
          </w:tcPr>
          <w:p w14:paraId="5FA3D81C" w14:textId="77777777" w:rsidR="007C0FF5" w:rsidRDefault="00000000">
            <w:pPr>
              <w:pStyle w:val="aff6"/>
            </w:pPr>
            <w:r>
              <w:t>原料、成品仓库</w:t>
            </w:r>
          </w:p>
        </w:tc>
        <w:tc>
          <w:tcPr>
            <w:tcW w:w="1839" w:type="pct"/>
            <w:gridSpan w:val="2"/>
            <w:shd w:val="clear" w:color="auto" w:fill="auto"/>
            <w:vAlign w:val="center"/>
          </w:tcPr>
          <w:p w14:paraId="2BA6A475" w14:textId="77777777" w:rsidR="007C0FF5" w:rsidRDefault="00000000">
            <w:pPr>
              <w:pStyle w:val="aff6"/>
            </w:pPr>
            <w:r>
              <w:t>原料、成品仓库</w:t>
            </w:r>
          </w:p>
        </w:tc>
        <w:tc>
          <w:tcPr>
            <w:tcW w:w="382" w:type="pct"/>
            <w:shd w:val="clear" w:color="auto" w:fill="auto"/>
            <w:vAlign w:val="center"/>
          </w:tcPr>
          <w:p w14:paraId="32FFE0C4" w14:textId="77777777" w:rsidR="007C0FF5" w:rsidRDefault="00000000">
            <w:pPr>
              <w:pStyle w:val="aff0"/>
            </w:pPr>
            <w:r>
              <w:t>一致</w:t>
            </w:r>
          </w:p>
        </w:tc>
      </w:tr>
      <w:tr w:rsidR="007C0FF5" w14:paraId="0FF51E00" w14:textId="77777777">
        <w:trPr>
          <w:trHeight w:val="454"/>
          <w:jc w:val="center"/>
        </w:trPr>
        <w:tc>
          <w:tcPr>
            <w:tcW w:w="170" w:type="pct"/>
            <w:vMerge w:val="restart"/>
            <w:shd w:val="clear" w:color="auto" w:fill="auto"/>
            <w:vAlign w:val="center"/>
          </w:tcPr>
          <w:p w14:paraId="4E1CCF75" w14:textId="77777777" w:rsidR="007C0FF5" w:rsidRDefault="00000000">
            <w:pPr>
              <w:pStyle w:val="aff0"/>
            </w:pPr>
            <w:r>
              <w:t>4</w:t>
            </w:r>
          </w:p>
        </w:tc>
        <w:tc>
          <w:tcPr>
            <w:tcW w:w="164" w:type="pct"/>
            <w:vMerge w:val="restart"/>
            <w:shd w:val="clear" w:color="auto" w:fill="auto"/>
            <w:vAlign w:val="center"/>
          </w:tcPr>
          <w:p w14:paraId="424F90EC" w14:textId="77777777" w:rsidR="007C0FF5" w:rsidRDefault="00000000">
            <w:pPr>
              <w:pStyle w:val="aff0"/>
            </w:pPr>
            <w:r>
              <w:t>环保工程</w:t>
            </w:r>
          </w:p>
        </w:tc>
        <w:tc>
          <w:tcPr>
            <w:tcW w:w="320" w:type="pct"/>
            <w:shd w:val="clear" w:color="auto" w:fill="auto"/>
            <w:vAlign w:val="center"/>
          </w:tcPr>
          <w:p w14:paraId="01778A46" w14:textId="77777777" w:rsidR="007C0FF5" w:rsidRDefault="00000000">
            <w:pPr>
              <w:pStyle w:val="aff0"/>
            </w:pPr>
            <w:r>
              <w:t>废水</w:t>
            </w:r>
          </w:p>
          <w:p w14:paraId="62005F6B" w14:textId="77777777" w:rsidR="007C0FF5" w:rsidRDefault="00000000">
            <w:pPr>
              <w:pStyle w:val="aff0"/>
            </w:pPr>
            <w:r>
              <w:t>治理</w:t>
            </w:r>
          </w:p>
        </w:tc>
        <w:tc>
          <w:tcPr>
            <w:tcW w:w="2125" w:type="pct"/>
            <w:shd w:val="clear" w:color="auto" w:fill="auto"/>
            <w:vAlign w:val="center"/>
          </w:tcPr>
          <w:p w14:paraId="43596A5B" w14:textId="77777777" w:rsidR="007C0FF5" w:rsidRDefault="00000000">
            <w:pPr>
              <w:pStyle w:val="aff6"/>
            </w:pPr>
            <w:r>
              <w:t>依托现有二分公司</w:t>
            </w:r>
            <w:r>
              <w:t>150m</w:t>
            </w:r>
            <w:r>
              <w:rPr>
                <w:vertAlign w:val="superscript"/>
              </w:rPr>
              <w:t>3</w:t>
            </w:r>
            <w:r>
              <w:t>/h</w:t>
            </w:r>
            <w:r>
              <w:t>废水处理装置</w:t>
            </w:r>
          </w:p>
        </w:tc>
        <w:tc>
          <w:tcPr>
            <w:tcW w:w="1839" w:type="pct"/>
            <w:gridSpan w:val="2"/>
            <w:shd w:val="clear" w:color="auto" w:fill="auto"/>
            <w:vAlign w:val="center"/>
          </w:tcPr>
          <w:p w14:paraId="58520C3C" w14:textId="77777777" w:rsidR="007C0FF5" w:rsidRDefault="00000000">
            <w:pPr>
              <w:pStyle w:val="aff6"/>
            </w:pPr>
            <w:r>
              <w:t>依托现有二分公司</w:t>
            </w:r>
            <w:r>
              <w:t>150m</w:t>
            </w:r>
            <w:r>
              <w:rPr>
                <w:vertAlign w:val="superscript"/>
              </w:rPr>
              <w:t>3</w:t>
            </w:r>
            <w:r>
              <w:t>/h</w:t>
            </w:r>
            <w:r>
              <w:t>废水处理装置</w:t>
            </w:r>
          </w:p>
        </w:tc>
        <w:tc>
          <w:tcPr>
            <w:tcW w:w="382" w:type="pct"/>
            <w:shd w:val="clear" w:color="auto" w:fill="auto"/>
            <w:vAlign w:val="center"/>
          </w:tcPr>
          <w:p w14:paraId="5EAC3834" w14:textId="77777777" w:rsidR="007C0FF5" w:rsidRDefault="00000000">
            <w:pPr>
              <w:pStyle w:val="aff0"/>
            </w:pPr>
            <w:r>
              <w:t>一致</w:t>
            </w:r>
          </w:p>
        </w:tc>
      </w:tr>
      <w:tr w:rsidR="007C0FF5" w14:paraId="6F7D0C43" w14:textId="77777777">
        <w:trPr>
          <w:trHeight w:val="454"/>
          <w:jc w:val="center"/>
        </w:trPr>
        <w:tc>
          <w:tcPr>
            <w:tcW w:w="170" w:type="pct"/>
            <w:vMerge/>
            <w:shd w:val="clear" w:color="auto" w:fill="auto"/>
            <w:vAlign w:val="center"/>
          </w:tcPr>
          <w:p w14:paraId="498CAA2F" w14:textId="77777777" w:rsidR="007C0FF5" w:rsidRDefault="007C0FF5">
            <w:pPr>
              <w:pStyle w:val="aff0"/>
            </w:pPr>
          </w:p>
        </w:tc>
        <w:tc>
          <w:tcPr>
            <w:tcW w:w="164" w:type="pct"/>
            <w:vMerge/>
            <w:shd w:val="clear" w:color="auto" w:fill="auto"/>
            <w:vAlign w:val="center"/>
          </w:tcPr>
          <w:p w14:paraId="3469B227" w14:textId="77777777" w:rsidR="007C0FF5" w:rsidRDefault="007C0FF5">
            <w:pPr>
              <w:pStyle w:val="aff0"/>
            </w:pPr>
          </w:p>
        </w:tc>
        <w:tc>
          <w:tcPr>
            <w:tcW w:w="320" w:type="pct"/>
            <w:shd w:val="clear" w:color="auto" w:fill="auto"/>
            <w:vAlign w:val="center"/>
          </w:tcPr>
          <w:p w14:paraId="55E45D48" w14:textId="77777777" w:rsidR="007C0FF5" w:rsidRDefault="00000000">
            <w:pPr>
              <w:pStyle w:val="aff0"/>
            </w:pPr>
            <w:r>
              <w:rPr>
                <w:szCs w:val="21"/>
              </w:rPr>
              <w:t>甲醛吸收尾气</w:t>
            </w:r>
          </w:p>
        </w:tc>
        <w:tc>
          <w:tcPr>
            <w:tcW w:w="2125" w:type="pct"/>
            <w:vMerge w:val="restart"/>
            <w:shd w:val="clear" w:color="auto" w:fill="auto"/>
            <w:vAlign w:val="center"/>
          </w:tcPr>
          <w:p w14:paraId="34DB6833" w14:textId="77777777" w:rsidR="007C0FF5" w:rsidRDefault="00000000">
            <w:pPr>
              <w:pStyle w:val="aff6"/>
              <w:rPr>
                <w:bCs/>
              </w:rPr>
            </w:pPr>
            <w:r>
              <w:rPr>
                <w:bCs/>
              </w:rPr>
              <w:t>管道收集</w:t>
            </w:r>
            <w:r>
              <w:rPr>
                <w:bCs/>
              </w:rPr>
              <w:t>+ECS</w:t>
            </w:r>
            <w:r>
              <w:rPr>
                <w:bCs/>
              </w:rPr>
              <w:t>催化氧化</w:t>
            </w:r>
            <w:r>
              <w:rPr>
                <w:bCs/>
              </w:rPr>
              <w:t>+40m</w:t>
            </w:r>
            <w:r>
              <w:rPr>
                <w:bCs/>
              </w:rPr>
              <w:t>排气筒排放</w:t>
            </w:r>
            <w:r>
              <w:rPr>
                <w:bCs/>
              </w:rPr>
              <w:t>P1</w:t>
            </w:r>
          </w:p>
        </w:tc>
        <w:tc>
          <w:tcPr>
            <w:tcW w:w="953" w:type="pct"/>
            <w:vMerge w:val="restart"/>
            <w:shd w:val="clear" w:color="auto" w:fill="auto"/>
            <w:vAlign w:val="center"/>
          </w:tcPr>
          <w:p w14:paraId="60394C95" w14:textId="72A6CD74" w:rsidR="007C0FF5" w:rsidRDefault="00000000">
            <w:pPr>
              <w:pStyle w:val="aff0"/>
            </w:pPr>
            <w:r>
              <w:rPr>
                <w:bCs/>
              </w:rPr>
              <w:t>管道收集</w:t>
            </w:r>
            <w:r>
              <w:rPr>
                <w:bCs/>
              </w:rPr>
              <w:t>+</w:t>
            </w:r>
            <w:r>
              <w:t>吸收塔</w:t>
            </w:r>
          </w:p>
        </w:tc>
        <w:tc>
          <w:tcPr>
            <w:tcW w:w="886" w:type="pct"/>
            <w:vMerge w:val="restart"/>
            <w:shd w:val="clear" w:color="auto" w:fill="auto"/>
            <w:vAlign w:val="center"/>
          </w:tcPr>
          <w:p w14:paraId="113BEB17" w14:textId="77777777" w:rsidR="007C0FF5" w:rsidRDefault="00000000">
            <w:pPr>
              <w:pStyle w:val="aff0"/>
            </w:pPr>
            <w:r>
              <w:rPr>
                <w:bCs/>
              </w:rPr>
              <w:t>ECS</w:t>
            </w:r>
            <w:r>
              <w:rPr>
                <w:bCs/>
              </w:rPr>
              <w:t>催化氧化</w:t>
            </w:r>
            <w:r>
              <w:rPr>
                <w:bCs/>
              </w:rPr>
              <w:t>+40m</w:t>
            </w:r>
            <w:r>
              <w:rPr>
                <w:bCs/>
              </w:rPr>
              <w:t>排气筒排放</w:t>
            </w:r>
            <w:r>
              <w:rPr>
                <w:bCs/>
              </w:rPr>
              <w:t>P1</w:t>
            </w:r>
          </w:p>
        </w:tc>
        <w:tc>
          <w:tcPr>
            <w:tcW w:w="382" w:type="pct"/>
            <w:vMerge w:val="restart"/>
            <w:shd w:val="clear" w:color="auto" w:fill="auto"/>
            <w:vAlign w:val="center"/>
          </w:tcPr>
          <w:p w14:paraId="42B6879B" w14:textId="0424C3F8" w:rsidR="007C0FF5" w:rsidRDefault="00000000">
            <w:pPr>
              <w:pStyle w:val="aff0"/>
            </w:pPr>
            <w:r>
              <w:rPr>
                <w:rFonts w:hint="eastAsia"/>
              </w:rPr>
              <w:t>本项目新增吸收塔处理甲醛装置尾气，新增洗涤塔处理甲醛成品罐呼吸气，优于环评设计</w:t>
            </w:r>
          </w:p>
        </w:tc>
      </w:tr>
      <w:tr w:rsidR="007C0FF5" w14:paraId="0A3D06C9" w14:textId="77777777">
        <w:trPr>
          <w:trHeight w:val="454"/>
          <w:jc w:val="center"/>
        </w:trPr>
        <w:tc>
          <w:tcPr>
            <w:tcW w:w="170" w:type="pct"/>
            <w:vMerge/>
            <w:shd w:val="clear" w:color="auto" w:fill="auto"/>
            <w:vAlign w:val="center"/>
          </w:tcPr>
          <w:p w14:paraId="2B4C6711" w14:textId="77777777" w:rsidR="007C0FF5" w:rsidRDefault="007C0FF5">
            <w:pPr>
              <w:pStyle w:val="aff0"/>
            </w:pPr>
          </w:p>
        </w:tc>
        <w:tc>
          <w:tcPr>
            <w:tcW w:w="164" w:type="pct"/>
            <w:vMerge/>
            <w:shd w:val="clear" w:color="auto" w:fill="auto"/>
            <w:vAlign w:val="center"/>
          </w:tcPr>
          <w:p w14:paraId="2D1AD36A" w14:textId="77777777" w:rsidR="007C0FF5" w:rsidRDefault="007C0FF5">
            <w:pPr>
              <w:pStyle w:val="aff0"/>
            </w:pPr>
          </w:p>
        </w:tc>
        <w:tc>
          <w:tcPr>
            <w:tcW w:w="320" w:type="pct"/>
            <w:shd w:val="clear" w:color="auto" w:fill="auto"/>
            <w:vAlign w:val="center"/>
          </w:tcPr>
          <w:p w14:paraId="792D53FC" w14:textId="77777777" w:rsidR="007C0FF5" w:rsidRDefault="00000000">
            <w:pPr>
              <w:pStyle w:val="aff0"/>
            </w:pPr>
            <w:r>
              <w:rPr>
                <w:szCs w:val="21"/>
              </w:rPr>
              <w:t>氨基树脂工艺废气</w:t>
            </w:r>
          </w:p>
        </w:tc>
        <w:tc>
          <w:tcPr>
            <w:tcW w:w="2125" w:type="pct"/>
            <w:vMerge/>
            <w:shd w:val="clear" w:color="auto" w:fill="auto"/>
            <w:vAlign w:val="center"/>
          </w:tcPr>
          <w:p w14:paraId="5AFBD984" w14:textId="77777777" w:rsidR="007C0FF5" w:rsidRDefault="007C0FF5">
            <w:pPr>
              <w:pStyle w:val="aff6"/>
              <w:rPr>
                <w:bCs/>
              </w:rPr>
            </w:pPr>
          </w:p>
        </w:tc>
        <w:tc>
          <w:tcPr>
            <w:tcW w:w="953" w:type="pct"/>
            <w:vMerge/>
            <w:shd w:val="clear" w:color="auto" w:fill="auto"/>
            <w:vAlign w:val="center"/>
          </w:tcPr>
          <w:p w14:paraId="0AD4773F" w14:textId="77777777" w:rsidR="007C0FF5" w:rsidRDefault="007C0FF5">
            <w:pPr>
              <w:pStyle w:val="aff0"/>
            </w:pPr>
          </w:p>
        </w:tc>
        <w:tc>
          <w:tcPr>
            <w:tcW w:w="886" w:type="pct"/>
            <w:vMerge/>
            <w:shd w:val="clear" w:color="auto" w:fill="auto"/>
          </w:tcPr>
          <w:p w14:paraId="13EF5AA5" w14:textId="77777777" w:rsidR="007C0FF5" w:rsidRDefault="007C0FF5">
            <w:pPr>
              <w:pStyle w:val="aff0"/>
            </w:pPr>
          </w:p>
        </w:tc>
        <w:tc>
          <w:tcPr>
            <w:tcW w:w="382" w:type="pct"/>
            <w:vMerge/>
            <w:shd w:val="clear" w:color="auto" w:fill="auto"/>
            <w:vAlign w:val="center"/>
          </w:tcPr>
          <w:p w14:paraId="60752C9A" w14:textId="77777777" w:rsidR="007C0FF5" w:rsidRDefault="007C0FF5">
            <w:pPr>
              <w:pStyle w:val="aff0"/>
            </w:pPr>
          </w:p>
        </w:tc>
      </w:tr>
      <w:tr w:rsidR="007C0FF5" w14:paraId="2435115C" w14:textId="77777777">
        <w:trPr>
          <w:trHeight w:val="454"/>
          <w:jc w:val="center"/>
        </w:trPr>
        <w:tc>
          <w:tcPr>
            <w:tcW w:w="170" w:type="pct"/>
            <w:vMerge/>
            <w:shd w:val="clear" w:color="auto" w:fill="auto"/>
            <w:vAlign w:val="center"/>
          </w:tcPr>
          <w:p w14:paraId="623A03A4" w14:textId="77777777" w:rsidR="007C0FF5" w:rsidRDefault="007C0FF5">
            <w:pPr>
              <w:pStyle w:val="aff0"/>
            </w:pPr>
          </w:p>
        </w:tc>
        <w:tc>
          <w:tcPr>
            <w:tcW w:w="164" w:type="pct"/>
            <w:vMerge/>
            <w:shd w:val="clear" w:color="auto" w:fill="auto"/>
            <w:vAlign w:val="center"/>
          </w:tcPr>
          <w:p w14:paraId="66AA9460" w14:textId="77777777" w:rsidR="007C0FF5" w:rsidRDefault="007C0FF5">
            <w:pPr>
              <w:pStyle w:val="aff0"/>
            </w:pPr>
          </w:p>
        </w:tc>
        <w:tc>
          <w:tcPr>
            <w:tcW w:w="320" w:type="pct"/>
            <w:shd w:val="clear" w:color="auto" w:fill="auto"/>
            <w:vAlign w:val="center"/>
          </w:tcPr>
          <w:p w14:paraId="390B12FF" w14:textId="77777777" w:rsidR="007C0FF5" w:rsidRDefault="00000000">
            <w:pPr>
              <w:pStyle w:val="aff0"/>
            </w:pPr>
            <w:r>
              <w:rPr>
                <w:szCs w:val="21"/>
              </w:rPr>
              <w:t>甲醛成品罐呼吸气</w:t>
            </w:r>
          </w:p>
        </w:tc>
        <w:tc>
          <w:tcPr>
            <w:tcW w:w="2125" w:type="pct"/>
            <w:vMerge/>
            <w:shd w:val="clear" w:color="auto" w:fill="auto"/>
            <w:vAlign w:val="center"/>
          </w:tcPr>
          <w:p w14:paraId="78E49E98" w14:textId="77777777" w:rsidR="007C0FF5" w:rsidRDefault="007C0FF5">
            <w:pPr>
              <w:pStyle w:val="aff6"/>
              <w:rPr>
                <w:bCs/>
              </w:rPr>
            </w:pPr>
          </w:p>
        </w:tc>
        <w:tc>
          <w:tcPr>
            <w:tcW w:w="953" w:type="pct"/>
            <w:shd w:val="clear" w:color="auto" w:fill="auto"/>
            <w:vAlign w:val="center"/>
          </w:tcPr>
          <w:p w14:paraId="75A524E0" w14:textId="77777777" w:rsidR="007C0FF5" w:rsidRDefault="00000000">
            <w:pPr>
              <w:pStyle w:val="aff0"/>
            </w:pPr>
            <w:r>
              <w:t>洗涤塔</w:t>
            </w:r>
          </w:p>
        </w:tc>
        <w:tc>
          <w:tcPr>
            <w:tcW w:w="886" w:type="pct"/>
            <w:vMerge/>
            <w:shd w:val="clear" w:color="auto" w:fill="auto"/>
          </w:tcPr>
          <w:p w14:paraId="5B84A8B9" w14:textId="77777777" w:rsidR="007C0FF5" w:rsidRDefault="007C0FF5">
            <w:pPr>
              <w:pStyle w:val="aff0"/>
            </w:pPr>
          </w:p>
        </w:tc>
        <w:tc>
          <w:tcPr>
            <w:tcW w:w="382" w:type="pct"/>
            <w:vMerge/>
            <w:shd w:val="clear" w:color="auto" w:fill="auto"/>
            <w:vAlign w:val="center"/>
          </w:tcPr>
          <w:p w14:paraId="0B49AB16" w14:textId="77777777" w:rsidR="007C0FF5" w:rsidRDefault="007C0FF5">
            <w:pPr>
              <w:pStyle w:val="aff0"/>
            </w:pPr>
          </w:p>
        </w:tc>
      </w:tr>
      <w:tr w:rsidR="007C0FF5" w14:paraId="5AFB7FB5" w14:textId="77777777">
        <w:trPr>
          <w:trHeight w:val="454"/>
          <w:jc w:val="center"/>
        </w:trPr>
        <w:tc>
          <w:tcPr>
            <w:tcW w:w="170" w:type="pct"/>
            <w:vMerge/>
            <w:shd w:val="clear" w:color="auto" w:fill="auto"/>
            <w:vAlign w:val="center"/>
          </w:tcPr>
          <w:p w14:paraId="22E7A9E6" w14:textId="77777777" w:rsidR="007C0FF5" w:rsidRDefault="007C0FF5">
            <w:pPr>
              <w:pStyle w:val="aff0"/>
            </w:pPr>
          </w:p>
        </w:tc>
        <w:tc>
          <w:tcPr>
            <w:tcW w:w="164" w:type="pct"/>
            <w:vMerge/>
            <w:shd w:val="clear" w:color="auto" w:fill="auto"/>
            <w:vAlign w:val="center"/>
          </w:tcPr>
          <w:p w14:paraId="2C6DAE3A" w14:textId="77777777" w:rsidR="007C0FF5" w:rsidRDefault="007C0FF5">
            <w:pPr>
              <w:pStyle w:val="aff0"/>
            </w:pPr>
          </w:p>
        </w:tc>
        <w:tc>
          <w:tcPr>
            <w:tcW w:w="320" w:type="pct"/>
            <w:shd w:val="clear" w:color="auto" w:fill="auto"/>
            <w:vAlign w:val="center"/>
          </w:tcPr>
          <w:p w14:paraId="06C1C077" w14:textId="77777777" w:rsidR="007C0FF5" w:rsidRDefault="00000000">
            <w:pPr>
              <w:pStyle w:val="aff0"/>
            </w:pPr>
            <w:r>
              <w:t>投料废气</w:t>
            </w:r>
          </w:p>
        </w:tc>
        <w:tc>
          <w:tcPr>
            <w:tcW w:w="2125" w:type="pct"/>
            <w:shd w:val="clear" w:color="auto" w:fill="auto"/>
            <w:vAlign w:val="center"/>
          </w:tcPr>
          <w:p w14:paraId="52013D17" w14:textId="77777777" w:rsidR="007C0FF5" w:rsidRDefault="00000000">
            <w:pPr>
              <w:pStyle w:val="aff6"/>
              <w:rPr>
                <w:bCs/>
              </w:rPr>
            </w:pPr>
            <w:r>
              <w:rPr>
                <w:bCs/>
              </w:rPr>
              <w:t>/</w:t>
            </w:r>
          </w:p>
        </w:tc>
        <w:tc>
          <w:tcPr>
            <w:tcW w:w="1839" w:type="pct"/>
            <w:gridSpan w:val="2"/>
            <w:shd w:val="clear" w:color="auto" w:fill="auto"/>
            <w:vAlign w:val="center"/>
          </w:tcPr>
          <w:p w14:paraId="14918D79" w14:textId="77777777" w:rsidR="007C0FF5" w:rsidRDefault="00000000">
            <w:pPr>
              <w:pStyle w:val="aff0"/>
            </w:pPr>
            <w:r>
              <w:t>袋式除尘器</w:t>
            </w:r>
            <w:r>
              <w:t>+15m</w:t>
            </w:r>
            <w:r>
              <w:t>高排气筒</w:t>
            </w:r>
          </w:p>
        </w:tc>
        <w:tc>
          <w:tcPr>
            <w:tcW w:w="382" w:type="pct"/>
            <w:shd w:val="clear" w:color="auto" w:fill="auto"/>
            <w:vAlign w:val="center"/>
          </w:tcPr>
          <w:p w14:paraId="2EED26F0" w14:textId="77777777" w:rsidR="007C0FF5" w:rsidRDefault="00000000">
            <w:pPr>
              <w:pStyle w:val="aff0"/>
            </w:pPr>
            <w:r>
              <w:rPr>
                <w:rFonts w:hint="eastAsia"/>
              </w:rPr>
              <w:t>环评未识别颗粒物，实际建设新增袋式除尘器</w:t>
            </w:r>
            <w:r>
              <w:rPr>
                <w:rFonts w:hint="eastAsia"/>
              </w:rPr>
              <w:t>+</w:t>
            </w:r>
            <w:r>
              <w:t>15</w:t>
            </w:r>
            <w:r>
              <w:rPr>
                <w:rFonts w:hint="eastAsia"/>
              </w:rPr>
              <w:t>m</w:t>
            </w:r>
            <w:r>
              <w:rPr>
                <w:rFonts w:hint="eastAsia"/>
              </w:rPr>
              <w:t>高排气筒处理颗粒物，由于环评设计</w:t>
            </w:r>
          </w:p>
        </w:tc>
      </w:tr>
      <w:tr w:rsidR="007C0FF5" w14:paraId="102FDF7F" w14:textId="77777777">
        <w:trPr>
          <w:trHeight w:val="454"/>
          <w:jc w:val="center"/>
        </w:trPr>
        <w:tc>
          <w:tcPr>
            <w:tcW w:w="170" w:type="pct"/>
            <w:vMerge/>
            <w:shd w:val="clear" w:color="auto" w:fill="auto"/>
            <w:vAlign w:val="center"/>
          </w:tcPr>
          <w:p w14:paraId="7D5F1745" w14:textId="77777777" w:rsidR="007C0FF5" w:rsidRDefault="007C0FF5">
            <w:pPr>
              <w:pStyle w:val="aff0"/>
            </w:pPr>
          </w:p>
        </w:tc>
        <w:tc>
          <w:tcPr>
            <w:tcW w:w="164" w:type="pct"/>
            <w:vMerge/>
            <w:shd w:val="clear" w:color="auto" w:fill="auto"/>
            <w:vAlign w:val="center"/>
          </w:tcPr>
          <w:p w14:paraId="440CAE13" w14:textId="77777777" w:rsidR="007C0FF5" w:rsidRDefault="007C0FF5">
            <w:pPr>
              <w:pStyle w:val="aff0"/>
            </w:pPr>
          </w:p>
        </w:tc>
        <w:tc>
          <w:tcPr>
            <w:tcW w:w="320" w:type="pct"/>
            <w:shd w:val="clear" w:color="auto" w:fill="auto"/>
            <w:vAlign w:val="center"/>
          </w:tcPr>
          <w:p w14:paraId="357EDA0E" w14:textId="77777777" w:rsidR="007C0FF5" w:rsidRDefault="00000000">
            <w:pPr>
              <w:pStyle w:val="aff0"/>
            </w:pPr>
            <w:r>
              <w:rPr>
                <w:rFonts w:hint="eastAsia"/>
              </w:rPr>
              <w:t>一般固废间</w:t>
            </w:r>
          </w:p>
        </w:tc>
        <w:tc>
          <w:tcPr>
            <w:tcW w:w="2125" w:type="pct"/>
            <w:shd w:val="clear" w:color="auto" w:fill="auto"/>
            <w:vAlign w:val="center"/>
          </w:tcPr>
          <w:p w14:paraId="5E802C0B" w14:textId="77777777" w:rsidR="007C0FF5" w:rsidRDefault="00000000">
            <w:pPr>
              <w:pStyle w:val="aff6"/>
              <w:rPr>
                <w:bCs/>
              </w:rPr>
            </w:pPr>
            <w:r>
              <w:rPr>
                <w:rFonts w:hint="eastAsia"/>
                <w:bCs/>
              </w:rPr>
              <w:t>6</w:t>
            </w:r>
            <w:r>
              <w:rPr>
                <w:bCs/>
              </w:rPr>
              <w:t>0</w:t>
            </w:r>
            <w:r>
              <w:t xml:space="preserve"> m</w:t>
            </w:r>
            <w:r>
              <w:rPr>
                <w:vertAlign w:val="superscript"/>
              </w:rPr>
              <w:t>2</w:t>
            </w:r>
          </w:p>
        </w:tc>
        <w:tc>
          <w:tcPr>
            <w:tcW w:w="1839" w:type="pct"/>
            <w:gridSpan w:val="2"/>
            <w:shd w:val="clear" w:color="auto" w:fill="auto"/>
            <w:vAlign w:val="center"/>
          </w:tcPr>
          <w:p w14:paraId="76267D7B" w14:textId="77777777" w:rsidR="007C0FF5" w:rsidRDefault="00000000">
            <w:pPr>
              <w:pStyle w:val="aff0"/>
            </w:pPr>
            <w:r>
              <w:rPr>
                <w:rFonts w:hint="eastAsia"/>
              </w:rPr>
              <w:t>6</w:t>
            </w:r>
            <w:r>
              <w:t>0 m</w:t>
            </w:r>
            <w:r>
              <w:rPr>
                <w:vertAlign w:val="superscript"/>
              </w:rPr>
              <w:t>2</w:t>
            </w:r>
          </w:p>
        </w:tc>
        <w:tc>
          <w:tcPr>
            <w:tcW w:w="382" w:type="pct"/>
            <w:shd w:val="clear" w:color="auto" w:fill="auto"/>
            <w:vAlign w:val="center"/>
          </w:tcPr>
          <w:p w14:paraId="3DA8CF92" w14:textId="77777777" w:rsidR="007C0FF5" w:rsidRDefault="00000000">
            <w:pPr>
              <w:pStyle w:val="aff0"/>
            </w:pPr>
            <w:r>
              <w:rPr>
                <w:rFonts w:hint="eastAsia"/>
              </w:rPr>
              <w:t>一致</w:t>
            </w:r>
          </w:p>
        </w:tc>
      </w:tr>
      <w:tr w:rsidR="007C0FF5" w14:paraId="260B2E5F" w14:textId="77777777">
        <w:trPr>
          <w:trHeight w:val="454"/>
          <w:jc w:val="center"/>
        </w:trPr>
        <w:tc>
          <w:tcPr>
            <w:tcW w:w="170" w:type="pct"/>
            <w:vMerge/>
            <w:vAlign w:val="center"/>
          </w:tcPr>
          <w:p w14:paraId="179DBB3E" w14:textId="77777777" w:rsidR="007C0FF5" w:rsidRDefault="007C0FF5">
            <w:pPr>
              <w:pStyle w:val="aff0"/>
            </w:pPr>
          </w:p>
        </w:tc>
        <w:tc>
          <w:tcPr>
            <w:tcW w:w="164" w:type="pct"/>
            <w:vMerge/>
            <w:vAlign w:val="center"/>
          </w:tcPr>
          <w:p w14:paraId="19250488" w14:textId="77777777" w:rsidR="007C0FF5" w:rsidRDefault="007C0FF5">
            <w:pPr>
              <w:pStyle w:val="aff0"/>
            </w:pPr>
          </w:p>
        </w:tc>
        <w:tc>
          <w:tcPr>
            <w:tcW w:w="320" w:type="pct"/>
            <w:shd w:val="clear" w:color="auto" w:fill="auto"/>
            <w:vAlign w:val="center"/>
          </w:tcPr>
          <w:p w14:paraId="3C2B8210" w14:textId="77777777" w:rsidR="007C0FF5" w:rsidRDefault="00000000">
            <w:pPr>
              <w:pStyle w:val="aff0"/>
            </w:pPr>
            <w:r>
              <w:t>危废间</w:t>
            </w:r>
          </w:p>
        </w:tc>
        <w:tc>
          <w:tcPr>
            <w:tcW w:w="2125" w:type="pct"/>
            <w:shd w:val="clear" w:color="auto" w:fill="auto"/>
            <w:vAlign w:val="center"/>
          </w:tcPr>
          <w:p w14:paraId="6C29838A" w14:textId="77777777" w:rsidR="007C0FF5" w:rsidRDefault="00000000">
            <w:pPr>
              <w:pStyle w:val="aff0"/>
            </w:pPr>
            <w:r>
              <w:t>80m</w:t>
            </w:r>
            <w:r>
              <w:rPr>
                <w:vertAlign w:val="superscript"/>
              </w:rPr>
              <w:t>2</w:t>
            </w:r>
          </w:p>
        </w:tc>
        <w:tc>
          <w:tcPr>
            <w:tcW w:w="1839" w:type="pct"/>
            <w:gridSpan w:val="2"/>
            <w:shd w:val="clear" w:color="auto" w:fill="auto"/>
            <w:vAlign w:val="center"/>
          </w:tcPr>
          <w:p w14:paraId="0FA83C46" w14:textId="77777777" w:rsidR="007C0FF5" w:rsidRDefault="00000000">
            <w:pPr>
              <w:pStyle w:val="aff0"/>
            </w:pPr>
            <w:r>
              <w:t>80m</w:t>
            </w:r>
            <w:r>
              <w:rPr>
                <w:vertAlign w:val="superscript"/>
              </w:rPr>
              <w:t>2</w:t>
            </w:r>
          </w:p>
        </w:tc>
        <w:tc>
          <w:tcPr>
            <w:tcW w:w="382" w:type="pct"/>
            <w:shd w:val="clear" w:color="auto" w:fill="auto"/>
            <w:vAlign w:val="center"/>
          </w:tcPr>
          <w:p w14:paraId="441CF5B6" w14:textId="77777777" w:rsidR="007C0FF5" w:rsidRDefault="00000000">
            <w:pPr>
              <w:pStyle w:val="aff0"/>
            </w:pPr>
            <w:r>
              <w:t>一致</w:t>
            </w:r>
          </w:p>
        </w:tc>
      </w:tr>
      <w:tr w:rsidR="007C0FF5" w14:paraId="1B7B65BE" w14:textId="77777777">
        <w:trPr>
          <w:trHeight w:val="454"/>
          <w:jc w:val="center"/>
        </w:trPr>
        <w:tc>
          <w:tcPr>
            <w:tcW w:w="170" w:type="pct"/>
            <w:vMerge/>
            <w:vAlign w:val="center"/>
          </w:tcPr>
          <w:p w14:paraId="15FEB188" w14:textId="77777777" w:rsidR="007C0FF5" w:rsidRDefault="007C0FF5">
            <w:pPr>
              <w:pStyle w:val="aff0"/>
            </w:pPr>
          </w:p>
        </w:tc>
        <w:tc>
          <w:tcPr>
            <w:tcW w:w="164" w:type="pct"/>
            <w:vMerge/>
            <w:vAlign w:val="center"/>
          </w:tcPr>
          <w:p w14:paraId="66ED58AA" w14:textId="77777777" w:rsidR="007C0FF5" w:rsidRDefault="007C0FF5">
            <w:pPr>
              <w:pStyle w:val="aff0"/>
            </w:pPr>
          </w:p>
        </w:tc>
        <w:tc>
          <w:tcPr>
            <w:tcW w:w="320" w:type="pct"/>
            <w:shd w:val="clear" w:color="auto" w:fill="auto"/>
            <w:vAlign w:val="center"/>
          </w:tcPr>
          <w:p w14:paraId="3A6F5CAE" w14:textId="77777777" w:rsidR="007C0FF5" w:rsidRDefault="00000000">
            <w:pPr>
              <w:pStyle w:val="aff0"/>
            </w:pPr>
            <w:r>
              <w:t>事故池</w:t>
            </w:r>
          </w:p>
        </w:tc>
        <w:tc>
          <w:tcPr>
            <w:tcW w:w="2125" w:type="pct"/>
            <w:shd w:val="clear" w:color="auto" w:fill="auto"/>
            <w:vAlign w:val="center"/>
          </w:tcPr>
          <w:p w14:paraId="5D4360C4" w14:textId="77777777" w:rsidR="007C0FF5" w:rsidRDefault="00000000">
            <w:pPr>
              <w:pStyle w:val="aff0"/>
            </w:pPr>
            <w:r>
              <w:t>300m</w:t>
            </w:r>
            <w:r>
              <w:rPr>
                <w:vertAlign w:val="superscript"/>
              </w:rPr>
              <w:t>3</w:t>
            </w:r>
          </w:p>
        </w:tc>
        <w:tc>
          <w:tcPr>
            <w:tcW w:w="1839" w:type="pct"/>
            <w:gridSpan w:val="2"/>
            <w:shd w:val="clear" w:color="auto" w:fill="auto"/>
            <w:vAlign w:val="center"/>
          </w:tcPr>
          <w:p w14:paraId="7CE42C12" w14:textId="77777777" w:rsidR="007C0FF5" w:rsidRDefault="00000000">
            <w:pPr>
              <w:pStyle w:val="aff0"/>
            </w:pPr>
            <w:r>
              <w:t>300m</w:t>
            </w:r>
            <w:r>
              <w:rPr>
                <w:vertAlign w:val="superscript"/>
              </w:rPr>
              <w:t>3</w:t>
            </w:r>
          </w:p>
        </w:tc>
        <w:tc>
          <w:tcPr>
            <w:tcW w:w="382" w:type="pct"/>
            <w:shd w:val="clear" w:color="auto" w:fill="auto"/>
            <w:vAlign w:val="center"/>
          </w:tcPr>
          <w:p w14:paraId="587BABD1" w14:textId="77777777" w:rsidR="007C0FF5" w:rsidRDefault="00000000">
            <w:pPr>
              <w:pStyle w:val="aff0"/>
            </w:pPr>
            <w:r>
              <w:t>一致</w:t>
            </w:r>
          </w:p>
        </w:tc>
      </w:tr>
    </w:tbl>
    <w:p w14:paraId="67FAE451" w14:textId="77777777" w:rsidR="007C0FF5" w:rsidRDefault="00000000">
      <w:pPr>
        <w:ind w:firstLine="480"/>
        <w:jc w:val="both"/>
        <w:rPr>
          <w:rFonts w:cs="Times New Roman"/>
          <w:kern w:val="2"/>
          <w:szCs w:val="24"/>
        </w:rPr>
      </w:pPr>
      <w:r>
        <w:rPr>
          <w:rFonts w:cs="Times New Roman" w:hint="eastAsia"/>
          <w:kern w:val="2"/>
          <w:szCs w:val="24"/>
        </w:rPr>
        <w:t>环评提出本项目废水通过管道通入心连心二分公司污水处理站进行处理，处理后再排入新乡县综合污水处理厂，本项目实际建设为废水通过管道通入心连心二分公司污水处理站进行处理，处理后通过心连心化学工业集团股份有限公司总排口排入东孟姜女河，心连心二分公司污水处理站直接排河是暂时的主要原因为心连心与新乡县综合污水处理厂的管道正在铺设，目前尚不具备接通条件，待管网铺设后将按照要求排入新乡县综合污水处理厂。根据《新乡市生态环境局关于河南心连心化学工业集团股份有限公司产业升级项目排放废水去向的意见》（详见附件</w:t>
      </w:r>
      <w:r>
        <w:rPr>
          <w:rFonts w:cs="Times New Roman"/>
          <w:kern w:val="2"/>
          <w:szCs w:val="24"/>
        </w:rPr>
        <w:t>5</w:t>
      </w:r>
      <w:r>
        <w:rPr>
          <w:rFonts w:cs="Times New Roman" w:hint="eastAsia"/>
          <w:kern w:val="2"/>
          <w:szCs w:val="24"/>
        </w:rPr>
        <w:t>），在新乡县综合污水处理厂建成前同意河南心连心化学工业集团股份有限公司的废水经处理后排入东孟姜女河，心连心二分公司的排水方式的变化已经得到环保部门的许可（排污许可证中许可的排放方式为直接排入东孟姜女河），不属于重大变动。项目废水产生后全部按照环评要求排入心连心二分公司污水处理站进行处置，心连心二分公司污水处理站外排水质可以满足《地表水环境质量标准》（</w:t>
      </w:r>
      <w:r>
        <w:rPr>
          <w:rFonts w:cs="Times New Roman" w:hint="eastAsia"/>
          <w:kern w:val="2"/>
          <w:szCs w:val="24"/>
        </w:rPr>
        <w:t>GB3838-2002</w:t>
      </w:r>
      <w:r>
        <w:rPr>
          <w:rFonts w:cs="Times New Roman" w:hint="eastAsia"/>
          <w:kern w:val="2"/>
          <w:szCs w:val="24"/>
        </w:rPr>
        <w:t>）</w:t>
      </w:r>
      <w:r>
        <w:rPr>
          <w:rFonts w:cs="Times New Roman" w:hint="eastAsia"/>
          <w:kern w:val="2"/>
          <w:szCs w:val="24"/>
        </w:rPr>
        <w:t>V</w:t>
      </w:r>
      <w:r>
        <w:rPr>
          <w:rFonts w:cs="Times New Roman" w:hint="eastAsia"/>
          <w:kern w:val="2"/>
          <w:szCs w:val="24"/>
        </w:rPr>
        <w:t>类标准（</w:t>
      </w:r>
      <w:r>
        <w:rPr>
          <w:rFonts w:cs="Times New Roman" w:hint="eastAsia"/>
          <w:kern w:val="2"/>
          <w:szCs w:val="24"/>
        </w:rPr>
        <w:t>TN</w:t>
      </w:r>
      <w:r>
        <w:rPr>
          <w:rFonts w:cs="Times New Roman" w:hint="eastAsia"/>
          <w:kern w:val="2"/>
          <w:szCs w:val="24"/>
        </w:rPr>
        <w:t>≤</w:t>
      </w:r>
      <w:r>
        <w:rPr>
          <w:rFonts w:cs="Times New Roman" w:hint="eastAsia"/>
          <w:kern w:val="2"/>
          <w:szCs w:val="24"/>
        </w:rPr>
        <w:t>15mg/L</w:t>
      </w:r>
      <w:r>
        <w:rPr>
          <w:rFonts w:cs="Times New Roman" w:hint="eastAsia"/>
          <w:kern w:val="2"/>
          <w:szCs w:val="24"/>
        </w:rPr>
        <w:t>）、《省辖海河流域水污染物排放标准》（</w:t>
      </w:r>
      <w:r>
        <w:rPr>
          <w:rFonts w:cs="Times New Roman" w:hint="eastAsia"/>
          <w:kern w:val="2"/>
          <w:szCs w:val="24"/>
        </w:rPr>
        <w:t>DB 41/777</w:t>
      </w:r>
      <w:r>
        <w:rPr>
          <w:rFonts w:cs="Times New Roman" w:hint="eastAsia"/>
          <w:kern w:val="2"/>
          <w:szCs w:val="24"/>
        </w:rPr>
        <w:t>—</w:t>
      </w:r>
      <w:r>
        <w:rPr>
          <w:rFonts w:cs="Times New Roman" w:hint="eastAsia"/>
          <w:kern w:val="2"/>
          <w:szCs w:val="24"/>
        </w:rPr>
        <w:t>2013</w:t>
      </w:r>
      <w:r>
        <w:rPr>
          <w:rFonts w:cs="Times New Roman" w:hint="eastAsia"/>
          <w:kern w:val="2"/>
          <w:szCs w:val="24"/>
        </w:rPr>
        <w:t>）及《合成树脂工业污染排放标准》</w:t>
      </w:r>
      <w:r>
        <w:rPr>
          <w:rFonts w:cs="Times New Roman" w:hint="eastAsia"/>
          <w:kern w:val="2"/>
          <w:szCs w:val="24"/>
        </w:rPr>
        <w:t>GB31572-2015</w:t>
      </w:r>
      <w:r>
        <w:rPr>
          <w:rFonts w:cs="Times New Roman" w:hint="eastAsia"/>
          <w:kern w:val="2"/>
          <w:szCs w:val="24"/>
        </w:rPr>
        <w:t>）的标准要求。</w:t>
      </w:r>
    </w:p>
    <w:p w14:paraId="1F15DD68" w14:textId="77777777" w:rsidR="007C0FF5" w:rsidRDefault="007C0FF5">
      <w:pPr>
        <w:ind w:firstLine="480"/>
        <w:jc w:val="both"/>
        <w:rPr>
          <w:rFonts w:cs="Times New Roman"/>
          <w:kern w:val="2"/>
          <w:szCs w:val="24"/>
        </w:rPr>
        <w:sectPr w:rsidR="007C0FF5">
          <w:pgSz w:w="16838" w:h="11906" w:orient="landscape"/>
          <w:pgMar w:top="1758" w:right="1440" w:bottom="1758" w:left="1440" w:header="709" w:footer="709" w:gutter="0"/>
          <w:cols w:space="708"/>
          <w:docGrid w:linePitch="360"/>
        </w:sectPr>
      </w:pPr>
    </w:p>
    <w:p w14:paraId="24DB9A6D" w14:textId="77777777" w:rsidR="007C0FF5" w:rsidRDefault="00000000">
      <w:pPr>
        <w:pStyle w:val="2"/>
        <w:spacing w:before="120" w:after="120"/>
        <w:ind w:firstLine="643"/>
        <w:rPr>
          <w:rFonts w:cs="Times New Roman"/>
        </w:rPr>
      </w:pPr>
      <w:bookmarkStart w:id="14" w:name="_Toc30498828"/>
      <w:r>
        <w:rPr>
          <w:rFonts w:cs="Times New Roman"/>
        </w:rPr>
        <w:t>3.3</w:t>
      </w:r>
      <w:r>
        <w:rPr>
          <w:rFonts w:cs="Times New Roman"/>
        </w:rPr>
        <w:t>主要原辅材料</w:t>
      </w:r>
      <w:bookmarkEnd w:id="14"/>
    </w:p>
    <w:p w14:paraId="17C0118E" w14:textId="77777777" w:rsidR="007C0FF5" w:rsidRDefault="00000000">
      <w:pPr>
        <w:ind w:firstLine="480"/>
        <w:rPr>
          <w:rFonts w:cs="Times New Roman"/>
        </w:rPr>
      </w:pPr>
      <w:r>
        <w:rPr>
          <w:rFonts w:cs="Times New Roman"/>
        </w:rPr>
        <w:t>本项目主要原辅材料消耗情况见表</w:t>
      </w:r>
      <w:r>
        <w:rPr>
          <w:rFonts w:cs="Times New Roman"/>
        </w:rPr>
        <w:t>3-4</w:t>
      </w:r>
      <w:r>
        <w:rPr>
          <w:rFonts w:cs="Times New Roman"/>
        </w:rPr>
        <w:t>。</w:t>
      </w:r>
    </w:p>
    <w:p w14:paraId="3E6E32C7" w14:textId="77777777" w:rsidR="007C0FF5" w:rsidRDefault="00000000">
      <w:pPr>
        <w:pStyle w:val="aff1"/>
        <w:spacing w:before="120"/>
        <w:ind w:firstLine="504"/>
      </w:pPr>
      <w:r>
        <w:t>表</w:t>
      </w:r>
      <w:r>
        <w:t xml:space="preserve">3-3            </w:t>
      </w:r>
      <w:r>
        <w:t>本项目主要原辅材料消耗情况</w:t>
      </w:r>
    </w:p>
    <w:tbl>
      <w:tblPr>
        <w:tblW w:w="4988"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675"/>
        <w:gridCol w:w="2105"/>
        <w:gridCol w:w="2472"/>
        <w:gridCol w:w="1923"/>
        <w:gridCol w:w="1410"/>
      </w:tblGrid>
      <w:tr w:rsidR="007C0FF5" w14:paraId="044FB1CA" w14:textId="77777777">
        <w:trPr>
          <w:cantSplit/>
          <w:trHeight w:val="397"/>
          <w:jc w:val="center"/>
        </w:trPr>
        <w:tc>
          <w:tcPr>
            <w:tcW w:w="393" w:type="pct"/>
            <w:vMerge w:val="restart"/>
            <w:tcBorders>
              <w:right w:val="single" w:sz="4" w:space="0" w:color="auto"/>
            </w:tcBorders>
            <w:vAlign w:val="center"/>
          </w:tcPr>
          <w:p w14:paraId="249ECCFE" w14:textId="77777777" w:rsidR="007C0FF5" w:rsidRDefault="00000000">
            <w:pPr>
              <w:pStyle w:val="aff0"/>
              <w:rPr>
                <w:b/>
              </w:rPr>
            </w:pPr>
            <w:r>
              <w:rPr>
                <w:b/>
              </w:rPr>
              <w:t>序号</w:t>
            </w:r>
          </w:p>
        </w:tc>
        <w:tc>
          <w:tcPr>
            <w:tcW w:w="1226" w:type="pct"/>
            <w:vMerge w:val="restart"/>
            <w:tcBorders>
              <w:left w:val="single" w:sz="4" w:space="0" w:color="auto"/>
              <w:right w:val="single" w:sz="4" w:space="0" w:color="auto"/>
            </w:tcBorders>
            <w:vAlign w:val="center"/>
          </w:tcPr>
          <w:p w14:paraId="7B2AF7CC" w14:textId="77777777" w:rsidR="007C0FF5" w:rsidRDefault="00000000">
            <w:pPr>
              <w:pStyle w:val="aff0"/>
              <w:rPr>
                <w:b/>
              </w:rPr>
            </w:pPr>
            <w:r>
              <w:rPr>
                <w:b/>
              </w:rPr>
              <w:t>名称</w:t>
            </w:r>
          </w:p>
        </w:tc>
        <w:tc>
          <w:tcPr>
            <w:tcW w:w="1440" w:type="pct"/>
            <w:vMerge w:val="restart"/>
            <w:tcBorders>
              <w:left w:val="single" w:sz="4" w:space="0" w:color="auto"/>
              <w:right w:val="single" w:sz="4" w:space="0" w:color="auto"/>
            </w:tcBorders>
            <w:vAlign w:val="center"/>
          </w:tcPr>
          <w:p w14:paraId="3A7150E9" w14:textId="77777777" w:rsidR="007C0FF5" w:rsidRDefault="00000000">
            <w:pPr>
              <w:pStyle w:val="aff0"/>
              <w:rPr>
                <w:b/>
              </w:rPr>
            </w:pPr>
            <w:r>
              <w:rPr>
                <w:b/>
              </w:rPr>
              <w:t>环评批复用量（单耗）</w:t>
            </w:r>
          </w:p>
        </w:tc>
        <w:tc>
          <w:tcPr>
            <w:tcW w:w="1120" w:type="pct"/>
            <w:vMerge w:val="restart"/>
            <w:tcBorders>
              <w:left w:val="single" w:sz="4" w:space="0" w:color="auto"/>
              <w:right w:val="single" w:sz="4" w:space="0" w:color="auto"/>
            </w:tcBorders>
            <w:vAlign w:val="center"/>
          </w:tcPr>
          <w:p w14:paraId="2839C19A" w14:textId="77777777" w:rsidR="007C0FF5" w:rsidRDefault="00000000">
            <w:pPr>
              <w:pStyle w:val="aff0"/>
              <w:rPr>
                <w:b/>
              </w:rPr>
            </w:pPr>
            <w:r>
              <w:rPr>
                <w:b/>
                <w:lang w:val="pt-BR"/>
              </w:rPr>
              <w:t>实际用量（单耗）</w:t>
            </w:r>
          </w:p>
        </w:tc>
        <w:tc>
          <w:tcPr>
            <w:tcW w:w="821" w:type="pct"/>
            <w:vMerge w:val="restart"/>
            <w:tcBorders>
              <w:left w:val="single" w:sz="4" w:space="0" w:color="auto"/>
            </w:tcBorders>
            <w:vAlign w:val="center"/>
          </w:tcPr>
          <w:p w14:paraId="4AC50B4F" w14:textId="77777777" w:rsidR="007C0FF5" w:rsidRDefault="00000000">
            <w:pPr>
              <w:pStyle w:val="aff0"/>
              <w:rPr>
                <w:b/>
              </w:rPr>
            </w:pPr>
            <w:r>
              <w:rPr>
                <w:b/>
              </w:rPr>
              <w:t>一致性</w:t>
            </w:r>
          </w:p>
        </w:tc>
      </w:tr>
      <w:tr w:rsidR="007C0FF5" w14:paraId="222B3C5E" w14:textId="77777777">
        <w:trPr>
          <w:cantSplit/>
          <w:trHeight w:val="397"/>
          <w:jc w:val="center"/>
        </w:trPr>
        <w:tc>
          <w:tcPr>
            <w:tcW w:w="393" w:type="pct"/>
            <w:vMerge/>
            <w:tcBorders>
              <w:bottom w:val="single" w:sz="4" w:space="0" w:color="auto"/>
              <w:right w:val="single" w:sz="4" w:space="0" w:color="auto"/>
            </w:tcBorders>
            <w:vAlign w:val="center"/>
          </w:tcPr>
          <w:p w14:paraId="00644EEE" w14:textId="77777777" w:rsidR="007C0FF5" w:rsidRDefault="007C0FF5">
            <w:pPr>
              <w:pStyle w:val="aff0"/>
              <w:rPr>
                <w:b/>
              </w:rPr>
            </w:pPr>
          </w:p>
        </w:tc>
        <w:tc>
          <w:tcPr>
            <w:tcW w:w="1226" w:type="pct"/>
            <w:vMerge/>
            <w:tcBorders>
              <w:left w:val="single" w:sz="4" w:space="0" w:color="auto"/>
              <w:bottom w:val="single" w:sz="4" w:space="0" w:color="auto"/>
              <w:right w:val="single" w:sz="4" w:space="0" w:color="auto"/>
            </w:tcBorders>
            <w:vAlign w:val="center"/>
          </w:tcPr>
          <w:p w14:paraId="2334AAF3" w14:textId="77777777" w:rsidR="007C0FF5" w:rsidRDefault="007C0FF5">
            <w:pPr>
              <w:pStyle w:val="aff0"/>
              <w:rPr>
                <w:b/>
              </w:rPr>
            </w:pPr>
          </w:p>
        </w:tc>
        <w:tc>
          <w:tcPr>
            <w:tcW w:w="1440" w:type="pct"/>
            <w:vMerge/>
            <w:tcBorders>
              <w:left w:val="single" w:sz="4" w:space="0" w:color="auto"/>
              <w:bottom w:val="single" w:sz="4" w:space="0" w:color="auto"/>
              <w:right w:val="single" w:sz="4" w:space="0" w:color="auto"/>
            </w:tcBorders>
            <w:vAlign w:val="center"/>
          </w:tcPr>
          <w:p w14:paraId="368EDF61" w14:textId="77777777" w:rsidR="007C0FF5" w:rsidRDefault="007C0FF5">
            <w:pPr>
              <w:pStyle w:val="aff0"/>
            </w:pPr>
          </w:p>
        </w:tc>
        <w:tc>
          <w:tcPr>
            <w:tcW w:w="1120" w:type="pct"/>
            <w:vMerge/>
            <w:tcBorders>
              <w:left w:val="single" w:sz="4" w:space="0" w:color="auto"/>
              <w:bottom w:val="single" w:sz="4" w:space="0" w:color="auto"/>
              <w:right w:val="single" w:sz="4" w:space="0" w:color="auto"/>
            </w:tcBorders>
            <w:vAlign w:val="center"/>
          </w:tcPr>
          <w:p w14:paraId="221C6FD2" w14:textId="77777777" w:rsidR="007C0FF5" w:rsidRDefault="007C0FF5">
            <w:pPr>
              <w:pStyle w:val="aff0"/>
            </w:pPr>
          </w:p>
        </w:tc>
        <w:tc>
          <w:tcPr>
            <w:tcW w:w="821" w:type="pct"/>
            <w:vMerge/>
            <w:tcBorders>
              <w:left w:val="single" w:sz="4" w:space="0" w:color="auto"/>
              <w:bottom w:val="single" w:sz="4" w:space="0" w:color="auto"/>
            </w:tcBorders>
            <w:vAlign w:val="center"/>
          </w:tcPr>
          <w:p w14:paraId="37FA8E20" w14:textId="77777777" w:rsidR="007C0FF5" w:rsidRDefault="007C0FF5">
            <w:pPr>
              <w:pStyle w:val="aff0"/>
            </w:pPr>
          </w:p>
        </w:tc>
      </w:tr>
      <w:tr w:rsidR="007C0FF5" w14:paraId="70C30EFE" w14:textId="77777777">
        <w:trPr>
          <w:cantSplit/>
          <w:trHeight w:val="397"/>
          <w:jc w:val="center"/>
        </w:trPr>
        <w:tc>
          <w:tcPr>
            <w:tcW w:w="5000" w:type="pct"/>
            <w:gridSpan w:val="5"/>
            <w:tcBorders>
              <w:top w:val="single" w:sz="4" w:space="0" w:color="auto"/>
              <w:bottom w:val="single" w:sz="4" w:space="0" w:color="auto"/>
            </w:tcBorders>
            <w:vAlign w:val="center"/>
          </w:tcPr>
          <w:p w14:paraId="6FB79459" w14:textId="77777777" w:rsidR="007C0FF5" w:rsidRDefault="00000000">
            <w:pPr>
              <w:pStyle w:val="aff0"/>
            </w:pPr>
            <w:r>
              <w:t>一、</w:t>
            </w:r>
            <w:r>
              <w:rPr>
                <w:b/>
                <w:bCs/>
              </w:rPr>
              <w:t>20</w:t>
            </w:r>
            <w:r>
              <w:rPr>
                <w:b/>
                <w:bCs/>
              </w:rPr>
              <w:t>万</w:t>
            </w:r>
            <w:r>
              <w:rPr>
                <w:b/>
                <w:bCs/>
              </w:rPr>
              <w:t>t/a</w:t>
            </w:r>
            <w:r>
              <w:rPr>
                <w:b/>
                <w:bCs/>
              </w:rPr>
              <w:t>甲醛生产装置</w:t>
            </w:r>
            <w:r>
              <w:rPr>
                <w:b/>
              </w:rPr>
              <w:t>（</w:t>
            </w:r>
            <w:r>
              <w:rPr>
                <w:b/>
              </w:rPr>
              <w:t>t/t)</w:t>
            </w:r>
          </w:p>
        </w:tc>
      </w:tr>
      <w:tr w:rsidR="007C0FF5" w14:paraId="6E28721C" w14:textId="77777777">
        <w:trPr>
          <w:cantSplit/>
          <w:trHeight w:val="397"/>
          <w:jc w:val="center"/>
        </w:trPr>
        <w:tc>
          <w:tcPr>
            <w:tcW w:w="393" w:type="pct"/>
            <w:tcBorders>
              <w:top w:val="single" w:sz="4" w:space="0" w:color="auto"/>
              <w:right w:val="single" w:sz="4" w:space="0" w:color="auto"/>
            </w:tcBorders>
            <w:vAlign w:val="center"/>
          </w:tcPr>
          <w:p w14:paraId="06231F70" w14:textId="77777777" w:rsidR="007C0FF5" w:rsidRDefault="00000000">
            <w:pPr>
              <w:pStyle w:val="aff0"/>
            </w:pPr>
            <w:r>
              <w:t>1</w:t>
            </w:r>
          </w:p>
        </w:tc>
        <w:tc>
          <w:tcPr>
            <w:tcW w:w="1226" w:type="pct"/>
            <w:tcBorders>
              <w:top w:val="single" w:sz="4" w:space="0" w:color="auto"/>
              <w:left w:val="single" w:sz="4" w:space="0" w:color="auto"/>
              <w:right w:val="single" w:sz="4" w:space="0" w:color="auto"/>
            </w:tcBorders>
            <w:vAlign w:val="center"/>
          </w:tcPr>
          <w:p w14:paraId="0C79B43A" w14:textId="77777777" w:rsidR="007C0FF5" w:rsidRDefault="00000000">
            <w:pPr>
              <w:pStyle w:val="aff6"/>
              <w:rPr>
                <w:bCs/>
              </w:rPr>
            </w:pPr>
            <w:r>
              <w:t>甲醇</w:t>
            </w:r>
          </w:p>
        </w:tc>
        <w:tc>
          <w:tcPr>
            <w:tcW w:w="1440" w:type="pct"/>
            <w:tcBorders>
              <w:top w:val="single" w:sz="4" w:space="0" w:color="auto"/>
              <w:left w:val="single" w:sz="4" w:space="0" w:color="auto"/>
              <w:right w:val="single" w:sz="4" w:space="0" w:color="auto"/>
            </w:tcBorders>
            <w:vAlign w:val="center"/>
          </w:tcPr>
          <w:p w14:paraId="3403D2D0" w14:textId="77777777" w:rsidR="007C0FF5" w:rsidRDefault="00000000">
            <w:pPr>
              <w:pStyle w:val="aff0"/>
              <w:rPr>
                <w:szCs w:val="21"/>
              </w:rPr>
            </w:pPr>
            <w:r>
              <w:t>0.428</w:t>
            </w:r>
          </w:p>
        </w:tc>
        <w:tc>
          <w:tcPr>
            <w:tcW w:w="1120" w:type="pct"/>
            <w:tcBorders>
              <w:top w:val="single" w:sz="4" w:space="0" w:color="auto"/>
              <w:left w:val="single" w:sz="4" w:space="0" w:color="auto"/>
              <w:bottom w:val="single" w:sz="4" w:space="0" w:color="auto"/>
              <w:right w:val="single" w:sz="4" w:space="0" w:color="auto"/>
            </w:tcBorders>
            <w:vAlign w:val="center"/>
          </w:tcPr>
          <w:p w14:paraId="11BB42D1" w14:textId="77777777" w:rsidR="007C0FF5" w:rsidRDefault="00000000">
            <w:pPr>
              <w:pStyle w:val="aff0"/>
              <w:rPr>
                <w:szCs w:val="21"/>
              </w:rPr>
            </w:pPr>
            <w:r>
              <w:t>0.428</w:t>
            </w:r>
          </w:p>
        </w:tc>
        <w:tc>
          <w:tcPr>
            <w:tcW w:w="821" w:type="pct"/>
            <w:tcBorders>
              <w:top w:val="single" w:sz="4" w:space="0" w:color="auto"/>
              <w:left w:val="single" w:sz="4" w:space="0" w:color="auto"/>
              <w:bottom w:val="single" w:sz="4" w:space="0" w:color="auto"/>
            </w:tcBorders>
            <w:vAlign w:val="center"/>
          </w:tcPr>
          <w:p w14:paraId="57FF09D1" w14:textId="77777777" w:rsidR="007C0FF5" w:rsidRDefault="00000000">
            <w:pPr>
              <w:pStyle w:val="aff0"/>
              <w:rPr>
                <w:szCs w:val="21"/>
              </w:rPr>
            </w:pPr>
            <w:r>
              <w:rPr>
                <w:szCs w:val="21"/>
              </w:rPr>
              <w:t>一致</w:t>
            </w:r>
          </w:p>
        </w:tc>
      </w:tr>
      <w:tr w:rsidR="007C0FF5" w14:paraId="36B1AE0A"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20AE9E8D" w14:textId="77777777" w:rsidR="007C0FF5" w:rsidRDefault="00000000">
            <w:pPr>
              <w:pStyle w:val="aff0"/>
            </w:pPr>
            <w:r>
              <w:t>2</w:t>
            </w:r>
          </w:p>
        </w:tc>
        <w:tc>
          <w:tcPr>
            <w:tcW w:w="1226" w:type="pct"/>
            <w:tcBorders>
              <w:top w:val="single" w:sz="4" w:space="0" w:color="auto"/>
              <w:left w:val="single" w:sz="4" w:space="0" w:color="auto"/>
              <w:bottom w:val="single" w:sz="4" w:space="0" w:color="auto"/>
              <w:right w:val="single" w:sz="4" w:space="0" w:color="auto"/>
            </w:tcBorders>
            <w:vAlign w:val="center"/>
          </w:tcPr>
          <w:p w14:paraId="66053CCB" w14:textId="77777777" w:rsidR="007C0FF5" w:rsidRDefault="00000000">
            <w:pPr>
              <w:pStyle w:val="aff6"/>
            </w:pPr>
            <w:r>
              <w:t>电耗（万</w:t>
            </w:r>
            <w:r>
              <w:t>KWh/a</w:t>
            </w:r>
            <w:r>
              <w:t>）</w:t>
            </w:r>
          </w:p>
        </w:tc>
        <w:tc>
          <w:tcPr>
            <w:tcW w:w="1440" w:type="pct"/>
            <w:tcBorders>
              <w:top w:val="single" w:sz="4" w:space="0" w:color="auto"/>
              <w:left w:val="single" w:sz="4" w:space="0" w:color="auto"/>
              <w:bottom w:val="single" w:sz="4" w:space="0" w:color="auto"/>
              <w:right w:val="single" w:sz="4" w:space="0" w:color="auto"/>
            </w:tcBorders>
            <w:vAlign w:val="center"/>
          </w:tcPr>
          <w:p w14:paraId="71FA3313" w14:textId="77777777" w:rsidR="007C0FF5" w:rsidRDefault="00000000">
            <w:pPr>
              <w:pStyle w:val="aff0"/>
              <w:rPr>
                <w:szCs w:val="21"/>
              </w:rPr>
            </w:pPr>
            <w:r>
              <w:t>65</w:t>
            </w:r>
          </w:p>
        </w:tc>
        <w:tc>
          <w:tcPr>
            <w:tcW w:w="1120" w:type="pct"/>
            <w:tcBorders>
              <w:top w:val="single" w:sz="4" w:space="0" w:color="auto"/>
              <w:left w:val="single" w:sz="4" w:space="0" w:color="auto"/>
              <w:bottom w:val="single" w:sz="4" w:space="0" w:color="auto"/>
              <w:right w:val="single" w:sz="4" w:space="0" w:color="auto"/>
            </w:tcBorders>
            <w:vAlign w:val="center"/>
          </w:tcPr>
          <w:p w14:paraId="26865F5B" w14:textId="77777777" w:rsidR="007C0FF5" w:rsidRDefault="00000000">
            <w:pPr>
              <w:pStyle w:val="aff0"/>
              <w:rPr>
                <w:szCs w:val="21"/>
              </w:rPr>
            </w:pPr>
            <w:r>
              <w:t>65</w:t>
            </w:r>
          </w:p>
        </w:tc>
        <w:tc>
          <w:tcPr>
            <w:tcW w:w="821" w:type="pct"/>
            <w:tcBorders>
              <w:top w:val="single" w:sz="4" w:space="0" w:color="auto"/>
              <w:left w:val="single" w:sz="4" w:space="0" w:color="auto"/>
              <w:bottom w:val="single" w:sz="4" w:space="0" w:color="auto"/>
            </w:tcBorders>
            <w:vAlign w:val="center"/>
          </w:tcPr>
          <w:p w14:paraId="0C04FEDA" w14:textId="77777777" w:rsidR="007C0FF5" w:rsidRDefault="00000000">
            <w:pPr>
              <w:pStyle w:val="aff0"/>
              <w:rPr>
                <w:szCs w:val="21"/>
              </w:rPr>
            </w:pPr>
            <w:r>
              <w:rPr>
                <w:szCs w:val="21"/>
              </w:rPr>
              <w:t>一致</w:t>
            </w:r>
          </w:p>
        </w:tc>
      </w:tr>
      <w:tr w:rsidR="007C0FF5" w14:paraId="7DBC1A3D"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596E7BFD" w14:textId="77777777" w:rsidR="007C0FF5" w:rsidRDefault="00000000">
            <w:pPr>
              <w:pStyle w:val="aff0"/>
            </w:pPr>
            <w:r>
              <w:t>3</w:t>
            </w:r>
          </w:p>
        </w:tc>
        <w:tc>
          <w:tcPr>
            <w:tcW w:w="1226" w:type="pct"/>
            <w:tcBorders>
              <w:top w:val="single" w:sz="4" w:space="0" w:color="auto"/>
              <w:left w:val="single" w:sz="4" w:space="0" w:color="auto"/>
              <w:bottom w:val="single" w:sz="4" w:space="0" w:color="auto"/>
              <w:right w:val="single" w:sz="4" w:space="0" w:color="auto"/>
            </w:tcBorders>
            <w:vAlign w:val="center"/>
          </w:tcPr>
          <w:p w14:paraId="7E978840" w14:textId="77777777" w:rsidR="007C0FF5" w:rsidRDefault="00000000">
            <w:pPr>
              <w:pStyle w:val="aff6"/>
            </w:pPr>
            <w:r>
              <w:t>蒸汽</w:t>
            </w:r>
          </w:p>
        </w:tc>
        <w:tc>
          <w:tcPr>
            <w:tcW w:w="1440" w:type="pct"/>
            <w:tcBorders>
              <w:top w:val="single" w:sz="4" w:space="0" w:color="auto"/>
              <w:left w:val="single" w:sz="4" w:space="0" w:color="auto"/>
              <w:bottom w:val="single" w:sz="4" w:space="0" w:color="auto"/>
              <w:right w:val="single" w:sz="4" w:space="0" w:color="auto"/>
            </w:tcBorders>
            <w:vAlign w:val="center"/>
          </w:tcPr>
          <w:p w14:paraId="1652FC4F" w14:textId="77777777" w:rsidR="007C0FF5" w:rsidRDefault="00000000">
            <w:pPr>
              <w:pStyle w:val="aff0"/>
              <w:rPr>
                <w:szCs w:val="21"/>
                <w:vertAlign w:val="superscript"/>
              </w:rPr>
            </w:pPr>
            <w:r>
              <w:t>-0.75</w:t>
            </w:r>
            <w:r>
              <w:t>（副产）</w:t>
            </w:r>
            <w:r>
              <w:rPr>
                <w:rFonts w:hint="eastAsia"/>
              </w:rPr>
              <w:t>*</w:t>
            </w:r>
          </w:p>
        </w:tc>
        <w:tc>
          <w:tcPr>
            <w:tcW w:w="1120" w:type="pct"/>
            <w:tcBorders>
              <w:top w:val="single" w:sz="4" w:space="0" w:color="auto"/>
              <w:left w:val="single" w:sz="4" w:space="0" w:color="auto"/>
              <w:bottom w:val="single" w:sz="4" w:space="0" w:color="auto"/>
              <w:right w:val="single" w:sz="4" w:space="0" w:color="auto"/>
            </w:tcBorders>
            <w:vAlign w:val="center"/>
          </w:tcPr>
          <w:p w14:paraId="08A61C53" w14:textId="77777777" w:rsidR="007C0FF5" w:rsidRDefault="00000000">
            <w:pPr>
              <w:pStyle w:val="aff0"/>
              <w:rPr>
                <w:szCs w:val="21"/>
              </w:rPr>
            </w:pPr>
            <w:r>
              <w:t>-0.75</w:t>
            </w:r>
            <w:r>
              <w:t>（副产）</w:t>
            </w:r>
          </w:p>
        </w:tc>
        <w:tc>
          <w:tcPr>
            <w:tcW w:w="821" w:type="pct"/>
            <w:tcBorders>
              <w:top w:val="single" w:sz="4" w:space="0" w:color="auto"/>
              <w:left w:val="single" w:sz="4" w:space="0" w:color="auto"/>
              <w:bottom w:val="single" w:sz="4" w:space="0" w:color="auto"/>
            </w:tcBorders>
            <w:vAlign w:val="center"/>
          </w:tcPr>
          <w:p w14:paraId="6799436A" w14:textId="77777777" w:rsidR="007C0FF5" w:rsidRDefault="00000000">
            <w:pPr>
              <w:pStyle w:val="aff0"/>
              <w:rPr>
                <w:szCs w:val="21"/>
              </w:rPr>
            </w:pPr>
            <w:r>
              <w:rPr>
                <w:szCs w:val="21"/>
              </w:rPr>
              <w:t>一致</w:t>
            </w:r>
          </w:p>
        </w:tc>
      </w:tr>
      <w:tr w:rsidR="007C0FF5" w14:paraId="04DCF8E4"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3447831B" w14:textId="77777777" w:rsidR="007C0FF5" w:rsidRDefault="00000000">
            <w:pPr>
              <w:pStyle w:val="aff0"/>
            </w:pPr>
            <w:r>
              <w:t>4</w:t>
            </w:r>
          </w:p>
        </w:tc>
        <w:tc>
          <w:tcPr>
            <w:tcW w:w="1226" w:type="pct"/>
            <w:tcBorders>
              <w:top w:val="single" w:sz="4" w:space="0" w:color="auto"/>
              <w:left w:val="single" w:sz="4" w:space="0" w:color="auto"/>
              <w:bottom w:val="single" w:sz="4" w:space="0" w:color="auto"/>
              <w:right w:val="single" w:sz="4" w:space="0" w:color="auto"/>
            </w:tcBorders>
            <w:vAlign w:val="center"/>
          </w:tcPr>
          <w:p w14:paraId="367D80D8" w14:textId="77777777" w:rsidR="007C0FF5" w:rsidRDefault="00000000">
            <w:pPr>
              <w:pStyle w:val="aff6"/>
            </w:pPr>
            <w:r>
              <w:t>循环水</w:t>
            </w:r>
          </w:p>
        </w:tc>
        <w:tc>
          <w:tcPr>
            <w:tcW w:w="1440" w:type="pct"/>
            <w:tcBorders>
              <w:top w:val="single" w:sz="4" w:space="0" w:color="auto"/>
              <w:left w:val="single" w:sz="4" w:space="0" w:color="auto"/>
              <w:bottom w:val="single" w:sz="4" w:space="0" w:color="auto"/>
              <w:right w:val="single" w:sz="4" w:space="0" w:color="auto"/>
            </w:tcBorders>
            <w:vAlign w:val="center"/>
          </w:tcPr>
          <w:p w14:paraId="07C4B6BD" w14:textId="77777777" w:rsidR="007C0FF5" w:rsidRDefault="00000000">
            <w:pPr>
              <w:pStyle w:val="aff0"/>
              <w:rPr>
                <w:szCs w:val="21"/>
              </w:rPr>
            </w:pPr>
            <w:r>
              <w:t>60</w:t>
            </w:r>
          </w:p>
        </w:tc>
        <w:tc>
          <w:tcPr>
            <w:tcW w:w="1120" w:type="pct"/>
            <w:tcBorders>
              <w:top w:val="single" w:sz="4" w:space="0" w:color="auto"/>
              <w:left w:val="single" w:sz="4" w:space="0" w:color="auto"/>
              <w:bottom w:val="single" w:sz="4" w:space="0" w:color="auto"/>
              <w:right w:val="single" w:sz="4" w:space="0" w:color="auto"/>
            </w:tcBorders>
            <w:vAlign w:val="center"/>
          </w:tcPr>
          <w:p w14:paraId="20A32317" w14:textId="77777777" w:rsidR="007C0FF5" w:rsidRDefault="00000000">
            <w:pPr>
              <w:pStyle w:val="aff0"/>
              <w:rPr>
                <w:szCs w:val="21"/>
              </w:rPr>
            </w:pPr>
            <w:r>
              <w:t>60</w:t>
            </w:r>
          </w:p>
        </w:tc>
        <w:tc>
          <w:tcPr>
            <w:tcW w:w="821" w:type="pct"/>
            <w:tcBorders>
              <w:top w:val="single" w:sz="4" w:space="0" w:color="auto"/>
              <w:left w:val="single" w:sz="4" w:space="0" w:color="auto"/>
              <w:bottom w:val="single" w:sz="4" w:space="0" w:color="auto"/>
            </w:tcBorders>
            <w:vAlign w:val="center"/>
          </w:tcPr>
          <w:p w14:paraId="2D85E633" w14:textId="77777777" w:rsidR="007C0FF5" w:rsidRDefault="00000000">
            <w:pPr>
              <w:pStyle w:val="aff0"/>
              <w:rPr>
                <w:szCs w:val="21"/>
              </w:rPr>
            </w:pPr>
            <w:r>
              <w:rPr>
                <w:szCs w:val="21"/>
              </w:rPr>
              <w:t>一致</w:t>
            </w:r>
          </w:p>
        </w:tc>
      </w:tr>
      <w:tr w:rsidR="007C0FF5" w14:paraId="13387545"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2C44E572" w14:textId="77777777" w:rsidR="007C0FF5" w:rsidRDefault="00000000">
            <w:pPr>
              <w:pStyle w:val="aff0"/>
            </w:pPr>
            <w:r>
              <w:t>5</w:t>
            </w:r>
          </w:p>
        </w:tc>
        <w:tc>
          <w:tcPr>
            <w:tcW w:w="1226" w:type="pct"/>
            <w:tcBorders>
              <w:top w:val="single" w:sz="4" w:space="0" w:color="auto"/>
              <w:left w:val="single" w:sz="4" w:space="0" w:color="auto"/>
              <w:bottom w:val="single" w:sz="4" w:space="0" w:color="auto"/>
              <w:right w:val="single" w:sz="4" w:space="0" w:color="auto"/>
            </w:tcBorders>
            <w:vAlign w:val="center"/>
          </w:tcPr>
          <w:p w14:paraId="6A231D1B" w14:textId="77777777" w:rsidR="007C0FF5" w:rsidRDefault="00000000">
            <w:pPr>
              <w:pStyle w:val="aff6"/>
            </w:pPr>
            <w:r>
              <w:t>脱盐水</w:t>
            </w:r>
          </w:p>
        </w:tc>
        <w:tc>
          <w:tcPr>
            <w:tcW w:w="1440" w:type="pct"/>
            <w:tcBorders>
              <w:top w:val="single" w:sz="4" w:space="0" w:color="auto"/>
              <w:left w:val="single" w:sz="4" w:space="0" w:color="auto"/>
              <w:bottom w:val="single" w:sz="4" w:space="0" w:color="auto"/>
              <w:right w:val="single" w:sz="4" w:space="0" w:color="auto"/>
            </w:tcBorders>
            <w:vAlign w:val="center"/>
          </w:tcPr>
          <w:p w14:paraId="602074B7" w14:textId="77777777" w:rsidR="007C0FF5" w:rsidRDefault="00000000">
            <w:pPr>
              <w:pStyle w:val="aff0"/>
              <w:rPr>
                <w:szCs w:val="21"/>
              </w:rPr>
            </w:pPr>
            <w:r>
              <w:t>1.14</w:t>
            </w:r>
          </w:p>
        </w:tc>
        <w:tc>
          <w:tcPr>
            <w:tcW w:w="1120" w:type="pct"/>
            <w:tcBorders>
              <w:top w:val="single" w:sz="4" w:space="0" w:color="auto"/>
              <w:left w:val="single" w:sz="4" w:space="0" w:color="auto"/>
              <w:bottom w:val="single" w:sz="4" w:space="0" w:color="auto"/>
              <w:right w:val="single" w:sz="4" w:space="0" w:color="auto"/>
            </w:tcBorders>
            <w:vAlign w:val="center"/>
          </w:tcPr>
          <w:p w14:paraId="582A7D80" w14:textId="77777777" w:rsidR="007C0FF5" w:rsidRDefault="00000000">
            <w:pPr>
              <w:pStyle w:val="aff0"/>
              <w:rPr>
                <w:szCs w:val="21"/>
              </w:rPr>
            </w:pPr>
            <w:r>
              <w:t>1.14</w:t>
            </w:r>
          </w:p>
        </w:tc>
        <w:tc>
          <w:tcPr>
            <w:tcW w:w="821" w:type="pct"/>
            <w:tcBorders>
              <w:top w:val="single" w:sz="4" w:space="0" w:color="auto"/>
              <w:left w:val="single" w:sz="4" w:space="0" w:color="auto"/>
              <w:bottom w:val="single" w:sz="4" w:space="0" w:color="auto"/>
            </w:tcBorders>
            <w:vAlign w:val="center"/>
          </w:tcPr>
          <w:p w14:paraId="711D7C5A" w14:textId="77777777" w:rsidR="007C0FF5" w:rsidRDefault="00000000">
            <w:pPr>
              <w:pStyle w:val="aff0"/>
              <w:rPr>
                <w:szCs w:val="21"/>
              </w:rPr>
            </w:pPr>
            <w:r>
              <w:rPr>
                <w:szCs w:val="21"/>
              </w:rPr>
              <w:t>一致</w:t>
            </w:r>
          </w:p>
        </w:tc>
      </w:tr>
      <w:tr w:rsidR="007C0FF5" w14:paraId="22814B30"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77F7932F" w14:textId="77777777" w:rsidR="007C0FF5" w:rsidRDefault="00000000">
            <w:pPr>
              <w:pStyle w:val="aff0"/>
            </w:pPr>
            <w:r>
              <w:t>6</w:t>
            </w:r>
          </w:p>
        </w:tc>
        <w:tc>
          <w:tcPr>
            <w:tcW w:w="1226" w:type="pct"/>
            <w:tcBorders>
              <w:top w:val="single" w:sz="4" w:space="0" w:color="auto"/>
              <w:left w:val="single" w:sz="4" w:space="0" w:color="auto"/>
              <w:bottom w:val="single" w:sz="4" w:space="0" w:color="auto"/>
              <w:right w:val="single" w:sz="4" w:space="0" w:color="auto"/>
            </w:tcBorders>
            <w:vAlign w:val="center"/>
          </w:tcPr>
          <w:p w14:paraId="6FD657F9" w14:textId="77777777" w:rsidR="007C0FF5" w:rsidRDefault="00000000">
            <w:pPr>
              <w:pStyle w:val="aff6"/>
            </w:pPr>
            <w:r>
              <w:t>催化剂</w:t>
            </w:r>
          </w:p>
        </w:tc>
        <w:tc>
          <w:tcPr>
            <w:tcW w:w="1440" w:type="pct"/>
            <w:tcBorders>
              <w:top w:val="single" w:sz="4" w:space="0" w:color="auto"/>
              <w:left w:val="single" w:sz="4" w:space="0" w:color="auto"/>
              <w:bottom w:val="single" w:sz="4" w:space="0" w:color="auto"/>
              <w:right w:val="single" w:sz="4" w:space="0" w:color="auto"/>
            </w:tcBorders>
            <w:vAlign w:val="center"/>
          </w:tcPr>
          <w:p w14:paraId="0CF9ECDD" w14:textId="77777777" w:rsidR="007C0FF5" w:rsidRDefault="00000000">
            <w:pPr>
              <w:pStyle w:val="aff0"/>
              <w:rPr>
                <w:szCs w:val="21"/>
              </w:rPr>
            </w:pPr>
            <w:r>
              <w:t>1.33×10</w:t>
            </w:r>
            <w:r>
              <w:rPr>
                <w:vertAlign w:val="superscript"/>
              </w:rPr>
              <w:t>-5</w:t>
            </w:r>
          </w:p>
        </w:tc>
        <w:tc>
          <w:tcPr>
            <w:tcW w:w="1120" w:type="pct"/>
            <w:tcBorders>
              <w:top w:val="single" w:sz="4" w:space="0" w:color="auto"/>
              <w:left w:val="single" w:sz="4" w:space="0" w:color="auto"/>
              <w:bottom w:val="single" w:sz="4" w:space="0" w:color="auto"/>
              <w:right w:val="single" w:sz="4" w:space="0" w:color="auto"/>
            </w:tcBorders>
            <w:vAlign w:val="center"/>
          </w:tcPr>
          <w:p w14:paraId="6B008212" w14:textId="77777777" w:rsidR="007C0FF5" w:rsidRDefault="00000000">
            <w:pPr>
              <w:pStyle w:val="aff0"/>
              <w:rPr>
                <w:szCs w:val="21"/>
              </w:rPr>
            </w:pPr>
            <w:r>
              <w:t>1.33×10</w:t>
            </w:r>
            <w:r>
              <w:rPr>
                <w:vertAlign w:val="superscript"/>
              </w:rPr>
              <w:t>-5</w:t>
            </w:r>
          </w:p>
        </w:tc>
        <w:tc>
          <w:tcPr>
            <w:tcW w:w="821" w:type="pct"/>
            <w:tcBorders>
              <w:top w:val="single" w:sz="4" w:space="0" w:color="auto"/>
              <w:left w:val="single" w:sz="4" w:space="0" w:color="auto"/>
              <w:bottom w:val="single" w:sz="4" w:space="0" w:color="auto"/>
            </w:tcBorders>
            <w:vAlign w:val="center"/>
          </w:tcPr>
          <w:p w14:paraId="0D8AD7B1" w14:textId="77777777" w:rsidR="007C0FF5" w:rsidRDefault="00000000">
            <w:pPr>
              <w:pStyle w:val="aff0"/>
              <w:rPr>
                <w:szCs w:val="21"/>
              </w:rPr>
            </w:pPr>
            <w:r>
              <w:rPr>
                <w:szCs w:val="21"/>
              </w:rPr>
              <w:t>一致</w:t>
            </w:r>
          </w:p>
        </w:tc>
      </w:tr>
      <w:tr w:rsidR="007C0FF5" w14:paraId="3458EBE9"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552E3884" w14:textId="77777777" w:rsidR="007C0FF5" w:rsidRDefault="00000000">
            <w:pPr>
              <w:pStyle w:val="aff0"/>
            </w:pPr>
            <w:r>
              <w:t>7</w:t>
            </w:r>
          </w:p>
        </w:tc>
        <w:tc>
          <w:tcPr>
            <w:tcW w:w="1226" w:type="pct"/>
            <w:tcBorders>
              <w:top w:val="single" w:sz="4" w:space="0" w:color="auto"/>
              <w:left w:val="single" w:sz="4" w:space="0" w:color="auto"/>
              <w:bottom w:val="single" w:sz="4" w:space="0" w:color="auto"/>
              <w:right w:val="single" w:sz="4" w:space="0" w:color="auto"/>
            </w:tcBorders>
            <w:vAlign w:val="center"/>
          </w:tcPr>
          <w:p w14:paraId="693B161D" w14:textId="77777777" w:rsidR="007C0FF5" w:rsidRDefault="00000000">
            <w:pPr>
              <w:pStyle w:val="aff6"/>
            </w:pPr>
            <w:r>
              <w:t>新鲜水</w:t>
            </w:r>
          </w:p>
        </w:tc>
        <w:tc>
          <w:tcPr>
            <w:tcW w:w="1440" w:type="pct"/>
            <w:tcBorders>
              <w:top w:val="single" w:sz="4" w:space="0" w:color="auto"/>
              <w:left w:val="single" w:sz="4" w:space="0" w:color="auto"/>
              <w:bottom w:val="single" w:sz="4" w:space="0" w:color="auto"/>
              <w:right w:val="single" w:sz="4" w:space="0" w:color="auto"/>
            </w:tcBorders>
            <w:vAlign w:val="center"/>
          </w:tcPr>
          <w:p w14:paraId="1ACC4189" w14:textId="77777777" w:rsidR="007C0FF5" w:rsidRDefault="00000000">
            <w:pPr>
              <w:pStyle w:val="aff0"/>
              <w:rPr>
                <w:szCs w:val="21"/>
              </w:rPr>
            </w:pPr>
            <w:r>
              <w:t>1.53</w:t>
            </w:r>
          </w:p>
        </w:tc>
        <w:tc>
          <w:tcPr>
            <w:tcW w:w="1120" w:type="pct"/>
            <w:tcBorders>
              <w:top w:val="single" w:sz="4" w:space="0" w:color="auto"/>
              <w:left w:val="single" w:sz="4" w:space="0" w:color="auto"/>
              <w:bottom w:val="single" w:sz="4" w:space="0" w:color="auto"/>
              <w:right w:val="single" w:sz="4" w:space="0" w:color="auto"/>
            </w:tcBorders>
            <w:vAlign w:val="center"/>
          </w:tcPr>
          <w:p w14:paraId="28FAE6EF" w14:textId="77777777" w:rsidR="007C0FF5" w:rsidRDefault="00000000">
            <w:pPr>
              <w:pStyle w:val="aff0"/>
              <w:rPr>
                <w:szCs w:val="21"/>
              </w:rPr>
            </w:pPr>
            <w:r>
              <w:t>1.53</w:t>
            </w:r>
          </w:p>
        </w:tc>
        <w:tc>
          <w:tcPr>
            <w:tcW w:w="821" w:type="pct"/>
            <w:tcBorders>
              <w:top w:val="single" w:sz="4" w:space="0" w:color="auto"/>
              <w:left w:val="single" w:sz="4" w:space="0" w:color="auto"/>
              <w:bottom w:val="single" w:sz="4" w:space="0" w:color="auto"/>
            </w:tcBorders>
            <w:vAlign w:val="center"/>
          </w:tcPr>
          <w:p w14:paraId="3C7A2136" w14:textId="77777777" w:rsidR="007C0FF5" w:rsidRDefault="00000000">
            <w:pPr>
              <w:pStyle w:val="aff0"/>
              <w:rPr>
                <w:szCs w:val="21"/>
              </w:rPr>
            </w:pPr>
            <w:r>
              <w:rPr>
                <w:szCs w:val="21"/>
              </w:rPr>
              <w:t>一致</w:t>
            </w:r>
          </w:p>
        </w:tc>
      </w:tr>
      <w:tr w:rsidR="007C0FF5" w14:paraId="504BBC4A"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525F1492" w14:textId="77777777" w:rsidR="007C0FF5" w:rsidRDefault="00000000">
            <w:pPr>
              <w:pStyle w:val="aff0"/>
            </w:pPr>
            <w:r>
              <w:t>8</w:t>
            </w:r>
          </w:p>
        </w:tc>
        <w:tc>
          <w:tcPr>
            <w:tcW w:w="1226" w:type="pct"/>
            <w:tcBorders>
              <w:top w:val="single" w:sz="4" w:space="0" w:color="auto"/>
              <w:left w:val="single" w:sz="4" w:space="0" w:color="auto"/>
              <w:bottom w:val="single" w:sz="4" w:space="0" w:color="auto"/>
              <w:right w:val="single" w:sz="4" w:space="0" w:color="auto"/>
            </w:tcBorders>
            <w:vAlign w:val="center"/>
          </w:tcPr>
          <w:p w14:paraId="24A51775" w14:textId="77777777" w:rsidR="007C0FF5" w:rsidRDefault="00000000">
            <w:pPr>
              <w:pStyle w:val="aff6"/>
            </w:pPr>
            <w:r>
              <w:t>氮气（万</w:t>
            </w:r>
            <w:r>
              <w:t>Nm</w:t>
            </w:r>
            <w:r>
              <w:rPr>
                <w:vertAlign w:val="superscript"/>
              </w:rPr>
              <w:t>3</w:t>
            </w:r>
            <w:r>
              <w:t>/a</w:t>
            </w:r>
            <w:r>
              <w:t>）</w:t>
            </w:r>
          </w:p>
        </w:tc>
        <w:tc>
          <w:tcPr>
            <w:tcW w:w="1440" w:type="pct"/>
            <w:tcBorders>
              <w:top w:val="single" w:sz="4" w:space="0" w:color="auto"/>
              <w:left w:val="single" w:sz="4" w:space="0" w:color="auto"/>
              <w:bottom w:val="single" w:sz="4" w:space="0" w:color="auto"/>
              <w:right w:val="single" w:sz="4" w:space="0" w:color="auto"/>
            </w:tcBorders>
            <w:vAlign w:val="center"/>
          </w:tcPr>
          <w:p w14:paraId="6C81A4FD" w14:textId="77777777" w:rsidR="007C0FF5" w:rsidRDefault="00000000">
            <w:pPr>
              <w:pStyle w:val="aff0"/>
              <w:rPr>
                <w:szCs w:val="21"/>
              </w:rPr>
            </w:pPr>
            <w:r>
              <w:t>0.5</w:t>
            </w:r>
          </w:p>
        </w:tc>
        <w:tc>
          <w:tcPr>
            <w:tcW w:w="1120" w:type="pct"/>
            <w:tcBorders>
              <w:top w:val="single" w:sz="4" w:space="0" w:color="auto"/>
              <w:left w:val="single" w:sz="4" w:space="0" w:color="auto"/>
              <w:bottom w:val="single" w:sz="4" w:space="0" w:color="auto"/>
              <w:right w:val="single" w:sz="4" w:space="0" w:color="auto"/>
            </w:tcBorders>
            <w:vAlign w:val="center"/>
          </w:tcPr>
          <w:p w14:paraId="44A374AC" w14:textId="77777777" w:rsidR="007C0FF5" w:rsidRDefault="00000000">
            <w:pPr>
              <w:pStyle w:val="aff0"/>
              <w:rPr>
                <w:szCs w:val="21"/>
              </w:rPr>
            </w:pPr>
            <w:r>
              <w:t>0.5</w:t>
            </w:r>
          </w:p>
        </w:tc>
        <w:tc>
          <w:tcPr>
            <w:tcW w:w="821" w:type="pct"/>
            <w:tcBorders>
              <w:top w:val="single" w:sz="4" w:space="0" w:color="auto"/>
              <w:left w:val="single" w:sz="4" w:space="0" w:color="auto"/>
              <w:bottom w:val="single" w:sz="4" w:space="0" w:color="auto"/>
            </w:tcBorders>
            <w:vAlign w:val="center"/>
          </w:tcPr>
          <w:p w14:paraId="4DBFC094" w14:textId="77777777" w:rsidR="007C0FF5" w:rsidRDefault="00000000">
            <w:pPr>
              <w:pStyle w:val="aff0"/>
              <w:rPr>
                <w:szCs w:val="21"/>
              </w:rPr>
            </w:pPr>
            <w:r>
              <w:rPr>
                <w:szCs w:val="21"/>
              </w:rPr>
              <w:t>一致</w:t>
            </w:r>
          </w:p>
        </w:tc>
      </w:tr>
      <w:tr w:rsidR="007C0FF5" w14:paraId="3BCE3F15" w14:textId="77777777">
        <w:trPr>
          <w:cantSplit/>
          <w:trHeight w:val="397"/>
          <w:jc w:val="center"/>
        </w:trPr>
        <w:tc>
          <w:tcPr>
            <w:tcW w:w="5000" w:type="pct"/>
            <w:gridSpan w:val="5"/>
            <w:tcBorders>
              <w:top w:val="single" w:sz="4" w:space="0" w:color="auto"/>
              <w:bottom w:val="single" w:sz="4" w:space="0" w:color="auto"/>
            </w:tcBorders>
            <w:vAlign w:val="center"/>
          </w:tcPr>
          <w:p w14:paraId="04834A83" w14:textId="77777777" w:rsidR="007C0FF5" w:rsidRDefault="00000000">
            <w:pPr>
              <w:pStyle w:val="aff0"/>
              <w:rPr>
                <w:szCs w:val="21"/>
              </w:rPr>
            </w:pPr>
            <w:r>
              <w:rPr>
                <w:b/>
                <w:bCs/>
                <w:szCs w:val="21"/>
              </w:rPr>
              <w:t>二、</w:t>
            </w:r>
            <w:r>
              <w:rPr>
                <w:b/>
                <w:bCs/>
                <w:szCs w:val="21"/>
              </w:rPr>
              <w:t>1</w:t>
            </w:r>
            <w:r>
              <w:rPr>
                <w:b/>
                <w:bCs/>
                <w:szCs w:val="21"/>
              </w:rPr>
              <w:t>万</w:t>
            </w:r>
            <w:r>
              <w:rPr>
                <w:b/>
                <w:bCs/>
                <w:szCs w:val="21"/>
              </w:rPr>
              <w:t>t/a</w:t>
            </w:r>
            <w:r>
              <w:rPr>
                <w:b/>
                <w:bCs/>
                <w:szCs w:val="21"/>
              </w:rPr>
              <w:t>氨基树脂装置</w:t>
            </w:r>
            <w:r>
              <w:rPr>
                <w:b/>
              </w:rPr>
              <w:t>（</w:t>
            </w:r>
            <w:r>
              <w:rPr>
                <w:b/>
              </w:rPr>
              <w:t>t/t)</w:t>
            </w:r>
          </w:p>
        </w:tc>
      </w:tr>
      <w:tr w:rsidR="007C0FF5" w14:paraId="0B829887" w14:textId="77777777">
        <w:trPr>
          <w:cantSplit/>
          <w:trHeight w:val="397"/>
          <w:jc w:val="center"/>
        </w:trPr>
        <w:tc>
          <w:tcPr>
            <w:tcW w:w="5000" w:type="pct"/>
            <w:gridSpan w:val="5"/>
            <w:tcBorders>
              <w:top w:val="single" w:sz="4" w:space="0" w:color="auto"/>
              <w:bottom w:val="single" w:sz="4" w:space="0" w:color="auto"/>
            </w:tcBorders>
            <w:vAlign w:val="center"/>
          </w:tcPr>
          <w:p w14:paraId="7256EB02" w14:textId="77777777" w:rsidR="007C0FF5" w:rsidRDefault="00000000">
            <w:pPr>
              <w:pStyle w:val="aff0"/>
              <w:rPr>
                <w:szCs w:val="21"/>
              </w:rPr>
            </w:pPr>
            <w:r>
              <w:rPr>
                <w:szCs w:val="21"/>
              </w:rPr>
              <w:t>7000t/a</w:t>
            </w:r>
            <w:r>
              <w:rPr>
                <w:szCs w:val="21"/>
              </w:rPr>
              <w:t>甲醚化氨基树脂产品原料消耗</w:t>
            </w:r>
          </w:p>
        </w:tc>
      </w:tr>
      <w:tr w:rsidR="007C0FF5" w14:paraId="6BEECA7B"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2C221CA1" w14:textId="77777777" w:rsidR="007C0FF5" w:rsidRDefault="00000000">
            <w:pPr>
              <w:pStyle w:val="aff0"/>
            </w:pPr>
            <w:r>
              <w:t>1</w:t>
            </w:r>
          </w:p>
        </w:tc>
        <w:tc>
          <w:tcPr>
            <w:tcW w:w="1226" w:type="pct"/>
            <w:tcBorders>
              <w:top w:val="single" w:sz="4" w:space="0" w:color="auto"/>
              <w:left w:val="single" w:sz="4" w:space="0" w:color="auto"/>
              <w:bottom w:val="single" w:sz="4" w:space="0" w:color="auto"/>
              <w:right w:val="single" w:sz="4" w:space="0" w:color="auto"/>
            </w:tcBorders>
            <w:vAlign w:val="center"/>
          </w:tcPr>
          <w:p w14:paraId="33B11F0F" w14:textId="77777777" w:rsidR="007C0FF5" w:rsidRDefault="00000000">
            <w:pPr>
              <w:pStyle w:val="aff6"/>
            </w:pPr>
            <w:r>
              <w:t>三聚氰胺</w:t>
            </w:r>
          </w:p>
        </w:tc>
        <w:tc>
          <w:tcPr>
            <w:tcW w:w="1440" w:type="pct"/>
            <w:tcBorders>
              <w:top w:val="single" w:sz="4" w:space="0" w:color="auto"/>
              <w:left w:val="single" w:sz="4" w:space="0" w:color="auto"/>
              <w:bottom w:val="single" w:sz="4" w:space="0" w:color="auto"/>
              <w:right w:val="single" w:sz="4" w:space="0" w:color="auto"/>
            </w:tcBorders>
            <w:vAlign w:val="center"/>
          </w:tcPr>
          <w:p w14:paraId="2D0162BC" w14:textId="77777777" w:rsidR="007C0FF5" w:rsidRDefault="00000000">
            <w:pPr>
              <w:pStyle w:val="aff0"/>
              <w:rPr>
                <w:szCs w:val="21"/>
              </w:rPr>
            </w:pPr>
            <w:r>
              <w:t>0.3186</w:t>
            </w:r>
          </w:p>
        </w:tc>
        <w:tc>
          <w:tcPr>
            <w:tcW w:w="1120" w:type="pct"/>
            <w:tcBorders>
              <w:top w:val="single" w:sz="4" w:space="0" w:color="auto"/>
              <w:left w:val="single" w:sz="4" w:space="0" w:color="auto"/>
              <w:bottom w:val="single" w:sz="4" w:space="0" w:color="auto"/>
              <w:right w:val="single" w:sz="4" w:space="0" w:color="auto"/>
            </w:tcBorders>
            <w:vAlign w:val="center"/>
          </w:tcPr>
          <w:p w14:paraId="2935896F" w14:textId="77777777" w:rsidR="007C0FF5" w:rsidRDefault="00000000">
            <w:pPr>
              <w:pStyle w:val="aff0"/>
              <w:rPr>
                <w:szCs w:val="21"/>
              </w:rPr>
            </w:pPr>
            <w:r>
              <w:t>0.3186</w:t>
            </w:r>
          </w:p>
        </w:tc>
        <w:tc>
          <w:tcPr>
            <w:tcW w:w="821" w:type="pct"/>
            <w:tcBorders>
              <w:top w:val="single" w:sz="4" w:space="0" w:color="auto"/>
              <w:left w:val="single" w:sz="4" w:space="0" w:color="auto"/>
              <w:bottom w:val="single" w:sz="4" w:space="0" w:color="auto"/>
            </w:tcBorders>
            <w:vAlign w:val="center"/>
          </w:tcPr>
          <w:p w14:paraId="05E63794" w14:textId="77777777" w:rsidR="007C0FF5" w:rsidRDefault="00000000">
            <w:pPr>
              <w:pStyle w:val="aff0"/>
              <w:rPr>
                <w:szCs w:val="21"/>
              </w:rPr>
            </w:pPr>
            <w:r>
              <w:rPr>
                <w:szCs w:val="21"/>
              </w:rPr>
              <w:t>一致</w:t>
            </w:r>
          </w:p>
        </w:tc>
      </w:tr>
      <w:tr w:rsidR="007C0FF5" w14:paraId="31BCBCEF"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42DAC6D8" w14:textId="77777777" w:rsidR="007C0FF5" w:rsidRDefault="00000000">
            <w:pPr>
              <w:pStyle w:val="aff0"/>
            </w:pPr>
            <w:r>
              <w:t>2</w:t>
            </w:r>
          </w:p>
        </w:tc>
        <w:tc>
          <w:tcPr>
            <w:tcW w:w="1226" w:type="pct"/>
            <w:tcBorders>
              <w:top w:val="single" w:sz="4" w:space="0" w:color="auto"/>
              <w:left w:val="single" w:sz="4" w:space="0" w:color="auto"/>
              <w:bottom w:val="single" w:sz="4" w:space="0" w:color="auto"/>
              <w:right w:val="single" w:sz="4" w:space="0" w:color="auto"/>
            </w:tcBorders>
            <w:vAlign w:val="center"/>
          </w:tcPr>
          <w:p w14:paraId="5E0B378A" w14:textId="77777777" w:rsidR="007C0FF5" w:rsidRDefault="00000000">
            <w:pPr>
              <w:pStyle w:val="aff6"/>
            </w:pPr>
            <w:r>
              <w:t>多聚甲醛</w:t>
            </w:r>
          </w:p>
        </w:tc>
        <w:tc>
          <w:tcPr>
            <w:tcW w:w="1440" w:type="pct"/>
            <w:tcBorders>
              <w:top w:val="single" w:sz="4" w:space="0" w:color="auto"/>
              <w:left w:val="single" w:sz="4" w:space="0" w:color="auto"/>
              <w:bottom w:val="single" w:sz="4" w:space="0" w:color="auto"/>
              <w:right w:val="single" w:sz="4" w:space="0" w:color="auto"/>
            </w:tcBorders>
            <w:vAlign w:val="center"/>
          </w:tcPr>
          <w:p w14:paraId="6F5E98A0" w14:textId="77777777" w:rsidR="007C0FF5" w:rsidRDefault="00000000">
            <w:pPr>
              <w:pStyle w:val="aff0"/>
              <w:rPr>
                <w:szCs w:val="21"/>
              </w:rPr>
            </w:pPr>
            <w:r>
              <w:t>0.4813</w:t>
            </w:r>
          </w:p>
        </w:tc>
        <w:tc>
          <w:tcPr>
            <w:tcW w:w="1120" w:type="pct"/>
            <w:tcBorders>
              <w:top w:val="single" w:sz="4" w:space="0" w:color="auto"/>
              <w:left w:val="single" w:sz="4" w:space="0" w:color="auto"/>
              <w:bottom w:val="single" w:sz="4" w:space="0" w:color="auto"/>
              <w:right w:val="single" w:sz="4" w:space="0" w:color="auto"/>
            </w:tcBorders>
            <w:vAlign w:val="center"/>
          </w:tcPr>
          <w:p w14:paraId="1B1216C2" w14:textId="77777777" w:rsidR="007C0FF5" w:rsidRDefault="00000000">
            <w:pPr>
              <w:pStyle w:val="aff0"/>
              <w:rPr>
                <w:szCs w:val="21"/>
              </w:rPr>
            </w:pPr>
            <w:r>
              <w:t>0.4813</w:t>
            </w:r>
          </w:p>
        </w:tc>
        <w:tc>
          <w:tcPr>
            <w:tcW w:w="821" w:type="pct"/>
            <w:tcBorders>
              <w:top w:val="single" w:sz="4" w:space="0" w:color="auto"/>
              <w:left w:val="single" w:sz="4" w:space="0" w:color="auto"/>
              <w:bottom w:val="single" w:sz="4" w:space="0" w:color="auto"/>
            </w:tcBorders>
            <w:vAlign w:val="center"/>
          </w:tcPr>
          <w:p w14:paraId="1FFFC1DB" w14:textId="77777777" w:rsidR="007C0FF5" w:rsidRDefault="00000000">
            <w:pPr>
              <w:pStyle w:val="aff0"/>
              <w:rPr>
                <w:szCs w:val="21"/>
              </w:rPr>
            </w:pPr>
            <w:r>
              <w:rPr>
                <w:szCs w:val="21"/>
              </w:rPr>
              <w:t>一致</w:t>
            </w:r>
          </w:p>
        </w:tc>
      </w:tr>
      <w:tr w:rsidR="007C0FF5" w14:paraId="3FACA293"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30A8F684" w14:textId="77777777" w:rsidR="007C0FF5" w:rsidRDefault="00000000">
            <w:pPr>
              <w:pStyle w:val="aff0"/>
            </w:pPr>
            <w:r>
              <w:t>3</w:t>
            </w:r>
          </w:p>
        </w:tc>
        <w:tc>
          <w:tcPr>
            <w:tcW w:w="1226" w:type="pct"/>
            <w:tcBorders>
              <w:top w:val="single" w:sz="4" w:space="0" w:color="auto"/>
              <w:left w:val="single" w:sz="4" w:space="0" w:color="auto"/>
              <w:bottom w:val="single" w:sz="4" w:space="0" w:color="auto"/>
              <w:right w:val="single" w:sz="4" w:space="0" w:color="auto"/>
            </w:tcBorders>
            <w:vAlign w:val="center"/>
          </w:tcPr>
          <w:p w14:paraId="5D05E9B0" w14:textId="77777777" w:rsidR="007C0FF5" w:rsidRDefault="00000000">
            <w:pPr>
              <w:pStyle w:val="aff6"/>
            </w:pPr>
            <w:r>
              <w:t>甲醛</w:t>
            </w:r>
          </w:p>
        </w:tc>
        <w:tc>
          <w:tcPr>
            <w:tcW w:w="1440" w:type="pct"/>
            <w:tcBorders>
              <w:top w:val="single" w:sz="4" w:space="0" w:color="auto"/>
              <w:left w:val="single" w:sz="4" w:space="0" w:color="auto"/>
              <w:bottom w:val="single" w:sz="4" w:space="0" w:color="auto"/>
              <w:right w:val="single" w:sz="4" w:space="0" w:color="auto"/>
            </w:tcBorders>
            <w:vAlign w:val="center"/>
          </w:tcPr>
          <w:p w14:paraId="46E2E692" w14:textId="77777777" w:rsidR="007C0FF5" w:rsidRDefault="00000000">
            <w:pPr>
              <w:pStyle w:val="aff0"/>
              <w:rPr>
                <w:szCs w:val="21"/>
              </w:rPr>
            </w:pPr>
            <w:r>
              <w:t>0.07</w:t>
            </w:r>
          </w:p>
        </w:tc>
        <w:tc>
          <w:tcPr>
            <w:tcW w:w="1120" w:type="pct"/>
            <w:tcBorders>
              <w:top w:val="single" w:sz="4" w:space="0" w:color="auto"/>
              <w:left w:val="single" w:sz="4" w:space="0" w:color="auto"/>
              <w:bottom w:val="single" w:sz="4" w:space="0" w:color="auto"/>
              <w:right w:val="single" w:sz="4" w:space="0" w:color="auto"/>
            </w:tcBorders>
            <w:vAlign w:val="center"/>
          </w:tcPr>
          <w:p w14:paraId="09B43C85" w14:textId="77777777" w:rsidR="007C0FF5" w:rsidRDefault="00000000">
            <w:pPr>
              <w:pStyle w:val="aff0"/>
              <w:rPr>
                <w:szCs w:val="21"/>
              </w:rPr>
            </w:pPr>
            <w:r>
              <w:t>0.07</w:t>
            </w:r>
          </w:p>
        </w:tc>
        <w:tc>
          <w:tcPr>
            <w:tcW w:w="821" w:type="pct"/>
            <w:tcBorders>
              <w:top w:val="single" w:sz="4" w:space="0" w:color="auto"/>
              <w:left w:val="single" w:sz="4" w:space="0" w:color="auto"/>
              <w:bottom w:val="single" w:sz="4" w:space="0" w:color="auto"/>
            </w:tcBorders>
            <w:vAlign w:val="center"/>
          </w:tcPr>
          <w:p w14:paraId="628266BF" w14:textId="77777777" w:rsidR="007C0FF5" w:rsidRDefault="00000000">
            <w:pPr>
              <w:pStyle w:val="aff0"/>
              <w:rPr>
                <w:szCs w:val="21"/>
              </w:rPr>
            </w:pPr>
            <w:r>
              <w:rPr>
                <w:szCs w:val="21"/>
              </w:rPr>
              <w:t>一致</w:t>
            </w:r>
          </w:p>
        </w:tc>
      </w:tr>
      <w:tr w:rsidR="007C0FF5" w14:paraId="7589BF2D"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5CE5BE89" w14:textId="77777777" w:rsidR="007C0FF5" w:rsidRDefault="00000000">
            <w:pPr>
              <w:pStyle w:val="aff0"/>
            </w:pPr>
            <w:r>
              <w:t>4</w:t>
            </w:r>
          </w:p>
        </w:tc>
        <w:tc>
          <w:tcPr>
            <w:tcW w:w="1226" w:type="pct"/>
            <w:tcBorders>
              <w:top w:val="single" w:sz="4" w:space="0" w:color="auto"/>
              <w:left w:val="single" w:sz="4" w:space="0" w:color="auto"/>
              <w:bottom w:val="single" w:sz="4" w:space="0" w:color="auto"/>
              <w:right w:val="single" w:sz="4" w:space="0" w:color="auto"/>
            </w:tcBorders>
            <w:vAlign w:val="center"/>
          </w:tcPr>
          <w:p w14:paraId="74CB8581" w14:textId="77777777" w:rsidR="007C0FF5" w:rsidRDefault="00000000">
            <w:pPr>
              <w:pStyle w:val="aff6"/>
            </w:pPr>
            <w:r>
              <w:t>甲醇</w:t>
            </w:r>
          </w:p>
        </w:tc>
        <w:tc>
          <w:tcPr>
            <w:tcW w:w="1440" w:type="pct"/>
            <w:tcBorders>
              <w:top w:val="single" w:sz="4" w:space="0" w:color="auto"/>
              <w:left w:val="single" w:sz="4" w:space="0" w:color="auto"/>
              <w:bottom w:val="single" w:sz="4" w:space="0" w:color="auto"/>
              <w:right w:val="single" w:sz="4" w:space="0" w:color="auto"/>
            </w:tcBorders>
            <w:vAlign w:val="center"/>
          </w:tcPr>
          <w:p w14:paraId="3ECD89BE" w14:textId="77777777" w:rsidR="007C0FF5" w:rsidRDefault="00000000">
            <w:pPr>
              <w:pStyle w:val="aff0"/>
              <w:rPr>
                <w:szCs w:val="21"/>
              </w:rPr>
            </w:pPr>
            <w:r>
              <w:t>0.5</w:t>
            </w:r>
          </w:p>
        </w:tc>
        <w:tc>
          <w:tcPr>
            <w:tcW w:w="1120" w:type="pct"/>
            <w:tcBorders>
              <w:top w:val="single" w:sz="4" w:space="0" w:color="auto"/>
              <w:left w:val="single" w:sz="4" w:space="0" w:color="auto"/>
              <w:bottom w:val="single" w:sz="4" w:space="0" w:color="auto"/>
              <w:right w:val="single" w:sz="4" w:space="0" w:color="auto"/>
            </w:tcBorders>
            <w:vAlign w:val="center"/>
          </w:tcPr>
          <w:p w14:paraId="6E2A1CCE" w14:textId="77777777" w:rsidR="007C0FF5" w:rsidRDefault="00000000">
            <w:pPr>
              <w:pStyle w:val="aff0"/>
              <w:rPr>
                <w:szCs w:val="21"/>
              </w:rPr>
            </w:pPr>
            <w:r>
              <w:t>0.5</w:t>
            </w:r>
          </w:p>
        </w:tc>
        <w:tc>
          <w:tcPr>
            <w:tcW w:w="821" w:type="pct"/>
            <w:tcBorders>
              <w:top w:val="single" w:sz="4" w:space="0" w:color="auto"/>
              <w:left w:val="single" w:sz="4" w:space="0" w:color="auto"/>
              <w:bottom w:val="single" w:sz="4" w:space="0" w:color="auto"/>
            </w:tcBorders>
            <w:vAlign w:val="center"/>
          </w:tcPr>
          <w:p w14:paraId="60A0026B" w14:textId="77777777" w:rsidR="007C0FF5" w:rsidRDefault="00000000">
            <w:pPr>
              <w:pStyle w:val="aff0"/>
              <w:rPr>
                <w:szCs w:val="21"/>
              </w:rPr>
            </w:pPr>
            <w:r>
              <w:rPr>
                <w:szCs w:val="21"/>
              </w:rPr>
              <w:t>一致</w:t>
            </w:r>
          </w:p>
        </w:tc>
      </w:tr>
      <w:tr w:rsidR="007C0FF5" w14:paraId="1EB02BCF"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4078084D" w14:textId="77777777" w:rsidR="007C0FF5" w:rsidRDefault="00000000">
            <w:pPr>
              <w:pStyle w:val="aff0"/>
            </w:pPr>
            <w:r>
              <w:t>5</w:t>
            </w:r>
          </w:p>
        </w:tc>
        <w:tc>
          <w:tcPr>
            <w:tcW w:w="1226" w:type="pct"/>
            <w:tcBorders>
              <w:top w:val="single" w:sz="4" w:space="0" w:color="auto"/>
              <w:left w:val="single" w:sz="4" w:space="0" w:color="auto"/>
              <w:bottom w:val="single" w:sz="4" w:space="0" w:color="auto"/>
              <w:right w:val="single" w:sz="4" w:space="0" w:color="auto"/>
            </w:tcBorders>
            <w:vAlign w:val="center"/>
          </w:tcPr>
          <w:p w14:paraId="57E33BA0" w14:textId="77777777" w:rsidR="007C0FF5" w:rsidRDefault="00000000">
            <w:pPr>
              <w:pStyle w:val="aff6"/>
            </w:pPr>
            <w:r>
              <w:t>氢氧化钠</w:t>
            </w:r>
          </w:p>
        </w:tc>
        <w:tc>
          <w:tcPr>
            <w:tcW w:w="1440" w:type="pct"/>
            <w:tcBorders>
              <w:top w:val="single" w:sz="4" w:space="0" w:color="auto"/>
              <w:left w:val="single" w:sz="4" w:space="0" w:color="auto"/>
              <w:bottom w:val="single" w:sz="4" w:space="0" w:color="auto"/>
              <w:right w:val="single" w:sz="4" w:space="0" w:color="auto"/>
            </w:tcBorders>
            <w:vAlign w:val="center"/>
          </w:tcPr>
          <w:p w14:paraId="4373582B" w14:textId="77777777" w:rsidR="007C0FF5" w:rsidRDefault="00000000">
            <w:pPr>
              <w:pStyle w:val="aff0"/>
              <w:rPr>
                <w:szCs w:val="21"/>
              </w:rPr>
            </w:pPr>
            <w:r>
              <w:t>0.008</w:t>
            </w:r>
          </w:p>
        </w:tc>
        <w:tc>
          <w:tcPr>
            <w:tcW w:w="1120" w:type="pct"/>
            <w:tcBorders>
              <w:top w:val="single" w:sz="4" w:space="0" w:color="auto"/>
              <w:left w:val="single" w:sz="4" w:space="0" w:color="auto"/>
              <w:bottom w:val="single" w:sz="4" w:space="0" w:color="auto"/>
              <w:right w:val="single" w:sz="4" w:space="0" w:color="auto"/>
            </w:tcBorders>
            <w:vAlign w:val="center"/>
          </w:tcPr>
          <w:p w14:paraId="3B0A4ACE" w14:textId="77777777" w:rsidR="007C0FF5" w:rsidRDefault="00000000">
            <w:pPr>
              <w:pStyle w:val="aff0"/>
              <w:rPr>
                <w:szCs w:val="21"/>
              </w:rPr>
            </w:pPr>
            <w:r>
              <w:t>0.008</w:t>
            </w:r>
          </w:p>
        </w:tc>
        <w:tc>
          <w:tcPr>
            <w:tcW w:w="821" w:type="pct"/>
            <w:tcBorders>
              <w:top w:val="single" w:sz="4" w:space="0" w:color="auto"/>
              <w:left w:val="single" w:sz="4" w:space="0" w:color="auto"/>
              <w:bottom w:val="single" w:sz="4" w:space="0" w:color="auto"/>
            </w:tcBorders>
            <w:vAlign w:val="center"/>
          </w:tcPr>
          <w:p w14:paraId="14E48ADE" w14:textId="77777777" w:rsidR="007C0FF5" w:rsidRDefault="00000000">
            <w:pPr>
              <w:pStyle w:val="aff0"/>
              <w:rPr>
                <w:szCs w:val="21"/>
              </w:rPr>
            </w:pPr>
            <w:r>
              <w:rPr>
                <w:szCs w:val="21"/>
              </w:rPr>
              <w:t>一致</w:t>
            </w:r>
          </w:p>
        </w:tc>
      </w:tr>
      <w:tr w:rsidR="007C0FF5" w14:paraId="4A00B9F9"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678D70C6" w14:textId="77777777" w:rsidR="007C0FF5" w:rsidRDefault="00000000">
            <w:pPr>
              <w:pStyle w:val="aff0"/>
            </w:pPr>
            <w:r>
              <w:t>6</w:t>
            </w:r>
          </w:p>
        </w:tc>
        <w:tc>
          <w:tcPr>
            <w:tcW w:w="1226" w:type="pct"/>
            <w:tcBorders>
              <w:top w:val="single" w:sz="4" w:space="0" w:color="auto"/>
              <w:left w:val="single" w:sz="4" w:space="0" w:color="auto"/>
              <w:bottom w:val="single" w:sz="4" w:space="0" w:color="auto"/>
              <w:right w:val="single" w:sz="4" w:space="0" w:color="auto"/>
            </w:tcBorders>
            <w:vAlign w:val="center"/>
          </w:tcPr>
          <w:p w14:paraId="382C4E32" w14:textId="77777777" w:rsidR="007C0FF5" w:rsidRDefault="00000000">
            <w:pPr>
              <w:pStyle w:val="aff6"/>
            </w:pPr>
            <w:r>
              <w:t>盐酸</w:t>
            </w:r>
          </w:p>
        </w:tc>
        <w:tc>
          <w:tcPr>
            <w:tcW w:w="1440" w:type="pct"/>
            <w:tcBorders>
              <w:top w:val="single" w:sz="4" w:space="0" w:color="auto"/>
              <w:left w:val="single" w:sz="4" w:space="0" w:color="auto"/>
              <w:bottom w:val="single" w:sz="4" w:space="0" w:color="auto"/>
              <w:right w:val="single" w:sz="4" w:space="0" w:color="auto"/>
            </w:tcBorders>
            <w:vAlign w:val="center"/>
          </w:tcPr>
          <w:p w14:paraId="16C0AE15" w14:textId="77777777" w:rsidR="007C0FF5" w:rsidRDefault="00000000">
            <w:pPr>
              <w:pStyle w:val="aff0"/>
              <w:rPr>
                <w:szCs w:val="21"/>
              </w:rPr>
            </w:pPr>
            <w:r>
              <w:t>0.0169</w:t>
            </w:r>
          </w:p>
        </w:tc>
        <w:tc>
          <w:tcPr>
            <w:tcW w:w="1120" w:type="pct"/>
            <w:tcBorders>
              <w:top w:val="single" w:sz="4" w:space="0" w:color="auto"/>
              <w:left w:val="single" w:sz="4" w:space="0" w:color="auto"/>
              <w:bottom w:val="single" w:sz="4" w:space="0" w:color="auto"/>
              <w:right w:val="single" w:sz="4" w:space="0" w:color="auto"/>
            </w:tcBorders>
            <w:vAlign w:val="center"/>
          </w:tcPr>
          <w:p w14:paraId="78E30DE7" w14:textId="77777777" w:rsidR="007C0FF5" w:rsidRDefault="00000000">
            <w:pPr>
              <w:pStyle w:val="aff0"/>
              <w:rPr>
                <w:szCs w:val="21"/>
              </w:rPr>
            </w:pPr>
            <w:r>
              <w:t>0.0169</w:t>
            </w:r>
          </w:p>
        </w:tc>
        <w:tc>
          <w:tcPr>
            <w:tcW w:w="821" w:type="pct"/>
            <w:tcBorders>
              <w:top w:val="single" w:sz="4" w:space="0" w:color="auto"/>
              <w:left w:val="single" w:sz="4" w:space="0" w:color="auto"/>
              <w:bottom w:val="single" w:sz="4" w:space="0" w:color="auto"/>
            </w:tcBorders>
            <w:vAlign w:val="center"/>
          </w:tcPr>
          <w:p w14:paraId="3999528D" w14:textId="77777777" w:rsidR="007C0FF5" w:rsidRDefault="00000000">
            <w:pPr>
              <w:pStyle w:val="aff0"/>
              <w:rPr>
                <w:szCs w:val="21"/>
              </w:rPr>
            </w:pPr>
            <w:r>
              <w:rPr>
                <w:szCs w:val="21"/>
              </w:rPr>
              <w:t>一致</w:t>
            </w:r>
          </w:p>
        </w:tc>
      </w:tr>
      <w:tr w:rsidR="007C0FF5" w14:paraId="1826DE9F" w14:textId="77777777">
        <w:trPr>
          <w:cantSplit/>
          <w:trHeight w:val="397"/>
          <w:jc w:val="center"/>
        </w:trPr>
        <w:tc>
          <w:tcPr>
            <w:tcW w:w="5000" w:type="pct"/>
            <w:gridSpan w:val="5"/>
            <w:tcBorders>
              <w:top w:val="single" w:sz="4" w:space="0" w:color="auto"/>
              <w:bottom w:val="single" w:sz="4" w:space="0" w:color="auto"/>
            </w:tcBorders>
            <w:vAlign w:val="center"/>
          </w:tcPr>
          <w:p w14:paraId="18EB5BA1" w14:textId="77777777" w:rsidR="007C0FF5" w:rsidRDefault="00000000">
            <w:pPr>
              <w:pStyle w:val="aff0"/>
              <w:rPr>
                <w:szCs w:val="21"/>
              </w:rPr>
            </w:pPr>
            <w:r>
              <w:rPr>
                <w:szCs w:val="21"/>
              </w:rPr>
              <w:t>3000 t/a</w:t>
            </w:r>
            <w:r>
              <w:rPr>
                <w:szCs w:val="21"/>
              </w:rPr>
              <w:t>混合醚化氨基树脂产品原料消耗</w:t>
            </w:r>
          </w:p>
        </w:tc>
      </w:tr>
      <w:tr w:rsidR="007C0FF5" w14:paraId="7BA75968"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263736E8" w14:textId="77777777" w:rsidR="007C0FF5" w:rsidRDefault="00000000">
            <w:pPr>
              <w:pStyle w:val="aff0"/>
            </w:pPr>
            <w:r>
              <w:t>1</w:t>
            </w:r>
          </w:p>
        </w:tc>
        <w:tc>
          <w:tcPr>
            <w:tcW w:w="1226" w:type="pct"/>
            <w:tcBorders>
              <w:top w:val="single" w:sz="4" w:space="0" w:color="auto"/>
              <w:left w:val="single" w:sz="4" w:space="0" w:color="auto"/>
              <w:bottom w:val="single" w:sz="4" w:space="0" w:color="auto"/>
              <w:right w:val="single" w:sz="4" w:space="0" w:color="auto"/>
            </w:tcBorders>
            <w:vAlign w:val="center"/>
          </w:tcPr>
          <w:p w14:paraId="2F421E26" w14:textId="77777777" w:rsidR="007C0FF5" w:rsidRDefault="00000000">
            <w:pPr>
              <w:pStyle w:val="aff6"/>
            </w:pPr>
            <w:r>
              <w:t>三聚氰胺</w:t>
            </w:r>
          </w:p>
        </w:tc>
        <w:tc>
          <w:tcPr>
            <w:tcW w:w="1440" w:type="pct"/>
            <w:tcBorders>
              <w:top w:val="single" w:sz="4" w:space="0" w:color="auto"/>
              <w:left w:val="single" w:sz="4" w:space="0" w:color="auto"/>
              <w:bottom w:val="single" w:sz="4" w:space="0" w:color="auto"/>
              <w:right w:val="single" w:sz="4" w:space="0" w:color="auto"/>
            </w:tcBorders>
            <w:vAlign w:val="center"/>
          </w:tcPr>
          <w:p w14:paraId="168B76AB" w14:textId="77777777" w:rsidR="007C0FF5" w:rsidRDefault="00000000">
            <w:pPr>
              <w:pStyle w:val="aff0"/>
              <w:rPr>
                <w:szCs w:val="21"/>
              </w:rPr>
            </w:pPr>
            <w:r>
              <w:t>0.255</w:t>
            </w:r>
          </w:p>
        </w:tc>
        <w:tc>
          <w:tcPr>
            <w:tcW w:w="1120" w:type="pct"/>
            <w:tcBorders>
              <w:top w:val="single" w:sz="4" w:space="0" w:color="auto"/>
              <w:left w:val="single" w:sz="4" w:space="0" w:color="auto"/>
              <w:bottom w:val="single" w:sz="4" w:space="0" w:color="auto"/>
              <w:right w:val="single" w:sz="4" w:space="0" w:color="auto"/>
            </w:tcBorders>
            <w:vAlign w:val="center"/>
          </w:tcPr>
          <w:p w14:paraId="7F542FF2" w14:textId="77777777" w:rsidR="007C0FF5" w:rsidRDefault="00000000">
            <w:pPr>
              <w:pStyle w:val="aff0"/>
              <w:rPr>
                <w:szCs w:val="21"/>
              </w:rPr>
            </w:pPr>
            <w:r>
              <w:t>0.255</w:t>
            </w:r>
          </w:p>
        </w:tc>
        <w:tc>
          <w:tcPr>
            <w:tcW w:w="821" w:type="pct"/>
            <w:tcBorders>
              <w:top w:val="single" w:sz="4" w:space="0" w:color="auto"/>
              <w:left w:val="single" w:sz="4" w:space="0" w:color="auto"/>
              <w:bottom w:val="single" w:sz="4" w:space="0" w:color="auto"/>
            </w:tcBorders>
            <w:vAlign w:val="center"/>
          </w:tcPr>
          <w:p w14:paraId="5BC04F19" w14:textId="77777777" w:rsidR="007C0FF5" w:rsidRDefault="00000000">
            <w:pPr>
              <w:pStyle w:val="aff0"/>
              <w:rPr>
                <w:szCs w:val="21"/>
              </w:rPr>
            </w:pPr>
            <w:r>
              <w:rPr>
                <w:szCs w:val="21"/>
              </w:rPr>
              <w:t>一致</w:t>
            </w:r>
          </w:p>
        </w:tc>
      </w:tr>
      <w:tr w:rsidR="007C0FF5" w14:paraId="464DFCD5"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5E1DD720" w14:textId="77777777" w:rsidR="007C0FF5" w:rsidRDefault="00000000">
            <w:pPr>
              <w:pStyle w:val="aff0"/>
            </w:pPr>
            <w:r>
              <w:t>2</w:t>
            </w:r>
          </w:p>
        </w:tc>
        <w:tc>
          <w:tcPr>
            <w:tcW w:w="1226" w:type="pct"/>
            <w:tcBorders>
              <w:top w:val="single" w:sz="4" w:space="0" w:color="auto"/>
              <w:left w:val="single" w:sz="4" w:space="0" w:color="auto"/>
              <w:bottom w:val="single" w:sz="4" w:space="0" w:color="auto"/>
              <w:right w:val="single" w:sz="4" w:space="0" w:color="auto"/>
            </w:tcBorders>
            <w:vAlign w:val="center"/>
          </w:tcPr>
          <w:p w14:paraId="39D2D9A4" w14:textId="77777777" w:rsidR="007C0FF5" w:rsidRDefault="00000000">
            <w:pPr>
              <w:pStyle w:val="aff6"/>
            </w:pPr>
            <w:r>
              <w:t>多聚甲醛</w:t>
            </w:r>
          </w:p>
        </w:tc>
        <w:tc>
          <w:tcPr>
            <w:tcW w:w="1440" w:type="pct"/>
            <w:tcBorders>
              <w:top w:val="single" w:sz="4" w:space="0" w:color="auto"/>
              <w:left w:val="single" w:sz="4" w:space="0" w:color="auto"/>
              <w:bottom w:val="single" w:sz="4" w:space="0" w:color="auto"/>
              <w:right w:val="single" w:sz="4" w:space="0" w:color="auto"/>
            </w:tcBorders>
            <w:vAlign w:val="center"/>
          </w:tcPr>
          <w:p w14:paraId="68F43B72" w14:textId="77777777" w:rsidR="007C0FF5" w:rsidRDefault="00000000">
            <w:pPr>
              <w:pStyle w:val="aff0"/>
              <w:rPr>
                <w:szCs w:val="21"/>
              </w:rPr>
            </w:pPr>
            <w:r>
              <w:t>0.385</w:t>
            </w:r>
          </w:p>
        </w:tc>
        <w:tc>
          <w:tcPr>
            <w:tcW w:w="1120" w:type="pct"/>
            <w:tcBorders>
              <w:top w:val="single" w:sz="4" w:space="0" w:color="auto"/>
              <w:left w:val="single" w:sz="4" w:space="0" w:color="auto"/>
              <w:bottom w:val="single" w:sz="4" w:space="0" w:color="auto"/>
              <w:right w:val="single" w:sz="4" w:space="0" w:color="auto"/>
            </w:tcBorders>
            <w:vAlign w:val="center"/>
          </w:tcPr>
          <w:p w14:paraId="7C998091" w14:textId="77777777" w:rsidR="007C0FF5" w:rsidRDefault="00000000">
            <w:pPr>
              <w:pStyle w:val="aff0"/>
              <w:rPr>
                <w:szCs w:val="21"/>
              </w:rPr>
            </w:pPr>
            <w:r>
              <w:t>0.385</w:t>
            </w:r>
          </w:p>
        </w:tc>
        <w:tc>
          <w:tcPr>
            <w:tcW w:w="821" w:type="pct"/>
            <w:tcBorders>
              <w:top w:val="single" w:sz="4" w:space="0" w:color="auto"/>
              <w:left w:val="single" w:sz="4" w:space="0" w:color="auto"/>
              <w:bottom w:val="single" w:sz="4" w:space="0" w:color="auto"/>
            </w:tcBorders>
            <w:vAlign w:val="center"/>
          </w:tcPr>
          <w:p w14:paraId="27E63A0E" w14:textId="77777777" w:rsidR="007C0FF5" w:rsidRDefault="00000000">
            <w:pPr>
              <w:pStyle w:val="aff0"/>
              <w:rPr>
                <w:szCs w:val="21"/>
              </w:rPr>
            </w:pPr>
            <w:r>
              <w:rPr>
                <w:szCs w:val="21"/>
              </w:rPr>
              <w:t>一致</w:t>
            </w:r>
          </w:p>
        </w:tc>
      </w:tr>
      <w:tr w:rsidR="007C0FF5" w14:paraId="6BD4E294"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38E957BD" w14:textId="77777777" w:rsidR="007C0FF5" w:rsidRDefault="00000000">
            <w:pPr>
              <w:pStyle w:val="aff0"/>
            </w:pPr>
            <w:r>
              <w:t>3</w:t>
            </w:r>
          </w:p>
        </w:tc>
        <w:tc>
          <w:tcPr>
            <w:tcW w:w="1226" w:type="pct"/>
            <w:tcBorders>
              <w:top w:val="single" w:sz="4" w:space="0" w:color="auto"/>
              <w:left w:val="single" w:sz="4" w:space="0" w:color="auto"/>
              <w:bottom w:val="single" w:sz="4" w:space="0" w:color="auto"/>
              <w:right w:val="single" w:sz="4" w:space="0" w:color="auto"/>
            </w:tcBorders>
            <w:vAlign w:val="center"/>
          </w:tcPr>
          <w:p w14:paraId="6AD7B7C3" w14:textId="77777777" w:rsidR="007C0FF5" w:rsidRDefault="00000000">
            <w:pPr>
              <w:pStyle w:val="aff6"/>
            </w:pPr>
            <w:r>
              <w:t>甲醛</w:t>
            </w:r>
          </w:p>
        </w:tc>
        <w:tc>
          <w:tcPr>
            <w:tcW w:w="1440" w:type="pct"/>
            <w:tcBorders>
              <w:top w:val="single" w:sz="4" w:space="0" w:color="auto"/>
              <w:left w:val="single" w:sz="4" w:space="0" w:color="auto"/>
              <w:bottom w:val="single" w:sz="4" w:space="0" w:color="auto"/>
              <w:right w:val="single" w:sz="4" w:space="0" w:color="auto"/>
            </w:tcBorders>
            <w:vAlign w:val="center"/>
          </w:tcPr>
          <w:p w14:paraId="70B1A654" w14:textId="77777777" w:rsidR="007C0FF5" w:rsidRDefault="00000000">
            <w:pPr>
              <w:pStyle w:val="aff0"/>
              <w:rPr>
                <w:szCs w:val="21"/>
              </w:rPr>
            </w:pPr>
            <w:r>
              <w:t>0.056</w:t>
            </w:r>
          </w:p>
        </w:tc>
        <w:tc>
          <w:tcPr>
            <w:tcW w:w="1120" w:type="pct"/>
            <w:tcBorders>
              <w:top w:val="single" w:sz="4" w:space="0" w:color="auto"/>
              <w:left w:val="single" w:sz="4" w:space="0" w:color="auto"/>
              <w:bottom w:val="single" w:sz="4" w:space="0" w:color="auto"/>
              <w:right w:val="single" w:sz="4" w:space="0" w:color="auto"/>
            </w:tcBorders>
            <w:vAlign w:val="center"/>
          </w:tcPr>
          <w:p w14:paraId="6A46D355" w14:textId="77777777" w:rsidR="007C0FF5" w:rsidRDefault="00000000">
            <w:pPr>
              <w:pStyle w:val="aff0"/>
              <w:rPr>
                <w:szCs w:val="21"/>
              </w:rPr>
            </w:pPr>
            <w:r>
              <w:t>0.056</w:t>
            </w:r>
          </w:p>
        </w:tc>
        <w:tc>
          <w:tcPr>
            <w:tcW w:w="821" w:type="pct"/>
            <w:tcBorders>
              <w:top w:val="single" w:sz="4" w:space="0" w:color="auto"/>
              <w:left w:val="single" w:sz="4" w:space="0" w:color="auto"/>
              <w:bottom w:val="single" w:sz="4" w:space="0" w:color="auto"/>
            </w:tcBorders>
            <w:vAlign w:val="center"/>
          </w:tcPr>
          <w:p w14:paraId="3A265698" w14:textId="77777777" w:rsidR="007C0FF5" w:rsidRDefault="00000000">
            <w:pPr>
              <w:pStyle w:val="aff0"/>
              <w:rPr>
                <w:szCs w:val="21"/>
              </w:rPr>
            </w:pPr>
            <w:r>
              <w:rPr>
                <w:szCs w:val="21"/>
              </w:rPr>
              <w:t>一致</w:t>
            </w:r>
          </w:p>
        </w:tc>
      </w:tr>
      <w:tr w:rsidR="007C0FF5" w14:paraId="1F141F57"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61052E0B" w14:textId="77777777" w:rsidR="007C0FF5" w:rsidRDefault="00000000">
            <w:pPr>
              <w:pStyle w:val="aff0"/>
            </w:pPr>
            <w:r>
              <w:t>4</w:t>
            </w:r>
          </w:p>
        </w:tc>
        <w:tc>
          <w:tcPr>
            <w:tcW w:w="1226" w:type="pct"/>
            <w:tcBorders>
              <w:top w:val="single" w:sz="4" w:space="0" w:color="auto"/>
              <w:left w:val="single" w:sz="4" w:space="0" w:color="auto"/>
              <w:bottom w:val="single" w:sz="4" w:space="0" w:color="auto"/>
              <w:right w:val="single" w:sz="4" w:space="0" w:color="auto"/>
            </w:tcBorders>
            <w:vAlign w:val="center"/>
          </w:tcPr>
          <w:p w14:paraId="1EC43397" w14:textId="77777777" w:rsidR="007C0FF5" w:rsidRDefault="00000000">
            <w:pPr>
              <w:pStyle w:val="aff6"/>
            </w:pPr>
            <w:r>
              <w:t>甲醇</w:t>
            </w:r>
          </w:p>
        </w:tc>
        <w:tc>
          <w:tcPr>
            <w:tcW w:w="1440" w:type="pct"/>
            <w:tcBorders>
              <w:top w:val="single" w:sz="4" w:space="0" w:color="auto"/>
              <w:left w:val="single" w:sz="4" w:space="0" w:color="auto"/>
              <w:bottom w:val="single" w:sz="4" w:space="0" w:color="auto"/>
              <w:right w:val="single" w:sz="4" w:space="0" w:color="auto"/>
            </w:tcBorders>
            <w:vAlign w:val="center"/>
          </w:tcPr>
          <w:p w14:paraId="67FBE84B" w14:textId="77777777" w:rsidR="007C0FF5" w:rsidRDefault="00000000">
            <w:pPr>
              <w:pStyle w:val="aff0"/>
              <w:rPr>
                <w:szCs w:val="21"/>
              </w:rPr>
            </w:pPr>
            <w:r>
              <w:t>0.4</w:t>
            </w:r>
          </w:p>
        </w:tc>
        <w:tc>
          <w:tcPr>
            <w:tcW w:w="1120" w:type="pct"/>
            <w:tcBorders>
              <w:top w:val="single" w:sz="4" w:space="0" w:color="auto"/>
              <w:left w:val="single" w:sz="4" w:space="0" w:color="auto"/>
              <w:bottom w:val="single" w:sz="4" w:space="0" w:color="auto"/>
              <w:right w:val="single" w:sz="4" w:space="0" w:color="auto"/>
            </w:tcBorders>
            <w:vAlign w:val="center"/>
          </w:tcPr>
          <w:p w14:paraId="460B672D" w14:textId="77777777" w:rsidR="007C0FF5" w:rsidRDefault="00000000">
            <w:pPr>
              <w:pStyle w:val="aff0"/>
              <w:rPr>
                <w:szCs w:val="21"/>
              </w:rPr>
            </w:pPr>
            <w:r>
              <w:t>0.4</w:t>
            </w:r>
          </w:p>
        </w:tc>
        <w:tc>
          <w:tcPr>
            <w:tcW w:w="821" w:type="pct"/>
            <w:tcBorders>
              <w:top w:val="single" w:sz="4" w:space="0" w:color="auto"/>
              <w:left w:val="single" w:sz="4" w:space="0" w:color="auto"/>
              <w:bottom w:val="single" w:sz="4" w:space="0" w:color="auto"/>
            </w:tcBorders>
            <w:vAlign w:val="center"/>
          </w:tcPr>
          <w:p w14:paraId="3E8212B2" w14:textId="77777777" w:rsidR="007C0FF5" w:rsidRDefault="00000000">
            <w:pPr>
              <w:pStyle w:val="aff0"/>
              <w:rPr>
                <w:szCs w:val="21"/>
              </w:rPr>
            </w:pPr>
            <w:r>
              <w:rPr>
                <w:szCs w:val="21"/>
              </w:rPr>
              <w:t>一致</w:t>
            </w:r>
          </w:p>
        </w:tc>
      </w:tr>
      <w:tr w:rsidR="007C0FF5" w14:paraId="1343136E"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62031CED" w14:textId="77777777" w:rsidR="007C0FF5" w:rsidRDefault="00000000">
            <w:pPr>
              <w:pStyle w:val="aff0"/>
            </w:pPr>
            <w:r>
              <w:t>5</w:t>
            </w:r>
          </w:p>
        </w:tc>
        <w:tc>
          <w:tcPr>
            <w:tcW w:w="1226" w:type="pct"/>
            <w:tcBorders>
              <w:top w:val="single" w:sz="4" w:space="0" w:color="auto"/>
              <w:left w:val="single" w:sz="4" w:space="0" w:color="auto"/>
              <w:bottom w:val="single" w:sz="4" w:space="0" w:color="auto"/>
              <w:right w:val="single" w:sz="4" w:space="0" w:color="auto"/>
            </w:tcBorders>
            <w:vAlign w:val="center"/>
          </w:tcPr>
          <w:p w14:paraId="2C79A583" w14:textId="77777777" w:rsidR="007C0FF5" w:rsidRDefault="00000000">
            <w:pPr>
              <w:pStyle w:val="aff6"/>
            </w:pPr>
            <w:r>
              <w:t>氢氧化钠</w:t>
            </w:r>
          </w:p>
        </w:tc>
        <w:tc>
          <w:tcPr>
            <w:tcW w:w="1440" w:type="pct"/>
            <w:tcBorders>
              <w:top w:val="single" w:sz="4" w:space="0" w:color="auto"/>
              <w:left w:val="single" w:sz="4" w:space="0" w:color="auto"/>
              <w:bottom w:val="single" w:sz="4" w:space="0" w:color="auto"/>
              <w:right w:val="single" w:sz="4" w:space="0" w:color="auto"/>
            </w:tcBorders>
            <w:vAlign w:val="center"/>
          </w:tcPr>
          <w:p w14:paraId="51CF5E44" w14:textId="77777777" w:rsidR="007C0FF5" w:rsidRDefault="00000000">
            <w:pPr>
              <w:pStyle w:val="aff0"/>
              <w:rPr>
                <w:szCs w:val="21"/>
              </w:rPr>
            </w:pPr>
            <w:r>
              <w:t>0.0064</w:t>
            </w:r>
          </w:p>
        </w:tc>
        <w:tc>
          <w:tcPr>
            <w:tcW w:w="1120" w:type="pct"/>
            <w:tcBorders>
              <w:top w:val="single" w:sz="4" w:space="0" w:color="auto"/>
              <w:left w:val="single" w:sz="4" w:space="0" w:color="auto"/>
              <w:bottom w:val="single" w:sz="4" w:space="0" w:color="auto"/>
              <w:right w:val="single" w:sz="4" w:space="0" w:color="auto"/>
            </w:tcBorders>
            <w:vAlign w:val="center"/>
          </w:tcPr>
          <w:p w14:paraId="1B604214" w14:textId="77777777" w:rsidR="007C0FF5" w:rsidRDefault="00000000">
            <w:pPr>
              <w:pStyle w:val="aff0"/>
              <w:rPr>
                <w:szCs w:val="21"/>
              </w:rPr>
            </w:pPr>
            <w:r>
              <w:t>0.0064</w:t>
            </w:r>
          </w:p>
        </w:tc>
        <w:tc>
          <w:tcPr>
            <w:tcW w:w="821" w:type="pct"/>
            <w:tcBorders>
              <w:top w:val="single" w:sz="4" w:space="0" w:color="auto"/>
              <w:left w:val="single" w:sz="4" w:space="0" w:color="auto"/>
              <w:bottom w:val="single" w:sz="4" w:space="0" w:color="auto"/>
            </w:tcBorders>
            <w:vAlign w:val="center"/>
          </w:tcPr>
          <w:p w14:paraId="56D3B7E8" w14:textId="77777777" w:rsidR="007C0FF5" w:rsidRDefault="00000000">
            <w:pPr>
              <w:pStyle w:val="aff0"/>
              <w:rPr>
                <w:szCs w:val="21"/>
              </w:rPr>
            </w:pPr>
            <w:r>
              <w:rPr>
                <w:szCs w:val="21"/>
              </w:rPr>
              <w:t>一致</w:t>
            </w:r>
          </w:p>
        </w:tc>
      </w:tr>
      <w:tr w:rsidR="007C0FF5" w14:paraId="48BBA0AF"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0F4D15C4" w14:textId="77777777" w:rsidR="007C0FF5" w:rsidRDefault="00000000">
            <w:pPr>
              <w:pStyle w:val="aff0"/>
            </w:pPr>
            <w:r>
              <w:t>6</w:t>
            </w:r>
          </w:p>
        </w:tc>
        <w:tc>
          <w:tcPr>
            <w:tcW w:w="1226" w:type="pct"/>
            <w:tcBorders>
              <w:top w:val="single" w:sz="4" w:space="0" w:color="auto"/>
              <w:left w:val="single" w:sz="4" w:space="0" w:color="auto"/>
              <w:bottom w:val="single" w:sz="4" w:space="0" w:color="auto"/>
              <w:right w:val="single" w:sz="4" w:space="0" w:color="auto"/>
            </w:tcBorders>
            <w:vAlign w:val="center"/>
          </w:tcPr>
          <w:p w14:paraId="1B48B987" w14:textId="77777777" w:rsidR="007C0FF5" w:rsidRDefault="00000000">
            <w:pPr>
              <w:pStyle w:val="aff6"/>
            </w:pPr>
            <w:r>
              <w:t>盐酸</w:t>
            </w:r>
          </w:p>
        </w:tc>
        <w:tc>
          <w:tcPr>
            <w:tcW w:w="1440" w:type="pct"/>
            <w:tcBorders>
              <w:top w:val="single" w:sz="4" w:space="0" w:color="auto"/>
              <w:left w:val="single" w:sz="4" w:space="0" w:color="auto"/>
              <w:bottom w:val="single" w:sz="4" w:space="0" w:color="auto"/>
              <w:right w:val="single" w:sz="4" w:space="0" w:color="auto"/>
            </w:tcBorders>
            <w:vAlign w:val="center"/>
          </w:tcPr>
          <w:p w14:paraId="500221CB" w14:textId="77777777" w:rsidR="007C0FF5" w:rsidRDefault="00000000">
            <w:pPr>
              <w:pStyle w:val="aff0"/>
              <w:rPr>
                <w:szCs w:val="21"/>
              </w:rPr>
            </w:pPr>
            <w:r>
              <w:t>0.0135</w:t>
            </w:r>
          </w:p>
        </w:tc>
        <w:tc>
          <w:tcPr>
            <w:tcW w:w="1120" w:type="pct"/>
            <w:tcBorders>
              <w:top w:val="single" w:sz="4" w:space="0" w:color="auto"/>
              <w:left w:val="single" w:sz="4" w:space="0" w:color="auto"/>
              <w:bottom w:val="single" w:sz="4" w:space="0" w:color="auto"/>
              <w:right w:val="single" w:sz="4" w:space="0" w:color="auto"/>
            </w:tcBorders>
            <w:vAlign w:val="center"/>
          </w:tcPr>
          <w:p w14:paraId="7CD759F6" w14:textId="77777777" w:rsidR="007C0FF5" w:rsidRDefault="00000000">
            <w:pPr>
              <w:pStyle w:val="aff0"/>
              <w:rPr>
                <w:szCs w:val="21"/>
              </w:rPr>
            </w:pPr>
            <w:r>
              <w:t>0.0135</w:t>
            </w:r>
          </w:p>
        </w:tc>
        <w:tc>
          <w:tcPr>
            <w:tcW w:w="821" w:type="pct"/>
            <w:tcBorders>
              <w:top w:val="single" w:sz="4" w:space="0" w:color="auto"/>
              <w:left w:val="single" w:sz="4" w:space="0" w:color="auto"/>
              <w:bottom w:val="single" w:sz="4" w:space="0" w:color="auto"/>
            </w:tcBorders>
            <w:vAlign w:val="center"/>
          </w:tcPr>
          <w:p w14:paraId="6CA31DD0" w14:textId="77777777" w:rsidR="007C0FF5" w:rsidRDefault="00000000">
            <w:pPr>
              <w:pStyle w:val="aff0"/>
              <w:rPr>
                <w:szCs w:val="21"/>
              </w:rPr>
            </w:pPr>
            <w:r>
              <w:rPr>
                <w:szCs w:val="21"/>
              </w:rPr>
              <w:t>一致</w:t>
            </w:r>
          </w:p>
        </w:tc>
      </w:tr>
      <w:tr w:rsidR="007C0FF5" w14:paraId="518808F9"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6110379C" w14:textId="77777777" w:rsidR="007C0FF5" w:rsidRDefault="00000000">
            <w:pPr>
              <w:pStyle w:val="aff0"/>
            </w:pPr>
            <w:r>
              <w:t>7</w:t>
            </w:r>
          </w:p>
        </w:tc>
        <w:tc>
          <w:tcPr>
            <w:tcW w:w="1226" w:type="pct"/>
            <w:tcBorders>
              <w:top w:val="single" w:sz="4" w:space="0" w:color="auto"/>
              <w:left w:val="single" w:sz="4" w:space="0" w:color="auto"/>
              <w:bottom w:val="single" w:sz="4" w:space="0" w:color="auto"/>
              <w:right w:val="single" w:sz="4" w:space="0" w:color="auto"/>
            </w:tcBorders>
            <w:vAlign w:val="center"/>
          </w:tcPr>
          <w:p w14:paraId="463233F0" w14:textId="77777777" w:rsidR="007C0FF5" w:rsidRDefault="00000000">
            <w:pPr>
              <w:pStyle w:val="aff6"/>
            </w:pPr>
            <w:r>
              <w:t>正丁醇</w:t>
            </w:r>
          </w:p>
        </w:tc>
        <w:tc>
          <w:tcPr>
            <w:tcW w:w="1440" w:type="pct"/>
            <w:tcBorders>
              <w:top w:val="single" w:sz="4" w:space="0" w:color="auto"/>
              <w:left w:val="single" w:sz="4" w:space="0" w:color="auto"/>
              <w:bottom w:val="single" w:sz="4" w:space="0" w:color="auto"/>
              <w:right w:val="single" w:sz="4" w:space="0" w:color="auto"/>
            </w:tcBorders>
            <w:vAlign w:val="center"/>
          </w:tcPr>
          <w:p w14:paraId="0EFF56FB" w14:textId="77777777" w:rsidR="007C0FF5" w:rsidRDefault="00000000">
            <w:pPr>
              <w:pStyle w:val="aff0"/>
              <w:rPr>
                <w:szCs w:val="21"/>
              </w:rPr>
            </w:pPr>
            <w:r>
              <w:t>0.1</w:t>
            </w:r>
          </w:p>
        </w:tc>
        <w:tc>
          <w:tcPr>
            <w:tcW w:w="1120" w:type="pct"/>
            <w:tcBorders>
              <w:top w:val="single" w:sz="4" w:space="0" w:color="auto"/>
              <w:left w:val="single" w:sz="4" w:space="0" w:color="auto"/>
              <w:bottom w:val="single" w:sz="4" w:space="0" w:color="auto"/>
              <w:right w:val="single" w:sz="4" w:space="0" w:color="auto"/>
            </w:tcBorders>
            <w:vAlign w:val="center"/>
          </w:tcPr>
          <w:p w14:paraId="74B89806" w14:textId="77777777" w:rsidR="007C0FF5" w:rsidRDefault="00000000">
            <w:pPr>
              <w:pStyle w:val="aff0"/>
              <w:rPr>
                <w:szCs w:val="21"/>
              </w:rPr>
            </w:pPr>
            <w:r>
              <w:t>0.1</w:t>
            </w:r>
          </w:p>
        </w:tc>
        <w:tc>
          <w:tcPr>
            <w:tcW w:w="821" w:type="pct"/>
            <w:tcBorders>
              <w:top w:val="single" w:sz="4" w:space="0" w:color="auto"/>
              <w:left w:val="single" w:sz="4" w:space="0" w:color="auto"/>
              <w:bottom w:val="single" w:sz="4" w:space="0" w:color="auto"/>
            </w:tcBorders>
            <w:vAlign w:val="center"/>
          </w:tcPr>
          <w:p w14:paraId="68AD0AE6" w14:textId="77777777" w:rsidR="007C0FF5" w:rsidRDefault="00000000">
            <w:pPr>
              <w:pStyle w:val="aff0"/>
              <w:rPr>
                <w:szCs w:val="21"/>
              </w:rPr>
            </w:pPr>
            <w:r>
              <w:rPr>
                <w:szCs w:val="21"/>
              </w:rPr>
              <w:t>一致</w:t>
            </w:r>
          </w:p>
        </w:tc>
      </w:tr>
      <w:tr w:rsidR="007C0FF5" w14:paraId="01F959E0"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6ACD161D" w14:textId="77777777" w:rsidR="007C0FF5" w:rsidRDefault="00000000">
            <w:pPr>
              <w:pStyle w:val="aff0"/>
            </w:pPr>
            <w:r>
              <w:t>8</w:t>
            </w:r>
          </w:p>
        </w:tc>
        <w:tc>
          <w:tcPr>
            <w:tcW w:w="1226" w:type="pct"/>
            <w:tcBorders>
              <w:top w:val="single" w:sz="4" w:space="0" w:color="auto"/>
              <w:left w:val="single" w:sz="4" w:space="0" w:color="auto"/>
              <w:bottom w:val="single" w:sz="4" w:space="0" w:color="auto"/>
              <w:right w:val="single" w:sz="4" w:space="0" w:color="auto"/>
            </w:tcBorders>
            <w:vAlign w:val="center"/>
          </w:tcPr>
          <w:p w14:paraId="58D658AF" w14:textId="77777777" w:rsidR="007C0FF5" w:rsidRDefault="00000000">
            <w:pPr>
              <w:pStyle w:val="aff6"/>
            </w:pPr>
            <w:r>
              <w:t>异丁醇</w:t>
            </w:r>
          </w:p>
        </w:tc>
        <w:tc>
          <w:tcPr>
            <w:tcW w:w="1440" w:type="pct"/>
            <w:tcBorders>
              <w:top w:val="single" w:sz="4" w:space="0" w:color="auto"/>
              <w:left w:val="single" w:sz="4" w:space="0" w:color="auto"/>
              <w:bottom w:val="single" w:sz="4" w:space="0" w:color="auto"/>
              <w:right w:val="single" w:sz="4" w:space="0" w:color="auto"/>
            </w:tcBorders>
            <w:vAlign w:val="center"/>
          </w:tcPr>
          <w:p w14:paraId="32151F0C" w14:textId="77777777" w:rsidR="007C0FF5" w:rsidRDefault="00000000">
            <w:pPr>
              <w:pStyle w:val="aff0"/>
              <w:rPr>
                <w:szCs w:val="21"/>
              </w:rPr>
            </w:pPr>
            <w:r>
              <w:t>0.1</w:t>
            </w:r>
          </w:p>
        </w:tc>
        <w:tc>
          <w:tcPr>
            <w:tcW w:w="1120" w:type="pct"/>
            <w:tcBorders>
              <w:top w:val="single" w:sz="4" w:space="0" w:color="auto"/>
              <w:left w:val="single" w:sz="4" w:space="0" w:color="auto"/>
              <w:bottom w:val="single" w:sz="4" w:space="0" w:color="auto"/>
              <w:right w:val="single" w:sz="4" w:space="0" w:color="auto"/>
            </w:tcBorders>
            <w:vAlign w:val="center"/>
          </w:tcPr>
          <w:p w14:paraId="6F54D14B" w14:textId="77777777" w:rsidR="007C0FF5" w:rsidRDefault="00000000">
            <w:pPr>
              <w:pStyle w:val="aff0"/>
              <w:rPr>
                <w:szCs w:val="21"/>
              </w:rPr>
            </w:pPr>
            <w:r>
              <w:t>0.1</w:t>
            </w:r>
          </w:p>
        </w:tc>
        <w:tc>
          <w:tcPr>
            <w:tcW w:w="821" w:type="pct"/>
            <w:tcBorders>
              <w:top w:val="single" w:sz="4" w:space="0" w:color="auto"/>
              <w:left w:val="single" w:sz="4" w:space="0" w:color="auto"/>
              <w:bottom w:val="single" w:sz="4" w:space="0" w:color="auto"/>
            </w:tcBorders>
            <w:vAlign w:val="center"/>
          </w:tcPr>
          <w:p w14:paraId="23EE2475" w14:textId="77777777" w:rsidR="007C0FF5" w:rsidRDefault="00000000">
            <w:pPr>
              <w:pStyle w:val="aff0"/>
              <w:rPr>
                <w:szCs w:val="21"/>
              </w:rPr>
            </w:pPr>
            <w:r>
              <w:rPr>
                <w:szCs w:val="21"/>
              </w:rPr>
              <w:t>一致</w:t>
            </w:r>
          </w:p>
        </w:tc>
      </w:tr>
      <w:tr w:rsidR="007C0FF5" w14:paraId="62344184" w14:textId="77777777">
        <w:trPr>
          <w:cantSplit/>
          <w:trHeight w:val="397"/>
          <w:jc w:val="center"/>
        </w:trPr>
        <w:tc>
          <w:tcPr>
            <w:tcW w:w="5000" w:type="pct"/>
            <w:gridSpan w:val="5"/>
            <w:tcBorders>
              <w:top w:val="single" w:sz="4" w:space="0" w:color="auto"/>
              <w:bottom w:val="single" w:sz="4" w:space="0" w:color="auto"/>
            </w:tcBorders>
            <w:vAlign w:val="center"/>
          </w:tcPr>
          <w:p w14:paraId="55F990C9" w14:textId="77777777" w:rsidR="007C0FF5" w:rsidRDefault="00000000">
            <w:pPr>
              <w:pStyle w:val="aff0"/>
              <w:rPr>
                <w:szCs w:val="21"/>
              </w:rPr>
            </w:pPr>
            <w:r>
              <w:rPr>
                <w:szCs w:val="21"/>
              </w:rPr>
              <w:t>氨基树脂公用工程</w:t>
            </w:r>
          </w:p>
        </w:tc>
      </w:tr>
      <w:tr w:rsidR="007C0FF5" w14:paraId="0B66DCB6"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09C25546" w14:textId="77777777" w:rsidR="007C0FF5" w:rsidRDefault="00000000">
            <w:pPr>
              <w:pStyle w:val="aff0"/>
            </w:pPr>
            <w:r>
              <w:t>1</w:t>
            </w:r>
          </w:p>
        </w:tc>
        <w:tc>
          <w:tcPr>
            <w:tcW w:w="1226" w:type="pct"/>
            <w:tcBorders>
              <w:top w:val="single" w:sz="4" w:space="0" w:color="auto"/>
              <w:left w:val="single" w:sz="4" w:space="0" w:color="auto"/>
              <w:bottom w:val="single" w:sz="4" w:space="0" w:color="auto"/>
              <w:right w:val="single" w:sz="4" w:space="0" w:color="auto"/>
            </w:tcBorders>
            <w:vAlign w:val="center"/>
          </w:tcPr>
          <w:p w14:paraId="7F4E1C9E" w14:textId="77777777" w:rsidR="007C0FF5" w:rsidRDefault="00000000">
            <w:pPr>
              <w:pStyle w:val="aff6"/>
            </w:pPr>
            <w:r>
              <w:t>电耗（</w:t>
            </w:r>
            <w:r>
              <w:t>KWh/a</w:t>
            </w:r>
            <w:r>
              <w:t>）</w:t>
            </w:r>
          </w:p>
        </w:tc>
        <w:tc>
          <w:tcPr>
            <w:tcW w:w="1440" w:type="pct"/>
            <w:tcBorders>
              <w:top w:val="single" w:sz="4" w:space="0" w:color="auto"/>
              <w:left w:val="single" w:sz="4" w:space="0" w:color="auto"/>
              <w:bottom w:val="single" w:sz="4" w:space="0" w:color="auto"/>
              <w:right w:val="single" w:sz="4" w:space="0" w:color="auto"/>
            </w:tcBorders>
            <w:vAlign w:val="center"/>
          </w:tcPr>
          <w:p w14:paraId="72ACD075" w14:textId="77777777" w:rsidR="007C0FF5" w:rsidRDefault="00000000">
            <w:pPr>
              <w:pStyle w:val="aff0"/>
              <w:rPr>
                <w:szCs w:val="21"/>
              </w:rPr>
            </w:pPr>
            <w:r>
              <w:t>400</w:t>
            </w:r>
          </w:p>
        </w:tc>
        <w:tc>
          <w:tcPr>
            <w:tcW w:w="1120" w:type="pct"/>
            <w:tcBorders>
              <w:top w:val="single" w:sz="4" w:space="0" w:color="auto"/>
              <w:left w:val="single" w:sz="4" w:space="0" w:color="auto"/>
              <w:bottom w:val="single" w:sz="4" w:space="0" w:color="auto"/>
              <w:right w:val="single" w:sz="4" w:space="0" w:color="auto"/>
            </w:tcBorders>
            <w:vAlign w:val="center"/>
          </w:tcPr>
          <w:p w14:paraId="6AC60A78" w14:textId="77777777" w:rsidR="007C0FF5" w:rsidRDefault="00000000">
            <w:pPr>
              <w:pStyle w:val="aff0"/>
              <w:rPr>
                <w:szCs w:val="21"/>
              </w:rPr>
            </w:pPr>
            <w:r>
              <w:t>400</w:t>
            </w:r>
          </w:p>
        </w:tc>
        <w:tc>
          <w:tcPr>
            <w:tcW w:w="821" w:type="pct"/>
            <w:tcBorders>
              <w:top w:val="single" w:sz="4" w:space="0" w:color="auto"/>
              <w:left w:val="single" w:sz="4" w:space="0" w:color="auto"/>
              <w:bottom w:val="single" w:sz="4" w:space="0" w:color="auto"/>
            </w:tcBorders>
            <w:vAlign w:val="center"/>
          </w:tcPr>
          <w:p w14:paraId="4A8C8213" w14:textId="77777777" w:rsidR="007C0FF5" w:rsidRDefault="00000000">
            <w:pPr>
              <w:pStyle w:val="aff0"/>
              <w:rPr>
                <w:szCs w:val="21"/>
              </w:rPr>
            </w:pPr>
            <w:r>
              <w:rPr>
                <w:szCs w:val="21"/>
              </w:rPr>
              <w:t>一致</w:t>
            </w:r>
          </w:p>
        </w:tc>
      </w:tr>
      <w:tr w:rsidR="007C0FF5" w14:paraId="4924B987"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042DE260" w14:textId="77777777" w:rsidR="007C0FF5" w:rsidRDefault="00000000">
            <w:pPr>
              <w:pStyle w:val="aff0"/>
            </w:pPr>
            <w:r>
              <w:t>2</w:t>
            </w:r>
          </w:p>
        </w:tc>
        <w:tc>
          <w:tcPr>
            <w:tcW w:w="1226" w:type="pct"/>
            <w:tcBorders>
              <w:top w:val="single" w:sz="4" w:space="0" w:color="auto"/>
              <w:left w:val="single" w:sz="4" w:space="0" w:color="auto"/>
              <w:bottom w:val="single" w:sz="4" w:space="0" w:color="auto"/>
              <w:right w:val="single" w:sz="4" w:space="0" w:color="auto"/>
            </w:tcBorders>
            <w:vAlign w:val="center"/>
          </w:tcPr>
          <w:p w14:paraId="6F522F73" w14:textId="77777777" w:rsidR="007C0FF5" w:rsidRDefault="00000000">
            <w:pPr>
              <w:pStyle w:val="aff6"/>
            </w:pPr>
            <w:r>
              <w:t>蒸汽</w:t>
            </w:r>
          </w:p>
        </w:tc>
        <w:tc>
          <w:tcPr>
            <w:tcW w:w="1440" w:type="pct"/>
            <w:tcBorders>
              <w:top w:val="single" w:sz="4" w:space="0" w:color="auto"/>
              <w:left w:val="single" w:sz="4" w:space="0" w:color="auto"/>
              <w:bottom w:val="single" w:sz="4" w:space="0" w:color="auto"/>
              <w:right w:val="single" w:sz="4" w:space="0" w:color="auto"/>
            </w:tcBorders>
            <w:vAlign w:val="center"/>
          </w:tcPr>
          <w:p w14:paraId="3EF33FEB" w14:textId="77777777" w:rsidR="007C0FF5" w:rsidRDefault="00000000">
            <w:pPr>
              <w:pStyle w:val="aff0"/>
              <w:rPr>
                <w:szCs w:val="21"/>
              </w:rPr>
            </w:pPr>
            <w:r>
              <w:t>0.2</w:t>
            </w:r>
          </w:p>
        </w:tc>
        <w:tc>
          <w:tcPr>
            <w:tcW w:w="1120" w:type="pct"/>
            <w:tcBorders>
              <w:top w:val="single" w:sz="4" w:space="0" w:color="auto"/>
              <w:left w:val="single" w:sz="4" w:space="0" w:color="auto"/>
              <w:bottom w:val="single" w:sz="4" w:space="0" w:color="auto"/>
              <w:right w:val="single" w:sz="4" w:space="0" w:color="auto"/>
            </w:tcBorders>
            <w:vAlign w:val="center"/>
          </w:tcPr>
          <w:p w14:paraId="14E7FF01" w14:textId="77777777" w:rsidR="007C0FF5" w:rsidRDefault="00000000">
            <w:pPr>
              <w:pStyle w:val="aff0"/>
              <w:rPr>
                <w:szCs w:val="21"/>
              </w:rPr>
            </w:pPr>
            <w:r>
              <w:t>0.2</w:t>
            </w:r>
          </w:p>
        </w:tc>
        <w:tc>
          <w:tcPr>
            <w:tcW w:w="821" w:type="pct"/>
            <w:tcBorders>
              <w:top w:val="single" w:sz="4" w:space="0" w:color="auto"/>
              <w:left w:val="single" w:sz="4" w:space="0" w:color="auto"/>
              <w:bottom w:val="single" w:sz="4" w:space="0" w:color="auto"/>
            </w:tcBorders>
            <w:vAlign w:val="center"/>
          </w:tcPr>
          <w:p w14:paraId="232E7AAB" w14:textId="77777777" w:rsidR="007C0FF5" w:rsidRDefault="00000000">
            <w:pPr>
              <w:pStyle w:val="aff0"/>
              <w:rPr>
                <w:szCs w:val="21"/>
              </w:rPr>
            </w:pPr>
            <w:r>
              <w:rPr>
                <w:szCs w:val="21"/>
              </w:rPr>
              <w:t>一致</w:t>
            </w:r>
          </w:p>
        </w:tc>
      </w:tr>
      <w:tr w:rsidR="007C0FF5" w14:paraId="4B8FE0ED"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20EE4DDB" w14:textId="77777777" w:rsidR="007C0FF5" w:rsidRDefault="00000000">
            <w:pPr>
              <w:pStyle w:val="aff0"/>
            </w:pPr>
            <w:r>
              <w:t>3</w:t>
            </w:r>
          </w:p>
        </w:tc>
        <w:tc>
          <w:tcPr>
            <w:tcW w:w="1226" w:type="pct"/>
            <w:tcBorders>
              <w:top w:val="single" w:sz="4" w:space="0" w:color="auto"/>
              <w:left w:val="single" w:sz="4" w:space="0" w:color="auto"/>
              <w:bottom w:val="single" w:sz="4" w:space="0" w:color="auto"/>
              <w:right w:val="single" w:sz="4" w:space="0" w:color="auto"/>
            </w:tcBorders>
            <w:vAlign w:val="center"/>
          </w:tcPr>
          <w:p w14:paraId="712D8DEB" w14:textId="77777777" w:rsidR="007C0FF5" w:rsidRDefault="00000000">
            <w:pPr>
              <w:pStyle w:val="aff6"/>
            </w:pPr>
            <w:r>
              <w:t>循环水（</w:t>
            </w:r>
            <w:r>
              <w:t>m³/a</w:t>
            </w:r>
            <w:r>
              <w:t>）</w:t>
            </w:r>
          </w:p>
        </w:tc>
        <w:tc>
          <w:tcPr>
            <w:tcW w:w="1440" w:type="pct"/>
            <w:tcBorders>
              <w:top w:val="single" w:sz="4" w:space="0" w:color="auto"/>
              <w:left w:val="single" w:sz="4" w:space="0" w:color="auto"/>
              <w:bottom w:val="single" w:sz="4" w:space="0" w:color="auto"/>
              <w:right w:val="single" w:sz="4" w:space="0" w:color="auto"/>
            </w:tcBorders>
            <w:vAlign w:val="center"/>
          </w:tcPr>
          <w:p w14:paraId="7BAA5585" w14:textId="77777777" w:rsidR="007C0FF5" w:rsidRDefault="00000000">
            <w:pPr>
              <w:pStyle w:val="aff0"/>
              <w:rPr>
                <w:szCs w:val="21"/>
              </w:rPr>
            </w:pPr>
            <w:r>
              <w:t>122.4</w:t>
            </w:r>
          </w:p>
        </w:tc>
        <w:tc>
          <w:tcPr>
            <w:tcW w:w="1120" w:type="pct"/>
            <w:tcBorders>
              <w:top w:val="single" w:sz="4" w:space="0" w:color="auto"/>
              <w:left w:val="single" w:sz="4" w:space="0" w:color="auto"/>
              <w:bottom w:val="single" w:sz="4" w:space="0" w:color="auto"/>
              <w:right w:val="single" w:sz="4" w:space="0" w:color="auto"/>
            </w:tcBorders>
            <w:vAlign w:val="center"/>
          </w:tcPr>
          <w:p w14:paraId="509FD7E9" w14:textId="77777777" w:rsidR="007C0FF5" w:rsidRDefault="00000000">
            <w:pPr>
              <w:pStyle w:val="aff0"/>
              <w:rPr>
                <w:szCs w:val="21"/>
              </w:rPr>
            </w:pPr>
            <w:r>
              <w:t>122.4</w:t>
            </w:r>
          </w:p>
        </w:tc>
        <w:tc>
          <w:tcPr>
            <w:tcW w:w="821" w:type="pct"/>
            <w:tcBorders>
              <w:top w:val="single" w:sz="4" w:space="0" w:color="auto"/>
              <w:left w:val="single" w:sz="4" w:space="0" w:color="auto"/>
              <w:bottom w:val="single" w:sz="4" w:space="0" w:color="auto"/>
            </w:tcBorders>
            <w:vAlign w:val="center"/>
          </w:tcPr>
          <w:p w14:paraId="1F2AE495" w14:textId="77777777" w:rsidR="007C0FF5" w:rsidRDefault="00000000">
            <w:pPr>
              <w:pStyle w:val="aff0"/>
              <w:rPr>
                <w:szCs w:val="21"/>
              </w:rPr>
            </w:pPr>
            <w:r>
              <w:rPr>
                <w:szCs w:val="21"/>
              </w:rPr>
              <w:t>一致</w:t>
            </w:r>
          </w:p>
        </w:tc>
      </w:tr>
      <w:tr w:rsidR="007C0FF5" w14:paraId="2D95B55A"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69B4B1CC" w14:textId="77777777" w:rsidR="007C0FF5" w:rsidRDefault="00000000">
            <w:pPr>
              <w:pStyle w:val="aff0"/>
            </w:pPr>
            <w:r>
              <w:t>4</w:t>
            </w:r>
          </w:p>
        </w:tc>
        <w:tc>
          <w:tcPr>
            <w:tcW w:w="1226" w:type="pct"/>
            <w:tcBorders>
              <w:top w:val="single" w:sz="4" w:space="0" w:color="auto"/>
              <w:left w:val="single" w:sz="4" w:space="0" w:color="auto"/>
              <w:bottom w:val="single" w:sz="4" w:space="0" w:color="auto"/>
              <w:right w:val="single" w:sz="4" w:space="0" w:color="auto"/>
            </w:tcBorders>
            <w:vAlign w:val="center"/>
          </w:tcPr>
          <w:p w14:paraId="5415C6CF" w14:textId="77777777" w:rsidR="007C0FF5" w:rsidRDefault="00000000">
            <w:pPr>
              <w:pStyle w:val="aff6"/>
            </w:pPr>
            <w:r>
              <w:t>新鲜水（</w:t>
            </w:r>
            <w:r>
              <w:t>m³/a</w:t>
            </w:r>
            <w:r>
              <w:t>）</w:t>
            </w:r>
          </w:p>
        </w:tc>
        <w:tc>
          <w:tcPr>
            <w:tcW w:w="1440" w:type="pct"/>
            <w:tcBorders>
              <w:top w:val="single" w:sz="4" w:space="0" w:color="auto"/>
              <w:left w:val="single" w:sz="4" w:space="0" w:color="auto"/>
              <w:bottom w:val="single" w:sz="4" w:space="0" w:color="auto"/>
              <w:right w:val="single" w:sz="4" w:space="0" w:color="auto"/>
            </w:tcBorders>
            <w:vAlign w:val="center"/>
          </w:tcPr>
          <w:p w14:paraId="6278DC06" w14:textId="77777777" w:rsidR="007C0FF5" w:rsidRDefault="00000000">
            <w:pPr>
              <w:pStyle w:val="aff0"/>
              <w:rPr>
                <w:szCs w:val="21"/>
              </w:rPr>
            </w:pPr>
            <w:r>
              <w:t>3.407</w:t>
            </w:r>
          </w:p>
        </w:tc>
        <w:tc>
          <w:tcPr>
            <w:tcW w:w="1120" w:type="pct"/>
            <w:tcBorders>
              <w:top w:val="single" w:sz="4" w:space="0" w:color="auto"/>
              <w:left w:val="single" w:sz="4" w:space="0" w:color="auto"/>
              <w:bottom w:val="single" w:sz="4" w:space="0" w:color="auto"/>
              <w:right w:val="single" w:sz="4" w:space="0" w:color="auto"/>
            </w:tcBorders>
            <w:vAlign w:val="center"/>
          </w:tcPr>
          <w:p w14:paraId="519DB070" w14:textId="77777777" w:rsidR="007C0FF5" w:rsidRDefault="00000000">
            <w:pPr>
              <w:pStyle w:val="aff0"/>
              <w:rPr>
                <w:szCs w:val="21"/>
              </w:rPr>
            </w:pPr>
            <w:r>
              <w:t>3.407</w:t>
            </w:r>
          </w:p>
        </w:tc>
        <w:tc>
          <w:tcPr>
            <w:tcW w:w="821" w:type="pct"/>
            <w:tcBorders>
              <w:top w:val="single" w:sz="4" w:space="0" w:color="auto"/>
              <w:left w:val="single" w:sz="4" w:space="0" w:color="auto"/>
              <w:bottom w:val="single" w:sz="4" w:space="0" w:color="auto"/>
            </w:tcBorders>
            <w:vAlign w:val="center"/>
          </w:tcPr>
          <w:p w14:paraId="2986A5DC" w14:textId="77777777" w:rsidR="007C0FF5" w:rsidRDefault="00000000">
            <w:pPr>
              <w:pStyle w:val="aff0"/>
              <w:rPr>
                <w:szCs w:val="21"/>
              </w:rPr>
            </w:pPr>
            <w:r>
              <w:rPr>
                <w:szCs w:val="21"/>
              </w:rPr>
              <w:t>一致</w:t>
            </w:r>
          </w:p>
        </w:tc>
      </w:tr>
      <w:tr w:rsidR="007C0FF5" w14:paraId="517E21B7" w14:textId="77777777">
        <w:trPr>
          <w:cantSplit/>
          <w:trHeight w:val="397"/>
          <w:jc w:val="center"/>
        </w:trPr>
        <w:tc>
          <w:tcPr>
            <w:tcW w:w="393" w:type="pct"/>
            <w:tcBorders>
              <w:top w:val="single" w:sz="4" w:space="0" w:color="auto"/>
              <w:bottom w:val="single" w:sz="4" w:space="0" w:color="auto"/>
              <w:right w:val="single" w:sz="4" w:space="0" w:color="auto"/>
            </w:tcBorders>
            <w:vAlign w:val="center"/>
          </w:tcPr>
          <w:p w14:paraId="635AFBA9" w14:textId="77777777" w:rsidR="007C0FF5" w:rsidRDefault="00000000">
            <w:pPr>
              <w:pStyle w:val="aff0"/>
            </w:pPr>
            <w:r>
              <w:t>5</w:t>
            </w:r>
          </w:p>
        </w:tc>
        <w:tc>
          <w:tcPr>
            <w:tcW w:w="1226" w:type="pct"/>
            <w:tcBorders>
              <w:top w:val="single" w:sz="4" w:space="0" w:color="auto"/>
              <w:left w:val="single" w:sz="4" w:space="0" w:color="auto"/>
              <w:bottom w:val="single" w:sz="4" w:space="0" w:color="auto"/>
              <w:right w:val="single" w:sz="4" w:space="0" w:color="auto"/>
            </w:tcBorders>
            <w:vAlign w:val="center"/>
          </w:tcPr>
          <w:p w14:paraId="3475648D" w14:textId="77777777" w:rsidR="007C0FF5" w:rsidRDefault="00000000">
            <w:pPr>
              <w:pStyle w:val="aff6"/>
            </w:pPr>
            <w:r>
              <w:t>氮气（</w:t>
            </w:r>
            <w:r>
              <w:t>Nm</w:t>
            </w:r>
            <w:r>
              <w:rPr>
                <w:vertAlign w:val="superscript"/>
              </w:rPr>
              <w:t>3</w:t>
            </w:r>
            <w:r>
              <w:t>/a</w:t>
            </w:r>
            <w:r>
              <w:t>）</w:t>
            </w:r>
          </w:p>
        </w:tc>
        <w:tc>
          <w:tcPr>
            <w:tcW w:w="1440" w:type="pct"/>
            <w:tcBorders>
              <w:top w:val="single" w:sz="4" w:space="0" w:color="auto"/>
              <w:left w:val="single" w:sz="4" w:space="0" w:color="auto"/>
              <w:bottom w:val="single" w:sz="4" w:space="0" w:color="auto"/>
              <w:right w:val="single" w:sz="4" w:space="0" w:color="auto"/>
            </w:tcBorders>
            <w:vAlign w:val="center"/>
          </w:tcPr>
          <w:p w14:paraId="169F4D1E" w14:textId="77777777" w:rsidR="007C0FF5" w:rsidRDefault="00000000">
            <w:pPr>
              <w:pStyle w:val="aff0"/>
              <w:rPr>
                <w:szCs w:val="21"/>
              </w:rPr>
            </w:pPr>
            <w:r>
              <w:t>2.5</w:t>
            </w:r>
          </w:p>
        </w:tc>
        <w:tc>
          <w:tcPr>
            <w:tcW w:w="1120" w:type="pct"/>
            <w:tcBorders>
              <w:top w:val="single" w:sz="4" w:space="0" w:color="auto"/>
              <w:left w:val="single" w:sz="4" w:space="0" w:color="auto"/>
              <w:bottom w:val="single" w:sz="4" w:space="0" w:color="auto"/>
              <w:right w:val="single" w:sz="4" w:space="0" w:color="auto"/>
            </w:tcBorders>
            <w:vAlign w:val="center"/>
          </w:tcPr>
          <w:p w14:paraId="785E2DD8" w14:textId="77777777" w:rsidR="007C0FF5" w:rsidRDefault="00000000">
            <w:pPr>
              <w:pStyle w:val="aff0"/>
              <w:rPr>
                <w:szCs w:val="21"/>
              </w:rPr>
            </w:pPr>
            <w:r>
              <w:t>2.5</w:t>
            </w:r>
          </w:p>
        </w:tc>
        <w:tc>
          <w:tcPr>
            <w:tcW w:w="821" w:type="pct"/>
            <w:tcBorders>
              <w:top w:val="single" w:sz="4" w:space="0" w:color="auto"/>
              <w:left w:val="single" w:sz="4" w:space="0" w:color="auto"/>
              <w:bottom w:val="single" w:sz="4" w:space="0" w:color="auto"/>
            </w:tcBorders>
            <w:vAlign w:val="center"/>
          </w:tcPr>
          <w:p w14:paraId="5011AF47" w14:textId="77777777" w:rsidR="007C0FF5" w:rsidRDefault="00000000">
            <w:pPr>
              <w:pStyle w:val="aff0"/>
              <w:rPr>
                <w:szCs w:val="21"/>
              </w:rPr>
            </w:pPr>
            <w:r>
              <w:rPr>
                <w:szCs w:val="21"/>
              </w:rPr>
              <w:t>一致</w:t>
            </w:r>
          </w:p>
        </w:tc>
      </w:tr>
    </w:tbl>
    <w:p w14:paraId="6EE04B09" w14:textId="77777777" w:rsidR="007C0FF5" w:rsidRDefault="00000000">
      <w:pPr>
        <w:ind w:firstLine="480"/>
        <w:rPr>
          <w:rFonts w:cs="Times New Roman"/>
        </w:rPr>
      </w:pPr>
      <w:r>
        <w:rPr>
          <w:rFonts w:cs="Times New Roman" w:hint="eastAsia"/>
        </w:rPr>
        <w:t>注：蒸汽为甲醛工艺中产生的副产物，并于后续工艺进行消耗，所以蒸汽消耗量为负数。</w:t>
      </w:r>
    </w:p>
    <w:p w14:paraId="2DAB8524" w14:textId="77777777" w:rsidR="007C0FF5" w:rsidRDefault="007C0FF5">
      <w:pPr>
        <w:spacing w:line="500" w:lineRule="exact"/>
        <w:ind w:firstLineChars="0" w:firstLine="0"/>
        <w:jc w:val="both"/>
        <w:rPr>
          <w:rFonts w:cs="Times New Roman"/>
          <w:b/>
          <w:highlight w:val="yellow"/>
        </w:rPr>
        <w:sectPr w:rsidR="007C0FF5">
          <w:pgSz w:w="11906" w:h="16838"/>
          <w:pgMar w:top="1440" w:right="1758" w:bottom="1440" w:left="1758" w:header="709" w:footer="709" w:gutter="0"/>
          <w:cols w:space="708"/>
          <w:docGrid w:linePitch="360"/>
        </w:sectPr>
      </w:pPr>
    </w:p>
    <w:p w14:paraId="281F8D12" w14:textId="77777777" w:rsidR="007C0FF5" w:rsidRDefault="00000000">
      <w:pPr>
        <w:pStyle w:val="2"/>
        <w:spacing w:before="120" w:after="120"/>
        <w:ind w:firstLine="643"/>
        <w:rPr>
          <w:rFonts w:cs="Times New Roman"/>
        </w:rPr>
      </w:pPr>
      <w:bookmarkStart w:id="15" w:name="_Toc30498829"/>
      <w:r>
        <w:rPr>
          <w:rFonts w:cs="Times New Roman"/>
        </w:rPr>
        <w:t>3.4</w:t>
      </w:r>
      <w:r>
        <w:rPr>
          <w:rFonts w:cs="Times New Roman"/>
        </w:rPr>
        <w:t>主要设备</w:t>
      </w:r>
      <w:bookmarkEnd w:id="15"/>
    </w:p>
    <w:p w14:paraId="5D73C0F5" w14:textId="77777777" w:rsidR="007C0FF5" w:rsidRDefault="00000000">
      <w:pPr>
        <w:spacing w:line="460" w:lineRule="exact"/>
        <w:ind w:firstLine="480"/>
        <w:rPr>
          <w:rFonts w:cs="Times New Roman"/>
        </w:rPr>
      </w:pPr>
      <w:r>
        <w:rPr>
          <w:rFonts w:cs="Times New Roman"/>
        </w:rPr>
        <w:t>项目主要的生产设备见下表。</w:t>
      </w:r>
    </w:p>
    <w:p w14:paraId="3CBE538A" w14:textId="77777777" w:rsidR="007C0FF5" w:rsidRDefault="00000000">
      <w:pPr>
        <w:widowControl w:val="0"/>
        <w:adjustRightInd/>
        <w:snapToGrid/>
        <w:spacing w:line="460" w:lineRule="exact"/>
        <w:ind w:firstLine="480"/>
        <w:jc w:val="both"/>
        <w:rPr>
          <w:rFonts w:eastAsia="黑体" w:cs="Times New Roman"/>
          <w:kern w:val="2"/>
          <w:szCs w:val="24"/>
        </w:rPr>
      </w:pPr>
      <w:bookmarkStart w:id="16" w:name="_Hlk116912495"/>
      <w:r>
        <w:rPr>
          <w:rFonts w:eastAsia="黑体" w:cs="Times New Roman"/>
          <w:kern w:val="2"/>
          <w:szCs w:val="24"/>
        </w:rPr>
        <w:t>表</w:t>
      </w:r>
      <w:r>
        <w:rPr>
          <w:rFonts w:eastAsia="黑体" w:cs="Times New Roman"/>
          <w:kern w:val="2"/>
          <w:szCs w:val="24"/>
        </w:rPr>
        <w:t xml:space="preserve">3-4                                     </w:t>
      </w:r>
      <w:r>
        <w:rPr>
          <w:rFonts w:eastAsia="黑体" w:cs="Times New Roman"/>
          <w:kern w:val="2"/>
          <w:szCs w:val="24"/>
        </w:rPr>
        <w:t>甲醛装置生产设备一览表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355"/>
        <w:gridCol w:w="3243"/>
        <w:gridCol w:w="1354"/>
        <w:gridCol w:w="544"/>
        <w:gridCol w:w="1094"/>
        <w:gridCol w:w="3523"/>
        <w:gridCol w:w="970"/>
        <w:gridCol w:w="735"/>
        <w:gridCol w:w="735"/>
      </w:tblGrid>
      <w:tr w:rsidR="007C0FF5" w14:paraId="44633F7F" w14:textId="77777777">
        <w:trPr>
          <w:trHeight w:val="454"/>
          <w:jc w:val="center"/>
        </w:trPr>
        <w:tc>
          <w:tcPr>
            <w:tcW w:w="54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bookmarkEnd w:id="16"/>
          <w:p w14:paraId="6C97BB7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序号</w:t>
            </w:r>
          </w:p>
        </w:tc>
        <w:tc>
          <w:tcPr>
            <w:tcW w:w="6496"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00628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环评批复</w:t>
            </w:r>
          </w:p>
        </w:tc>
        <w:tc>
          <w:tcPr>
            <w:tcW w:w="6322" w:type="dxa"/>
            <w:gridSpan w:val="4"/>
            <w:tcBorders>
              <w:top w:val="single" w:sz="4" w:space="0" w:color="auto"/>
              <w:left w:val="single" w:sz="4" w:space="0" w:color="auto"/>
              <w:bottom w:val="single" w:sz="4" w:space="0" w:color="auto"/>
              <w:right w:val="single" w:sz="4" w:space="0" w:color="auto"/>
            </w:tcBorders>
            <w:vAlign w:val="center"/>
          </w:tcPr>
          <w:p w14:paraId="6DD0D73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实际建设</w:t>
            </w:r>
          </w:p>
        </w:tc>
        <w:tc>
          <w:tcPr>
            <w:tcW w:w="735" w:type="dxa"/>
            <w:vMerge w:val="restart"/>
            <w:tcBorders>
              <w:top w:val="single" w:sz="4" w:space="0" w:color="auto"/>
              <w:left w:val="single" w:sz="4" w:space="0" w:color="auto"/>
              <w:right w:val="single" w:sz="4" w:space="0" w:color="auto"/>
            </w:tcBorders>
            <w:vAlign w:val="center"/>
          </w:tcPr>
          <w:p w14:paraId="7FDC603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一致性</w:t>
            </w:r>
          </w:p>
        </w:tc>
      </w:tr>
      <w:tr w:rsidR="007C0FF5" w14:paraId="4FEC0B3A" w14:textId="77777777">
        <w:trPr>
          <w:trHeight w:val="454"/>
          <w:jc w:val="center"/>
        </w:trPr>
        <w:tc>
          <w:tcPr>
            <w:tcW w:w="541" w:type="dxa"/>
            <w:vMerge/>
            <w:tcBorders>
              <w:top w:val="single" w:sz="4" w:space="0" w:color="auto"/>
              <w:left w:val="single" w:sz="4" w:space="0" w:color="auto"/>
              <w:bottom w:val="single" w:sz="4" w:space="0" w:color="auto"/>
              <w:right w:val="single" w:sz="4" w:space="0" w:color="auto"/>
            </w:tcBorders>
            <w:vAlign w:val="center"/>
          </w:tcPr>
          <w:p w14:paraId="2E87C32E" w14:textId="77777777" w:rsidR="007C0FF5" w:rsidRDefault="007C0FF5">
            <w:pPr>
              <w:adjustRightInd/>
              <w:snapToGrid/>
              <w:spacing w:line="240" w:lineRule="auto"/>
              <w:ind w:firstLineChars="0" w:firstLine="0"/>
              <w:rPr>
                <w:rFonts w:cs="Times New Roman"/>
                <w:kern w:val="2"/>
                <w:sz w:val="21"/>
                <w:szCs w:val="21"/>
              </w:rPr>
            </w:pP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577F9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设备名称</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C6D9C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型号规格</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9DDF9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材质</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9883F2"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数量</w:t>
            </w:r>
          </w:p>
        </w:tc>
        <w:tc>
          <w:tcPr>
            <w:tcW w:w="1094" w:type="dxa"/>
            <w:tcBorders>
              <w:top w:val="single" w:sz="4" w:space="0" w:color="auto"/>
              <w:left w:val="single" w:sz="4" w:space="0" w:color="auto"/>
              <w:bottom w:val="single" w:sz="4" w:space="0" w:color="auto"/>
              <w:right w:val="single" w:sz="4" w:space="0" w:color="auto"/>
            </w:tcBorders>
            <w:vAlign w:val="center"/>
          </w:tcPr>
          <w:p w14:paraId="380AA2B2"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设备名称</w:t>
            </w:r>
          </w:p>
        </w:tc>
        <w:tc>
          <w:tcPr>
            <w:tcW w:w="3523" w:type="dxa"/>
            <w:tcBorders>
              <w:top w:val="single" w:sz="4" w:space="0" w:color="auto"/>
              <w:left w:val="single" w:sz="4" w:space="0" w:color="auto"/>
              <w:bottom w:val="single" w:sz="4" w:space="0" w:color="auto"/>
              <w:right w:val="single" w:sz="4" w:space="0" w:color="auto"/>
            </w:tcBorders>
            <w:vAlign w:val="center"/>
          </w:tcPr>
          <w:p w14:paraId="0B1060F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型号规格</w:t>
            </w:r>
          </w:p>
        </w:tc>
        <w:tc>
          <w:tcPr>
            <w:tcW w:w="970" w:type="dxa"/>
            <w:tcBorders>
              <w:top w:val="single" w:sz="4" w:space="0" w:color="auto"/>
              <w:left w:val="single" w:sz="4" w:space="0" w:color="auto"/>
              <w:bottom w:val="single" w:sz="4" w:space="0" w:color="auto"/>
              <w:right w:val="single" w:sz="4" w:space="0" w:color="auto"/>
            </w:tcBorders>
            <w:vAlign w:val="center"/>
          </w:tcPr>
          <w:p w14:paraId="0E6445C3"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材质</w:t>
            </w:r>
          </w:p>
        </w:tc>
        <w:tc>
          <w:tcPr>
            <w:tcW w:w="735" w:type="dxa"/>
            <w:tcBorders>
              <w:top w:val="single" w:sz="4" w:space="0" w:color="auto"/>
              <w:left w:val="single" w:sz="4" w:space="0" w:color="auto"/>
              <w:bottom w:val="single" w:sz="4" w:space="0" w:color="auto"/>
              <w:right w:val="single" w:sz="4" w:space="0" w:color="auto"/>
            </w:tcBorders>
            <w:vAlign w:val="center"/>
          </w:tcPr>
          <w:p w14:paraId="37D50A8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数量</w:t>
            </w:r>
          </w:p>
        </w:tc>
        <w:tc>
          <w:tcPr>
            <w:tcW w:w="735" w:type="dxa"/>
            <w:vMerge/>
            <w:tcBorders>
              <w:left w:val="single" w:sz="4" w:space="0" w:color="auto"/>
              <w:bottom w:val="single" w:sz="4" w:space="0" w:color="auto"/>
              <w:right w:val="single" w:sz="4" w:space="0" w:color="auto"/>
            </w:tcBorders>
            <w:vAlign w:val="center"/>
          </w:tcPr>
          <w:p w14:paraId="0300C757" w14:textId="77777777" w:rsidR="007C0FF5" w:rsidRDefault="007C0FF5">
            <w:pPr>
              <w:widowControl w:val="0"/>
              <w:adjustRightInd/>
              <w:snapToGrid/>
              <w:spacing w:line="280" w:lineRule="exact"/>
              <w:ind w:firstLineChars="0" w:firstLine="0"/>
              <w:jc w:val="center"/>
              <w:rPr>
                <w:rFonts w:cs="Times New Roman"/>
                <w:kern w:val="2"/>
                <w:sz w:val="21"/>
                <w:szCs w:val="21"/>
              </w:rPr>
            </w:pPr>
          </w:p>
        </w:tc>
      </w:tr>
      <w:tr w:rsidR="007C0FF5" w14:paraId="0A3A4AAA"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7799D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56DCC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甲醛反应器</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606CD2"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4960*18*9110</w:t>
            </w:r>
            <w:r>
              <w:rPr>
                <w:rFonts w:cs="Times New Roman"/>
                <w:kern w:val="2"/>
                <w:sz w:val="21"/>
                <w:szCs w:val="21"/>
              </w:rPr>
              <w:t>，换热面积：</w:t>
            </w:r>
            <w:r>
              <w:rPr>
                <w:rFonts w:cs="Times New Roman"/>
                <w:kern w:val="2"/>
                <w:sz w:val="21"/>
                <w:szCs w:val="21"/>
              </w:rPr>
              <w:t>1954.7m²</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3BACC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S30408   S30403</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6004C4"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2</w:t>
            </w:r>
          </w:p>
        </w:tc>
        <w:tc>
          <w:tcPr>
            <w:tcW w:w="1094" w:type="dxa"/>
            <w:tcBorders>
              <w:top w:val="single" w:sz="4" w:space="0" w:color="auto"/>
              <w:left w:val="single" w:sz="4" w:space="0" w:color="auto"/>
              <w:bottom w:val="single" w:sz="4" w:space="0" w:color="auto"/>
              <w:right w:val="single" w:sz="4" w:space="0" w:color="auto"/>
            </w:tcBorders>
            <w:vAlign w:val="center"/>
          </w:tcPr>
          <w:p w14:paraId="53A3AF1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甲醛反应器</w:t>
            </w:r>
          </w:p>
        </w:tc>
        <w:tc>
          <w:tcPr>
            <w:tcW w:w="3523" w:type="dxa"/>
            <w:tcBorders>
              <w:top w:val="single" w:sz="4" w:space="0" w:color="auto"/>
              <w:left w:val="single" w:sz="4" w:space="0" w:color="auto"/>
              <w:bottom w:val="single" w:sz="4" w:space="0" w:color="auto"/>
              <w:right w:val="single" w:sz="4" w:space="0" w:color="auto"/>
            </w:tcBorders>
            <w:vAlign w:val="center"/>
          </w:tcPr>
          <w:p w14:paraId="497FED2D"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内径</w:t>
            </w:r>
            <w:r>
              <w:rPr>
                <w:rFonts w:cs="Times New Roman"/>
                <w:sz w:val="21"/>
                <w:szCs w:val="21"/>
              </w:rPr>
              <w:t>*</w:t>
            </w:r>
            <w:r>
              <w:rPr>
                <w:rFonts w:cs="Times New Roman"/>
                <w:sz w:val="21"/>
                <w:szCs w:val="21"/>
              </w:rPr>
              <w:t>厚度</w:t>
            </w:r>
            <w:r>
              <w:rPr>
                <w:rFonts w:cs="Times New Roman"/>
                <w:sz w:val="21"/>
                <w:szCs w:val="21"/>
              </w:rPr>
              <w:t>*</w:t>
            </w:r>
            <w:r>
              <w:rPr>
                <w:rFonts w:cs="Times New Roman"/>
                <w:sz w:val="21"/>
                <w:szCs w:val="21"/>
              </w:rPr>
              <w:t>高度：</w:t>
            </w:r>
            <w:r>
              <w:rPr>
                <w:rFonts w:cs="Times New Roman"/>
                <w:sz w:val="21"/>
                <w:szCs w:val="21"/>
              </w:rPr>
              <w:t>4960*18*9110</w:t>
            </w:r>
            <w:r>
              <w:rPr>
                <w:rFonts w:cs="Times New Roman"/>
                <w:sz w:val="21"/>
                <w:szCs w:val="21"/>
              </w:rPr>
              <w:t>，换热面积：</w:t>
            </w:r>
            <w:r>
              <w:rPr>
                <w:rFonts w:cs="Times New Roman"/>
                <w:sz w:val="21"/>
                <w:szCs w:val="21"/>
              </w:rPr>
              <w:t>1954.7m²</w:t>
            </w:r>
          </w:p>
        </w:tc>
        <w:tc>
          <w:tcPr>
            <w:tcW w:w="970" w:type="dxa"/>
            <w:tcBorders>
              <w:top w:val="single" w:sz="4" w:space="0" w:color="auto"/>
              <w:left w:val="single" w:sz="4" w:space="0" w:color="auto"/>
              <w:bottom w:val="single" w:sz="4" w:space="0" w:color="auto"/>
              <w:right w:val="single" w:sz="4" w:space="0" w:color="auto"/>
            </w:tcBorders>
            <w:vAlign w:val="center"/>
          </w:tcPr>
          <w:p w14:paraId="4BBAB48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S30408   S30403</w:t>
            </w:r>
          </w:p>
        </w:tc>
        <w:tc>
          <w:tcPr>
            <w:tcW w:w="735" w:type="dxa"/>
            <w:tcBorders>
              <w:top w:val="single" w:sz="4" w:space="0" w:color="auto"/>
              <w:left w:val="single" w:sz="4" w:space="0" w:color="auto"/>
              <w:bottom w:val="single" w:sz="4" w:space="0" w:color="auto"/>
              <w:right w:val="single" w:sz="4" w:space="0" w:color="auto"/>
            </w:tcBorders>
            <w:vAlign w:val="center"/>
          </w:tcPr>
          <w:p w14:paraId="54ADAA4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2</w:t>
            </w:r>
          </w:p>
        </w:tc>
        <w:tc>
          <w:tcPr>
            <w:tcW w:w="735" w:type="dxa"/>
            <w:tcBorders>
              <w:top w:val="single" w:sz="4" w:space="0" w:color="auto"/>
              <w:left w:val="single" w:sz="4" w:space="0" w:color="auto"/>
              <w:bottom w:val="single" w:sz="4" w:space="0" w:color="auto"/>
              <w:right w:val="single" w:sz="4" w:space="0" w:color="auto"/>
            </w:tcBorders>
            <w:vAlign w:val="center"/>
          </w:tcPr>
          <w:p w14:paraId="256AB8A5"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571F6BBF"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4F227D"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2</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EB013B"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甲醇蒸发器</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9B1CF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2205*16*9742</w:t>
            </w:r>
            <w:r>
              <w:rPr>
                <w:rFonts w:cs="Times New Roman"/>
                <w:kern w:val="2"/>
                <w:sz w:val="21"/>
                <w:szCs w:val="21"/>
              </w:rPr>
              <w:t>，换热面积：下层</w:t>
            </w:r>
            <w:r>
              <w:rPr>
                <w:rFonts w:cs="Times New Roman"/>
                <w:kern w:val="2"/>
                <w:sz w:val="21"/>
                <w:szCs w:val="21"/>
              </w:rPr>
              <w:t>639</w:t>
            </w:r>
            <w:r>
              <w:rPr>
                <w:rFonts w:cs="Times New Roman"/>
                <w:kern w:val="2"/>
                <w:sz w:val="21"/>
                <w:szCs w:val="21"/>
              </w:rPr>
              <w:t>，上层</w:t>
            </w:r>
            <w:r>
              <w:rPr>
                <w:rFonts w:cs="Times New Roman"/>
                <w:kern w:val="2"/>
                <w:sz w:val="21"/>
                <w:szCs w:val="21"/>
              </w:rPr>
              <w:t>213m²</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B2CBD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S30408</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426247"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2</w:t>
            </w:r>
          </w:p>
        </w:tc>
        <w:tc>
          <w:tcPr>
            <w:tcW w:w="1094" w:type="dxa"/>
            <w:tcBorders>
              <w:top w:val="single" w:sz="4" w:space="0" w:color="auto"/>
              <w:left w:val="single" w:sz="4" w:space="0" w:color="auto"/>
              <w:bottom w:val="single" w:sz="4" w:space="0" w:color="auto"/>
              <w:right w:val="single" w:sz="4" w:space="0" w:color="auto"/>
            </w:tcBorders>
            <w:vAlign w:val="center"/>
          </w:tcPr>
          <w:p w14:paraId="71C1049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甲醇蒸发器</w:t>
            </w:r>
          </w:p>
        </w:tc>
        <w:tc>
          <w:tcPr>
            <w:tcW w:w="3523" w:type="dxa"/>
            <w:tcBorders>
              <w:top w:val="single" w:sz="4" w:space="0" w:color="auto"/>
              <w:left w:val="single" w:sz="4" w:space="0" w:color="auto"/>
              <w:bottom w:val="single" w:sz="4" w:space="0" w:color="auto"/>
              <w:right w:val="single" w:sz="4" w:space="0" w:color="auto"/>
            </w:tcBorders>
            <w:vAlign w:val="center"/>
          </w:tcPr>
          <w:p w14:paraId="14DA546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内径</w:t>
            </w:r>
            <w:r>
              <w:rPr>
                <w:rFonts w:cs="Times New Roman"/>
                <w:sz w:val="21"/>
                <w:szCs w:val="21"/>
              </w:rPr>
              <w:t>*</w:t>
            </w:r>
            <w:r>
              <w:rPr>
                <w:rFonts w:cs="Times New Roman"/>
                <w:sz w:val="21"/>
                <w:szCs w:val="21"/>
              </w:rPr>
              <w:t>厚度</w:t>
            </w:r>
            <w:r>
              <w:rPr>
                <w:rFonts w:cs="Times New Roman"/>
                <w:sz w:val="21"/>
                <w:szCs w:val="21"/>
              </w:rPr>
              <w:t>*</w:t>
            </w:r>
            <w:r>
              <w:rPr>
                <w:rFonts w:cs="Times New Roman"/>
                <w:sz w:val="21"/>
                <w:szCs w:val="21"/>
              </w:rPr>
              <w:t>高度：</w:t>
            </w:r>
            <w:r>
              <w:rPr>
                <w:rFonts w:cs="Times New Roman"/>
                <w:sz w:val="21"/>
                <w:szCs w:val="21"/>
              </w:rPr>
              <w:t>2205*16*9742</w:t>
            </w:r>
            <w:r>
              <w:rPr>
                <w:rFonts w:cs="Times New Roman"/>
                <w:sz w:val="21"/>
                <w:szCs w:val="21"/>
              </w:rPr>
              <w:t>，换热面积：下层</w:t>
            </w:r>
            <w:r>
              <w:rPr>
                <w:rFonts w:cs="Times New Roman"/>
                <w:sz w:val="21"/>
                <w:szCs w:val="21"/>
              </w:rPr>
              <w:t>639</w:t>
            </w:r>
            <w:r>
              <w:rPr>
                <w:rFonts w:cs="Times New Roman"/>
                <w:sz w:val="21"/>
                <w:szCs w:val="21"/>
              </w:rPr>
              <w:t>，上层</w:t>
            </w:r>
            <w:r>
              <w:rPr>
                <w:rFonts w:cs="Times New Roman"/>
                <w:sz w:val="21"/>
                <w:szCs w:val="21"/>
              </w:rPr>
              <w:t>213m²</w:t>
            </w:r>
          </w:p>
        </w:tc>
        <w:tc>
          <w:tcPr>
            <w:tcW w:w="970" w:type="dxa"/>
            <w:tcBorders>
              <w:top w:val="single" w:sz="4" w:space="0" w:color="auto"/>
              <w:left w:val="single" w:sz="4" w:space="0" w:color="auto"/>
              <w:bottom w:val="single" w:sz="4" w:space="0" w:color="auto"/>
              <w:right w:val="single" w:sz="4" w:space="0" w:color="auto"/>
            </w:tcBorders>
            <w:vAlign w:val="center"/>
          </w:tcPr>
          <w:p w14:paraId="16E3A4D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S30408</w:t>
            </w:r>
          </w:p>
        </w:tc>
        <w:tc>
          <w:tcPr>
            <w:tcW w:w="735" w:type="dxa"/>
            <w:tcBorders>
              <w:top w:val="single" w:sz="4" w:space="0" w:color="auto"/>
              <w:left w:val="single" w:sz="4" w:space="0" w:color="auto"/>
              <w:bottom w:val="single" w:sz="4" w:space="0" w:color="auto"/>
              <w:right w:val="single" w:sz="4" w:space="0" w:color="auto"/>
            </w:tcBorders>
            <w:vAlign w:val="center"/>
          </w:tcPr>
          <w:p w14:paraId="3637AE43"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2</w:t>
            </w:r>
          </w:p>
        </w:tc>
        <w:tc>
          <w:tcPr>
            <w:tcW w:w="735" w:type="dxa"/>
            <w:tcBorders>
              <w:top w:val="single" w:sz="4" w:space="0" w:color="auto"/>
              <w:left w:val="single" w:sz="4" w:space="0" w:color="auto"/>
              <w:bottom w:val="single" w:sz="4" w:space="0" w:color="auto"/>
              <w:right w:val="single" w:sz="4" w:space="0" w:color="auto"/>
            </w:tcBorders>
            <w:vAlign w:val="center"/>
          </w:tcPr>
          <w:p w14:paraId="1125183C"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35367A87"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754FD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3</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84893B"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甲醛吸收塔</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9150D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4100*4650*16*36600</w:t>
            </w:r>
            <w:r>
              <w:rPr>
                <w:rFonts w:cs="Times New Roman"/>
                <w:kern w:val="2"/>
                <w:sz w:val="21"/>
                <w:szCs w:val="21"/>
              </w:rPr>
              <w:t>，容积：</w:t>
            </w:r>
            <w:r>
              <w:rPr>
                <w:rFonts w:cs="Times New Roman"/>
                <w:kern w:val="2"/>
                <w:sz w:val="21"/>
                <w:szCs w:val="21"/>
              </w:rPr>
              <w:t>502m³</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D5EDC4"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S30408</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0F468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1110959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甲醛吸收塔</w:t>
            </w:r>
          </w:p>
        </w:tc>
        <w:tc>
          <w:tcPr>
            <w:tcW w:w="3523" w:type="dxa"/>
            <w:tcBorders>
              <w:top w:val="single" w:sz="4" w:space="0" w:color="auto"/>
              <w:left w:val="single" w:sz="4" w:space="0" w:color="auto"/>
              <w:bottom w:val="single" w:sz="4" w:space="0" w:color="auto"/>
              <w:right w:val="single" w:sz="4" w:space="0" w:color="auto"/>
            </w:tcBorders>
            <w:vAlign w:val="center"/>
          </w:tcPr>
          <w:p w14:paraId="4447635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内径</w:t>
            </w:r>
            <w:r>
              <w:rPr>
                <w:rFonts w:cs="Times New Roman"/>
                <w:sz w:val="21"/>
                <w:szCs w:val="21"/>
              </w:rPr>
              <w:t>*</w:t>
            </w:r>
            <w:r>
              <w:rPr>
                <w:rFonts w:cs="Times New Roman"/>
                <w:sz w:val="21"/>
                <w:szCs w:val="21"/>
              </w:rPr>
              <w:t>厚度</w:t>
            </w:r>
            <w:r>
              <w:rPr>
                <w:rFonts w:cs="Times New Roman"/>
                <w:sz w:val="21"/>
                <w:szCs w:val="21"/>
              </w:rPr>
              <w:t>*</w:t>
            </w:r>
            <w:r>
              <w:rPr>
                <w:rFonts w:cs="Times New Roman"/>
                <w:sz w:val="21"/>
                <w:szCs w:val="21"/>
              </w:rPr>
              <w:t>高度：</w:t>
            </w:r>
            <w:r>
              <w:rPr>
                <w:rFonts w:cs="Times New Roman"/>
                <w:sz w:val="21"/>
                <w:szCs w:val="21"/>
              </w:rPr>
              <w:t>4100*4650*16*36600</w:t>
            </w:r>
            <w:r>
              <w:rPr>
                <w:rFonts w:cs="Times New Roman"/>
                <w:sz w:val="21"/>
                <w:szCs w:val="21"/>
              </w:rPr>
              <w:t>，容积：</w:t>
            </w:r>
            <w:r>
              <w:rPr>
                <w:rFonts w:cs="Times New Roman"/>
                <w:sz w:val="21"/>
                <w:szCs w:val="21"/>
              </w:rPr>
              <w:t>502m³</w:t>
            </w:r>
          </w:p>
        </w:tc>
        <w:tc>
          <w:tcPr>
            <w:tcW w:w="970" w:type="dxa"/>
            <w:tcBorders>
              <w:top w:val="single" w:sz="4" w:space="0" w:color="auto"/>
              <w:left w:val="single" w:sz="4" w:space="0" w:color="auto"/>
              <w:bottom w:val="single" w:sz="4" w:space="0" w:color="auto"/>
              <w:right w:val="single" w:sz="4" w:space="0" w:color="auto"/>
            </w:tcBorders>
            <w:vAlign w:val="center"/>
          </w:tcPr>
          <w:p w14:paraId="01BB2E9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S30408</w:t>
            </w:r>
          </w:p>
        </w:tc>
        <w:tc>
          <w:tcPr>
            <w:tcW w:w="735" w:type="dxa"/>
            <w:tcBorders>
              <w:top w:val="single" w:sz="4" w:space="0" w:color="auto"/>
              <w:left w:val="single" w:sz="4" w:space="0" w:color="auto"/>
              <w:bottom w:val="single" w:sz="4" w:space="0" w:color="auto"/>
              <w:right w:val="single" w:sz="4" w:space="0" w:color="auto"/>
            </w:tcBorders>
            <w:vAlign w:val="center"/>
          </w:tcPr>
          <w:p w14:paraId="04F727DB"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18C0BD9A"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235CDB4B"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07637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4</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7FF3A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产品冷却器</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B35C4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600*1543</w:t>
            </w:r>
            <w:r>
              <w:rPr>
                <w:rFonts w:cs="Times New Roman"/>
                <w:kern w:val="2"/>
                <w:sz w:val="21"/>
                <w:szCs w:val="21"/>
              </w:rPr>
              <w:t>，换热面积：</w:t>
            </w:r>
            <w:r>
              <w:rPr>
                <w:rFonts w:cs="Times New Roman"/>
                <w:kern w:val="2"/>
                <w:sz w:val="21"/>
                <w:szCs w:val="21"/>
              </w:rPr>
              <w:t>46.7m²</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E88CC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换热管板</w:t>
            </w:r>
            <w:r>
              <w:rPr>
                <w:rFonts w:cs="Times New Roman"/>
                <w:kern w:val="2"/>
                <w:sz w:val="21"/>
                <w:szCs w:val="21"/>
              </w:rPr>
              <w:t xml:space="preserve">316L </w:t>
            </w:r>
            <w:r>
              <w:rPr>
                <w:rFonts w:cs="Times New Roman"/>
                <w:kern w:val="2"/>
                <w:sz w:val="21"/>
                <w:szCs w:val="21"/>
              </w:rPr>
              <w:t>框架</w:t>
            </w:r>
            <w:r>
              <w:rPr>
                <w:rFonts w:cs="Times New Roman"/>
                <w:kern w:val="2"/>
                <w:sz w:val="21"/>
                <w:szCs w:val="21"/>
              </w:rPr>
              <w:t>CS</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6C83FB"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1C10130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产品冷却器</w:t>
            </w:r>
          </w:p>
        </w:tc>
        <w:tc>
          <w:tcPr>
            <w:tcW w:w="3523" w:type="dxa"/>
            <w:tcBorders>
              <w:top w:val="single" w:sz="4" w:space="0" w:color="auto"/>
              <w:left w:val="single" w:sz="4" w:space="0" w:color="auto"/>
              <w:bottom w:val="single" w:sz="4" w:space="0" w:color="auto"/>
              <w:right w:val="single" w:sz="4" w:space="0" w:color="auto"/>
            </w:tcBorders>
            <w:vAlign w:val="center"/>
          </w:tcPr>
          <w:p w14:paraId="2FB7653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厚度</w:t>
            </w:r>
            <w:r>
              <w:rPr>
                <w:rFonts w:cs="Times New Roman"/>
                <w:sz w:val="21"/>
                <w:szCs w:val="21"/>
              </w:rPr>
              <w:t>*</w:t>
            </w:r>
            <w:r>
              <w:rPr>
                <w:rFonts w:cs="Times New Roman"/>
                <w:sz w:val="21"/>
                <w:szCs w:val="21"/>
              </w:rPr>
              <w:t>高度：</w:t>
            </w:r>
            <w:r>
              <w:rPr>
                <w:rFonts w:cs="Times New Roman"/>
                <w:sz w:val="21"/>
                <w:szCs w:val="21"/>
              </w:rPr>
              <w:t>600*1543</w:t>
            </w:r>
            <w:r>
              <w:rPr>
                <w:rFonts w:cs="Times New Roman"/>
                <w:sz w:val="21"/>
                <w:szCs w:val="21"/>
              </w:rPr>
              <w:t>，换热面积：</w:t>
            </w:r>
            <w:r>
              <w:rPr>
                <w:rFonts w:cs="Times New Roman"/>
                <w:sz w:val="21"/>
                <w:szCs w:val="21"/>
              </w:rPr>
              <w:t>46.7m²</w:t>
            </w:r>
          </w:p>
        </w:tc>
        <w:tc>
          <w:tcPr>
            <w:tcW w:w="970" w:type="dxa"/>
            <w:tcBorders>
              <w:top w:val="single" w:sz="4" w:space="0" w:color="auto"/>
              <w:left w:val="single" w:sz="4" w:space="0" w:color="auto"/>
              <w:bottom w:val="single" w:sz="4" w:space="0" w:color="auto"/>
              <w:right w:val="single" w:sz="4" w:space="0" w:color="auto"/>
            </w:tcBorders>
            <w:vAlign w:val="center"/>
          </w:tcPr>
          <w:p w14:paraId="29B1B443"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换热管板</w:t>
            </w:r>
            <w:r>
              <w:rPr>
                <w:rFonts w:cs="Times New Roman"/>
                <w:sz w:val="21"/>
                <w:szCs w:val="21"/>
              </w:rPr>
              <w:t xml:space="preserve">316L </w:t>
            </w:r>
            <w:r>
              <w:rPr>
                <w:rFonts w:cs="Times New Roman"/>
                <w:sz w:val="21"/>
                <w:szCs w:val="21"/>
              </w:rPr>
              <w:t>框架</w:t>
            </w:r>
            <w:r>
              <w:rPr>
                <w:rFonts w:cs="Times New Roman"/>
                <w:sz w:val="21"/>
                <w:szCs w:val="21"/>
              </w:rPr>
              <w:t>CS</w:t>
            </w:r>
          </w:p>
        </w:tc>
        <w:tc>
          <w:tcPr>
            <w:tcW w:w="735" w:type="dxa"/>
            <w:tcBorders>
              <w:top w:val="single" w:sz="4" w:space="0" w:color="auto"/>
              <w:left w:val="single" w:sz="4" w:space="0" w:color="auto"/>
              <w:bottom w:val="single" w:sz="4" w:space="0" w:color="auto"/>
              <w:right w:val="single" w:sz="4" w:space="0" w:color="auto"/>
            </w:tcBorders>
            <w:vAlign w:val="center"/>
          </w:tcPr>
          <w:p w14:paraId="215D2F4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0EEC8953"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0D290277"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55912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5</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AF6FB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填料段冷却器</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5ECAA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890*2286</w:t>
            </w:r>
            <w:r>
              <w:rPr>
                <w:rFonts w:cs="Times New Roman"/>
                <w:kern w:val="2"/>
                <w:sz w:val="21"/>
                <w:szCs w:val="21"/>
              </w:rPr>
              <w:t>，换热面积：</w:t>
            </w:r>
            <w:r>
              <w:rPr>
                <w:rFonts w:cs="Times New Roman"/>
                <w:kern w:val="2"/>
                <w:sz w:val="21"/>
                <w:szCs w:val="21"/>
              </w:rPr>
              <w:t>197.2m²</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91417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换热管板</w:t>
            </w:r>
            <w:r>
              <w:rPr>
                <w:rFonts w:cs="Times New Roman"/>
                <w:kern w:val="2"/>
                <w:sz w:val="21"/>
                <w:szCs w:val="21"/>
              </w:rPr>
              <w:t xml:space="preserve">316L </w:t>
            </w:r>
            <w:r>
              <w:rPr>
                <w:rFonts w:cs="Times New Roman"/>
                <w:kern w:val="2"/>
                <w:sz w:val="21"/>
                <w:szCs w:val="21"/>
              </w:rPr>
              <w:t>框架</w:t>
            </w:r>
            <w:r>
              <w:rPr>
                <w:rFonts w:cs="Times New Roman"/>
                <w:kern w:val="2"/>
                <w:sz w:val="21"/>
                <w:szCs w:val="21"/>
              </w:rPr>
              <w:t>CS</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8908B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301FF47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填料段冷却器</w:t>
            </w:r>
          </w:p>
        </w:tc>
        <w:tc>
          <w:tcPr>
            <w:tcW w:w="3523" w:type="dxa"/>
            <w:tcBorders>
              <w:top w:val="single" w:sz="4" w:space="0" w:color="auto"/>
              <w:left w:val="single" w:sz="4" w:space="0" w:color="auto"/>
              <w:bottom w:val="single" w:sz="4" w:space="0" w:color="auto"/>
              <w:right w:val="single" w:sz="4" w:space="0" w:color="auto"/>
            </w:tcBorders>
            <w:vAlign w:val="center"/>
          </w:tcPr>
          <w:p w14:paraId="54F2B56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厚度</w:t>
            </w:r>
            <w:r>
              <w:rPr>
                <w:rFonts w:cs="Times New Roman"/>
                <w:sz w:val="21"/>
                <w:szCs w:val="21"/>
              </w:rPr>
              <w:t>*</w:t>
            </w:r>
            <w:r>
              <w:rPr>
                <w:rFonts w:cs="Times New Roman"/>
                <w:sz w:val="21"/>
                <w:szCs w:val="21"/>
              </w:rPr>
              <w:t>高度：</w:t>
            </w:r>
            <w:r>
              <w:rPr>
                <w:rFonts w:cs="Times New Roman"/>
                <w:sz w:val="21"/>
                <w:szCs w:val="21"/>
              </w:rPr>
              <w:t>890*2286</w:t>
            </w:r>
            <w:r>
              <w:rPr>
                <w:rFonts w:cs="Times New Roman"/>
                <w:sz w:val="21"/>
                <w:szCs w:val="21"/>
              </w:rPr>
              <w:t>，换热面积：</w:t>
            </w:r>
            <w:r>
              <w:rPr>
                <w:rFonts w:cs="Times New Roman"/>
                <w:sz w:val="21"/>
                <w:szCs w:val="21"/>
              </w:rPr>
              <w:t>197.2m²</w:t>
            </w:r>
          </w:p>
        </w:tc>
        <w:tc>
          <w:tcPr>
            <w:tcW w:w="970" w:type="dxa"/>
            <w:tcBorders>
              <w:top w:val="single" w:sz="4" w:space="0" w:color="auto"/>
              <w:left w:val="single" w:sz="4" w:space="0" w:color="auto"/>
              <w:bottom w:val="single" w:sz="4" w:space="0" w:color="auto"/>
              <w:right w:val="single" w:sz="4" w:space="0" w:color="auto"/>
            </w:tcBorders>
            <w:vAlign w:val="center"/>
          </w:tcPr>
          <w:p w14:paraId="7E25018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换热管板</w:t>
            </w:r>
            <w:r>
              <w:rPr>
                <w:rFonts w:cs="Times New Roman"/>
                <w:sz w:val="21"/>
                <w:szCs w:val="21"/>
              </w:rPr>
              <w:t xml:space="preserve">316L </w:t>
            </w:r>
            <w:r>
              <w:rPr>
                <w:rFonts w:cs="Times New Roman"/>
                <w:sz w:val="21"/>
                <w:szCs w:val="21"/>
              </w:rPr>
              <w:t>框架</w:t>
            </w:r>
            <w:r>
              <w:rPr>
                <w:rFonts w:cs="Times New Roman"/>
                <w:sz w:val="21"/>
                <w:szCs w:val="21"/>
              </w:rPr>
              <w:t>CS</w:t>
            </w:r>
          </w:p>
        </w:tc>
        <w:tc>
          <w:tcPr>
            <w:tcW w:w="735" w:type="dxa"/>
            <w:tcBorders>
              <w:top w:val="single" w:sz="4" w:space="0" w:color="auto"/>
              <w:left w:val="single" w:sz="4" w:space="0" w:color="auto"/>
              <w:bottom w:val="single" w:sz="4" w:space="0" w:color="auto"/>
              <w:right w:val="single" w:sz="4" w:space="0" w:color="auto"/>
            </w:tcBorders>
            <w:vAlign w:val="center"/>
          </w:tcPr>
          <w:p w14:paraId="6CB8C08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06BFF50F"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6250F7F4"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5043AD"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6</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4149B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HTF</w:t>
            </w:r>
            <w:r>
              <w:rPr>
                <w:rFonts w:cs="Times New Roman"/>
                <w:kern w:val="2"/>
                <w:sz w:val="21"/>
                <w:szCs w:val="21"/>
              </w:rPr>
              <w:t>冷凝器</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B6EEA4"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2500*14*7190</w:t>
            </w:r>
            <w:r>
              <w:rPr>
                <w:rFonts w:cs="Times New Roman"/>
                <w:kern w:val="2"/>
                <w:sz w:val="21"/>
                <w:szCs w:val="21"/>
              </w:rPr>
              <w:t>，换热面积：</w:t>
            </w:r>
            <w:r>
              <w:rPr>
                <w:rFonts w:cs="Times New Roman"/>
                <w:kern w:val="2"/>
                <w:sz w:val="21"/>
                <w:szCs w:val="21"/>
              </w:rPr>
              <w:t>410m²</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EDE3A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Q345R</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42F127"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2</w:t>
            </w:r>
          </w:p>
        </w:tc>
        <w:tc>
          <w:tcPr>
            <w:tcW w:w="1094" w:type="dxa"/>
            <w:tcBorders>
              <w:top w:val="single" w:sz="4" w:space="0" w:color="auto"/>
              <w:left w:val="single" w:sz="4" w:space="0" w:color="auto"/>
              <w:bottom w:val="single" w:sz="4" w:space="0" w:color="auto"/>
              <w:right w:val="single" w:sz="4" w:space="0" w:color="auto"/>
            </w:tcBorders>
            <w:vAlign w:val="center"/>
          </w:tcPr>
          <w:p w14:paraId="1A2A588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HTF</w:t>
            </w:r>
            <w:r>
              <w:rPr>
                <w:rFonts w:cs="Times New Roman"/>
                <w:sz w:val="21"/>
                <w:szCs w:val="21"/>
              </w:rPr>
              <w:t>冷凝器</w:t>
            </w:r>
          </w:p>
        </w:tc>
        <w:tc>
          <w:tcPr>
            <w:tcW w:w="3523" w:type="dxa"/>
            <w:tcBorders>
              <w:top w:val="single" w:sz="4" w:space="0" w:color="auto"/>
              <w:left w:val="single" w:sz="4" w:space="0" w:color="auto"/>
              <w:bottom w:val="single" w:sz="4" w:space="0" w:color="auto"/>
              <w:right w:val="single" w:sz="4" w:space="0" w:color="auto"/>
            </w:tcBorders>
            <w:vAlign w:val="center"/>
          </w:tcPr>
          <w:p w14:paraId="6594354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内径</w:t>
            </w:r>
            <w:r>
              <w:rPr>
                <w:rFonts w:cs="Times New Roman"/>
                <w:sz w:val="21"/>
                <w:szCs w:val="21"/>
              </w:rPr>
              <w:t>*</w:t>
            </w:r>
            <w:r>
              <w:rPr>
                <w:rFonts w:cs="Times New Roman"/>
                <w:sz w:val="21"/>
                <w:szCs w:val="21"/>
              </w:rPr>
              <w:t>厚度</w:t>
            </w:r>
            <w:r>
              <w:rPr>
                <w:rFonts w:cs="Times New Roman"/>
                <w:sz w:val="21"/>
                <w:szCs w:val="21"/>
              </w:rPr>
              <w:t>*</w:t>
            </w:r>
            <w:r>
              <w:rPr>
                <w:rFonts w:cs="Times New Roman"/>
                <w:sz w:val="21"/>
                <w:szCs w:val="21"/>
              </w:rPr>
              <w:t>高度：</w:t>
            </w:r>
            <w:r>
              <w:rPr>
                <w:rFonts w:cs="Times New Roman"/>
                <w:sz w:val="21"/>
                <w:szCs w:val="21"/>
              </w:rPr>
              <w:t>2500*14*7190</w:t>
            </w:r>
            <w:r>
              <w:rPr>
                <w:rFonts w:cs="Times New Roman"/>
                <w:sz w:val="21"/>
                <w:szCs w:val="21"/>
              </w:rPr>
              <w:t>，换热面积：</w:t>
            </w:r>
            <w:r>
              <w:rPr>
                <w:rFonts w:cs="Times New Roman"/>
                <w:sz w:val="21"/>
                <w:szCs w:val="21"/>
              </w:rPr>
              <w:t>410m²</w:t>
            </w:r>
          </w:p>
        </w:tc>
        <w:tc>
          <w:tcPr>
            <w:tcW w:w="970" w:type="dxa"/>
            <w:tcBorders>
              <w:top w:val="single" w:sz="4" w:space="0" w:color="auto"/>
              <w:left w:val="single" w:sz="4" w:space="0" w:color="auto"/>
              <w:bottom w:val="single" w:sz="4" w:space="0" w:color="auto"/>
              <w:right w:val="single" w:sz="4" w:space="0" w:color="auto"/>
            </w:tcBorders>
            <w:vAlign w:val="center"/>
          </w:tcPr>
          <w:p w14:paraId="01CD8C2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Q345R</w:t>
            </w:r>
          </w:p>
        </w:tc>
        <w:tc>
          <w:tcPr>
            <w:tcW w:w="735" w:type="dxa"/>
            <w:tcBorders>
              <w:top w:val="single" w:sz="4" w:space="0" w:color="auto"/>
              <w:left w:val="single" w:sz="4" w:space="0" w:color="auto"/>
              <w:bottom w:val="single" w:sz="4" w:space="0" w:color="auto"/>
              <w:right w:val="single" w:sz="4" w:space="0" w:color="auto"/>
            </w:tcBorders>
            <w:vAlign w:val="center"/>
          </w:tcPr>
          <w:p w14:paraId="4586DBC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2</w:t>
            </w:r>
          </w:p>
        </w:tc>
        <w:tc>
          <w:tcPr>
            <w:tcW w:w="735" w:type="dxa"/>
            <w:tcBorders>
              <w:top w:val="single" w:sz="4" w:space="0" w:color="auto"/>
              <w:left w:val="single" w:sz="4" w:space="0" w:color="auto"/>
              <w:bottom w:val="single" w:sz="4" w:space="0" w:color="auto"/>
              <w:right w:val="single" w:sz="4" w:space="0" w:color="auto"/>
            </w:tcBorders>
            <w:vAlign w:val="center"/>
          </w:tcPr>
          <w:p w14:paraId="61AA6E29"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3088B9F3"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453C6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7</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2B49C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空气悬浮风机</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BA5BF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风量：</w:t>
            </w:r>
            <w:r>
              <w:rPr>
                <w:rFonts w:cs="Times New Roman"/>
                <w:kern w:val="2"/>
                <w:sz w:val="21"/>
                <w:szCs w:val="21"/>
              </w:rPr>
              <w:t>22600 kg/h</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67ED0D"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多种材料</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FDD40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4</w:t>
            </w:r>
          </w:p>
        </w:tc>
        <w:tc>
          <w:tcPr>
            <w:tcW w:w="1094" w:type="dxa"/>
            <w:tcBorders>
              <w:top w:val="single" w:sz="4" w:space="0" w:color="auto"/>
              <w:left w:val="single" w:sz="4" w:space="0" w:color="auto"/>
              <w:bottom w:val="single" w:sz="4" w:space="0" w:color="auto"/>
              <w:right w:val="single" w:sz="4" w:space="0" w:color="auto"/>
            </w:tcBorders>
            <w:vAlign w:val="center"/>
          </w:tcPr>
          <w:p w14:paraId="2EBBF53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空气悬浮风机</w:t>
            </w:r>
          </w:p>
        </w:tc>
        <w:tc>
          <w:tcPr>
            <w:tcW w:w="3523" w:type="dxa"/>
            <w:tcBorders>
              <w:top w:val="single" w:sz="4" w:space="0" w:color="auto"/>
              <w:left w:val="single" w:sz="4" w:space="0" w:color="auto"/>
              <w:bottom w:val="single" w:sz="4" w:space="0" w:color="auto"/>
              <w:right w:val="single" w:sz="4" w:space="0" w:color="auto"/>
            </w:tcBorders>
            <w:vAlign w:val="center"/>
          </w:tcPr>
          <w:p w14:paraId="7BBC508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风量：</w:t>
            </w:r>
            <w:r>
              <w:rPr>
                <w:rFonts w:cs="Times New Roman"/>
                <w:sz w:val="21"/>
                <w:szCs w:val="21"/>
              </w:rPr>
              <w:t>22600 kg/h</w:t>
            </w:r>
          </w:p>
        </w:tc>
        <w:tc>
          <w:tcPr>
            <w:tcW w:w="970" w:type="dxa"/>
            <w:tcBorders>
              <w:top w:val="single" w:sz="4" w:space="0" w:color="auto"/>
              <w:left w:val="single" w:sz="4" w:space="0" w:color="auto"/>
              <w:bottom w:val="single" w:sz="4" w:space="0" w:color="auto"/>
              <w:right w:val="single" w:sz="4" w:space="0" w:color="auto"/>
            </w:tcBorders>
            <w:vAlign w:val="center"/>
          </w:tcPr>
          <w:p w14:paraId="0269E7F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多种材料</w:t>
            </w:r>
          </w:p>
        </w:tc>
        <w:tc>
          <w:tcPr>
            <w:tcW w:w="735" w:type="dxa"/>
            <w:tcBorders>
              <w:top w:val="single" w:sz="4" w:space="0" w:color="auto"/>
              <w:left w:val="single" w:sz="4" w:space="0" w:color="auto"/>
              <w:bottom w:val="single" w:sz="4" w:space="0" w:color="auto"/>
              <w:right w:val="single" w:sz="4" w:space="0" w:color="auto"/>
            </w:tcBorders>
            <w:vAlign w:val="center"/>
          </w:tcPr>
          <w:p w14:paraId="33F4CD1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4</w:t>
            </w:r>
          </w:p>
        </w:tc>
        <w:tc>
          <w:tcPr>
            <w:tcW w:w="735" w:type="dxa"/>
            <w:tcBorders>
              <w:top w:val="single" w:sz="4" w:space="0" w:color="auto"/>
              <w:left w:val="single" w:sz="4" w:space="0" w:color="auto"/>
              <w:bottom w:val="single" w:sz="4" w:space="0" w:color="auto"/>
              <w:right w:val="single" w:sz="4" w:space="0" w:color="auto"/>
            </w:tcBorders>
            <w:vAlign w:val="center"/>
          </w:tcPr>
          <w:p w14:paraId="516BD2F4"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60750D32"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527AEB"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8</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424277"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离心循环风机</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FCB8C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风量：</w:t>
            </w:r>
            <w:r>
              <w:rPr>
                <w:rFonts w:cs="Times New Roman"/>
                <w:kern w:val="2"/>
                <w:sz w:val="21"/>
                <w:szCs w:val="21"/>
              </w:rPr>
              <w:t>59000 kg/h</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4A8E0D"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多种材料</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38730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4</w:t>
            </w:r>
          </w:p>
        </w:tc>
        <w:tc>
          <w:tcPr>
            <w:tcW w:w="1094" w:type="dxa"/>
            <w:tcBorders>
              <w:top w:val="single" w:sz="4" w:space="0" w:color="auto"/>
              <w:left w:val="single" w:sz="4" w:space="0" w:color="auto"/>
              <w:bottom w:val="single" w:sz="4" w:space="0" w:color="auto"/>
              <w:right w:val="single" w:sz="4" w:space="0" w:color="auto"/>
            </w:tcBorders>
            <w:vAlign w:val="center"/>
          </w:tcPr>
          <w:p w14:paraId="5CA2639B"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离心循环风机</w:t>
            </w:r>
          </w:p>
        </w:tc>
        <w:tc>
          <w:tcPr>
            <w:tcW w:w="3523" w:type="dxa"/>
            <w:tcBorders>
              <w:top w:val="single" w:sz="4" w:space="0" w:color="auto"/>
              <w:left w:val="single" w:sz="4" w:space="0" w:color="auto"/>
              <w:bottom w:val="single" w:sz="4" w:space="0" w:color="auto"/>
              <w:right w:val="single" w:sz="4" w:space="0" w:color="auto"/>
            </w:tcBorders>
            <w:vAlign w:val="center"/>
          </w:tcPr>
          <w:p w14:paraId="5CD41FC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风量：</w:t>
            </w:r>
            <w:r>
              <w:rPr>
                <w:rFonts w:cs="Times New Roman"/>
                <w:sz w:val="21"/>
                <w:szCs w:val="21"/>
              </w:rPr>
              <w:t>59000 kg/h</w:t>
            </w:r>
          </w:p>
        </w:tc>
        <w:tc>
          <w:tcPr>
            <w:tcW w:w="970" w:type="dxa"/>
            <w:tcBorders>
              <w:top w:val="single" w:sz="4" w:space="0" w:color="auto"/>
              <w:left w:val="single" w:sz="4" w:space="0" w:color="auto"/>
              <w:bottom w:val="single" w:sz="4" w:space="0" w:color="auto"/>
              <w:right w:val="single" w:sz="4" w:space="0" w:color="auto"/>
            </w:tcBorders>
            <w:vAlign w:val="center"/>
          </w:tcPr>
          <w:p w14:paraId="50D2FEE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多种材料</w:t>
            </w:r>
          </w:p>
        </w:tc>
        <w:tc>
          <w:tcPr>
            <w:tcW w:w="735" w:type="dxa"/>
            <w:tcBorders>
              <w:top w:val="single" w:sz="4" w:space="0" w:color="auto"/>
              <w:left w:val="single" w:sz="4" w:space="0" w:color="auto"/>
              <w:bottom w:val="single" w:sz="4" w:space="0" w:color="auto"/>
              <w:right w:val="single" w:sz="4" w:space="0" w:color="auto"/>
            </w:tcBorders>
            <w:vAlign w:val="center"/>
          </w:tcPr>
          <w:p w14:paraId="498A1BA4"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4</w:t>
            </w:r>
          </w:p>
        </w:tc>
        <w:tc>
          <w:tcPr>
            <w:tcW w:w="735" w:type="dxa"/>
            <w:tcBorders>
              <w:top w:val="single" w:sz="4" w:space="0" w:color="auto"/>
              <w:left w:val="single" w:sz="4" w:space="0" w:color="auto"/>
              <w:bottom w:val="single" w:sz="4" w:space="0" w:color="auto"/>
              <w:right w:val="single" w:sz="4" w:space="0" w:color="auto"/>
            </w:tcBorders>
            <w:vAlign w:val="center"/>
          </w:tcPr>
          <w:p w14:paraId="52534B1A"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645F44E9"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880E7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9</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9F696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 xml:space="preserve">ECS </w:t>
            </w:r>
            <w:r>
              <w:rPr>
                <w:rFonts w:cs="Times New Roman"/>
                <w:kern w:val="2"/>
                <w:sz w:val="21"/>
                <w:szCs w:val="21"/>
              </w:rPr>
              <w:t>反应器</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9C936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4160*14*10720</w:t>
            </w:r>
            <w:r>
              <w:rPr>
                <w:rFonts w:cs="Times New Roman"/>
                <w:kern w:val="2"/>
                <w:sz w:val="21"/>
                <w:szCs w:val="21"/>
              </w:rPr>
              <w:t>，换热面积：壳程</w:t>
            </w:r>
            <w:r>
              <w:rPr>
                <w:rFonts w:cs="Times New Roman"/>
                <w:kern w:val="2"/>
                <w:sz w:val="21"/>
                <w:szCs w:val="21"/>
              </w:rPr>
              <w:t>7.5m²</w:t>
            </w:r>
            <w:r>
              <w:rPr>
                <w:rFonts w:cs="Times New Roman"/>
                <w:kern w:val="2"/>
                <w:sz w:val="21"/>
                <w:szCs w:val="21"/>
              </w:rPr>
              <w:t>管程</w:t>
            </w:r>
            <w:r>
              <w:rPr>
                <w:rFonts w:cs="Times New Roman"/>
                <w:kern w:val="2"/>
                <w:sz w:val="21"/>
                <w:szCs w:val="21"/>
              </w:rPr>
              <w:t>3.3m²  R-5506 12.9m²</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CEB1B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S30408</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84FCF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1AE98C1D"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 xml:space="preserve">ECS </w:t>
            </w:r>
            <w:r>
              <w:rPr>
                <w:rFonts w:cs="Times New Roman"/>
                <w:sz w:val="21"/>
                <w:szCs w:val="21"/>
              </w:rPr>
              <w:t>反应器</w:t>
            </w:r>
          </w:p>
        </w:tc>
        <w:tc>
          <w:tcPr>
            <w:tcW w:w="3523" w:type="dxa"/>
            <w:tcBorders>
              <w:top w:val="single" w:sz="4" w:space="0" w:color="auto"/>
              <w:left w:val="single" w:sz="4" w:space="0" w:color="auto"/>
              <w:bottom w:val="single" w:sz="4" w:space="0" w:color="auto"/>
              <w:right w:val="single" w:sz="4" w:space="0" w:color="auto"/>
            </w:tcBorders>
            <w:vAlign w:val="center"/>
          </w:tcPr>
          <w:p w14:paraId="0CB0FC1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内径</w:t>
            </w:r>
            <w:r>
              <w:rPr>
                <w:rFonts w:cs="Times New Roman"/>
                <w:sz w:val="21"/>
                <w:szCs w:val="21"/>
              </w:rPr>
              <w:t>*</w:t>
            </w:r>
            <w:r>
              <w:rPr>
                <w:rFonts w:cs="Times New Roman"/>
                <w:sz w:val="21"/>
                <w:szCs w:val="21"/>
              </w:rPr>
              <w:t>厚度</w:t>
            </w:r>
            <w:r>
              <w:rPr>
                <w:rFonts w:cs="Times New Roman"/>
                <w:sz w:val="21"/>
                <w:szCs w:val="21"/>
              </w:rPr>
              <w:t>*</w:t>
            </w:r>
            <w:r>
              <w:rPr>
                <w:rFonts w:cs="Times New Roman"/>
                <w:sz w:val="21"/>
                <w:szCs w:val="21"/>
              </w:rPr>
              <w:t>高度：</w:t>
            </w:r>
            <w:r>
              <w:rPr>
                <w:rFonts w:cs="Times New Roman"/>
                <w:sz w:val="21"/>
                <w:szCs w:val="21"/>
              </w:rPr>
              <w:t>4160*14*10720</w:t>
            </w:r>
            <w:r>
              <w:rPr>
                <w:rFonts w:cs="Times New Roman"/>
                <w:sz w:val="21"/>
                <w:szCs w:val="21"/>
              </w:rPr>
              <w:t>，换热面积：壳程</w:t>
            </w:r>
            <w:r>
              <w:rPr>
                <w:rFonts w:cs="Times New Roman"/>
                <w:sz w:val="21"/>
                <w:szCs w:val="21"/>
              </w:rPr>
              <w:t>7.5m²</w:t>
            </w:r>
            <w:r>
              <w:rPr>
                <w:rFonts w:cs="Times New Roman"/>
                <w:sz w:val="21"/>
                <w:szCs w:val="21"/>
              </w:rPr>
              <w:t>管程</w:t>
            </w:r>
            <w:r>
              <w:rPr>
                <w:rFonts w:cs="Times New Roman"/>
                <w:sz w:val="21"/>
                <w:szCs w:val="21"/>
              </w:rPr>
              <w:t>3.3m²  R-5506 12.9m²</w:t>
            </w:r>
          </w:p>
        </w:tc>
        <w:tc>
          <w:tcPr>
            <w:tcW w:w="970" w:type="dxa"/>
            <w:tcBorders>
              <w:top w:val="single" w:sz="4" w:space="0" w:color="auto"/>
              <w:left w:val="single" w:sz="4" w:space="0" w:color="auto"/>
              <w:bottom w:val="single" w:sz="4" w:space="0" w:color="auto"/>
              <w:right w:val="single" w:sz="4" w:space="0" w:color="auto"/>
            </w:tcBorders>
            <w:vAlign w:val="center"/>
          </w:tcPr>
          <w:p w14:paraId="7CC3EA1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S30408</w:t>
            </w:r>
          </w:p>
        </w:tc>
        <w:tc>
          <w:tcPr>
            <w:tcW w:w="735" w:type="dxa"/>
            <w:tcBorders>
              <w:top w:val="single" w:sz="4" w:space="0" w:color="auto"/>
              <w:left w:val="single" w:sz="4" w:space="0" w:color="auto"/>
              <w:bottom w:val="single" w:sz="4" w:space="0" w:color="auto"/>
              <w:right w:val="single" w:sz="4" w:space="0" w:color="auto"/>
            </w:tcBorders>
            <w:vAlign w:val="center"/>
          </w:tcPr>
          <w:p w14:paraId="02F8C8E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1D411214"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2CC7F718"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37F9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10</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A3126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ECS</w:t>
            </w:r>
            <w:r>
              <w:rPr>
                <w:rFonts w:cs="Times New Roman"/>
                <w:kern w:val="2"/>
                <w:sz w:val="21"/>
                <w:szCs w:val="21"/>
              </w:rPr>
              <w:t>蒸汽发生器</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06FDD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1500*12*3950</w:t>
            </w:r>
            <w:r>
              <w:rPr>
                <w:rFonts w:cs="Times New Roman"/>
                <w:kern w:val="2"/>
                <w:sz w:val="21"/>
                <w:szCs w:val="21"/>
              </w:rPr>
              <w:t>，换热面积：</w:t>
            </w:r>
            <w:r>
              <w:rPr>
                <w:rFonts w:cs="Times New Roman"/>
                <w:kern w:val="2"/>
                <w:sz w:val="21"/>
                <w:szCs w:val="21"/>
              </w:rPr>
              <w:t>287m²</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45394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S30408/Q345R</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B37BF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0BA8641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ECS</w:t>
            </w:r>
            <w:r>
              <w:rPr>
                <w:rFonts w:cs="Times New Roman"/>
                <w:sz w:val="21"/>
                <w:szCs w:val="21"/>
              </w:rPr>
              <w:t>蒸汽发生器</w:t>
            </w:r>
          </w:p>
        </w:tc>
        <w:tc>
          <w:tcPr>
            <w:tcW w:w="3523" w:type="dxa"/>
            <w:tcBorders>
              <w:top w:val="single" w:sz="4" w:space="0" w:color="auto"/>
              <w:left w:val="single" w:sz="4" w:space="0" w:color="auto"/>
              <w:bottom w:val="single" w:sz="4" w:space="0" w:color="auto"/>
              <w:right w:val="single" w:sz="4" w:space="0" w:color="auto"/>
            </w:tcBorders>
            <w:vAlign w:val="center"/>
          </w:tcPr>
          <w:p w14:paraId="56139AC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内径</w:t>
            </w:r>
            <w:r>
              <w:rPr>
                <w:rFonts w:cs="Times New Roman"/>
                <w:sz w:val="21"/>
                <w:szCs w:val="21"/>
              </w:rPr>
              <w:t>*</w:t>
            </w:r>
            <w:r>
              <w:rPr>
                <w:rFonts w:cs="Times New Roman"/>
                <w:sz w:val="21"/>
                <w:szCs w:val="21"/>
              </w:rPr>
              <w:t>厚度</w:t>
            </w:r>
            <w:r>
              <w:rPr>
                <w:rFonts w:cs="Times New Roman"/>
                <w:sz w:val="21"/>
                <w:szCs w:val="21"/>
              </w:rPr>
              <w:t>*</w:t>
            </w:r>
            <w:r>
              <w:rPr>
                <w:rFonts w:cs="Times New Roman"/>
                <w:sz w:val="21"/>
                <w:szCs w:val="21"/>
              </w:rPr>
              <w:t>高度：</w:t>
            </w:r>
            <w:r>
              <w:rPr>
                <w:rFonts w:cs="Times New Roman"/>
                <w:sz w:val="21"/>
                <w:szCs w:val="21"/>
              </w:rPr>
              <w:t>1500*12*3850</w:t>
            </w:r>
            <w:r>
              <w:rPr>
                <w:rFonts w:cs="Times New Roman"/>
                <w:sz w:val="21"/>
                <w:szCs w:val="21"/>
              </w:rPr>
              <w:t>，换热面积：</w:t>
            </w:r>
            <w:r>
              <w:rPr>
                <w:rFonts w:cs="Times New Roman"/>
                <w:sz w:val="21"/>
                <w:szCs w:val="21"/>
              </w:rPr>
              <w:t>287m²</w:t>
            </w:r>
          </w:p>
        </w:tc>
        <w:tc>
          <w:tcPr>
            <w:tcW w:w="970" w:type="dxa"/>
            <w:tcBorders>
              <w:top w:val="single" w:sz="4" w:space="0" w:color="auto"/>
              <w:left w:val="single" w:sz="4" w:space="0" w:color="auto"/>
              <w:bottom w:val="single" w:sz="4" w:space="0" w:color="auto"/>
              <w:right w:val="single" w:sz="4" w:space="0" w:color="auto"/>
            </w:tcBorders>
            <w:vAlign w:val="center"/>
          </w:tcPr>
          <w:p w14:paraId="4925530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S30408/Q345R</w:t>
            </w:r>
          </w:p>
        </w:tc>
        <w:tc>
          <w:tcPr>
            <w:tcW w:w="735" w:type="dxa"/>
            <w:tcBorders>
              <w:top w:val="single" w:sz="4" w:space="0" w:color="auto"/>
              <w:left w:val="single" w:sz="4" w:space="0" w:color="auto"/>
              <w:bottom w:val="single" w:sz="4" w:space="0" w:color="auto"/>
              <w:right w:val="single" w:sz="4" w:space="0" w:color="auto"/>
            </w:tcBorders>
            <w:vAlign w:val="center"/>
          </w:tcPr>
          <w:p w14:paraId="37F0119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0FE05921"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592C8D32"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5F1EB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11</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2A723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导热油储罐</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6CFEC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3000*14*10313</w:t>
            </w:r>
            <w:r>
              <w:rPr>
                <w:rFonts w:cs="Times New Roman"/>
                <w:kern w:val="2"/>
                <w:sz w:val="21"/>
                <w:szCs w:val="21"/>
              </w:rPr>
              <w:t>，容积：</w:t>
            </w:r>
            <w:r>
              <w:rPr>
                <w:rFonts w:cs="Times New Roman"/>
                <w:kern w:val="2"/>
                <w:sz w:val="21"/>
                <w:szCs w:val="21"/>
              </w:rPr>
              <w:t>68 m³</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77CF52"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Q345R</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59564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464ED0C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导热油储罐</w:t>
            </w:r>
          </w:p>
        </w:tc>
        <w:tc>
          <w:tcPr>
            <w:tcW w:w="3523" w:type="dxa"/>
            <w:tcBorders>
              <w:top w:val="single" w:sz="4" w:space="0" w:color="auto"/>
              <w:left w:val="single" w:sz="4" w:space="0" w:color="auto"/>
              <w:bottom w:val="single" w:sz="4" w:space="0" w:color="auto"/>
              <w:right w:val="single" w:sz="4" w:space="0" w:color="auto"/>
            </w:tcBorders>
            <w:vAlign w:val="center"/>
          </w:tcPr>
          <w:p w14:paraId="58AD5CD4"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内径</w:t>
            </w:r>
            <w:r>
              <w:rPr>
                <w:rFonts w:cs="Times New Roman"/>
                <w:sz w:val="21"/>
                <w:szCs w:val="21"/>
              </w:rPr>
              <w:t>*</w:t>
            </w:r>
            <w:r>
              <w:rPr>
                <w:rFonts w:cs="Times New Roman"/>
                <w:sz w:val="21"/>
                <w:szCs w:val="21"/>
              </w:rPr>
              <w:t>厚度</w:t>
            </w:r>
            <w:r>
              <w:rPr>
                <w:rFonts w:cs="Times New Roman"/>
                <w:sz w:val="21"/>
                <w:szCs w:val="21"/>
              </w:rPr>
              <w:t>*</w:t>
            </w:r>
            <w:r>
              <w:rPr>
                <w:rFonts w:cs="Times New Roman"/>
                <w:sz w:val="21"/>
                <w:szCs w:val="21"/>
              </w:rPr>
              <w:t>高度：</w:t>
            </w:r>
            <w:r>
              <w:rPr>
                <w:rFonts w:cs="Times New Roman"/>
                <w:sz w:val="21"/>
                <w:szCs w:val="21"/>
              </w:rPr>
              <w:t>3000*14*10313</w:t>
            </w:r>
            <w:r>
              <w:rPr>
                <w:rFonts w:cs="Times New Roman"/>
                <w:sz w:val="21"/>
                <w:szCs w:val="21"/>
              </w:rPr>
              <w:t>，容积：</w:t>
            </w:r>
            <w:r>
              <w:rPr>
                <w:rFonts w:cs="Times New Roman"/>
                <w:sz w:val="21"/>
                <w:szCs w:val="21"/>
              </w:rPr>
              <w:t>68 m³</w:t>
            </w:r>
          </w:p>
        </w:tc>
        <w:tc>
          <w:tcPr>
            <w:tcW w:w="970" w:type="dxa"/>
            <w:tcBorders>
              <w:top w:val="single" w:sz="4" w:space="0" w:color="auto"/>
              <w:left w:val="single" w:sz="4" w:space="0" w:color="auto"/>
              <w:bottom w:val="single" w:sz="4" w:space="0" w:color="auto"/>
              <w:right w:val="single" w:sz="4" w:space="0" w:color="auto"/>
            </w:tcBorders>
            <w:vAlign w:val="center"/>
          </w:tcPr>
          <w:p w14:paraId="0DCF23B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Q345R</w:t>
            </w:r>
          </w:p>
        </w:tc>
        <w:tc>
          <w:tcPr>
            <w:tcW w:w="735" w:type="dxa"/>
            <w:tcBorders>
              <w:top w:val="single" w:sz="4" w:space="0" w:color="auto"/>
              <w:left w:val="single" w:sz="4" w:space="0" w:color="auto"/>
              <w:bottom w:val="single" w:sz="4" w:space="0" w:color="auto"/>
              <w:right w:val="single" w:sz="4" w:space="0" w:color="auto"/>
            </w:tcBorders>
            <w:vAlign w:val="center"/>
          </w:tcPr>
          <w:p w14:paraId="5E9A9A4B"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6C1E1585"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723F87BC"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31970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12</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7A9AB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甲醇原料储槽</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8D3AE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固定顶</w:t>
            </w:r>
            <w:r>
              <w:rPr>
                <w:rFonts w:cs="Times New Roman"/>
                <w:kern w:val="2"/>
                <w:sz w:val="21"/>
                <w:szCs w:val="21"/>
              </w:rPr>
              <w:t>100m</w:t>
            </w:r>
            <w:r>
              <w:rPr>
                <w:rFonts w:cs="Times New Roman"/>
                <w:kern w:val="2"/>
                <w:sz w:val="21"/>
                <w:szCs w:val="21"/>
                <w:vertAlign w:val="superscript"/>
              </w:rPr>
              <w:t>3</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19E8D7"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S31608/S30403</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06650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3A5ED772"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甲醇原料储槽</w:t>
            </w:r>
          </w:p>
        </w:tc>
        <w:tc>
          <w:tcPr>
            <w:tcW w:w="3523" w:type="dxa"/>
            <w:tcBorders>
              <w:top w:val="single" w:sz="4" w:space="0" w:color="auto"/>
              <w:left w:val="single" w:sz="4" w:space="0" w:color="auto"/>
              <w:bottom w:val="single" w:sz="4" w:space="0" w:color="auto"/>
              <w:right w:val="single" w:sz="4" w:space="0" w:color="auto"/>
            </w:tcBorders>
            <w:vAlign w:val="center"/>
          </w:tcPr>
          <w:p w14:paraId="637C0DB3"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固定顶</w:t>
            </w:r>
            <w:r>
              <w:rPr>
                <w:rFonts w:cs="Times New Roman"/>
                <w:sz w:val="21"/>
                <w:szCs w:val="21"/>
              </w:rPr>
              <w:t>100m</w:t>
            </w:r>
            <w:r>
              <w:rPr>
                <w:rFonts w:cs="Times New Roman"/>
                <w:sz w:val="21"/>
                <w:szCs w:val="21"/>
                <w:vertAlign w:val="superscript"/>
              </w:rPr>
              <w:t>3</w:t>
            </w:r>
          </w:p>
        </w:tc>
        <w:tc>
          <w:tcPr>
            <w:tcW w:w="970" w:type="dxa"/>
            <w:tcBorders>
              <w:top w:val="single" w:sz="4" w:space="0" w:color="auto"/>
              <w:left w:val="single" w:sz="4" w:space="0" w:color="auto"/>
              <w:bottom w:val="single" w:sz="4" w:space="0" w:color="auto"/>
              <w:right w:val="single" w:sz="4" w:space="0" w:color="auto"/>
            </w:tcBorders>
            <w:vAlign w:val="center"/>
          </w:tcPr>
          <w:p w14:paraId="29266B5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S31608/S30403</w:t>
            </w:r>
          </w:p>
        </w:tc>
        <w:tc>
          <w:tcPr>
            <w:tcW w:w="735" w:type="dxa"/>
            <w:tcBorders>
              <w:top w:val="single" w:sz="4" w:space="0" w:color="auto"/>
              <w:left w:val="single" w:sz="4" w:space="0" w:color="auto"/>
              <w:bottom w:val="single" w:sz="4" w:space="0" w:color="auto"/>
              <w:right w:val="single" w:sz="4" w:space="0" w:color="auto"/>
            </w:tcBorders>
            <w:vAlign w:val="center"/>
          </w:tcPr>
          <w:p w14:paraId="41F09DE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46E5A032"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6B5BB8AB"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4734E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13</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C45FB2"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甲醛中间储罐</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982633"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固定顶</w:t>
            </w:r>
            <w:r>
              <w:rPr>
                <w:rFonts w:cs="Times New Roman"/>
                <w:kern w:val="2"/>
                <w:sz w:val="21"/>
                <w:szCs w:val="21"/>
              </w:rPr>
              <w:t>100m</w:t>
            </w:r>
            <w:r>
              <w:rPr>
                <w:rFonts w:cs="Times New Roman"/>
                <w:kern w:val="2"/>
                <w:sz w:val="21"/>
                <w:szCs w:val="21"/>
                <w:vertAlign w:val="superscript"/>
              </w:rPr>
              <w:t>3</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FE5A00"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S31608/S30403</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CFAC4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011130C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甲醛中间储罐</w:t>
            </w:r>
          </w:p>
        </w:tc>
        <w:tc>
          <w:tcPr>
            <w:tcW w:w="3523" w:type="dxa"/>
            <w:tcBorders>
              <w:top w:val="single" w:sz="4" w:space="0" w:color="auto"/>
              <w:left w:val="single" w:sz="4" w:space="0" w:color="auto"/>
              <w:bottom w:val="single" w:sz="4" w:space="0" w:color="auto"/>
              <w:right w:val="single" w:sz="4" w:space="0" w:color="auto"/>
            </w:tcBorders>
            <w:vAlign w:val="center"/>
          </w:tcPr>
          <w:p w14:paraId="0B892E6B"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固定顶</w:t>
            </w:r>
            <w:r>
              <w:rPr>
                <w:rFonts w:cs="Times New Roman"/>
                <w:sz w:val="21"/>
                <w:szCs w:val="21"/>
              </w:rPr>
              <w:t>100m</w:t>
            </w:r>
            <w:r>
              <w:rPr>
                <w:rFonts w:cs="Times New Roman"/>
                <w:sz w:val="21"/>
                <w:szCs w:val="21"/>
                <w:vertAlign w:val="superscript"/>
              </w:rPr>
              <w:t>3</w:t>
            </w:r>
          </w:p>
        </w:tc>
        <w:tc>
          <w:tcPr>
            <w:tcW w:w="970" w:type="dxa"/>
            <w:tcBorders>
              <w:top w:val="single" w:sz="4" w:space="0" w:color="auto"/>
              <w:left w:val="single" w:sz="4" w:space="0" w:color="auto"/>
              <w:bottom w:val="single" w:sz="4" w:space="0" w:color="auto"/>
              <w:right w:val="single" w:sz="4" w:space="0" w:color="auto"/>
            </w:tcBorders>
            <w:vAlign w:val="center"/>
          </w:tcPr>
          <w:p w14:paraId="28C6767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S31608/S30403</w:t>
            </w:r>
          </w:p>
        </w:tc>
        <w:tc>
          <w:tcPr>
            <w:tcW w:w="735" w:type="dxa"/>
            <w:tcBorders>
              <w:top w:val="single" w:sz="4" w:space="0" w:color="auto"/>
              <w:left w:val="single" w:sz="4" w:space="0" w:color="auto"/>
              <w:bottom w:val="single" w:sz="4" w:space="0" w:color="auto"/>
              <w:right w:val="single" w:sz="4" w:space="0" w:color="auto"/>
            </w:tcBorders>
            <w:vAlign w:val="center"/>
          </w:tcPr>
          <w:p w14:paraId="60BBB664"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1C5105E4"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21302E9B"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C864D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14</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D17B8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甲醛产品罐</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7CA157"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固定顶</w:t>
            </w:r>
            <w:r>
              <w:rPr>
                <w:rFonts w:cs="Times New Roman"/>
                <w:kern w:val="2"/>
                <w:sz w:val="21"/>
                <w:szCs w:val="21"/>
              </w:rPr>
              <w:t>1500m</w:t>
            </w:r>
            <w:r>
              <w:rPr>
                <w:rFonts w:cs="Times New Roman"/>
                <w:kern w:val="2"/>
                <w:sz w:val="21"/>
                <w:szCs w:val="21"/>
                <w:vertAlign w:val="superscript"/>
              </w:rPr>
              <w:t>3</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46628B"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S31608/S30403</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3F437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4</w:t>
            </w:r>
          </w:p>
        </w:tc>
        <w:tc>
          <w:tcPr>
            <w:tcW w:w="1094" w:type="dxa"/>
            <w:tcBorders>
              <w:top w:val="single" w:sz="4" w:space="0" w:color="auto"/>
              <w:left w:val="single" w:sz="4" w:space="0" w:color="auto"/>
              <w:bottom w:val="single" w:sz="4" w:space="0" w:color="auto"/>
              <w:right w:val="single" w:sz="4" w:space="0" w:color="auto"/>
            </w:tcBorders>
            <w:vAlign w:val="center"/>
          </w:tcPr>
          <w:p w14:paraId="5E0C0552"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甲醛产品罐</w:t>
            </w:r>
          </w:p>
        </w:tc>
        <w:tc>
          <w:tcPr>
            <w:tcW w:w="3523" w:type="dxa"/>
            <w:tcBorders>
              <w:top w:val="single" w:sz="4" w:space="0" w:color="auto"/>
              <w:left w:val="single" w:sz="4" w:space="0" w:color="auto"/>
              <w:bottom w:val="single" w:sz="4" w:space="0" w:color="auto"/>
              <w:right w:val="single" w:sz="4" w:space="0" w:color="auto"/>
            </w:tcBorders>
            <w:vAlign w:val="center"/>
          </w:tcPr>
          <w:p w14:paraId="0E34F382"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固定顶</w:t>
            </w:r>
            <w:r>
              <w:rPr>
                <w:rFonts w:cs="Times New Roman"/>
                <w:sz w:val="21"/>
                <w:szCs w:val="21"/>
              </w:rPr>
              <w:t>1500m</w:t>
            </w:r>
            <w:r>
              <w:rPr>
                <w:rFonts w:cs="Times New Roman"/>
                <w:sz w:val="21"/>
                <w:szCs w:val="21"/>
                <w:vertAlign w:val="superscript"/>
              </w:rPr>
              <w:t>3</w:t>
            </w:r>
          </w:p>
        </w:tc>
        <w:tc>
          <w:tcPr>
            <w:tcW w:w="970" w:type="dxa"/>
            <w:tcBorders>
              <w:top w:val="single" w:sz="4" w:space="0" w:color="auto"/>
              <w:left w:val="single" w:sz="4" w:space="0" w:color="auto"/>
              <w:bottom w:val="single" w:sz="4" w:space="0" w:color="auto"/>
              <w:right w:val="single" w:sz="4" w:space="0" w:color="auto"/>
            </w:tcBorders>
            <w:vAlign w:val="center"/>
          </w:tcPr>
          <w:p w14:paraId="206E781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S31608/S30403</w:t>
            </w:r>
          </w:p>
        </w:tc>
        <w:tc>
          <w:tcPr>
            <w:tcW w:w="735" w:type="dxa"/>
            <w:tcBorders>
              <w:top w:val="single" w:sz="4" w:space="0" w:color="auto"/>
              <w:left w:val="single" w:sz="4" w:space="0" w:color="auto"/>
              <w:bottom w:val="single" w:sz="4" w:space="0" w:color="auto"/>
              <w:right w:val="single" w:sz="4" w:space="0" w:color="auto"/>
            </w:tcBorders>
            <w:vAlign w:val="center"/>
          </w:tcPr>
          <w:p w14:paraId="490247E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4</w:t>
            </w:r>
          </w:p>
        </w:tc>
        <w:tc>
          <w:tcPr>
            <w:tcW w:w="735" w:type="dxa"/>
            <w:tcBorders>
              <w:top w:val="single" w:sz="4" w:space="0" w:color="auto"/>
              <w:left w:val="single" w:sz="4" w:space="0" w:color="auto"/>
              <w:bottom w:val="single" w:sz="4" w:space="0" w:color="auto"/>
              <w:right w:val="single" w:sz="4" w:space="0" w:color="auto"/>
            </w:tcBorders>
            <w:vAlign w:val="center"/>
          </w:tcPr>
          <w:p w14:paraId="778E17B3"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44E8C38F"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78BE7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15</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2F79A7"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HTF</w:t>
            </w:r>
            <w:r>
              <w:rPr>
                <w:rFonts w:cs="Times New Roman"/>
                <w:kern w:val="2"/>
                <w:sz w:val="21"/>
                <w:szCs w:val="21"/>
              </w:rPr>
              <w:t>泵</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5ACBC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流量</w:t>
            </w:r>
            <w:r>
              <w:rPr>
                <w:rFonts w:cs="Times New Roman"/>
                <w:kern w:val="2"/>
                <w:sz w:val="21"/>
                <w:szCs w:val="21"/>
              </w:rPr>
              <w:t>40m</w:t>
            </w:r>
            <w:r>
              <w:rPr>
                <w:rFonts w:cs="Times New Roman"/>
                <w:kern w:val="2"/>
                <w:sz w:val="21"/>
                <w:szCs w:val="21"/>
                <w:vertAlign w:val="superscript"/>
              </w:rPr>
              <w:t xml:space="preserve">3 </w:t>
            </w:r>
            <w:r>
              <w:rPr>
                <w:rFonts w:cs="Times New Roman"/>
                <w:kern w:val="2"/>
                <w:sz w:val="21"/>
                <w:szCs w:val="21"/>
              </w:rPr>
              <w:t>/h</w:t>
            </w:r>
            <w:r>
              <w:rPr>
                <w:rFonts w:cs="Times New Roman"/>
                <w:kern w:val="2"/>
                <w:sz w:val="21"/>
                <w:szCs w:val="21"/>
              </w:rPr>
              <w:t>，扬程</w:t>
            </w:r>
            <w:r>
              <w:rPr>
                <w:rFonts w:cs="Times New Roman"/>
                <w:kern w:val="2"/>
                <w:sz w:val="21"/>
                <w:szCs w:val="21"/>
              </w:rPr>
              <w:t>38m</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47FEB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碳钢</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03642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7F263CC7"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HTF</w:t>
            </w:r>
            <w:r>
              <w:rPr>
                <w:rFonts w:cs="Times New Roman"/>
                <w:sz w:val="21"/>
                <w:szCs w:val="21"/>
              </w:rPr>
              <w:t>泵</w:t>
            </w:r>
          </w:p>
        </w:tc>
        <w:tc>
          <w:tcPr>
            <w:tcW w:w="3523" w:type="dxa"/>
            <w:tcBorders>
              <w:top w:val="single" w:sz="4" w:space="0" w:color="auto"/>
              <w:left w:val="single" w:sz="4" w:space="0" w:color="auto"/>
              <w:bottom w:val="single" w:sz="4" w:space="0" w:color="auto"/>
              <w:right w:val="single" w:sz="4" w:space="0" w:color="auto"/>
            </w:tcBorders>
            <w:vAlign w:val="center"/>
          </w:tcPr>
          <w:p w14:paraId="78F68DD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流量</w:t>
            </w:r>
            <w:r>
              <w:rPr>
                <w:rFonts w:cs="Times New Roman"/>
                <w:sz w:val="21"/>
                <w:szCs w:val="21"/>
              </w:rPr>
              <w:t>40m</w:t>
            </w:r>
            <w:r>
              <w:rPr>
                <w:rFonts w:cs="Times New Roman"/>
                <w:sz w:val="21"/>
                <w:szCs w:val="21"/>
                <w:vertAlign w:val="superscript"/>
              </w:rPr>
              <w:t xml:space="preserve">3 </w:t>
            </w:r>
            <w:r>
              <w:rPr>
                <w:rFonts w:cs="Times New Roman"/>
                <w:sz w:val="21"/>
                <w:szCs w:val="21"/>
              </w:rPr>
              <w:t>/h</w:t>
            </w:r>
            <w:r>
              <w:rPr>
                <w:rFonts w:cs="Times New Roman"/>
                <w:sz w:val="21"/>
                <w:szCs w:val="21"/>
              </w:rPr>
              <w:t>，扬程</w:t>
            </w:r>
            <w:r>
              <w:rPr>
                <w:rFonts w:cs="Times New Roman"/>
                <w:sz w:val="21"/>
                <w:szCs w:val="21"/>
              </w:rPr>
              <w:t>38m</w:t>
            </w:r>
          </w:p>
        </w:tc>
        <w:tc>
          <w:tcPr>
            <w:tcW w:w="970" w:type="dxa"/>
            <w:tcBorders>
              <w:top w:val="single" w:sz="4" w:space="0" w:color="auto"/>
              <w:left w:val="single" w:sz="4" w:space="0" w:color="auto"/>
              <w:bottom w:val="single" w:sz="4" w:space="0" w:color="auto"/>
              <w:right w:val="single" w:sz="4" w:space="0" w:color="auto"/>
            </w:tcBorders>
            <w:vAlign w:val="center"/>
          </w:tcPr>
          <w:p w14:paraId="25AD1C99"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碳钢</w:t>
            </w:r>
          </w:p>
        </w:tc>
        <w:tc>
          <w:tcPr>
            <w:tcW w:w="735" w:type="dxa"/>
            <w:tcBorders>
              <w:top w:val="single" w:sz="4" w:space="0" w:color="auto"/>
              <w:left w:val="single" w:sz="4" w:space="0" w:color="auto"/>
              <w:bottom w:val="single" w:sz="4" w:space="0" w:color="auto"/>
              <w:right w:val="single" w:sz="4" w:space="0" w:color="auto"/>
            </w:tcBorders>
            <w:vAlign w:val="center"/>
          </w:tcPr>
          <w:p w14:paraId="7D2ECDC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079A48D5"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4645FF6A"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A316E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16</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B32AA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甲醛采出泵</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776CF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流量</w:t>
            </w:r>
            <w:r>
              <w:rPr>
                <w:rFonts w:cs="Times New Roman"/>
                <w:kern w:val="2"/>
                <w:sz w:val="21"/>
                <w:szCs w:val="21"/>
              </w:rPr>
              <w:t>28.7m</w:t>
            </w:r>
            <w:r>
              <w:rPr>
                <w:rFonts w:cs="Times New Roman"/>
                <w:kern w:val="2"/>
                <w:sz w:val="21"/>
                <w:szCs w:val="21"/>
                <w:vertAlign w:val="superscript"/>
              </w:rPr>
              <w:t xml:space="preserve">3 </w:t>
            </w:r>
            <w:r>
              <w:rPr>
                <w:rFonts w:cs="Times New Roman"/>
                <w:kern w:val="2"/>
                <w:sz w:val="21"/>
                <w:szCs w:val="21"/>
              </w:rPr>
              <w:t>/h</w:t>
            </w:r>
            <w:r>
              <w:rPr>
                <w:rFonts w:cs="Times New Roman"/>
                <w:kern w:val="2"/>
                <w:sz w:val="21"/>
                <w:szCs w:val="21"/>
              </w:rPr>
              <w:t>，扬程</w:t>
            </w:r>
            <w:r>
              <w:rPr>
                <w:rFonts w:cs="Times New Roman"/>
                <w:kern w:val="2"/>
                <w:sz w:val="21"/>
                <w:szCs w:val="21"/>
              </w:rPr>
              <w:t>52m</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9BC041"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不锈钢</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2B61DD"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w:t>
            </w:r>
          </w:p>
        </w:tc>
        <w:tc>
          <w:tcPr>
            <w:tcW w:w="1094" w:type="dxa"/>
            <w:tcBorders>
              <w:top w:val="single" w:sz="4" w:space="0" w:color="auto"/>
              <w:left w:val="single" w:sz="4" w:space="0" w:color="auto"/>
              <w:bottom w:val="single" w:sz="4" w:space="0" w:color="auto"/>
              <w:right w:val="single" w:sz="4" w:space="0" w:color="auto"/>
            </w:tcBorders>
            <w:vAlign w:val="center"/>
          </w:tcPr>
          <w:p w14:paraId="34565CD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甲醛采出泵</w:t>
            </w:r>
          </w:p>
        </w:tc>
        <w:tc>
          <w:tcPr>
            <w:tcW w:w="3523" w:type="dxa"/>
            <w:tcBorders>
              <w:top w:val="single" w:sz="4" w:space="0" w:color="auto"/>
              <w:left w:val="single" w:sz="4" w:space="0" w:color="auto"/>
              <w:bottom w:val="single" w:sz="4" w:space="0" w:color="auto"/>
              <w:right w:val="single" w:sz="4" w:space="0" w:color="auto"/>
            </w:tcBorders>
            <w:vAlign w:val="center"/>
          </w:tcPr>
          <w:p w14:paraId="703459D4"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流量</w:t>
            </w:r>
            <w:r>
              <w:rPr>
                <w:rFonts w:cs="Times New Roman"/>
                <w:sz w:val="21"/>
                <w:szCs w:val="21"/>
              </w:rPr>
              <w:t>28.7m</w:t>
            </w:r>
            <w:r>
              <w:rPr>
                <w:rFonts w:cs="Times New Roman"/>
                <w:sz w:val="21"/>
                <w:szCs w:val="21"/>
                <w:vertAlign w:val="superscript"/>
              </w:rPr>
              <w:t xml:space="preserve">3 </w:t>
            </w:r>
            <w:r>
              <w:rPr>
                <w:rFonts w:cs="Times New Roman"/>
                <w:sz w:val="21"/>
                <w:szCs w:val="21"/>
              </w:rPr>
              <w:t>/h</w:t>
            </w:r>
            <w:r>
              <w:rPr>
                <w:rFonts w:cs="Times New Roman"/>
                <w:sz w:val="21"/>
                <w:szCs w:val="21"/>
              </w:rPr>
              <w:t>，扬程</w:t>
            </w:r>
            <w:r>
              <w:rPr>
                <w:rFonts w:cs="Times New Roman"/>
                <w:sz w:val="21"/>
                <w:szCs w:val="21"/>
              </w:rPr>
              <w:t>52m</w:t>
            </w:r>
          </w:p>
        </w:tc>
        <w:tc>
          <w:tcPr>
            <w:tcW w:w="970" w:type="dxa"/>
            <w:tcBorders>
              <w:top w:val="single" w:sz="4" w:space="0" w:color="auto"/>
              <w:left w:val="single" w:sz="4" w:space="0" w:color="auto"/>
              <w:bottom w:val="single" w:sz="4" w:space="0" w:color="auto"/>
              <w:right w:val="single" w:sz="4" w:space="0" w:color="auto"/>
            </w:tcBorders>
            <w:vAlign w:val="center"/>
          </w:tcPr>
          <w:p w14:paraId="2366FCEC"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不锈钢</w:t>
            </w:r>
          </w:p>
        </w:tc>
        <w:tc>
          <w:tcPr>
            <w:tcW w:w="735" w:type="dxa"/>
            <w:tcBorders>
              <w:top w:val="single" w:sz="4" w:space="0" w:color="auto"/>
              <w:left w:val="single" w:sz="4" w:space="0" w:color="auto"/>
              <w:bottom w:val="single" w:sz="4" w:space="0" w:color="auto"/>
              <w:right w:val="single" w:sz="4" w:space="0" w:color="auto"/>
            </w:tcBorders>
            <w:vAlign w:val="center"/>
          </w:tcPr>
          <w:p w14:paraId="4101BA95"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1</w:t>
            </w:r>
          </w:p>
        </w:tc>
        <w:tc>
          <w:tcPr>
            <w:tcW w:w="735" w:type="dxa"/>
            <w:tcBorders>
              <w:top w:val="single" w:sz="4" w:space="0" w:color="auto"/>
              <w:left w:val="single" w:sz="4" w:space="0" w:color="auto"/>
              <w:bottom w:val="single" w:sz="4" w:space="0" w:color="auto"/>
              <w:right w:val="single" w:sz="4" w:space="0" w:color="auto"/>
            </w:tcBorders>
            <w:vAlign w:val="center"/>
          </w:tcPr>
          <w:p w14:paraId="7A5FBF97"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r w:rsidR="007C0FF5" w14:paraId="613077F2" w14:textId="77777777">
        <w:trPr>
          <w:trHeight w:val="454"/>
          <w:jc w:val="center"/>
        </w:trPr>
        <w:tc>
          <w:tcPr>
            <w:tcW w:w="5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644D38"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17</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F30A4D"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甲醇泵</w:t>
            </w:r>
          </w:p>
        </w:tc>
        <w:tc>
          <w:tcPr>
            <w:tcW w:w="3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DF0537"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流量</w:t>
            </w:r>
            <w:r>
              <w:rPr>
                <w:rFonts w:cs="Times New Roman"/>
                <w:kern w:val="2"/>
                <w:sz w:val="21"/>
                <w:szCs w:val="21"/>
              </w:rPr>
              <w:t>18m</w:t>
            </w:r>
            <w:r>
              <w:rPr>
                <w:rFonts w:cs="Times New Roman"/>
                <w:kern w:val="2"/>
                <w:sz w:val="21"/>
                <w:szCs w:val="21"/>
                <w:vertAlign w:val="superscript"/>
              </w:rPr>
              <w:t xml:space="preserve">3 </w:t>
            </w:r>
            <w:r>
              <w:rPr>
                <w:rFonts w:cs="Times New Roman"/>
                <w:kern w:val="2"/>
                <w:sz w:val="21"/>
                <w:szCs w:val="21"/>
              </w:rPr>
              <w:t>/h</w:t>
            </w:r>
            <w:r>
              <w:rPr>
                <w:rFonts w:cs="Times New Roman"/>
                <w:kern w:val="2"/>
                <w:sz w:val="21"/>
                <w:szCs w:val="21"/>
              </w:rPr>
              <w:t>，扬程</w:t>
            </w:r>
            <w:r>
              <w:rPr>
                <w:rFonts w:cs="Times New Roman"/>
                <w:kern w:val="2"/>
                <w:sz w:val="21"/>
                <w:szCs w:val="21"/>
              </w:rPr>
              <w:t>100m</w:t>
            </w:r>
          </w:p>
        </w:tc>
        <w:tc>
          <w:tcPr>
            <w:tcW w:w="13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D7CF4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碳钢</w:t>
            </w:r>
          </w:p>
        </w:tc>
        <w:tc>
          <w:tcPr>
            <w:tcW w:w="5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375E0F"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kern w:val="2"/>
                <w:sz w:val="21"/>
                <w:szCs w:val="21"/>
              </w:rPr>
              <w:t>2</w:t>
            </w:r>
          </w:p>
        </w:tc>
        <w:tc>
          <w:tcPr>
            <w:tcW w:w="1094" w:type="dxa"/>
            <w:tcBorders>
              <w:top w:val="single" w:sz="4" w:space="0" w:color="auto"/>
              <w:left w:val="single" w:sz="4" w:space="0" w:color="auto"/>
              <w:bottom w:val="single" w:sz="4" w:space="0" w:color="auto"/>
              <w:right w:val="single" w:sz="4" w:space="0" w:color="auto"/>
            </w:tcBorders>
            <w:vAlign w:val="center"/>
          </w:tcPr>
          <w:p w14:paraId="7520570A"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甲醇泵</w:t>
            </w:r>
          </w:p>
        </w:tc>
        <w:tc>
          <w:tcPr>
            <w:tcW w:w="3523" w:type="dxa"/>
            <w:tcBorders>
              <w:top w:val="single" w:sz="4" w:space="0" w:color="auto"/>
              <w:left w:val="single" w:sz="4" w:space="0" w:color="auto"/>
              <w:bottom w:val="single" w:sz="4" w:space="0" w:color="auto"/>
              <w:right w:val="single" w:sz="4" w:space="0" w:color="auto"/>
            </w:tcBorders>
            <w:vAlign w:val="center"/>
          </w:tcPr>
          <w:p w14:paraId="74B8028E"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流量</w:t>
            </w:r>
            <w:r>
              <w:rPr>
                <w:rFonts w:cs="Times New Roman"/>
                <w:sz w:val="21"/>
                <w:szCs w:val="21"/>
              </w:rPr>
              <w:t>18m</w:t>
            </w:r>
            <w:r>
              <w:rPr>
                <w:rFonts w:cs="Times New Roman"/>
                <w:sz w:val="21"/>
                <w:szCs w:val="21"/>
                <w:vertAlign w:val="superscript"/>
              </w:rPr>
              <w:t xml:space="preserve">3 </w:t>
            </w:r>
            <w:r>
              <w:rPr>
                <w:rFonts w:cs="Times New Roman"/>
                <w:sz w:val="21"/>
                <w:szCs w:val="21"/>
              </w:rPr>
              <w:t>/h</w:t>
            </w:r>
            <w:r>
              <w:rPr>
                <w:rFonts w:cs="Times New Roman"/>
                <w:sz w:val="21"/>
                <w:szCs w:val="21"/>
              </w:rPr>
              <w:t>，扬程</w:t>
            </w:r>
            <w:r>
              <w:rPr>
                <w:rFonts w:cs="Times New Roman"/>
                <w:sz w:val="21"/>
                <w:szCs w:val="21"/>
              </w:rPr>
              <w:t>100m</w:t>
            </w:r>
          </w:p>
        </w:tc>
        <w:tc>
          <w:tcPr>
            <w:tcW w:w="970" w:type="dxa"/>
            <w:tcBorders>
              <w:top w:val="single" w:sz="4" w:space="0" w:color="auto"/>
              <w:left w:val="single" w:sz="4" w:space="0" w:color="auto"/>
              <w:bottom w:val="single" w:sz="4" w:space="0" w:color="auto"/>
              <w:right w:val="single" w:sz="4" w:space="0" w:color="auto"/>
            </w:tcBorders>
            <w:vAlign w:val="center"/>
          </w:tcPr>
          <w:p w14:paraId="5246FF64"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碳钢</w:t>
            </w:r>
          </w:p>
        </w:tc>
        <w:tc>
          <w:tcPr>
            <w:tcW w:w="735" w:type="dxa"/>
            <w:tcBorders>
              <w:top w:val="single" w:sz="4" w:space="0" w:color="auto"/>
              <w:left w:val="single" w:sz="4" w:space="0" w:color="auto"/>
              <w:bottom w:val="single" w:sz="4" w:space="0" w:color="auto"/>
              <w:right w:val="single" w:sz="4" w:space="0" w:color="auto"/>
            </w:tcBorders>
            <w:vAlign w:val="center"/>
          </w:tcPr>
          <w:p w14:paraId="08C07846" w14:textId="77777777" w:rsidR="007C0FF5" w:rsidRDefault="00000000">
            <w:pPr>
              <w:widowControl w:val="0"/>
              <w:adjustRightInd/>
              <w:snapToGrid/>
              <w:spacing w:line="280" w:lineRule="exact"/>
              <w:ind w:firstLineChars="0" w:firstLine="0"/>
              <w:jc w:val="center"/>
              <w:rPr>
                <w:rFonts w:cs="Times New Roman"/>
                <w:kern w:val="2"/>
                <w:sz w:val="21"/>
                <w:szCs w:val="21"/>
              </w:rPr>
            </w:pPr>
            <w:r>
              <w:rPr>
                <w:rFonts w:cs="Times New Roman"/>
                <w:sz w:val="21"/>
                <w:szCs w:val="21"/>
              </w:rPr>
              <w:t>2</w:t>
            </w:r>
          </w:p>
        </w:tc>
        <w:tc>
          <w:tcPr>
            <w:tcW w:w="735" w:type="dxa"/>
            <w:tcBorders>
              <w:top w:val="single" w:sz="4" w:space="0" w:color="auto"/>
              <w:left w:val="single" w:sz="4" w:space="0" w:color="auto"/>
              <w:bottom w:val="single" w:sz="4" w:space="0" w:color="auto"/>
              <w:right w:val="single" w:sz="4" w:space="0" w:color="auto"/>
            </w:tcBorders>
            <w:vAlign w:val="center"/>
          </w:tcPr>
          <w:p w14:paraId="5AD2B9D8" w14:textId="77777777" w:rsidR="007C0FF5" w:rsidRDefault="00000000">
            <w:pPr>
              <w:widowControl w:val="0"/>
              <w:adjustRightInd/>
              <w:snapToGrid/>
              <w:spacing w:line="280" w:lineRule="exact"/>
              <w:ind w:firstLineChars="0" w:firstLine="0"/>
              <w:jc w:val="center"/>
              <w:rPr>
                <w:rFonts w:cs="Times New Roman"/>
                <w:sz w:val="21"/>
                <w:szCs w:val="21"/>
              </w:rPr>
            </w:pPr>
            <w:r>
              <w:rPr>
                <w:rFonts w:cs="Times New Roman"/>
                <w:kern w:val="2"/>
                <w:sz w:val="21"/>
                <w:szCs w:val="21"/>
              </w:rPr>
              <w:t>一致</w:t>
            </w:r>
          </w:p>
        </w:tc>
      </w:tr>
    </w:tbl>
    <w:p w14:paraId="1B766F02" w14:textId="77777777" w:rsidR="007C0FF5" w:rsidRDefault="00000000">
      <w:pPr>
        <w:widowControl w:val="0"/>
        <w:adjustRightInd/>
        <w:snapToGrid/>
        <w:spacing w:line="460" w:lineRule="exact"/>
        <w:ind w:firstLine="480"/>
        <w:jc w:val="both"/>
        <w:rPr>
          <w:rFonts w:eastAsia="黑体" w:cs="Times New Roman"/>
          <w:kern w:val="2"/>
          <w:szCs w:val="24"/>
        </w:rPr>
      </w:pPr>
      <w:r>
        <w:rPr>
          <w:rFonts w:eastAsia="黑体" w:cs="Times New Roman"/>
          <w:kern w:val="2"/>
          <w:szCs w:val="24"/>
        </w:rPr>
        <w:t>表</w:t>
      </w:r>
      <w:r>
        <w:rPr>
          <w:rFonts w:eastAsia="黑体" w:cs="Times New Roman"/>
          <w:kern w:val="2"/>
          <w:szCs w:val="24"/>
        </w:rPr>
        <w:t xml:space="preserve">3-5                                    </w:t>
      </w:r>
      <w:r>
        <w:rPr>
          <w:rFonts w:eastAsia="黑体" w:cs="Times New Roman"/>
          <w:kern w:val="2"/>
          <w:szCs w:val="24"/>
        </w:rPr>
        <w:t>氨基树脂生产设备一览表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9"/>
        <w:gridCol w:w="2220"/>
        <w:gridCol w:w="2235"/>
        <w:gridCol w:w="761"/>
        <w:gridCol w:w="618"/>
        <w:gridCol w:w="1162"/>
        <w:gridCol w:w="2732"/>
        <w:gridCol w:w="1563"/>
        <w:gridCol w:w="968"/>
        <w:gridCol w:w="946"/>
      </w:tblGrid>
      <w:tr w:rsidR="007C0FF5" w14:paraId="05EB7AE6" w14:textId="77777777">
        <w:trPr>
          <w:trHeight w:val="454"/>
          <w:jc w:val="center"/>
        </w:trPr>
        <w:tc>
          <w:tcPr>
            <w:tcW w:w="809" w:type="dxa"/>
            <w:vMerge w:val="restart"/>
            <w:tcBorders>
              <w:top w:val="single" w:sz="4" w:space="0" w:color="auto"/>
              <w:left w:val="single" w:sz="4" w:space="0" w:color="auto"/>
              <w:bottom w:val="single" w:sz="4" w:space="0" w:color="auto"/>
              <w:right w:val="single" w:sz="4" w:space="0" w:color="auto"/>
            </w:tcBorders>
            <w:vAlign w:val="center"/>
          </w:tcPr>
          <w:p w14:paraId="298D6F61"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车间</w:t>
            </w:r>
          </w:p>
        </w:tc>
        <w:tc>
          <w:tcPr>
            <w:tcW w:w="5834" w:type="dxa"/>
            <w:gridSpan w:val="4"/>
            <w:tcBorders>
              <w:top w:val="single" w:sz="4" w:space="0" w:color="auto"/>
              <w:left w:val="single" w:sz="4" w:space="0" w:color="auto"/>
              <w:bottom w:val="single" w:sz="4" w:space="0" w:color="auto"/>
              <w:right w:val="single" w:sz="4" w:space="0" w:color="auto"/>
            </w:tcBorders>
            <w:vAlign w:val="center"/>
          </w:tcPr>
          <w:p w14:paraId="31F692F0"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环评建设</w:t>
            </w:r>
          </w:p>
        </w:tc>
        <w:tc>
          <w:tcPr>
            <w:tcW w:w="6425" w:type="dxa"/>
            <w:gridSpan w:val="4"/>
            <w:tcBorders>
              <w:top w:val="single" w:sz="4" w:space="0" w:color="auto"/>
              <w:left w:val="single" w:sz="4" w:space="0" w:color="auto"/>
              <w:bottom w:val="single" w:sz="4" w:space="0" w:color="auto"/>
              <w:right w:val="single" w:sz="4" w:space="0" w:color="auto"/>
            </w:tcBorders>
            <w:vAlign w:val="center"/>
          </w:tcPr>
          <w:p w14:paraId="5B6FCB97"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实际建设</w:t>
            </w:r>
          </w:p>
        </w:tc>
        <w:tc>
          <w:tcPr>
            <w:tcW w:w="946" w:type="dxa"/>
            <w:vMerge w:val="restart"/>
            <w:tcBorders>
              <w:top w:val="single" w:sz="4" w:space="0" w:color="auto"/>
              <w:left w:val="single" w:sz="4" w:space="0" w:color="auto"/>
              <w:right w:val="single" w:sz="4" w:space="0" w:color="auto"/>
            </w:tcBorders>
            <w:vAlign w:val="center"/>
          </w:tcPr>
          <w:p w14:paraId="6AE247DB"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一致性</w:t>
            </w:r>
          </w:p>
        </w:tc>
      </w:tr>
      <w:tr w:rsidR="007C0FF5" w14:paraId="4517F736" w14:textId="77777777">
        <w:trPr>
          <w:trHeight w:val="454"/>
          <w:jc w:val="center"/>
        </w:trPr>
        <w:tc>
          <w:tcPr>
            <w:tcW w:w="809" w:type="dxa"/>
            <w:vMerge/>
            <w:tcBorders>
              <w:top w:val="single" w:sz="4" w:space="0" w:color="auto"/>
              <w:left w:val="single" w:sz="4" w:space="0" w:color="auto"/>
              <w:bottom w:val="single" w:sz="4" w:space="0" w:color="auto"/>
              <w:right w:val="single" w:sz="4" w:space="0" w:color="auto"/>
            </w:tcBorders>
            <w:vAlign w:val="center"/>
          </w:tcPr>
          <w:p w14:paraId="35D6710B" w14:textId="77777777" w:rsidR="007C0FF5" w:rsidRDefault="007C0FF5">
            <w:pPr>
              <w:adjustRightInd/>
              <w:snapToGrid/>
              <w:spacing w:line="240" w:lineRule="auto"/>
              <w:ind w:firstLineChars="0" w:firstLine="0"/>
              <w:rPr>
                <w:rFonts w:cs="Times New Roman"/>
                <w:b/>
                <w:bCs/>
                <w:kern w:val="2"/>
                <w:sz w:val="21"/>
                <w:szCs w:val="21"/>
              </w:rPr>
            </w:pPr>
            <w:bookmarkStart w:id="17" w:name="_Hlk117623425"/>
          </w:p>
        </w:tc>
        <w:tc>
          <w:tcPr>
            <w:tcW w:w="2220" w:type="dxa"/>
            <w:tcBorders>
              <w:top w:val="single" w:sz="4" w:space="0" w:color="auto"/>
              <w:left w:val="single" w:sz="4" w:space="0" w:color="auto"/>
              <w:bottom w:val="single" w:sz="4" w:space="0" w:color="auto"/>
              <w:right w:val="single" w:sz="4" w:space="0" w:color="auto"/>
            </w:tcBorders>
            <w:vAlign w:val="center"/>
          </w:tcPr>
          <w:p w14:paraId="7EBB8244"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设备名称</w:t>
            </w:r>
          </w:p>
        </w:tc>
        <w:tc>
          <w:tcPr>
            <w:tcW w:w="2235" w:type="dxa"/>
            <w:tcBorders>
              <w:top w:val="single" w:sz="4" w:space="0" w:color="auto"/>
              <w:left w:val="single" w:sz="4" w:space="0" w:color="auto"/>
              <w:bottom w:val="single" w:sz="4" w:space="0" w:color="auto"/>
              <w:right w:val="single" w:sz="4" w:space="0" w:color="auto"/>
            </w:tcBorders>
            <w:vAlign w:val="center"/>
          </w:tcPr>
          <w:p w14:paraId="7A8171A5"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规格</w:t>
            </w:r>
          </w:p>
        </w:tc>
        <w:tc>
          <w:tcPr>
            <w:tcW w:w="761" w:type="dxa"/>
            <w:tcBorders>
              <w:top w:val="single" w:sz="4" w:space="0" w:color="auto"/>
              <w:left w:val="single" w:sz="4" w:space="0" w:color="auto"/>
              <w:bottom w:val="single" w:sz="4" w:space="0" w:color="auto"/>
              <w:right w:val="single" w:sz="4" w:space="0" w:color="auto"/>
            </w:tcBorders>
            <w:vAlign w:val="center"/>
          </w:tcPr>
          <w:p w14:paraId="52F1CC63"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材质</w:t>
            </w:r>
          </w:p>
        </w:tc>
        <w:tc>
          <w:tcPr>
            <w:tcW w:w="618" w:type="dxa"/>
            <w:tcBorders>
              <w:top w:val="single" w:sz="4" w:space="0" w:color="auto"/>
              <w:left w:val="single" w:sz="4" w:space="0" w:color="auto"/>
              <w:bottom w:val="single" w:sz="4" w:space="0" w:color="auto"/>
              <w:right w:val="single" w:sz="4" w:space="0" w:color="auto"/>
            </w:tcBorders>
            <w:vAlign w:val="center"/>
          </w:tcPr>
          <w:p w14:paraId="213ADF23"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数量</w:t>
            </w:r>
          </w:p>
        </w:tc>
        <w:tc>
          <w:tcPr>
            <w:tcW w:w="1162" w:type="dxa"/>
            <w:tcBorders>
              <w:top w:val="single" w:sz="4" w:space="0" w:color="auto"/>
              <w:left w:val="single" w:sz="4" w:space="0" w:color="auto"/>
              <w:bottom w:val="single" w:sz="4" w:space="0" w:color="auto"/>
              <w:right w:val="single" w:sz="4" w:space="0" w:color="auto"/>
            </w:tcBorders>
            <w:vAlign w:val="center"/>
          </w:tcPr>
          <w:p w14:paraId="6A8F0E24"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设备名称</w:t>
            </w:r>
          </w:p>
        </w:tc>
        <w:tc>
          <w:tcPr>
            <w:tcW w:w="2732" w:type="dxa"/>
            <w:tcBorders>
              <w:top w:val="single" w:sz="4" w:space="0" w:color="auto"/>
              <w:left w:val="single" w:sz="4" w:space="0" w:color="auto"/>
              <w:bottom w:val="single" w:sz="4" w:space="0" w:color="auto"/>
              <w:right w:val="single" w:sz="4" w:space="0" w:color="auto"/>
            </w:tcBorders>
            <w:vAlign w:val="center"/>
          </w:tcPr>
          <w:p w14:paraId="0D1E5F69"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规格</w:t>
            </w:r>
          </w:p>
        </w:tc>
        <w:tc>
          <w:tcPr>
            <w:tcW w:w="1563" w:type="dxa"/>
            <w:tcBorders>
              <w:top w:val="single" w:sz="4" w:space="0" w:color="auto"/>
              <w:left w:val="single" w:sz="4" w:space="0" w:color="auto"/>
              <w:bottom w:val="single" w:sz="4" w:space="0" w:color="auto"/>
              <w:right w:val="single" w:sz="4" w:space="0" w:color="auto"/>
            </w:tcBorders>
            <w:vAlign w:val="center"/>
          </w:tcPr>
          <w:p w14:paraId="613EFAF0"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材质</w:t>
            </w:r>
          </w:p>
        </w:tc>
        <w:tc>
          <w:tcPr>
            <w:tcW w:w="968" w:type="dxa"/>
            <w:tcBorders>
              <w:top w:val="single" w:sz="4" w:space="0" w:color="auto"/>
              <w:left w:val="single" w:sz="4" w:space="0" w:color="auto"/>
              <w:bottom w:val="single" w:sz="4" w:space="0" w:color="auto"/>
              <w:right w:val="single" w:sz="4" w:space="0" w:color="auto"/>
            </w:tcBorders>
            <w:vAlign w:val="center"/>
          </w:tcPr>
          <w:p w14:paraId="482DA114"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数量</w:t>
            </w:r>
          </w:p>
        </w:tc>
        <w:tc>
          <w:tcPr>
            <w:tcW w:w="946" w:type="dxa"/>
            <w:vMerge/>
            <w:tcBorders>
              <w:left w:val="single" w:sz="4" w:space="0" w:color="auto"/>
              <w:bottom w:val="single" w:sz="4" w:space="0" w:color="auto"/>
              <w:right w:val="single" w:sz="4" w:space="0" w:color="auto"/>
            </w:tcBorders>
          </w:tcPr>
          <w:p w14:paraId="19895894" w14:textId="77777777" w:rsidR="007C0FF5" w:rsidRDefault="007C0FF5">
            <w:pPr>
              <w:widowControl w:val="0"/>
              <w:adjustRightInd/>
              <w:snapToGrid/>
              <w:spacing w:line="240" w:lineRule="auto"/>
              <w:ind w:firstLineChars="0" w:firstLine="0"/>
              <w:jc w:val="center"/>
              <w:rPr>
                <w:rFonts w:cs="Times New Roman"/>
                <w:b/>
                <w:bCs/>
                <w:kern w:val="2"/>
                <w:sz w:val="21"/>
                <w:szCs w:val="21"/>
              </w:rPr>
            </w:pPr>
          </w:p>
        </w:tc>
      </w:tr>
      <w:bookmarkEnd w:id="17"/>
      <w:tr w:rsidR="007C0FF5" w14:paraId="19DCC260" w14:textId="77777777">
        <w:trPr>
          <w:trHeight w:val="454"/>
          <w:jc w:val="center"/>
        </w:trPr>
        <w:tc>
          <w:tcPr>
            <w:tcW w:w="809" w:type="dxa"/>
            <w:vMerge w:val="restart"/>
            <w:tcBorders>
              <w:top w:val="nil"/>
              <w:left w:val="single" w:sz="4" w:space="0" w:color="auto"/>
              <w:bottom w:val="single" w:sz="4" w:space="0" w:color="auto"/>
              <w:right w:val="single" w:sz="4" w:space="0" w:color="auto"/>
            </w:tcBorders>
            <w:vAlign w:val="center"/>
          </w:tcPr>
          <w:p w14:paraId="4373BD7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甲醚化氨基树脂</w:t>
            </w:r>
          </w:p>
        </w:tc>
        <w:tc>
          <w:tcPr>
            <w:tcW w:w="2220" w:type="dxa"/>
            <w:tcBorders>
              <w:top w:val="single" w:sz="4" w:space="0" w:color="auto"/>
              <w:left w:val="single" w:sz="4" w:space="0" w:color="auto"/>
              <w:bottom w:val="single" w:sz="4" w:space="0" w:color="auto"/>
              <w:right w:val="single" w:sz="4" w:space="0" w:color="auto"/>
            </w:tcBorders>
            <w:vAlign w:val="center"/>
          </w:tcPr>
          <w:p w14:paraId="4A3858D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1’st</w:t>
            </w:r>
            <w:r>
              <w:rPr>
                <w:rFonts w:cs="Times New Roman"/>
                <w:kern w:val="2"/>
                <w:sz w:val="21"/>
                <w:szCs w:val="21"/>
              </w:rPr>
              <w:t>反应釜</w:t>
            </w:r>
          </w:p>
        </w:tc>
        <w:tc>
          <w:tcPr>
            <w:tcW w:w="2235" w:type="dxa"/>
            <w:tcBorders>
              <w:top w:val="single" w:sz="4" w:space="0" w:color="auto"/>
              <w:left w:val="single" w:sz="4" w:space="0" w:color="auto"/>
              <w:bottom w:val="single" w:sz="4" w:space="0" w:color="auto"/>
              <w:right w:val="single" w:sz="4" w:space="0" w:color="auto"/>
            </w:tcBorders>
            <w:vAlign w:val="center"/>
          </w:tcPr>
          <w:p w14:paraId="6EB43AE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25m³</w:t>
            </w:r>
          </w:p>
        </w:tc>
        <w:tc>
          <w:tcPr>
            <w:tcW w:w="761" w:type="dxa"/>
            <w:tcBorders>
              <w:top w:val="single" w:sz="4" w:space="0" w:color="auto"/>
              <w:left w:val="single" w:sz="4" w:space="0" w:color="auto"/>
              <w:bottom w:val="single" w:sz="4" w:space="0" w:color="auto"/>
              <w:right w:val="single" w:sz="4" w:space="0" w:color="auto"/>
            </w:tcBorders>
            <w:vAlign w:val="center"/>
          </w:tcPr>
          <w:p w14:paraId="13451FE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5DE6260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6</w:t>
            </w:r>
          </w:p>
        </w:tc>
        <w:tc>
          <w:tcPr>
            <w:tcW w:w="1162" w:type="dxa"/>
            <w:tcBorders>
              <w:top w:val="single" w:sz="4" w:space="0" w:color="auto"/>
              <w:left w:val="single" w:sz="4" w:space="0" w:color="auto"/>
              <w:bottom w:val="single" w:sz="4" w:space="0" w:color="auto"/>
              <w:right w:val="single" w:sz="4" w:space="0" w:color="auto"/>
            </w:tcBorders>
            <w:vAlign w:val="center"/>
          </w:tcPr>
          <w:p w14:paraId="614EBCF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1’st</w:t>
            </w:r>
            <w:r>
              <w:rPr>
                <w:rFonts w:cs="Times New Roman"/>
                <w:sz w:val="21"/>
                <w:szCs w:val="21"/>
              </w:rPr>
              <w:t>反应釜</w:t>
            </w:r>
          </w:p>
        </w:tc>
        <w:tc>
          <w:tcPr>
            <w:tcW w:w="2732" w:type="dxa"/>
            <w:tcBorders>
              <w:top w:val="single" w:sz="4" w:space="0" w:color="auto"/>
              <w:left w:val="single" w:sz="4" w:space="0" w:color="auto"/>
              <w:bottom w:val="single" w:sz="4" w:space="0" w:color="auto"/>
              <w:right w:val="single" w:sz="4" w:space="0" w:color="auto"/>
            </w:tcBorders>
            <w:vAlign w:val="center"/>
          </w:tcPr>
          <w:p w14:paraId="24B3BCA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25m³</w:t>
            </w:r>
          </w:p>
        </w:tc>
        <w:tc>
          <w:tcPr>
            <w:tcW w:w="1563" w:type="dxa"/>
            <w:tcBorders>
              <w:top w:val="single" w:sz="4" w:space="0" w:color="auto"/>
              <w:left w:val="single" w:sz="4" w:space="0" w:color="auto"/>
              <w:bottom w:val="single" w:sz="4" w:space="0" w:color="auto"/>
              <w:right w:val="single" w:sz="4" w:space="0" w:color="auto"/>
            </w:tcBorders>
            <w:vAlign w:val="center"/>
          </w:tcPr>
          <w:p w14:paraId="1E5813C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33FA8D7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6</w:t>
            </w:r>
          </w:p>
        </w:tc>
        <w:tc>
          <w:tcPr>
            <w:tcW w:w="946" w:type="dxa"/>
            <w:tcBorders>
              <w:top w:val="single" w:sz="4" w:space="0" w:color="auto"/>
              <w:left w:val="single" w:sz="4" w:space="0" w:color="auto"/>
              <w:bottom w:val="single" w:sz="4" w:space="0" w:color="auto"/>
              <w:right w:val="single" w:sz="4" w:space="0" w:color="auto"/>
            </w:tcBorders>
            <w:vAlign w:val="center"/>
          </w:tcPr>
          <w:p w14:paraId="2E1294A1"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37C1F8A0"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4519A734"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043056E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2’st</w:t>
            </w:r>
            <w:r>
              <w:rPr>
                <w:rFonts w:cs="Times New Roman"/>
                <w:kern w:val="2"/>
                <w:sz w:val="21"/>
                <w:szCs w:val="21"/>
              </w:rPr>
              <w:t>反应釜</w:t>
            </w:r>
          </w:p>
        </w:tc>
        <w:tc>
          <w:tcPr>
            <w:tcW w:w="2235" w:type="dxa"/>
            <w:tcBorders>
              <w:top w:val="single" w:sz="4" w:space="0" w:color="auto"/>
              <w:left w:val="single" w:sz="4" w:space="0" w:color="auto"/>
              <w:bottom w:val="single" w:sz="4" w:space="0" w:color="auto"/>
              <w:right w:val="single" w:sz="4" w:space="0" w:color="auto"/>
            </w:tcBorders>
            <w:vAlign w:val="center"/>
          </w:tcPr>
          <w:p w14:paraId="4D837E3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16m³</w:t>
            </w:r>
          </w:p>
        </w:tc>
        <w:tc>
          <w:tcPr>
            <w:tcW w:w="761" w:type="dxa"/>
            <w:tcBorders>
              <w:top w:val="single" w:sz="4" w:space="0" w:color="auto"/>
              <w:left w:val="single" w:sz="4" w:space="0" w:color="auto"/>
              <w:bottom w:val="single" w:sz="4" w:space="0" w:color="auto"/>
              <w:right w:val="single" w:sz="4" w:space="0" w:color="auto"/>
            </w:tcBorders>
            <w:vAlign w:val="center"/>
          </w:tcPr>
          <w:p w14:paraId="488CEB3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6127F5B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6</w:t>
            </w:r>
          </w:p>
        </w:tc>
        <w:tc>
          <w:tcPr>
            <w:tcW w:w="1162" w:type="dxa"/>
            <w:tcBorders>
              <w:top w:val="single" w:sz="4" w:space="0" w:color="auto"/>
              <w:left w:val="single" w:sz="4" w:space="0" w:color="auto"/>
              <w:bottom w:val="single" w:sz="4" w:space="0" w:color="auto"/>
              <w:right w:val="single" w:sz="4" w:space="0" w:color="auto"/>
            </w:tcBorders>
            <w:vAlign w:val="center"/>
          </w:tcPr>
          <w:p w14:paraId="550A66C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2’st</w:t>
            </w:r>
            <w:r>
              <w:rPr>
                <w:rFonts w:cs="Times New Roman"/>
                <w:sz w:val="21"/>
                <w:szCs w:val="21"/>
              </w:rPr>
              <w:t>反应釜</w:t>
            </w:r>
          </w:p>
        </w:tc>
        <w:tc>
          <w:tcPr>
            <w:tcW w:w="2732" w:type="dxa"/>
            <w:tcBorders>
              <w:top w:val="single" w:sz="4" w:space="0" w:color="auto"/>
              <w:left w:val="single" w:sz="4" w:space="0" w:color="auto"/>
              <w:bottom w:val="single" w:sz="4" w:space="0" w:color="auto"/>
              <w:right w:val="single" w:sz="4" w:space="0" w:color="auto"/>
            </w:tcBorders>
            <w:vAlign w:val="center"/>
          </w:tcPr>
          <w:p w14:paraId="0B16302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16m³</w:t>
            </w:r>
          </w:p>
        </w:tc>
        <w:tc>
          <w:tcPr>
            <w:tcW w:w="1563" w:type="dxa"/>
            <w:tcBorders>
              <w:top w:val="single" w:sz="4" w:space="0" w:color="auto"/>
              <w:left w:val="single" w:sz="4" w:space="0" w:color="auto"/>
              <w:bottom w:val="single" w:sz="4" w:space="0" w:color="auto"/>
              <w:right w:val="single" w:sz="4" w:space="0" w:color="auto"/>
            </w:tcBorders>
            <w:vAlign w:val="center"/>
          </w:tcPr>
          <w:p w14:paraId="6D41D05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10E2455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6</w:t>
            </w:r>
          </w:p>
        </w:tc>
        <w:tc>
          <w:tcPr>
            <w:tcW w:w="946" w:type="dxa"/>
            <w:tcBorders>
              <w:top w:val="single" w:sz="4" w:space="0" w:color="auto"/>
              <w:left w:val="single" w:sz="4" w:space="0" w:color="auto"/>
              <w:bottom w:val="single" w:sz="4" w:space="0" w:color="auto"/>
              <w:right w:val="single" w:sz="4" w:space="0" w:color="auto"/>
            </w:tcBorders>
            <w:vAlign w:val="center"/>
          </w:tcPr>
          <w:p w14:paraId="538BDD9F"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55542C22"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276BE021"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708208D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精馏塔</w:t>
            </w:r>
          </w:p>
        </w:tc>
        <w:tc>
          <w:tcPr>
            <w:tcW w:w="2235" w:type="dxa"/>
            <w:tcBorders>
              <w:top w:val="single" w:sz="4" w:space="0" w:color="auto"/>
              <w:left w:val="single" w:sz="4" w:space="0" w:color="auto"/>
              <w:bottom w:val="single" w:sz="4" w:space="0" w:color="auto"/>
              <w:right w:val="single" w:sz="4" w:space="0" w:color="auto"/>
            </w:tcBorders>
            <w:vAlign w:val="center"/>
          </w:tcPr>
          <w:p w14:paraId="4799D21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70m³</w:t>
            </w:r>
          </w:p>
        </w:tc>
        <w:tc>
          <w:tcPr>
            <w:tcW w:w="761" w:type="dxa"/>
            <w:tcBorders>
              <w:top w:val="single" w:sz="4" w:space="0" w:color="auto"/>
              <w:left w:val="single" w:sz="4" w:space="0" w:color="auto"/>
              <w:bottom w:val="single" w:sz="4" w:space="0" w:color="auto"/>
              <w:right w:val="single" w:sz="4" w:space="0" w:color="auto"/>
            </w:tcBorders>
            <w:vAlign w:val="center"/>
          </w:tcPr>
          <w:p w14:paraId="731D4F7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467E47E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14:paraId="7599EB7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精馏塔</w:t>
            </w:r>
          </w:p>
        </w:tc>
        <w:tc>
          <w:tcPr>
            <w:tcW w:w="2732" w:type="dxa"/>
            <w:tcBorders>
              <w:top w:val="single" w:sz="4" w:space="0" w:color="auto"/>
              <w:left w:val="single" w:sz="4" w:space="0" w:color="auto"/>
              <w:bottom w:val="single" w:sz="4" w:space="0" w:color="auto"/>
              <w:right w:val="single" w:sz="4" w:space="0" w:color="auto"/>
            </w:tcBorders>
            <w:vAlign w:val="center"/>
          </w:tcPr>
          <w:p w14:paraId="2CEC3AE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70m³</w:t>
            </w:r>
          </w:p>
        </w:tc>
        <w:tc>
          <w:tcPr>
            <w:tcW w:w="1563" w:type="dxa"/>
            <w:tcBorders>
              <w:top w:val="single" w:sz="4" w:space="0" w:color="auto"/>
              <w:left w:val="single" w:sz="4" w:space="0" w:color="auto"/>
              <w:bottom w:val="single" w:sz="4" w:space="0" w:color="auto"/>
              <w:right w:val="single" w:sz="4" w:space="0" w:color="auto"/>
            </w:tcBorders>
            <w:vAlign w:val="center"/>
          </w:tcPr>
          <w:p w14:paraId="7D9CB31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7F9061C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946" w:type="dxa"/>
            <w:tcBorders>
              <w:top w:val="single" w:sz="4" w:space="0" w:color="auto"/>
              <w:left w:val="single" w:sz="4" w:space="0" w:color="auto"/>
              <w:bottom w:val="single" w:sz="4" w:space="0" w:color="auto"/>
              <w:right w:val="single" w:sz="4" w:space="0" w:color="auto"/>
            </w:tcBorders>
            <w:vAlign w:val="center"/>
          </w:tcPr>
          <w:p w14:paraId="610343FD"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01850C9A"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192DEB6C"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11AD444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1’st</w:t>
            </w:r>
            <w:r>
              <w:rPr>
                <w:rFonts w:cs="Times New Roman"/>
                <w:kern w:val="2"/>
                <w:sz w:val="21"/>
                <w:szCs w:val="21"/>
              </w:rPr>
              <w:t>冷凝器</w:t>
            </w:r>
          </w:p>
        </w:tc>
        <w:tc>
          <w:tcPr>
            <w:tcW w:w="2235" w:type="dxa"/>
            <w:tcBorders>
              <w:top w:val="single" w:sz="4" w:space="0" w:color="auto"/>
              <w:left w:val="single" w:sz="4" w:space="0" w:color="auto"/>
              <w:bottom w:val="single" w:sz="4" w:space="0" w:color="auto"/>
              <w:right w:val="single" w:sz="4" w:space="0" w:color="auto"/>
            </w:tcBorders>
            <w:vAlign w:val="center"/>
          </w:tcPr>
          <w:p w14:paraId="3F20706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812*6*3050</w:t>
            </w:r>
            <w:r>
              <w:rPr>
                <w:rFonts w:cs="Times New Roman"/>
                <w:kern w:val="2"/>
                <w:sz w:val="21"/>
                <w:szCs w:val="21"/>
              </w:rPr>
              <w:t>，换热面积：</w:t>
            </w:r>
            <w:r>
              <w:rPr>
                <w:rFonts w:cs="Times New Roman"/>
                <w:kern w:val="2"/>
                <w:sz w:val="21"/>
                <w:szCs w:val="21"/>
              </w:rPr>
              <w:t>40m²</w:t>
            </w:r>
          </w:p>
        </w:tc>
        <w:tc>
          <w:tcPr>
            <w:tcW w:w="761" w:type="dxa"/>
            <w:tcBorders>
              <w:top w:val="single" w:sz="4" w:space="0" w:color="auto"/>
              <w:left w:val="single" w:sz="4" w:space="0" w:color="auto"/>
              <w:bottom w:val="single" w:sz="4" w:space="0" w:color="auto"/>
              <w:right w:val="single" w:sz="4" w:space="0" w:color="auto"/>
            </w:tcBorders>
            <w:vAlign w:val="center"/>
          </w:tcPr>
          <w:p w14:paraId="5A84930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2B0A5B0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6</w:t>
            </w:r>
          </w:p>
        </w:tc>
        <w:tc>
          <w:tcPr>
            <w:tcW w:w="1162" w:type="dxa"/>
            <w:tcBorders>
              <w:top w:val="single" w:sz="4" w:space="0" w:color="auto"/>
              <w:left w:val="single" w:sz="4" w:space="0" w:color="auto"/>
              <w:bottom w:val="single" w:sz="4" w:space="0" w:color="auto"/>
              <w:right w:val="single" w:sz="4" w:space="0" w:color="auto"/>
            </w:tcBorders>
            <w:vAlign w:val="center"/>
          </w:tcPr>
          <w:p w14:paraId="4753C8D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1’st</w:t>
            </w:r>
            <w:r>
              <w:rPr>
                <w:rFonts w:cs="Times New Roman"/>
                <w:sz w:val="21"/>
                <w:szCs w:val="21"/>
              </w:rPr>
              <w:t>冷凝器</w:t>
            </w:r>
          </w:p>
        </w:tc>
        <w:tc>
          <w:tcPr>
            <w:tcW w:w="2732" w:type="dxa"/>
            <w:tcBorders>
              <w:top w:val="single" w:sz="4" w:space="0" w:color="auto"/>
              <w:left w:val="single" w:sz="4" w:space="0" w:color="auto"/>
              <w:bottom w:val="single" w:sz="4" w:space="0" w:color="auto"/>
              <w:right w:val="single" w:sz="4" w:space="0" w:color="auto"/>
            </w:tcBorders>
            <w:vAlign w:val="center"/>
          </w:tcPr>
          <w:p w14:paraId="744C555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812*6*3050</w:t>
            </w:r>
            <w:r>
              <w:rPr>
                <w:rFonts w:cs="Times New Roman"/>
                <w:kern w:val="2"/>
                <w:sz w:val="21"/>
                <w:szCs w:val="21"/>
              </w:rPr>
              <w:t>，换热面积：</w:t>
            </w:r>
            <w:r>
              <w:rPr>
                <w:rFonts w:cs="Times New Roman"/>
                <w:kern w:val="2"/>
                <w:sz w:val="21"/>
                <w:szCs w:val="21"/>
              </w:rPr>
              <w:t>40m²</w:t>
            </w:r>
          </w:p>
        </w:tc>
        <w:tc>
          <w:tcPr>
            <w:tcW w:w="1563" w:type="dxa"/>
            <w:tcBorders>
              <w:top w:val="single" w:sz="4" w:space="0" w:color="auto"/>
              <w:left w:val="single" w:sz="4" w:space="0" w:color="auto"/>
              <w:bottom w:val="single" w:sz="4" w:space="0" w:color="auto"/>
              <w:right w:val="single" w:sz="4" w:space="0" w:color="auto"/>
            </w:tcBorders>
            <w:vAlign w:val="center"/>
          </w:tcPr>
          <w:p w14:paraId="2F71D84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3D82B2C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6</w:t>
            </w:r>
          </w:p>
        </w:tc>
        <w:tc>
          <w:tcPr>
            <w:tcW w:w="946" w:type="dxa"/>
            <w:tcBorders>
              <w:top w:val="single" w:sz="4" w:space="0" w:color="auto"/>
              <w:left w:val="single" w:sz="4" w:space="0" w:color="auto"/>
              <w:bottom w:val="single" w:sz="4" w:space="0" w:color="auto"/>
              <w:right w:val="single" w:sz="4" w:space="0" w:color="auto"/>
            </w:tcBorders>
            <w:vAlign w:val="center"/>
          </w:tcPr>
          <w:p w14:paraId="5A120CE1"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7C3F586E"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684122E5"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25E498D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2’st</w:t>
            </w:r>
            <w:r>
              <w:rPr>
                <w:rFonts w:cs="Times New Roman"/>
                <w:kern w:val="2"/>
                <w:sz w:val="21"/>
                <w:szCs w:val="21"/>
              </w:rPr>
              <w:t>冷凝器</w:t>
            </w:r>
          </w:p>
        </w:tc>
        <w:tc>
          <w:tcPr>
            <w:tcW w:w="2235" w:type="dxa"/>
            <w:tcBorders>
              <w:top w:val="single" w:sz="4" w:space="0" w:color="auto"/>
              <w:left w:val="single" w:sz="4" w:space="0" w:color="auto"/>
              <w:bottom w:val="single" w:sz="4" w:space="0" w:color="auto"/>
              <w:right w:val="single" w:sz="4" w:space="0" w:color="auto"/>
            </w:tcBorders>
            <w:vAlign w:val="center"/>
          </w:tcPr>
          <w:p w14:paraId="4DC73EE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600*8*2850</w:t>
            </w:r>
            <w:r>
              <w:rPr>
                <w:rFonts w:cs="Times New Roman"/>
                <w:kern w:val="2"/>
                <w:sz w:val="21"/>
                <w:szCs w:val="21"/>
              </w:rPr>
              <w:t>，换热面积：</w:t>
            </w:r>
            <w:r>
              <w:rPr>
                <w:rFonts w:cs="Times New Roman"/>
                <w:kern w:val="2"/>
                <w:sz w:val="21"/>
                <w:szCs w:val="21"/>
              </w:rPr>
              <w:t>60.7m²</w:t>
            </w:r>
          </w:p>
        </w:tc>
        <w:tc>
          <w:tcPr>
            <w:tcW w:w="761" w:type="dxa"/>
            <w:tcBorders>
              <w:top w:val="single" w:sz="4" w:space="0" w:color="auto"/>
              <w:left w:val="single" w:sz="4" w:space="0" w:color="auto"/>
              <w:bottom w:val="single" w:sz="4" w:space="0" w:color="auto"/>
              <w:right w:val="single" w:sz="4" w:space="0" w:color="auto"/>
            </w:tcBorders>
            <w:vAlign w:val="center"/>
          </w:tcPr>
          <w:p w14:paraId="6FC4E78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碳钢</w:t>
            </w:r>
            <w:r>
              <w:rPr>
                <w:rFonts w:cs="Times New Roman"/>
                <w:kern w:val="2"/>
                <w:sz w:val="21"/>
                <w:szCs w:val="21"/>
              </w:rPr>
              <w:t>/</w:t>
            </w: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6FF2138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6</w:t>
            </w:r>
          </w:p>
        </w:tc>
        <w:tc>
          <w:tcPr>
            <w:tcW w:w="1162" w:type="dxa"/>
            <w:tcBorders>
              <w:top w:val="single" w:sz="4" w:space="0" w:color="auto"/>
              <w:left w:val="single" w:sz="4" w:space="0" w:color="auto"/>
              <w:bottom w:val="single" w:sz="4" w:space="0" w:color="auto"/>
              <w:right w:val="single" w:sz="4" w:space="0" w:color="auto"/>
            </w:tcBorders>
            <w:vAlign w:val="center"/>
          </w:tcPr>
          <w:p w14:paraId="34E52AB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2’st</w:t>
            </w:r>
            <w:r>
              <w:rPr>
                <w:rFonts w:cs="Times New Roman"/>
                <w:sz w:val="21"/>
                <w:szCs w:val="21"/>
              </w:rPr>
              <w:t>冷凝器</w:t>
            </w:r>
          </w:p>
        </w:tc>
        <w:tc>
          <w:tcPr>
            <w:tcW w:w="2732" w:type="dxa"/>
            <w:tcBorders>
              <w:top w:val="single" w:sz="4" w:space="0" w:color="auto"/>
              <w:left w:val="single" w:sz="4" w:space="0" w:color="auto"/>
              <w:bottom w:val="single" w:sz="4" w:space="0" w:color="auto"/>
              <w:right w:val="single" w:sz="4" w:space="0" w:color="auto"/>
            </w:tcBorders>
            <w:vAlign w:val="center"/>
          </w:tcPr>
          <w:p w14:paraId="56A5941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600*8*2850</w:t>
            </w:r>
            <w:r>
              <w:rPr>
                <w:rFonts w:cs="Times New Roman"/>
                <w:kern w:val="2"/>
                <w:sz w:val="21"/>
                <w:szCs w:val="21"/>
              </w:rPr>
              <w:t>，换热面积：</w:t>
            </w:r>
            <w:r>
              <w:rPr>
                <w:rFonts w:cs="Times New Roman"/>
                <w:kern w:val="2"/>
                <w:sz w:val="21"/>
                <w:szCs w:val="21"/>
              </w:rPr>
              <w:t>60.7m²</w:t>
            </w:r>
          </w:p>
        </w:tc>
        <w:tc>
          <w:tcPr>
            <w:tcW w:w="1563" w:type="dxa"/>
            <w:tcBorders>
              <w:top w:val="single" w:sz="4" w:space="0" w:color="auto"/>
              <w:left w:val="single" w:sz="4" w:space="0" w:color="auto"/>
              <w:bottom w:val="single" w:sz="4" w:space="0" w:color="auto"/>
              <w:right w:val="single" w:sz="4" w:space="0" w:color="auto"/>
            </w:tcBorders>
            <w:vAlign w:val="center"/>
          </w:tcPr>
          <w:p w14:paraId="292FF54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碳钢</w:t>
            </w:r>
            <w:r>
              <w:rPr>
                <w:rFonts w:cs="Times New Roman"/>
                <w:sz w:val="21"/>
                <w:szCs w:val="21"/>
              </w:rPr>
              <w:t>/</w:t>
            </w: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2FE0747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6</w:t>
            </w:r>
          </w:p>
        </w:tc>
        <w:tc>
          <w:tcPr>
            <w:tcW w:w="946" w:type="dxa"/>
            <w:tcBorders>
              <w:top w:val="single" w:sz="4" w:space="0" w:color="auto"/>
              <w:left w:val="single" w:sz="4" w:space="0" w:color="auto"/>
              <w:bottom w:val="single" w:sz="4" w:space="0" w:color="auto"/>
              <w:right w:val="single" w:sz="4" w:space="0" w:color="auto"/>
            </w:tcBorders>
            <w:vAlign w:val="center"/>
          </w:tcPr>
          <w:p w14:paraId="50E1A9E3"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59CC4B3F"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2530748A"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4EF3A04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过滤器</w:t>
            </w:r>
          </w:p>
        </w:tc>
        <w:tc>
          <w:tcPr>
            <w:tcW w:w="2235" w:type="dxa"/>
            <w:tcBorders>
              <w:top w:val="single" w:sz="4" w:space="0" w:color="auto"/>
              <w:left w:val="single" w:sz="4" w:space="0" w:color="auto"/>
              <w:bottom w:val="single" w:sz="4" w:space="0" w:color="auto"/>
              <w:right w:val="single" w:sz="4" w:space="0" w:color="auto"/>
            </w:tcBorders>
            <w:vAlign w:val="center"/>
          </w:tcPr>
          <w:p w14:paraId="7358D54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硅藻土过滤器</w:t>
            </w:r>
          </w:p>
        </w:tc>
        <w:tc>
          <w:tcPr>
            <w:tcW w:w="761" w:type="dxa"/>
            <w:tcBorders>
              <w:top w:val="single" w:sz="4" w:space="0" w:color="auto"/>
              <w:left w:val="single" w:sz="4" w:space="0" w:color="auto"/>
              <w:bottom w:val="single" w:sz="4" w:space="0" w:color="auto"/>
              <w:right w:val="single" w:sz="4" w:space="0" w:color="auto"/>
            </w:tcBorders>
            <w:vAlign w:val="center"/>
          </w:tcPr>
          <w:p w14:paraId="31FBE16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27043FE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6914864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过滤器</w:t>
            </w:r>
          </w:p>
        </w:tc>
        <w:tc>
          <w:tcPr>
            <w:tcW w:w="2732" w:type="dxa"/>
            <w:tcBorders>
              <w:top w:val="single" w:sz="4" w:space="0" w:color="auto"/>
              <w:left w:val="single" w:sz="4" w:space="0" w:color="auto"/>
              <w:bottom w:val="single" w:sz="4" w:space="0" w:color="auto"/>
              <w:right w:val="single" w:sz="4" w:space="0" w:color="auto"/>
            </w:tcBorders>
            <w:vAlign w:val="center"/>
          </w:tcPr>
          <w:p w14:paraId="5370AB0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硅藻土过滤器</w:t>
            </w:r>
          </w:p>
        </w:tc>
        <w:tc>
          <w:tcPr>
            <w:tcW w:w="1563" w:type="dxa"/>
            <w:tcBorders>
              <w:top w:val="single" w:sz="4" w:space="0" w:color="auto"/>
              <w:left w:val="single" w:sz="4" w:space="0" w:color="auto"/>
              <w:bottom w:val="single" w:sz="4" w:space="0" w:color="auto"/>
              <w:right w:val="single" w:sz="4" w:space="0" w:color="auto"/>
            </w:tcBorders>
            <w:vAlign w:val="center"/>
          </w:tcPr>
          <w:p w14:paraId="245D5BA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2C92973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0EBF3E78"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3F983038" w14:textId="77777777">
        <w:trPr>
          <w:trHeight w:val="454"/>
          <w:jc w:val="center"/>
        </w:trPr>
        <w:tc>
          <w:tcPr>
            <w:tcW w:w="809" w:type="dxa"/>
            <w:vMerge/>
            <w:tcBorders>
              <w:top w:val="single" w:sz="4" w:space="0" w:color="auto"/>
              <w:left w:val="single" w:sz="4" w:space="0" w:color="auto"/>
              <w:bottom w:val="single" w:sz="4" w:space="0" w:color="auto"/>
              <w:right w:val="single" w:sz="4" w:space="0" w:color="auto"/>
            </w:tcBorders>
            <w:vAlign w:val="center"/>
          </w:tcPr>
          <w:p w14:paraId="0D6F9EEF"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0E30F1A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精密过滤器</w:t>
            </w:r>
          </w:p>
        </w:tc>
        <w:tc>
          <w:tcPr>
            <w:tcW w:w="2235" w:type="dxa"/>
            <w:tcBorders>
              <w:top w:val="single" w:sz="4" w:space="0" w:color="auto"/>
              <w:left w:val="single" w:sz="4" w:space="0" w:color="auto"/>
              <w:bottom w:val="single" w:sz="4" w:space="0" w:color="auto"/>
              <w:right w:val="single" w:sz="4" w:space="0" w:color="auto"/>
            </w:tcBorders>
            <w:vAlign w:val="center"/>
          </w:tcPr>
          <w:p w14:paraId="06B310F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滤芯式过滤器</w:t>
            </w:r>
          </w:p>
        </w:tc>
        <w:tc>
          <w:tcPr>
            <w:tcW w:w="761" w:type="dxa"/>
            <w:tcBorders>
              <w:top w:val="single" w:sz="4" w:space="0" w:color="auto"/>
              <w:left w:val="single" w:sz="4" w:space="0" w:color="auto"/>
              <w:bottom w:val="single" w:sz="4" w:space="0" w:color="auto"/>
              <w:right w:val="single" w:sz="4" w:space="0" w:color="auto"/>
            </w:tcBorders>
            <w:vAlign w:val="center"/>
          </w:tcPr>
          <w:p w14:paraId="1E9EE59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50DBAAF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163B04B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精密过滤器</w:t>
            </w:r>
          </w:p>
        </w:tc>
        <w:tc>
          <w:tcPr>
            <w:tcW w:w="2732" w:type="dxa"/>
            <w:tcBorders>
              <w:top w:val="single" w:sz="4" w:space="0" w:color="auto"/>
              <w:left w:val="single" w:sz="4" w:space="0" w:color="auto"/>
              <w:bottom w:val="single" w:sz="4" w:space="0" w:color="auto"/>
              <w:right w:val="single" w:sz="4" w:space="0" w:color="auto"/>
            </w:tcBorders>
            <w:vAlign w:val="center"/>
          </w:tcPr>
          <w:p w14:paraId="7131071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滤芯式过滤器</w:t>
            </w:r>
          </w:p>
        </w:tc>
        <w:tc>
          <w:tcPr>
            <w:tcW w:w="1563" w:type="dxa"/>
            <w:tcBorders>
              <w:top w:val="single" w:sz="4" w:space="0" w:color="auto"/>
              <w:left w:val="single" w:sz="4" w:space="0" w:color="auto"/>
              <w:bottom w:val="single" w:sz="4" w:space="0" w:color="auto"/>
              <w:right w:val="single" w:sz="4" w:space="0" w:color="auto"/>
            </w:tcBorders>
            <w:vAlign w:val="center"/>
          </w:tcPr>
          <w:p w14:paraId="00EB08E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53C15B4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3BD6EEE9"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0F7CA3C2"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4C7EAA70"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325D593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计量罐</w:t>
            </w:r>
          </w:p>
        </w:tc>
        <w:tc>
          <w:tcPr>
            <w:tcW w:w="2235" w:type="dxa"/>
            <w:tcBorders>
              <w:top w:val="single" w:sz="4" w:space="0" w:color="auto"/>
              <w:left w:val="single" w:sz="4" w:space="0" w:color="auto"/>
              <w:bottom w:val="single" w:sz="4" w:space="0" w:color="auto"/>
              <w:right w:val="single" w:sz="4" w:space="0" w:color="auto"/>
            </w:tcBorders>
            <w:vAlign w:val="center"/>
          </w:tcPr>
          <w:p w14:paraId="4234543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1200*6*1800</w:t>
            </w:r>
          </w:p>
        </w:tc>
        <w:tc>
          <w:tcPr>
            <w:tcW w:w="761" w:type="dxa"/>
            <w:tcBorders>
              <w:top w:val="single" w:sz="4" w:space="0" w:color="auto"/>
              <w:left w:val="single" w:sz="4" w:space="0" w:color="auto"/>
              <w:bottom w:val="single" w:sz="4" w:space="0" w:color="auto"/>
              <w:right w:val="single" w:sz="4" w:space="0" w:color="auto"/>
            </w:tcBorders>
            <w:vAlign w:val="center"/>
          </w:tcPr>
          <w:p w14:paraId="6C90B06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05CB5B9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6</w:t>
            </w:r>
          </w:p>
        </w:tc>
        <w:tc>
          <w:tcPr>
            <w:tcW w:w="1162" w:type="dxa"/>
            <w:tcBorders>
              <w:top w:val="single" w:sz="4" w:space="0" w:color="auto"/>
              <w:left w:val="single" w:sz="4" w:space="0" w:color="auto"/>
              <w:bottom w:val="single" w:sz="4" w:space="0" w:color="auto"/>
              <w:right w:val="single" w:sz="4" w:space="0" w:color="auto"/>
            </w:tcBorders>
            <w:vAlign w:val="center"/>
          </w:tcPr>
          <w:p w14:paraId="6586A94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计量罐</w:t>
            </w:r>
          </w:p>
        </w:tc>
        <w:tc>
          <w:tcPr>
            <w:tcW w:w="2732" w:type="dxa"/>
            <w:tcBorders>
              <w:top w:val="single" w:sz="4" w:space="0" w:color="auto"/>
              <w:left w:val="single" w:sz="4" w:space="0" w:color="auto"/>
              <w:bottom w:val="single" w:sz="4" w:space="0" w:color="auto"/>
              <w:right w:val="single" w:sz="4" w:space="0" w:color="auto"/>
            </w:tcBorders>
            <w:vAlign w:val="center"/>
          </w:tcPr>
          <w:p w14:paraId="7A1892F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1200*6*1800</w:t>
            </w:r>
          </w:p>
        </w:tc>
        <w:tc>
          <w:tcPr>
            <w:tcW w:w="1563" w:type="dxa"/>
            <w:tcBorders>
              <w:top w:val="single" w:sz="4" w:space="0" w:color="auto"/>
              <w:left w:val="single" w:sz="4" w:space="0" w:color="auto"/>
              <w:bottom w:val="single" w:sz="4" w:space="0" w:color="auto"/>
              <w:right w:val="single" w:sz="4" w:space="0" w:color="auto"/>
            </w:tcBorders>
            <w:vAlign w:val="center"/>
          </w:tcPr>
          <w:p w14:paraId="1BCB9C0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6D2C665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6</w:t>
            </w:r>
          </w:p>
        </w:tc>
        <w:tc>
          <w:tcPr>
            <w:tcW w:w="946" w:type="dxa"/>
            <w:tcBorders>
              <w:top w:val="single" w:sz="4" w:space="0" w:color="auto"/>
              <w:left w:val="single" w:sz="4" w:space="0" w:color="auto"/>
              <w:bottom w:val="single" w:sz="4" w:space="0" w:color="auto"/>
              <w:right w:val="single" w:sz="4" w:space="0" w:color="auto"/>
            </w:tcBorders>
            <w:vAlign w:val="center"/>
          </w:tcPr>
          <w:p w14:paraId="5B601118"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31BD5CEC"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3BA2FB61"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7692910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灌装机</w:t>
            </w:r>
          </w:p>
        </w:tc>
        <w:tc>
          <w:tcPr>
            <w:tcW w:w="2235" w:type="dxa"/>
            <w:tcBorders>
              <w:top w:val="single" w:sz="4" w:space="0" w:color="auto"/>
              <w:left w:val="single" w:sz="4" w:space="0" w:color="auto"/>
              <w:bottom w:val="single" w:sz="4" w:space="0" w:color="auto"/>
              <w:right w:val="single" w:sz="4" w:space="0" w:color="auto"/>
            </w:tcBorders>
            <w:vAlign w:val="center"/>
          </w:tcPr>
          <w:p w14:paraId="6FD29CB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灌装能力：</w:t>
            </w:r>
            <w:r>
              <w:rPr>
                <w:rFonts w:cs="Times New Roman"/>
                <w:kern w:val="2"/>
                <w:sz w:val="21"/>
                <w:szCs w:val="21"/>
              </w:rPr>
              <w:t>15t/h</w:t>
            </w:r>
            <w:r>
              <w:rPr>
                <w:rFonts w:cs="Times New Roman"/>
                <w:kern w:val="2"/>
                <w:sz w:val="21"/>
                <w:szCs w:val="21"/>
              </w:rPr>
              <w:t>；灌装重量：</w:t>
            </w:r>
            <w:r>
              <w:rPr>
                <w:rFonts w:cs="Times New Roman"/>
                <w:kern w:val="2"/>
                <w:sz w:val="21"/>
                <w:szCs w:val="21"/>
              </w:rPr>
              <w:t>100~300kg/</w:t>
            </w:r>
            <w:r>
              <w:rPr>
                <w:rFonts w:cs="Times New Roman"/>
                <w:kern w:val="2"/>
                <w:sz w:val="21"/>
                <w:szCs w:val="21"/>
              </w:rPr>
              <w:t>桶</w:t>
            </w:r>
          </w:p>
        </w:tc>
        <w:tc>
          <w:tcPr>
            <w:tcW w:w="761" w:type="dxa"/>
            <w:tcBorders>
              <w:top w:val="single" w:sz="4" w:space="0" w:color="auto"/>
              <w:left w:val="single" w:sz="4" w:space="0" w:color="auto"/>
              <w:bottom w:val="single" w:sz="4" w:space="0" w:color="auto"/>
              <w:right w:val="single" w:sz="4" w:space="0" w:color="auto"/>
            </w:tcBorders>
            <w:vAlign w:val="center"/>
          </w:tcPr>
          <w:p w14:paraId="7DD4381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物料接触为不锈钢</w:t>
            </w:r>
          </w:p>
        </w:tc>
        <w:tc>
          <w:tcPr>
            <w:tcW w:w="618" w:type="dxa"/>
            <w:tcBorders>
              <w:top w:val="single" w:sz="4" w:space="0" w:color="auto"/>
              <w:left w:val="single" w:sz="4" w:space="0" w:color="auto"/>
              <w:bottom w:val="single" w:sz="4" w:space="0" w:color="auto"/>
              <w:right w:val="single" w:sz="4" w:space="0" w:color="auto"/>
            </w:tcBorders>
            <w:vAlign w:val="center"/>
          </w:tcPr>
          <w:p w14:paraId="5179533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14:paraId="367AB5C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灌装机</w:t>
            </w:r>
          </w:p>
        </w:tc>
        <w:tc>
          <w:tcPr>
            <w:tcW w:w="2732" w:type="dxa"/>
            <w:tcBorders>
              <w:top w:val="single" w:sz="4" w:space="0" w:color="auto"/>
              <w:left w:val="single" w:sz="4" w:space="0" w:color="auto"/>
              <w:bottom w:val="single" w:sz="4" w:space="0" w:color="auto"/>
              <w:right w:val="single" w:sz="4" w:space="0" w:color="auto"/>
            </w:tcBorders>
            <w:vAlign w:val="center"/>
          </w:tcPr>
          <w:p w14:paraId="1C9D829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灌装能力：</w:t>
            </w:r>
            <w:r>
              <w:rPr>
                <w:rFonts w:cs="Times New Roman"/>
                <w:kern w:val="2"/>
                <w:sz w:val="21"/>
                <w:szCs w:val="21"/>
              </w:rPr>
              <w:t>15t/h</w:t>
            </w:r>
            <w:r>
              <w:rPr>
                <w:rFonts w:cs="Times New Roman"/>
                <w:kern w:val="2"/>
                <w:sz w:val="21"/>
                <w:szCs w:val="21"/>
              </w:rPr>
              <w:t>；灌装重量：</w:t>
            </w:r>
            <w:r>
              <w:rPr>
                <w:rFonts w:cs="Times New Roman"/>
                <w:kern w:val="2"/>
                <w:sz w:val="21"/>
                <w:szCs w:val="21"/>
              </w:rPr>
              <w:t>100~300kg/</w:t>
            </w:r>
            <w:r>
              <w:rPr>
                <w:rFonts w:cs="Times New Roman"/>
                <w:kern w:val="2"/>
                <w:sz w:val="21"/>
                <w:szCs w:val="21"/>
              </w:rPr>
              <w:t>桶</w:t>
            </w:r>
          </w:p>
        </w:tc>
        <w:tc>
          <w:tcPr>
            <w:tcW w:w="1563" w:type="dxa"/>
            <w:tcBorders>
              <w:top w:val="single" w:sz="4" w:space="0" w:color="auto"/>
              <w:left w:val="single" w:sz="4" w:space="0" w:color="auto"/>
              <w:bottom w:val="single" w:sz="4" w:space="0" w:color="auto"/>
              <w:right w:val="single" w:sz="4" w:space="0" w:color="auto"/>
            </w:tcBorders>
            <w:vAlign w:val="center"/>
          </w:tcPr>
          <w:p w14:paraId="61A7C42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物料接触为不锈钢</w:t>
            </w:r>
          </w:p>
        </w:tc>
        <w:tc>
          <w:tcPr>
            <w:tcW w:w="968" w:type="dxa"/>
            <w:tcBorders>
              <w:top w:val="single" w:sz="4" w:space="0" w:color="auto"/>
              <w:left w:val="single" w:sz="4" w:space="0" w:color="auto"/>
              <w:bottom w:val="single" w:sz="4" w:space="0" w:color="auto"/>
              <w:right w:val="single" w:sz="4" w:space="0" w:color="auto"/>
            </w:tcBorders>
            <w:vAlign w:val="center"/>
          </w:tcPr>
          <w:p w14:paraId="7C1C07B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946" w:type="dxa"/>
            <w:tcBorders>
              <w:top w:val="single" w:sz="4" w:space="0" w:color="auto"/>
              <w:left w:val="single" w:sz="4" w:space="0" w:color="auto"/>
              <w:bottom w:val="single" w:sz="4" w:space="0" w:color="auto"/>
              <w:right w:val="single" w:sz="4" w:space="0" w:color="auto"/>
            </w:tcBorders>
            <w:vAlign w:val="center"/>
          </w:tcPr>
          <w:p w14:paraId="5A600C1B"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2A5A2B97"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48A29FE7"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21DD366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甲醇回收罐</w:t>
            </w:r>
          </w:p>
        </w:tc>
        <w:tc>
          <w:tcPr>
            <w:tcW w:w="2235" w:type="dxa"/>
            <w:tcBorders>
              <w:top w:val="single" w:sz="4" w:space="0" w:color="auto"/>
              <w:left w:val="single" w:sz="4" w:space="0" w:color="auto"/>
              <w:bottom w:val="single" w:sz="4" w:space="0" w:color="auto"/>
              <w:right w:val="single" w:sz="4" w:space="0" w:color="auto"/>
            </w:tcBorders>
            <w:vAlign w:val="center"/>
          </w:tcPr>
          <w:p w14:paraId="3E7D3DA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2000*8*3200</w:t>
            </w:r>
            <w:r>
              <w:rPr>
                <w:rFonts w:cs="Times New Roman"/>
                <w:kern w:val="2"/>
                <w:sz w:val="21"/>
                <w:szCs w:val="21"/>
              </w:rPr>
              <w:t>，全容积：</w:t>
            </w:r>
            <w:r>
              <w:rPr>
                <w:rFonts w:cs="Times New Roman"/>
                <w:kern w:val="2"/>
                <w:sz w:val="21"/>
                <w:szCs w:val="21"/>
              </w:rPr>
              <w:t>12.3m³</w:t>
            </w:r>
          </w:p>
        </w:tc>
        <w:tc>
          <w:tcPr>
            <w:tcW w:w="761" w:type="dxa"/>
            <w:tcBorders>
              <w:top w:val="single" w:sz="4" w:space="0" w:color="auto"/>
              <w:left w:val="single" w:sz="4" w:space="0" w:color="auto"/>
              <w:bottom w:val="single" w:sz="4" w:space="0" w:color="auto"/>
              <w:right w:val="single" w:sz="4" w:space="0" w:color="auto"/>
            </w:tcBorders>
            <w:vAlign w:val="center"/>
          </w:tcPr>
          <w:p w14:paraId="65B2EB8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1C02C5A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12</w:t>
            </w:r>
          </w:p>
        </w:tc>
        <w:tc>
          <w:tcPr>
            <w:tcW w:w="1162" w:type="dxa"/>
            <w:tcBorders>
              <w:top w:val="single" w:sz="4" w:space="0" w:color="auto"/>
              <w:left w:val="single" w:sz="4" w:space="0" w:color="auto"/>
              <w:bottom w:val="single" w:sz="4" w:space="0" w:color="auto"/>
              <w:right w:val="single" w:sz="4" w:space="0" w:color="auto"/>
            </w:tcBorders>
            <w:vAlign w:val="center"/>
          </w:tcPr>
          <w:p w14:paraId="316489A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甲醇回收罐</w:t>
            </w:r>
          </w:p>
        </w:tc>
        <w:tc>
          <w:tcPr>
            <w:tcW w:w="2732" w:type="dxa"/>
            <w:tcBorders>
              <w:top w:val="single" w:sz="4" w:space="0" w:color="auto"/>
              <w:left w:val="single" w:sz="4" w:space="0" w:color="auto"/>
              <w:bottom w:val="single" w:sz="4" w:space="0" w:color="auto"/>
              <w:right w:val="single" w:sz="4" w:space="0" w:color="auto"/>
            </w:tcBorders>
            <w:vAlign w:val="center"/>
          </w:tcPr>
          <w:p w14:paraId="7902AA0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2000*8*3200</w:t>
            </w:r>
            <w:r>
              <w:rPr>
                <w:rFonts w:cs="Times New Roman"/>
                <w:kern w:val="2"/>
                <w:sz w:val="21"/>
                <w:szCs w:val="21"/>
              </w:rPr>
              <w:t>，全容积：</w:t>
            </w:r>
            <w:r>
              <w:rPr>
                <w:rFonts w:cs="Times New Roman"/>
                <w:kern w:val="2"/>
                <w:sz w:val="21"/>
                <w:szCs w:val="21"/>
              </w:rPr>
              <w:t>12.3m³</w:t>
            </w:r>
          </w:p>
        </w:tc>
        <w:tc>
          <w:tcPr>
            <w:tcW w:w="1563" w:type="dxa"/>
            <w:tcBorders>
              <w:top w:val="single" w:sz="4" w:space="0" w:color="auto"/>
              <w:left w:val="single" w:sz="4" w:space="0" w:color="auto"/>
              <w:bottom w:val="single" w:sz="4" w:space="0" w:color="auto"/>
              <w:right w:val="single" w:sz="4" w:space="0" w:color="auto"/>
            </w:tcBorders>
            <w:vAlign w:val="center"/>
          </w:tcPr>
          <w:p w14:paraId="7641DC3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57AAAFD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12</w:t>
            </w:r>
          </w:p>
        </w:tc>
        <w:tc>
          <w:tcPr>
            <w:tcW w:w="946" w:type="dxa"/>
            <w:tcBorders>
              <w:top w:val="single" w:sz="4" w:space="0" w:color="auto"/>
              <w:left w:val="single" w:sz="4" w:space="0" w:color="auto"/>
              <w:bottom w:val="single" w:sz="4" w:space="0" w:color="auto"/>
              <w:right w:val="single" w:sz="4" w:space="0" w:color="auto"/>
            </w:tcBorders>
            <w:vAlign w:val="center"/>
          </w:tcPr>
          <w:p w14:paraId="4A29381A"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1EA1B4AA"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60471A24"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22C2D29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粗产品接受罐</w:t>
            </w:r>
          </w:p>
        </w:tc>
        <w:tc>
          <w:tcPr>
            <w:tcW w:w="2235" w:type="dxa"/>
            <w:tcBorders>
              <w:top w:val="single" w:sz="4" w:space="0" w:color="auto"/>
              <w:left w:val="single" w:sz="4" w:space="0" w:color="auto"/>
              <w:bottom w:val="single" w:sz="4" w:space="0" w:color="auto"/>
              <w:right w:val="single" w:sz="4" w:space="0" w:color="auto"/>
            </w:tcBorders>
            <w:vAlign w:val="center"/>
          </w:tcPr>
          <w:p w14:paraId="27149EF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2800*14*3300</w:t>
            </w:r>
            <w:r>
              <w:rPr>
                <w:rFonts w:cs="Times New Roman"/>
                <w:kern w:val="2"/>
                <w:sz w:val="21"/>
                <w:szCs w:val="21"/>
              </w:rPr>
              <w:t>，全容积：</w:t>
            </w:r>
            <w:r>
              <w:rPr>
                <w:rFonts w:cs="Times New Roman"/>
                <w:kern w:val="2"/>
                <w:sz w:val="21"/>
                <w:szCs w:val="21"/>
              </w:rPr>
              <w:t>26.6m³</w:t>
            </w:r>
          </w:p>
        </w:tc>
        <w:tc>
          <w:tcPr>
            <w:tcW w:w="761" w:type="dxa"/>
            <w:tcBorders>
              <w:top w:val="single" w:sz="4" w:space="0" w:color="auto"/>
              <w:left w:val="single" w:sz="4" w:space="0" w:color="auto"/>
              <w:bottom w:val="single" w:sz="4" w:space="0" w:color="auto"/>
              <w:right w:val="single" w:sz="4" w:space="0" w:color="auto"/>
            </w:tcBorders>
            <w:vAlign w:val="center"/>
          </w:tcPr>
          <w:p w14:paraId="5D23AD4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3CBBF33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4</w:t>
            </w:r>
          </w:p>
        </w:tc>
        <w:tc>
          <w:tcPr>
            <w:tcW w:w="1162" w:type="dxa"/>
            <w:tcBorders>
              <w:top w:val="single" w:sz="4" w:space="0" w:color="auto"/>
              <w:left w:val="single" w:sz="4" w:space="0" w:color="auto"/>
              <w:bottom w:val="single" w:sz="4" w:space="0" w:color="auto"/>
              <w:right w:val="single" w:sz="4" w:space="0" w:color="auto"/>
            </w:tcBorders>
            <w:vAlign w:val="center"/>
          </w:tcPr>
          <w:p w14:paraId="116F083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粗产品接受罐</w:t>
            </w:r>
          </w:p>
        </w:tc>
        <w:tc>
          <w:tcPr>
            <w:tcW w:w="2732" w:type="dxa"/>
            <w:tcBorders>
              <w:top w:val="single" w:sz="4" w:space="0" w:color="auto"/>
              <w:left w:val="single" w:sz="4" w:space="0" w:color="auto"/>
              <w:bottom w:val="single" w:sz="4" w:space="0" w:color="auto"/>
              <w:right w:val="single" w:sz="4" w:space="0" w:color="auto"/>
            </w:tcBorders>
            <w:vAlign w:val="center"/>
          </w:tcPr>
          <w:p w14:paraId="6B9BAB8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2800*14*3300</w:t>
            </w:r>
            <w:r>
              <w:rPr>
                <w:rFonts w:cs="Times New Roman"/>
                <w:kern w:val="2"/>
                <w:sz w:val="21"/>
                <w:szCs w:val="21"/>
              </w:rPr>
              <w:t>，全容积：</w:t>
            </w:r>
            <w:r>
              <w:rPr>
                <w:rFonts w:cs="Times New Roman"/>
                <w:kern w:val="2"/>
                <w:sz w:val="21"/>
                <w:szCs w:val="21"/>
              </w:rPr>
              <w:t>26.6m³</w:t>
            </w:r>
          </w:p>
        </w:tc>
        <w:tc>
          <w:tcPr>
            <w:tcW w:w="1563" w:type="dxa"/>
            <w:tcBorders>
              <w:top w:val="single" w:sz="4" w:space="0" w:color="auto"/>
              <w:left w:val="single" w:sz="4" w:space="0" w:color="auto"/>
              <w:bottom w:val="single" w:sz="4" w:space="0" w:color="auto"/>
              <w:right w:val="single" w:sz="4" w:space="0" w:color="auto"/>
            </w:tcBorders>
            <w:vAlign w:val="center"/>
          </w:tcPr>
          <w:p w14:paraId="4E11448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077F804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4</w:t>
            </w:r>
          </w:p>
        </w:tc>
        <w:tc>
          <w:tcPr>
            <w:tcW w:w="946" w:type="dxa"/>
            <w:tcBorders>
              <w:top w:val="single" w:sz="4" w:space="0" w:color="auto"/>
              <w:left w:val="single" w:sz="4" w:space="0" w:color="auto"/>
              <w:bottom w:val="single" w:sz="4" w:space="0" w:color="auto"/>
              <w:right w:val="single" w:sz="4" w:space="0" w:color="auto"/>
            </w:tcBorders>
            <w:vAlign w:val="center"/>
          </w:tcPr>
          <w:p w14:paraId="416A1B2F"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408D6646"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3C9CA863"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60F4B48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成品接收罐</w:t>
            </w:r>
          </w:p>
        </w:tc>
        <w:tc>
          <w:tcPr>
            <w:tcW w:w="2235" w:type="dxa"/>
            <w:tcBorders>
              <w:top w:val="single" w:sz="4" w:space="0" w:color="auto"/>
              <w:left w:val="single" w:sz="4" w:space="0" w:color="auto"/>
              <w:bottom w:val="single" w:sz="4" w:space="0" w:color="auto"/>
              <w:right w:val="single" w:sz="4" w:space="0" w:color="auto"/>
            </w:tcBorders>
            <w:vAlign w:val="center"/>
          </w:tcPr>
          <w:p w14:paraId="26BDB13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2400*10*2800</w:t>
            </w:r>
            <w:r>
              <w:rPr>
                <w:rFonts w:cs="Times New Roman"/>
                <w:kern w:val="2"/>
                <w:sz w:val="21"/>
                <w:szCs w:val="21"/>
              </w:rPr>
              <w:t>，全容积：</w:t>
            </w:r>
            <w:r>
              <w:rPr>
                <w:rFonts w:cs="Times New Roman"/>
                <w:kern w:val="2"/>
                <w:sz w:val="21"/>
                <w:szCs w:val="21"/>
              </w:rPr>
              <w:t>16.7m³</w:t>
            </w:r>
          </w:p>
        </w:tc>
        <w:tc>
          <w:tcPr>
            <w:tcW w:w="761" w:type="dxa"/>
            <w:tcBorders>
              <w:top w:val="single" w:sz="4" w:space="0" w:color="auto"/>
              <w:left w:val="single" w:sz="4" w:space="0" w:color="auto"/>
              <w:bottom w:val="single" w:sz="4" w:space="0" w:color="auto"/>
              <w:right w:val="single" w:sz="4" w:space="0" w:color="auto"/>
            </w:tcBorders>
            <w:vAlign w:val="center"/>
          </w:tcPr>
          <w:p w14:paraId="5643C06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0039F9B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4B2D3BA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成品接收罐</w:t>
            </w:r>
          </w:p>
        </w:tc>
        <w:tc>
          <w:tcPr>
            <w:tcW w:w="2732" w:type="dxa"/>
            <w:tcBorders>
              <w:top w:val="single" w:sz="4" w:space="0" w:color="auto"/>
              <w:left w:val="single" w:sz="4" w:space="0" w:color="auto"/>
              <w:bottom w:val="single" w:sz="4" w:space="0" w:color="auto"/>
              <w:right w:val="single" w:sz="4" w:space="0" w:color="auto"/>
            </w:tcBorders>
            <w:vAlign w:val="center"/>
          </w:tcPr>
          <w:p w14:paraId="2155E6D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2400*10*2800</w:t>
            </w:r>
            <w:r>
              <w:rPr>
                <w:rFonts w:cs="Times New Roman"/>
                <w:kern w:val="2"/>
                <w:sz w:val="21"/>
                <w:szCs w:val="21"/>
              </w:rPr>
              <w:t>，全容积：</w:t>
            </w:r>
            <w:r>
              <w:rPr>
                <w:rFonts w:cs="Times New Roman"/>
                <w:kern w:val="2"/>
                <w:sz w:val="21"/>
                <w:szCs w:val="21"/>
              </w:rPr>
              <w:t>16.7m³</w:t>
            </w:r>
          </w:p>
        </w:tc>
        <w:tc>
          <w:tcPr>
            <w:tcW w:w="1563" w:type="dxa"/>
            <w:tcBorders>
              <w:top w:val="single" w:sz="4" w:space="0" w:color="auto"/>
              <w:left w:val="single" w:sz="4" w:space="0" w:color="auto"/>
              <w:bottom w:val="single" w:sz="4" w:space="0" w:color="auto"/>
              <w:right w:val="single" w:sz="4" w:space="0" w:color="auto"/>
            </w:tcBorders>
            <w:vAlign w:val="center"/>
          </w:tcPr>
          <w:p w14:paraId="778562F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533201D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407E18E2"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4AB75D78"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0B9972E9"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18DA023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三合一过滤器</w:t>
            </w:r>
          </w:p>
        </w:tc>
        <w:tc>
          <w:tcPr>
            <w:tcW w:w="2235" w:type="dxa"/>
            <w:tcBorders>
              <w:top w:val="single" w:sz="4" w:space="0" w:color="auto"/>
              <w:left w:val="single" w:sz="4" w:space="0" w:color="auto"/>
              <w:bottom w:val="single" w:sz="4" w:space="0" w:color="auto"/>
              <w:right w:val="single" w:sz="4" w:space="0" w:color="auto"/>
            </w:tcBorders>
            <w:vAlign w:val="center"/>
          </w:tcPr>
          <w:p w14:paraId="7E93492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尺寸：</w:t>
            </w:r>
            <w:r>
              <w:rPr>
                <w:rFonts w:cs="Times New Roman"/>
                <w:kern w:val="2"/>
                <w:sz w:val="21"/>
                <w:szCs w:val="21"/>
              </w:rPr>
              <w:t>DN1600×H1100</w:t>
            </w:r>
          </w:p>
        </w:tc>
        <w:tc>
          <w:tcPr>
            <w:tcW w:w="761" w:type="dxa"/>
            <w:tcBorders>
              <w:top w:val="single" w:sz="4" w:space="0" w:color="auto"/>
              <w:left w:val="single" w:sz="4" w:space="0" w:color="auto"/>
              <w:bottom w:val="single" w:sz="4" w:space="0" w:color="auto"/>
              <w:right w:val="single" w:sz="4" w:space="0" w:color="auto"/>
            </w:tcBorders>
            <w:vAlign w:val="center"/>
          </w:tcPr>
          <w:p w14:paraId="736A22D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49C7DC5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14:paraId="135CB2A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三合一过滤器</w:t>
            </w:r>
          </w:p>
        </w:tc>
        <w:tc>
          <w:tcPr>
            <w:tcW w:w="2732" w:type="dxa"/>
            <w:tcBorders>
              <w:top w:val="single" w:sz="4" w:space="0" w:color="auto"/>
              <w:left w:val="single" w:sz="4" w:space="0" w:color="auto"/>
              <w:bottom w:val="single" w:sz="4" w:space="0" w:color="auto"/>
              <w:right w:val="single" w:sz="4" w:space="0" w:color="auto"/>
            </w:tcBorders>
            <w:vAlign w:val="center"/>
          </w:tcPr>
          <w:p w14:paraId="663F4BB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尺寸：</w:t>
            </w:r>
            <w:r>
              <w:rPr>
                <w:rFonts w:cs="Times New Roman"/>
                <w:kern w:val="2"/>
                <w:sz w:val="21"/>
                <w:szCs w:val="21"/>
              </w:rPr>
              <w:t>DN1600×H1100</w:t>
            </w:r>
          </w:p>
        </w:tc>
        <w:tc>
          <w:tcPr>
            <w:tcW w:w="1563" w:type="dxa"/>
            <w:tcBorders>
              <w:top w:val="single" w:sz="4" w:space="0" w:color="auto"/>
              <w:left w:val="single" w:sz="4" w:space="0" w:color="auto"/>
              <w:bottom w:val="single" w:sz="4" w:space="0" w:color="auto"/>
              <w:right w:val="single" w:sz="4" w:space="0" w:color="auto"/>
            </w:tcBorders>
            <w:vAlign w:val="center"/>
          </w:tcPr>
          <w:p w14:paraId="2549C15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198C0AF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946" w:type="dxa"/>
            <w:tcBorders>
              <w:top w:val="single" w:sz="4" w:space="0" w:color="auto"/>
              <w:left w:val="single" w:sz="4" w:space="0" w:color="auto"/>
              <w:bottom w:val="single" w:sz="4" w:space="0" w:color="auto"/>
              <w:right w:val="single" w:sz="4" w:space="0" w:color="auto"/>
            </w:tcBorders>
            <w:vAlign w:val="center"/>
          </w:tcPr>
          <w:p w14:paraId="2C8D7B13"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39F77FA7"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7789AF10"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780DFD4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产品输送泵</w:t>
            </w:r>
          </w:p>
        </w:tc>
        <w:tc>
          <w:tcPr>
            <w:tcW w:w="2235" w:type="dxa"/>
            <w:tcBorders>
              <w:top w:val="single" w:sz="4" w:space="0" w:color="auto"/>
              <w:left w:val="single" w:sz="4" w:space="0" w:color="auto"/>
              <w:bottom w:val="single" w:sz="4" w:space="0" w:color="auto"/>
              <w:right w:val="single" w:sz="4" w:space="0" w:color="auto"/>
            </w:tcBorders>
            <w:vAlign w:val="center"/>
          </w:tcPr>
          <w:p w14:paraId="4BBAB8C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齿轮泵</w:t>
            </w:r>
          </w:p>
        </w:tc>
        <w:tc>
          <w:tcPr>
            <w:tcW w:w="761" w:type="dxa"/>
            <w:tcBorders>
              <w:top w:val="single" w:sz="4" w:space="0" w:color="auto"/>
              <w:left w:val="single" w:sz="4" w:space="0" w:color="auto"/>
              <w:bottom w:val="single" w:sz="4" w:space="0" w:color="auto"/>
              <w:right w:val="single" w:sz="4" w:space="0" w:color="auto"/>
            </w:tcBorders>
            <w:vAlign w:val="center"/>
          </w:tcPr>
          <w:p w14:paraId="554E98D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物料接触为不锈钢</w:t>
            </w:r>
          </w:p>
        </w:tc>
        <w:tc>
          <w:tcPr>
            <w:tcW w:w="618" w:type="dxa"/>
            <w:tcBorders>
              <w:top w:val="single" w:sz="4" w:space="0" w:color="auto"/>
              <w:left w:val="single" w:sz="4" w:space="0" w:color="auto"/>
              <w:bottom w:val="single" w:sz="4" w:space="0" w:color="auto"/>
              <w:right w:val="single" w:sz="4" w:space="0" w:color="auto"/>
            </w:tcBorders>
            <w:vAlign w:val="center"/>
          </w:tcPr>
          <w:p w14:paraId="434AF41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16</w:t>
            </w:r>
          </w:p>
        </w:tc>
        <w:tc>
          <w:tcPr>
            <w:tcW w:w="1162" w:type="dxa"/>
            <w:tcBorders>
              <w:top w:val="single" w:sz="4" w:space="0" w:color="auto"/>
              <w:left w:val="single" w:sz="4" w:space="0" w:color="auto"/>
              <w:bottom w:val="single" w:sz="4" w:space="0" w:color="auto"/>
              <w:right w:val="single" w:sz="4" w:space="0" w:color="auto"/>
            </w:tcBorders>
            <w:vAlign w:val="center"/>
          </w:tcPr>
          <w:p w14:paraId="2D8394E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产品输送泵</w:t>
            </w:r>
          </w:p>
        </w:tc>
        <w:tc>
          <w:tcPr>
            <w:tcW w:w="2732" w:type="dxa"/>
            <w:tcBorders>
              <w:top w:val="single" w:sz="4" w:space="0" w:color="auto"/>
              <w:left w:val="single" w:sz="4" w:space="0" w:color="auto"/>
              <w:bottom w:val="single" w:sz="4" w:space="0" w:color="auto"/>
              <w:right w:val="single" w:sz="4" w:space="0" w:color="auto"/>
            </w:tcBorders>
            <w:vAlign w:val="center"/>
          </w:tcPr>
          <w:p w14:paraId="2BF3A39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齿轮泵</w:t>
            </w:r>
          </w:p>
        </w:tc>
        <w:tc>
          <w:tcPr>
            <w:tcW w:w="1563" w:type="dxa"/>
            <w:tcBorders>
              <w:top w:val="single" w:sz="4" w:space="0" w:color="auto"/>
              <w:left w:val="single" w:sz="4" w:space="0" w:color="auto"/>
              <w:bottom w:val="single" w:sz="4" w:space="0" w:color="auto"/>
              <w:right w:val="single" w:sz="4" w:space="0" w:color="auto"/>
            </w:tcBorders>
            <w:vAlign w:val="center"/>
          </w:tcPr>
          <w:p w14:paraId="3CD739C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物料接触为不锈钢</w:t>
            </w:r>
          </w:p>
        </w:tc>
        <w:tc>
          <w:tcPr>
            <w:tcW w:w="968" w:type="dxa"/>
            <w:tcBorders>
              <w:top w:val="single" w:sz="4" w:space="0" w:color="auto"/>
              <w:left w:val="single" w:sz="4" w:space="0" w:color="auto"/>
              <w:bottom w:val="single" w:sz="4" w:space="0" w:color="auto"/>
              <w:right w:val="single" w:sz="4" w:space="0" w:color="auto"/>
            </w:tcBorders>
            <w:vAlign w:val="center"/>
          </w:tcPr>
          <w:p w14:paraId="27D19A4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16</w:t>
            </w:r>
          </w:p>
        </w:tc>
        <w:tc>
          <w:tcPr>
            <w:tcW w:w="946" w:type="dxa"/>
            <w:tcBorders>
              <w:top w:val="single" w:sz="4" w:space="0" w:color="auto"/>
              <w:left w:val="single" w:sz="4" w:space="0" w:color="auto"/>
              <w:bottom w:val="single" w:sz="4" w:space="0" w:color="auto"/>
              <w:right w:val="single" w:sz="4" w:space="0" w:color="auto"/>
            </w:tcBorders>
            <w:vAlign w:val="center"/>
          </w:tcPr>
          <w:p w14:paraId="2F17AA92"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2D2E839C"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66E8F09F"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1164047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一级真空泵</w:t>
            </w:r>
          </w:p>
        </w:tc>
        <w:tc>
          <w:tcPr>
            <w:tcW w:w="2235" w:type="dxa"/>
            <w:tcBorders>
              <w:top w:val="single" w:sz="4" w:space="0" w:color="auto"/>
              <w:left w:val="single" w:sz="4" w:space="0" w:color="auto"/>
              <w:bottom w:val="single" w:sz="4" w:space="0" w:color="auto"/>
              <w:right w:val="single" w:sz="4" w:space="0" w:color="auto"/>
            </w:tcBorders>
            <w:vAlign w:val="center"/>
          </w:tcPr>
          <w:p w14:paraId="450D0B7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抽速：</w:t>
            </w:r>
            <w:r>
              <w:rPr>
                <w:rFonts w:cs="Times New Roman"/>
                <w:kern w:val="2"/>
                <w:sz w:val="21"/>
                <w:szCs w:val="21"/>
              </w:rPr>
              <w:t>260m³/h</w:t>
            </w:r>
            <w:r>
              <w:rPr>
                <w:rFonts w:cs="Times New Roman"/>
                <w:kern w:val="2"/>
                <w:sz w:val="21"/>
                <w:szCs w:val="21"/>
              </w:rPr>
              <w:t>，电机功率：</w:t>
            </w:r>
            <w:r>
              <w:rPr>
                <w:rFonts w:cs="Times New Roman"/>
                <w:kern w:val="2"/>
                <w:sz w:val="21"/>
                <w:szCs w:val="21"/>
              </w:rPr>
              <w:t>5.5kW</w:t>
            </w:r>
          </w:p>
        </w:tc>
        <w:tc>
          <w:tcPr>
            <w:tcW w:w="761" w:type="dxa"/>
            <w:tcBorders>
              <w:top w:val="single" w:sz="4" w:space="0" w:color="auto"/>
              <w:left w:val="single" w:sz="4" w:space="0" w:color="auto"/>
              <w:bottom w:val="single" w:sz="4" w:space="0" w:color="auto"/>
              <w:right w:val="single" w:sz="4" w:space="0" w:color="auto"/>
            </w:tcBorders>
            <w:vAlign w:val="center"/>
          </w:tcPr>
          <w:p w14:paraId="207EEA0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球墨铸铁哈氏合金</w:t>
            </w:r>
          </w:p>
        </w:tc>
        <w:tc>
          <w:tcPr>
            <w:tcW w:w="618" w:type="dxa"/>
            <w:tcBorders>
              <w:top w:val="single" w:sz="4" w:space="0" w:color="auto"/>
              <w:left w:val="single" w:sz="4" w:space="0" w:color="auto"/>
              <w:bottom w:val="single" w:sz="4" w:space="0" w:color="auto"/>
              <w:right w:val="single" w:sz="4" w:space="0" w:color="auto"/>
            </w:tcBorders>
            <w:vAlign w:val="center"/>
          </w:tcPr>
          <w:p w14:paraId="3FE578D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8</w:t>
            </w:r>
          </w:p>
        </w:tc>
        <w:tc>
          <w:tcPr>
            <w:tcW w:w="1162" w:type="dxa"/>
            <w:tcBorders>
              <w:top w:val="single" w:sz="4" w:space="0" w:color="auto"/>
              <w:left w:val="single" w:sz="4" w:space="0" w:color="auto"/>
              <w:bottom w:val="single" w:sz="4" w:space="0" w:color="auto"/>
              <w:right w:val="single" w:sz="4" w:space="0" w:color="auto"/>
            </w:tcBorders>
            <w:vAlign w:val="center"/>
          </w:tcPr>
          <w:p w14:paraId="6159CFE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一级真空泵</w:t>
            </w:r>
          </w:p>
        </w:tc>
        <w:tc>
          <w:tcPr>
            <w:tcW w:w="2732" w:type="dxa"/>
            <w:tcBorders>
              <w:top w:val="single" w:sz="4" w:space="0" w:color="auto"/>
              <w:left w:val="single" w:sz="4" w:space="0" w:color="auto"/>
              <w:bottom w:val="single" w:sz="4" w:space="0" w:color="auto"/>
              <w:right w:val="single" w:sz="4" w:space="0" w:color="auto"/>
            </w:tcBorders>
            <w:vAlign w:val="center"/>
          </w:tcPr>
          <w:p w14:paraId="4D8AD90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抽速：</w:t>
            </w:r>
            <w:r>
              <w:rPr>
                <w:rFonts w:cs="Times New Roman"/>
                <w:kern w:val="2"/>
                <w:sz w:val="21"/>
                <w:szCs w:val="21"/>
              </w:rPr>
              <w:t>260m³/h</w:t>
            </w:r>
            <w:r>
              <w:rPr>
                <w:rFonts w:cs="Times New Roman"/>
                <w:kern w:val="2"/>
                <w:sz w:val="21"/>
                <w:szCs w:val="21"/>
              </w:rPr>
              <w:t>，电机功率：</w:t>
            </w:r>
            <w:r>
              <w:rPr>
                <w:rFonts w:cs="Times New Roman"/>
                <w:kern w:val="2"/>
                <w:sz w:val="21"/>
                <w:szCs w:val="21"/>
              </w:rPr>
              <w:t>5.5kW</w:t>
            </w:r>
          </w:p>
        </w:tc>
        <w:tc>
          <w:tcPr>
            <w:tcW w:w="1563" w:type="dxa"/>
            <w:tcBorders>
              <w:top w:val="single" w:sz="4" w:space="0" w:color="auto"/>
              <w:left w:val="single" w:sz="4" w:space="0" w:color="auto"/>
              <w:bottom w:val="single" w:sz="4" w:space="0" w:color="auto"/>
              <w:right w:val="single" w:sz="4" w:space="0" w:color="auto"/>
            </w:tcBorders>
            <w:vAlign w:val="center"/>
          </w:tcPr>
          <w:p w14:paraId="62B45C7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球墨铸铁哈氏合金</w:t>
            </w:r>
          </w:p>
        </w:tc>
        <w:tc>
          <w:tcPr>
            <w:tcW w:w="968" w:type="dxa"/>
            <w:tcBorders>
              <w:top w:val="single" w:sz="4" w:space="0" w:color="auto"/>
              <w:left w:val="single" w:sz="4" w:space="0" w:color="auto"/>
              <w:bottom w:val="single" w:sz="4" w:space="0" w:color="auto"/>
              <w:right w:val="single" w:sz="4" w:space="0" w:color="auto"/>
            </w:tcBorders>
            <w:vAlign w:val="center"/>
          </w:tcPr>
          <w:p w14:paraId="3C4B742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8</w:t>
            </w:r>
          </w:p>
        </w:tc>
        <w:tc>
          <w:tcPr>
            <w:tcW w:w="946" w:type="dxa"/>
            <w:tcBorders>
              <w:top w:val="single" w:sz="4" w:space="0" w:color="auto"/>
              <w:left w:val="single" w:sz="4" w:space="0" w:color="auto"/>
              <w:bottom w:val="single" w:sz="4" w:space="0" w:color="auto"/>
              <w:right w:val="single" w:sz="4" w:space="0" w:color="auto"/>
            </w:tcBorders>
            <w:vAlign w:val="center"/>
          </w:tcPr>
          <w:p w14:paraId="35B2F35A"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3D62317C"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6C7BCF30"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64C8444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二级真空泵</w:t>
            </w:r>
          </w:p>
        </w:tc>
        <w:tc>
          <w:tcPr>
            <w:tcW w:w="2235" w:type="dxa"/>
            <w:tcBorders>
              <w:top w:val="single" w:sz="4" w:space="0" w:color="auto"/>
              <w:left w:val="single" w:sz="4" w:space="0" w:color="auto"/>
              <w:bottom w:val="single" w:sz="4" w:space="0" w:color="auto"/>
              <w:right w:val="single" w:sz="4" w:space="0" w:color="auto"/>
            </w:tcBorders>
            <w:vAlign w:val="center"/>
          </w:tcPr>
          <w:p w14:paraId="71EFF13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抽速：</w:t>
            </w:r>
            <w:r>
              <w:rPr>
                <w:rFonts w:cs="Times New Roman"/>
                <w:kern w:val="2"/>
                <w:sz w:val="21"/>
                <w:szCs w:val="21"/>
              </w:rPr>
              <w:t>2160m³/h</w:t>
            </w:r>
            <w:r>
              <w:rPr>
                <w:rFonts w:cs="Times New Roman"/>
                <w:kern w:val="2"/>
                <w:sz w:val="21"/>
                <w:szCs w:val="21"/>
              </w:rPr>
              <w:t>，电机功率：</w:t>
            </w:r>
            <w:r>
              <w:rPr>
                <w:rFonts w:cs="Times New Roman"/>
                <w:kern w:val="2"/>
                <w:sz w:val="21"/>
                <w:szCs w:val="21"/>
              </w:rPr>
              <w:t>22.5kW</w:t>
            </w:r>
          </w:p>
        </w:tc>
        <w:tc>
          <w:tcPr>
            <w:tcW w:w="761" w:type="dxa"/>
            <w:tcBorders>
              <w:top w:val="single" w:sz="4" w:space="0" w:color="auto"/>
              <w:left w:val="single" w:sz="4" w:space="0" w:color="auto"/>
              <w:bottom w:val="single" w:sz="4" w:space="0" w:color="auto"/>
              <w:right w:val="single" w:sz="4" w:space="0" w:color="auto"/>
            </w:tcBorders>
            <w:vAlign w:val="center"/>
          </w:tcPr>
          <w:p w14:paraId="1D04D4B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球墨铸铁哈氏合金</w:t>
            </w:r>
          </w:p>
        </w:tc>
        <w:tc>
          <w:tcPr>
            <w:tcW w:w="618" w:type="dxa"/>
            <w:tcBorders>
              <w:top w:val="single" w:sz="4" w:space="0" w:color="auto"/>
              <w:left w:val="single" w:sz="4" w:space="0" w:color="auto"/>
              <w:bottom w:val="single" w:sz="4" w:space="0" w:color="auto"/>
              <w:right w:val="single" w:sz="4" w:space="0" w:color="auto"/>
            </w:tcBorders>
            <w:vAlign w:val="center"/>
          </w:tcPr>
          <w:p w14:paraId="5D62653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8</w:t>
            </w:r>
          </w:p>
        </w:tc>
        <w:tc>
          <w:tcPr>
            <w:tcW w:w="1162" w:type="dxa"/>
            <w:tcBorders>
              <w:top w:val="single" w:sz="4" w:space="0" w:color="auto"/>
              <w:left w:val="single" w:sz="4" w:space="0" w:color="auto"/>
              <w:bottom w:val="single" w:sz="4" w:space="0" w:color="auto"/>
              <w:right w:val="single" w:sz="4" w:space="0" w:color="auto"/>
            </w:tcBorders>
            <w:vAlign w:val="center"/>
          </w:tcPr>
          <w:p w14:paraId="22D3152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二级真空泵</w:t>
            </w:r>
          </w:p>
        </w:tc>
        <w:tc>
          <w:tcPr>
            <w:tcW w:w="2732" w:type="dxa"/>
            <w:tcBorders>
              <w:top w:val="single" w:sz="4" w:space="0" w:color="auto"/>
              <w:left w:val="single" w:sz="4" w:space="0" w:color="auto"/>
              <w:bottom w:val="single" w:sz="4" w:space="0" w:color="auto"/>
              <w:right w:val="single" w:sz="4" w:space="0" w:color="auto"/>
            </w:tcBorders>
            <w:vAlign w:val="center"/>
          </w:tcPr>
          <w:p w14:paraId="16DE546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抽速：</w:t>
            </w:r>
            <w:r>
              <w:rPr>
                <w:rFonts w:cs="Times New Roman"/>
                <w:kern w:val="2"/>
                <w:sz w:val="21"/>
                <w:szCs w:val="21"/>
              </w:rPr>
              <w:t>2160m³/h</w:t>
            </w:r>
            <w:r>
              <w:rPr>
                <w:rFonts w:cs="Times New Roman"/>
                <w:kern w:val="2"/>
                <w:sz w:val="21"/>
                <w:szCs w:val="21"/>
              </w:rPr>
              <w:t>，电机功率：</w:t>
            </w:r>
            <w:r>
              <w:rPr>
                <w:rFonts w:cs="Times New Roman"/>
                <w:kern w:val="2"/>
                <w:sz w:val="21"/>
                <w:szCs w:val="21"/>
              </w:rPr>
              <w:t>22.5kW</w:t>
            </w:r>
          </w:p>
        </w:tc>
        <w:tc>
          <w:tcPr>
            <w:tcW w:w="1563" w:type="dxa"/>
            <w:tcBorders>
              <w:top w:val="single" w:sz="4" w:space="0" w:color="auto"/>
              <w:left w:val="single" w:sz="4" w:space="0" w:color="auto"/>
              <w:bottom w:val="single" w:sz="4" w:space="0" w:color="auto"/>
              <w:right w:val="single" w:sz="4" w:space="0" w:color="auto"/>
            </w:tcBorders>
            <w:vAlign w:val="center"/>
          </w:tcPr>
          <w:p w14:paraId="6A58BCD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球墨铸铁哈氏合金</w:t>
            </w:r>
          </w:p>
        </w:tc>
        <w:tc>
          <w:tcPr>
            <w:tcW w:w="968" w:type="dxa"/>
            <w:tcBorders>
              <w:top w:val="single" w:sz="4" w:space="0" w:color="auto"/>
              <w:left w:val="single" w:sz="4" w:space="0" w:color="auto"/>
              <w:bottom w:val="single" w:sz="4" w:space="0" w:color="auto"/>
              <w:right w:val="single" w:sz="4" w:space="0" w:color="auto"/>
            </w:tcBorders>
            <w:vAlign w:val="center"/>
          </w:tcPr>
          <w:p w14:paraId="6951AAF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8</w:t>
            </w:r>
          </w:p>
        </w:tc>
        <w:tc>
          <w:tcPr>
            <w:tcW w:w="946" w:type="dxa"/>
            <w:tcBorders>
              <w:top w:val="single" w:sz="4" w:space="0" w:color="auto"/>
              <w:left w:val="single" w:sz="4" w:space="0" w:color="auto"/>
              <w:bottom w:val="single" w:sz="4" w:space="0" w:color="auto"/>
              <w:right w:val="single" w:sz="4" w:space="0" w:color="auto"/>
            </w:tcBorders>
            <w:vAlign w:val="center"/>
          </w:tcPr>
          <w:p w14:paraId="7D18D9A3"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49DB001A" w14:textId="77777777">
        <w:trPr>
          <w:trHeight w:val="454"/>
          <w:jc w:val="center"/>
        </w:trPr>
        <w:tc>
          <w:tcPr>
            <w:tcW w:w="809" w:type="dxa"/>
            <w:vMerge w:val="restart"/>
            <w:tcBorders>
              <w:top w:val="nil"/>
              <w:left w:val="single" w:sz="4" w:space="0" w:color="auto"/>
              <w:bottom w:val="single" w:sz="4" w:space="0" w:color="auto"/>
              <w:right w:val="single" w:sz="4" w:space="0" w:color="auto"/>
            </w:tcBorders>
            <w:vAlign w:val="center"/>
          </w:tcPr>
          <w:p w14:paraId="7B1131D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混合醚化氨基树脂</w:t>
            </w:r>
          </w:p>
        </w:tc>
        <w:tc>
          <w:tcPr>
            <w:tcW w:w="2220" w:type="dxa"/>
            <w:tcBorders>
              <w:top w:val="single" w:sz="4" w:space="0" w:color="auto"/>
              <w:left w:val="single" w:sz="4" w:space="0" w:color="auto"/>
              <w:bottom w:val="single" w:sz="4" w:space="0" w:color="auto"/>
              <w:right w:val="single" w:sz="4" w:space="0" w:color="auto"/>
            </w:tcBorders>
            <w:vAlign w:val="center"/>
          </w:tcPr>
          <w:p w14:paraId="5DB2167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反应釜</w:t>
            </w:r>
          </w:p>
        </w:tc>
        <w:tc>
          <w:tcPr>
            <w:tcW w:w="2235" w:type="dxa"/>
            <w:tcBorders>
              <w:top w:val="single" w:sz="4" w:space="0" w:color="auto"/>
              <w:left w:val="single" w:sz="4" w:space="0" w:color="auto"/>
              <w:bottom w:val="single" w:sz="4" w:space="0" w:color="auto"/>
              <w:right w:val="single" w:sz="4" w:space="0" w:color="auto"/>
            </w:tcBorders>
            <w:vAlign w:val="center"/>
          </w:tcPr>
          <w:p w14:paraId="1414BBC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16m³</w:t>
            </w:r>
          </w:p>
        </w:tc>
        <w:tc>
          <w:tcPr>
            <w:tcW w:w="761" w:type="dxa"/>
            <w:tcBorders>
              <w:top w:val="single" w:sz="4" w:space="0" w:color="auto"/>
              <w:left w:val="single" w:sz="4" w:space="0" w:color="auto"/>
              <w:bottom w:val="single" w:sz="4" w:space="0" w:color="auto"/>
              <w:right w:val="single" w:sz="4" w:space="0" w:color="auto"/>
            </w:tcBorders>
            <w:vAlign w:val="center"/>
          </w:tcPr>
          <w:p w14:paraId="7A73C3D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462DCC9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660E14C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反应釜</w:t>
            </w:r>
          </w:p>
        </w:tc>
        <w:tc>
          <w:tcPr>
            <w:tcW w:w="2732" w:type="dxa"/>
            <w:tcBorders>
              <w:top w:val="single" w:sz="4" w:space="0" w:color="auto"/>
              <w:left w:val="single" w:sz="4" w:space="0" w:color="auto"/>
              <w:bottom w:val="single" w:sz="4" w:space="0" w:color="auto"/>
              <w:right w:val="single" w:sz="4" w:space="0" w:color="auto"/>
            </w:tcBorders>
            <w:vAlign w:val="center"/>
          </w:tcPr>
          <w:p w14:paraId="453F9C9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16m³</w:t>
            </w:r>
          </w:p>
        </w:tc>
        <w:tc>
          <w:tcPr>
            <w:tcW w:w="1563" w:type="dxa"/>
            <w:tcBorders>
              <w:top w:val="single" w:sz="4" w:space="0" w:color="auto"/>
              <w:left w:val="single" w:sz="4" w:space="0" w:color="auto"/>
              <w:bottom w:val="single" w:sz="4" w:space="0" w:color="auto"/>
              <w:right w:val="single" w:sz="4" w:space="0" w:color="auto"/>
            </w:tcBorders>
            <w:vAlign w:val="center"/>
          </w:tcPr>
          <w:p w14:paraId="34670A3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6FFFFD7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4AAC2A2E"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076026E7"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719FB3AB"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16BC993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冷凝器</w:t>
            </w:r>
          </w:p>
        </w:tc>
        <w:tc>
          <w:tcPr>
            <w:tcW w:w="2235" w:type="dxa"/>
            <w:tcBorders>
              <w:top w:val="single" w:sz="4" w:space="0" w:color="auto"/>
              <w:left w:val="single" w:sz="4" w:space="0" w:color="auto"/>
              <w:bottom w:val="single" w:sz="4" w:space="0" w:color="auto"/>
              <w:right w:val="single" w:sz="4" w:space="0" w:color="auto"/>
            </w:tcBorders>
            <w:vAlign w:val="center"/>
          </w:tcPr>
          <w:p w14:paraId="5C4F853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812*6*3200</w:t>
            </w:r>
            <w:r>
              <w:rPr>
                <w:rFonts w:cs="Times New Roman"/>
                <w:kern w:val="2"/>
                <w:sz w:val="21"/>
                <w:szCs w:val="21"/>
              </w:rPr>
              <w:t>，换热面积：</w:t>
            </w:r>
            <w:r>
              <w:rPr>
                <w:rFonts w:cs="Times New Roman"/>
                <w:kern w:val="2"/>
                <w:sz w:val="21"/>
                <w:szCs w:val="21"/>
              </w:rPr>
              <w:t>50m²</w:t>
            </w:r>
          </w:p>
        </w:tc>
        <w:tc>
          <w:tcPr>
            <w:tcW w:w="761" w:type="dxa"/>
            <w:tcBorders>
              <w:top w:val="single" w:sz="4" w:space="0" w:color="auto"/>
              <w:left w:val="single" w:sz="4" w:space="0" w:color="auto"/>
              <w:bottom w:val="single" w:sz="4" w:space="0" w:color="auto"/>
              <w:right w:val="single" w:sz="4" w:space="0" w:color="auto"/>
            </w:tcBorders>
            <w:vAlign w:val="center"/>
          </w:tcPr>
          <w:p w14:paraId="71B6507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7A39DBF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18B9755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冷凝器</w:t>
            </w:r>
          </w:p>
        </w:tc>
        <w:tc>
          <w:tcPr>
            <w:tcW w:w="2732" w:type="dxa"/>
            <w:tcBorders>
              <w:top w:val="single" w:sz="4" w:space="0" w:color="auto"/>
              <w:left w:val="single" w:sz="4" w:space="0" w:color="auto"/>
              <w:bottom w:val="single" w:sz="4" w:space="0" w:color="auto"/>
              <w:right w:val="single" w:sz="4" w:space="0" w:color="auto"/>
            </w:tcBorders>
            <w:vAlign w:val="center"/>
          </w:tcPr>
          <w:p w14:paraId="1DD865C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812*6*3200</w:t>
            </w:r>
            <w:r>
              <w:rPr>
                <w:rFonts w:cs="Times New Roman"/>
                <w:kern w:val="2"/>
                <w:sz w:val="21"/>
                <w:szCs w:val="21"/>
              </w:rPr>
              <w:t>，换热面积：</w:t>
            </w:r>
            <w:r>
              <w:rPr>
                <w:rFonts w:cs="Times New Roman"/>
                <w:kern w:val="2"/>
                <w:sz w:val="21"/>
                <w:szCs w:val="21"/>
              </w:rPr>
              <w:t>50m²</w:t>
            </w:r>
          </w:p>
        </w:tc>
        <w:tc>
          <w:tcPr>
            <w:tcW w:w="1563" w:type="dxa"/>
            <w:tcBorders>
              <w:top w:val="single" w:sz="4" w:space="0" w:color="auto"/>
              <w:left w:val="single" w:sz="4" w:space="0" w:color="auto"/>
              <w:bottom w:val="single" w:sz="4" w:space="0" w:color="auto"/>
              <w:right w:val="single" w:sz="4" w:space="0" w:color="auto"/>
            </w:tcBorders>
            <w:vAlign w:val="center"/>
          </w:tcPr>
          <w:p w14:paraId="11C43EF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30B100E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117D1A21"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25AD8BE9"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0EC12744"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230C09C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异丁醇接受罐</w:t>
            </w:r>
          </w:p>
        </w:tc>
        <w:tc>
          <w:tcPr>
            <w:tcW w:w="2235" w:type="dxa"/>
            <w:tcBorders>
              <w:top w:val="single" w:sz="4" w:space="0" w:color="auto"/>
              <w:left w:val="single" w:sz="4" w:space="0" w:color="auto"/>
              <w:bottom w:val="single" w:sz="4" w:space="0" w:color="auto"/>
              <w:right w:val="single" w:sz="4" w:space="0" w:color="auto"/>
            </w:tcBorders>
            <w:vAlign w:val="center"/>
          </w:tcPr>
          <w:p w14:paraId="1FE032B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2000*8*3200</w:t>
            </w:r>
            <w:r>
              <w:rPr>
                <w:rFonts w:cs="Times New Roman"/>
                <w:kern w:val="2"/>
                <w:sz w:val="21"/>
                <w:szCs w:val="21"/>
              </w:rPr>
              <w:t>，全容积：</w:t>
            </w:r>
            <w:r>
              <w:rPr>
                <w:rFonts w:cs="Times New Roman"/>
                <w:kern w:val="2"/>
                <w:sz w:val="21"/>
                <w:szCs w:val="21"/>
              </w:rPr>
              <w:t>12.3m</w:t>
            </w:r>
          </w:p>
        </w:tc>
        <w:tc>
          <w:tcPr>
            <w:tcW w:w="761" w:type="dxa"/>
            <w:tcBorders>
              <w:top w:val="single" w:sz="4" w:space="0" w:color="auto"/>
              <w:left w:val="single" w:sz="4" w:space="0" w:color="auto"/>
              <w:bottom w:val="single" w:sz="4" w:space="0" w:color="auto"/>
              <w:right w:val="single" w:sz="4" w:space="0" w:color="auto"/>
            </w:tcBorders>
            <w:vAlign w:val="center"/>
          </w:tcPr>
          <w:p w14:paraId="7705A5D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2EB8E8E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3</w:t>
            </w:r>
          </w:p>
        </w:tc>
        <w:tc>
          <w:tcPr>
            <w:tcW w:w="1162" w:type="dxa"/>
            <w:tcBorders>
              <w:top w:val="single" w:sz="4" w:space="0" w:color="auto"/>
              <w:left w:val="single" w:sz="4" w:space="0" w:color="auto"/>
              <w:bottom w:val="single" w:sz="4" w:space="0" w:color="auto"/>
              <w:right w:val="single" w:sz="4" w:space="0" w:color="auto"/>
            </w:tcBorders>
            <w:vAlign w:val="center"/>
          </w:tcPr>
          <w:p w14:paraId="06CBA2B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异丁醇接受罐</w:t>
            </w:r>
          </w:p>
        </w:tc>
        <w:tc>
          <w:tcPr>
            <w:tcW w:w="2732" w:type="dxa"/>
            <w:tcBorders>
              <w:top w:val="single" w:sz="4" w:space="0" w:color="auto"/>
              <w:left w:val="single" w:sz="4" w:space="0" w:color="auto"/>
              <w:bottom w:val="single" w:sz="4" w:space="0" w:color="auto"/>
              <w:right w:val="single" w:sz="4" w:space="0" w:color="auto"/>
            </w:tcBorders>
            <w:vAlign w:val="center"/>
          </w:tcPr>
          <w:p w14:paraId="4D2CF95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2000*8*3200</w:t>
            </w:r>
            <w:r>
              <w:rPr>
                <w:rFonts w:cs="Times New Roman"/>
                <w:kern w:val="2"/>
                <w:sz w:val="21"/>
                <w:szCs w:val="21"/>
              </w:rPr>
              <w:t>，全容积：</w:t>
            </w:r>
            <w:r>
              <w:rPr>
                <w:rFonts w:cs="Times New Roman"/>
                <w:kern w:val="2"/>
                <w:sz w:val="21"/>
                <w:szCs w:val="21"/>
              </w:rPr>
              <w:t>12.3m</w:t>
            </w:r>
          </w:p>
        </w:tc>
        <w:tc>
          <w:tcPr>
            <w:tcW w:w="1563" w:type="dxa"/>
            <w:tcBorders>
              <w:top w:val="single" w:sz="4" w:space="0" w:color="auto"/>
              <w:left w:val="single" w:sz="4" w:space="0" w:color="auto"/>
              <w:bottom w:val="single" w:sz="4" w:space="0" w:color="auto"/>
              <w:right w:val="single" w:sz="4" w:space="0" w:color="auto"/>
            </w:tcBorders>
            <w:vAlign w:val="center"/>
          </w:tcPr>
          <w:p w14:paraId="5165D89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4B33FBB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3</w:t>
            </w:r>
          </w:p>
        </w:tc>
        <w:tc>
          <w:tcPr>
            <w:tcW w:w="946" w:type="dxa"/>
            <w:tcBorders>
              <w:top w:val="single" w:sz="4" w:space="0" w:color="auto"/>
              <w:left w:val="single" w:sz="4" w:space="0" w:color="auto"/>
              <w:bottom w:val="single" w:sz="4" w:space="0" w:color="auto"/>
              <w:right w:val="single" w:sz="4" w:space="0" w:color="auto"/>
            </w:tcBorders>
            <w:vAlign w:val="center"/>
          </w:tcPr>
          <w:p w14:paraId="244C7EEA"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5BE8C14C" w14:textId="77777777">
        <w:trPr>
          <w:trHeight w:val="454"/>
          <w:jc w:val="center"/>
        </w:trPr>
        <w:tc>
          <w:tcPr>
            <w:tcW w:w="809" w:type="dxa"/>
            <w:vMerge/>
            <w:tcBorders>
              <w:top w:val="single" w:sz="4" w:space="0" w:color="auto"/>
              <w:left w:val="single" w:sz="4" w:space="0" w:color="auto"/>
              <w:bottom w:val="single" w:sz="4" w:space="0" w:color="auto"/>
              <w:right w:val="single" w:sz="4" w:space="0" w:color="auto"/>
            </w:tcBorders>
            <w:vAlign w:val="center"/>
          </w:tcPr>
          <w:p w14:paraId="0DDD2644"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7811B02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正丁醇接受罐</w:t>
            </w:r>
          </w:p>
        </w:tc>
        <w:tc>
          <w:tcPr>
            <w:tcW w:w="2235" w:type="dxa"/>
            <w:tcBorders>
              <w:top w:val="single" w:sz="4" w:space="0" w:color="auto"/>
              <w:left w:val="single" w:sz="4" w:space="0" w:color="auto"/>
              <w:bottom w:val="single" w:sz="4" w:space="0" w:color="auto"/>
              <w:right w:val="single" w:sz="4" w:space="0" w:color="auto"/>
            </w:tcBorders>
            <w:vAlign w:val="center"/>
          </w:tcPr>
          <w:p w14:paraId="599FC3E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1600*8*2500</w:t>
            </w:r>
            <w:r>
              <w:rPr>
                <w:rFonts w:cs="Times New Roman"/>
                <w:kern w:val="2"/>
                <w:sz w:val="21"/>
                <w:szCs w:val="21"/>
              </w:rPr>
              <w:t>，全容积：</w:t>
            </w:r>
            <w:r>
              <w:rPr>
                <w:rFonts w:cs="Times New Roman"/>
                <w:kern w:val="2"/>
                <w:sz w:val="21"/>
                <w:szCs w:val="21"/>
              </w:rPr>
              <w:t>6.2m³</w:t>
            </w:r>
          </w:p>
        </w:tc>
        <w:tc>
          <w:tcPr>
            <w:tcW w:w="761" w:type="dxa"/>
            <w:tcBorders>
              <w:top w:val="single" w:sz="4" w:space="0" w:color="auto"/>
              <w:left w:val="single" w:sz="4" w:space="0" w:color="auto"/>
              <w:bottom w:val="single" w:sz="4" w:space="0" w:color="auto"/>
              <w:right w:val="single" w:sz="4" w:space="0" w:color="auto"/>
            </w:tcBorders>
            <w:vAlign w:val="center"/>
          </w:tcPr>
          <w:p w14:paraId="612A3E0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2C9A10E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3</w:t>
            </w:r>
          </w:p>
        </w:tc>
        <w:tc>
          <w:tcPr>
            <w:tcW w:w="1162" w:type="dxa"/>
            <w:tcBorders>
              <w:top w:val="single" w:sz="4" w:space="0" w:color="auto"/>
              <w:left w:val="single" w:sz="4" w:space="0" w:color="auto"/>
              <w:bottom w:val="single" w:sz="4" w:space="0" w:color="auto"/>
              <w:right w:val="single" w:sz="4" w:space="0" w:color="auto"/>
            </w:tcBorders>
            <w:vAlign w:val="center"/>
          </w:tcPr>
          <w:p w14:paraId="2D86FB2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正丁醇接受罐</w:t>
            </w:r>
          </w:p>
        </w:tc>
        <w:tc>
          <w:tcPr>
            <w:tcW w:w="2732" w:type="dxa"/>
            <w:tcBorders>
              <w:top w:val="single" w:sz="4" w:space="0" w:color="auto"/>
              <w:left w:val="single" w:sz="4" w:space="0" w:color="auto"/>
              <w:bottom w:val="single" w:sz="4" w:space="0" w:color="auto"/>
              <w:right w:val="single" w:sz="4" w:space="0" w:color="auto"/>
            </w:tcBorders>
            <w:vAlign w:val="center"/>
          </w:tcPr>
          <w:p w14:paraId="2E5EF35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1600*8*2500</w:t>
            </w:r>
            <w:r>
              <w:rPr>
                <w:rFonts w:cs="Times New Roman"/>
                <w:kern w:val="2"/>
                <w:sz w:val="21"/>
                <w:szCs w:val="21"/>
              </w:rPr>
              <w:t>，全容积：</w:t>
            </w:r>
            <w:r>
              <w:rPr>
                <w:rFonts w:cs="Times New Roman"/>
                <w:kern w:val="2"/>
                <w:sz w:val="21"/>
                <w:szCs w:val="21"/>
              </w:rPr>
              <w:t>6.2m³</w:t>
            </w:r>
          </w:p>
        </w:tc>
        <w:tc>
          <w:tcPr>
            <w:tcW w:w="1563" w:type="dxa"/>
            <w:tcBorders>
              <w:top w:val="single" w:sz="4" w:space="0" w:color="auto"/>
              <w:left w:val="single" w:sz="4" w:space="0" w:color="auto"/>
              <w:bottom w:val="single" w:sz="4" w:space="0" w:color="auto"/>
              <w:right w:val="single" w:sz="4" w:space="0" w:color="auto"/>
            </w:tcBorders>
            <w:vAlign w:val="center"/>
          </w:tcPr>
          <w:p w14:paraId="0BA961F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7C1F032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3</w:t>
            </w:r>
          </w:p>
        </w:tc>
        <w:tc>
          <w:tcPr>
            <w:tcW w:w="946" w:type="dxa"/>
            <w:tcBorders>
              <w:top w:val="single" w:sz="4" w:space="0" w:color="auto"/>
              <w:left w:val="single" w:sz="4" w:space="0" w:color="auto"/>
              <w:bottom w:val="single" w:sz="4" w:space="0" w:color="auto"/>
              <w:right w:val="single" w:sz="4" w:space="0" w:color="auto"/>
            </w:tcBorders>
            <w:vAlign w:val="center"/>
          </w:tcPr>
          <w:p w14:paraId="4CC926F7"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2CA0F376"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0B4C6C36"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0DE000C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丁醇暂存罐</w:t>
            </w:r>
          </w:p>
        </w:tc>
        <w:tc>
          <w:tcPr>
            <w:tcW w:w="2235" w:type="dxa"/>
            <w:tcBorders>
              <w:top w:val="single" w:sz="4" w:space="0" w:color="auto"/>
              <w:left w:val="single" w:sz="4" w:space="0" w:color="auto"/>
              <w:bottom w:val="single" w:sz="4" w:space="0" w:color="auto"/>
              <w:right w:val="single" w:sz="4" w:space="0" w:color="auto"/>
            </w:tcBorders>
            <w:vAlign w:val="center"/>
          </w:tcPr>
          <w:p w14:paraId="658B804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2000*8*3200</w:t>
            </w:r>
            <w:r>
              <w:rPr>
                <w:rFonts w:cs="Times New Roman"/>
                <w:kern w:val="2"/>
                <w:sz w:val="21"/>
                <w:szCs w:val="21"/>
              </w:rPr>
              <w:t>，全容积：</w:t>
            </w:r>
            <w:r>
              <w:rPr>
                <w:rFonts w:cs="Times New Roman"/>
                <w:kern w:val="2"/>
                <w:sz w:val="21"/>
                <w:szCs w:val="21"/>
              </w:rPr>
              <w:t>12.3m</w:t>
            </w:r>
          </w:p>
        </w:tc>
        <w:tc>
          <w:tcPr>
            <w:tcW w:w="761" w:type="dxa"/>
            <w:tcBorders>
              <w:top w:val="single" w:sz="4" w:space="0" w:color="auto"/>
              <w:left w:val="single" w:sz="4" w:space="0" w:color="auto"/>
              <w:bottom w:val="single" w:sz="4" w:space="0" w:color="auto"/>
              <w:right w:val="single" w:sz="4" w:space="0" w:color="auto"/>
            </w:tcBorders>
            <w:vAlign w:val="center"/>
          </w:tcPr>
          <w:p w14:paraId="33C417E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04D5CE0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194E164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丁醇暂存罐</w:t>
            </w:r>
          </w:p>
        </w:tc>
        <w:tc>
          <w:tcPr>
            <w:tcW w:w="2732" w:type="dxa"/>
            <w:tcBorders>
              <w:top w:val="single" w:sz="4" w:space="0" w:color="auto"/>
              <w:left w:val="single" w:sz="4" w:space="0" w:color="auto"/>
              <w:bottom w:val="single" w:sz="4" w:space="0" w:color="auto"/>
              <w:right w:val="single" w:sz="4" w:space="0" w:color="auto"/>
            </w:tcBorders>
            <w:vAlign w:val="center"/>
          </w:tcPr>
          <w:p w14:paraId="63BA321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2000*8*3200</w:t>
            </w:r>
            <w:r>
              <w:rPr>
                <w:rFonts w:cs="Times New Roman"/>
                <w:kern w:val="2"/>
                <w:sz w:val="21"/>
                <w:szCs w:val="21"/>
              </w:rPr>
              <w:t>，全容积：</w:t>
            </w:r>
            <w:r>
              <w:rPr>
                <w:rFonts w:cs="Times New Roman"/>
                <w:kern w:val="2"/>
                <w:sz w:val="21"/>
                <w:szCs w:val="21"/>
              </w:rPr>
              <w:t>12.3m</w:t>
            </w:r>
          </w:p>
        </w:tc>
        <w:tc>
          <w:tcPr>
            <w:tcW w:w="1563" w:type="dxa"/>
            <w:tcBorders>
              <w:top w:val="single" w:sz="4" w:space="0" w:color="auto"/>
              <w:left w:val="single" w:sz="4" w:space="0" w:color="auto"/>
              <w:bottom w:val="single" w:sz="4" w:space="0" w:color="auto"/>
              <w:right w:val="single" w:sz="4" w:space="0" w:color="auto"/>
            </w:tcBorders>
            <w:vAlign w:val="center"/>
          </w:tcPr>
          <w:p w14:paraId="79202C9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625C6CD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0EC81381"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1C336BAB"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35A8C72A"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26ED732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过滤器</w:t>
            </w:r>
          </w:p>
        </w:tc>
        <w:tc>
          <w:tcPr>
            <w:tcW w:w="2235" w:type="dxa"/>
            <w:tcBorders>
              <w:top w:val="single" w:sz="4" w:space="0" w:color="auto"/>
              <w:left w:val="single" w:sz="4" w:space="0" w:color="auto"/>
              <w:bottom w:val="single" w:sz="4" w:space="0" w:color="auto"/>
              <w:right w:val="single" w:sz="4" w:space="0" w:color="auto"/>
            </w:tcBorders>
            <w:vAlign w:val="center"/>
          </w:tcPr>
          <w:p w14:paraId="7E681B7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color w:val="000000"/>
                <w:kern w:val="2"/>
                <w:sz w:val="21"/>
                <w:szCs w:val="21"/>
              </w:rPr>
              <w:t>硅藻土过滤器</w:t>
            </w:r>
          </w:p>
        </w:tc>
        <w:tc>
          <w:tcPr>
            <w:tcW w:w="761" w:type="dxa"/>
            <w:tcBorders>
              <w:top w:val="single" w:sz="4" w:space="0" w:color="auto"/>
              <w:left w:val="single" w:sz="4" w:space="0" w:color="auto"/>
              <w:bottom w:val="single" w:sz="4" w:space="0" w:color="auto"/>
              <w:right w:val="single" w:sz="4" w:space="0" w:color="auto"/>
            </w:tcBorders>
            <w:vAlign w:val="center"/>
          </w:tcPr>
          <w:p w14:paraId="7AF1FB0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3037CC8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67AF200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过滤器</w:t>
            </w:r>
          </w:p>
        </w:tc>
        <w:tc>
          <w:tcPr>
            <w:tcW w:w="2732" w:type="dxa"/>
            <w:tcBorders>
              <w:top w:val="single" w:sz="4" w:space="0" w:color="auto"/>
              <w:left w:val="single" w:sz="4" w:space="0" w:color="auto"/>
              <w:bottom w:val="single" w:sz="4" w:space="0" w:color="auto"/>
              <w:right w:val="single" w:sz="4" w:space="0" w:color="auto"/>
            </w:tcBorders>
            <w:vAlign w:val="center"/>
          </w:tcPr>
          <w:p w14:paraId="446D82F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color w:val="000000"/>
                <w:kern w:val="2"/>
                <w:sz w:val="21"/>
                <w:szCs w:val="21"/>
              </w:rPr>
              <w:t>硅藻土过滤器</w:t>
            </w:r>
          </w:p>
        </w:tc>
        <w:tc>
          <w:tcPr>
            <w:tcW w:w="1563" w:type="dxa"/>
            <w:tcBorders>
              <w:top w:val="single" w:sz="4" w:space="0" w:color="auto"/>
              <w:left w:val="single" w:sz="4" w:space="0" w:color="auto"/>
              <w:bottom w:val="single" w:sz="4" w:space="0" w:color="auto"/>
              <w:right w:val="single" w:sz="4" w:space="0" w:color="auto"/>
            </w:tcBorders>
            <w:vAlign w:val="center"/>
          </w:tcPr>
          <w:p w14:paraId="38461B5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7492C73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3DF2870A"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79AFCB25"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7BB63B36"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190A7A6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精密过滤器</w:t>
            </w:r>
          </w:p>
        </w:tc>
        <w:tc>
          <w:tcPr>
            <w:tcW w:w="2235" w:type="dxa"/>
            <w:tcBorders>
              <w:top w:val="single" w:sz="4" w:space="0" w:color="auto"/>
              <w:left w:val="single" w:sz="4" w:space="0" w:color="auto"/>
              <w:bottom w:val="single" w:sz="4" w:space="0" w:color="auto"/>
              <w:right w:val="single" w:sz="4" w:space="0" w:color="auto"/>
            </w:tcBorders>
            <w:vAlign w:val="center"/>
          </w:tcPr>
          <w:p w14:paraId="4205CD81"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color w:val="000000"/>
                <w:kern w:val="2"/>
                <w:sz w:val="21"/>
                <w:szCs w:val="21"/>
              </w:rPr>
              <w:t>滤芯式过滤器</w:t>
            </w:r>
          </w:p>
        </w:tc>
        <w:tc>
          <w:tcPr>
            <w:tcW w:w="761" w:type="dxa"/>
            <w:tcBorders>
              <w:top w:val="single" w:sz="4" w:space="0" w:color="auto"/>
              <w:left w:val="single" w:sz="4" w:space="0" w:color="auto"/>
              <w:bottom w:val="single" w:sz="4" w:space="0" w:color="auto"/>
              <w:right w:val="single" w:sz="4" w:space="0" w:color="auto"/>
            </w:tcBorders>
            <w:vAlign w:val="center"/>
          </w:tcPr>
          <w:p w14:paraId="73A9A7C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4E9655E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786B872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精密过滤器</w:t>
            </w:r>
          </w:p>
        </w:tc>
        <w:tc>
          <w:tcPr>
            <w:tcW w:w="2732" w:type="dxa"/>
            <w:tcBorders>
              <w:top w:val="single" w:sz="4" w:space="0" w:color="auto"/>
              <w:left w:val="single" w:sz="4" w:space="0" w:color="auto"/>
              <w:bottom w:val="single" w:sz="4" w:space="0" w:color="auto"/>
              <w:right w:val="single" w:sz="4" w:space="0" w:color="auto"/>
            </w:tcBorders>
            <w:vAlign w:val="center"/>
          </w:tcPr>
          <w:p w14:paraId="502D523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color w:val="000000"/>
                <w:kern w:val="2"/>
                <w:sz w:val="21"/>
                <w:szCs w:val="21"/>
              </w:rPr>
              <w:t>滤芯式过滤器</w:t>
            </w:r>
          </w:p>
        </w:tc>
        <w:tc>
          <w:tcPr>
            <w:tcW w:w="1563" w:type="dxa"/>
            <w:tcBorders>
              <w:top w:val="single" w:sz="4" w:space="0" w:color="auto"/>
              <w:left w:val="single" w:sz="4" w:space="0" w:color="auto"/>
              <w:bottom w:val="single" w:sz="4" w:space="0" w:color="auto"/>
              <w:right w:val="single" w:sz="4" w:space="0" w:color="auto"/>
            </w:tcBorders>
            <w:vAlign w:val="center"/>
          </w:tcPr>
          <w:p w14:paraId="75B6E60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04A4B98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3E6D1447"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09919989"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68114519"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7994B74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计量罐</w:t>
            </w:r>
          </w:p>
        </w:tc>
        <w:tc>
          <w:tcPr>
            <w:tcW w:w="2235" w:type="dxa"/>
            <w:tcBorders>
              <w:top w:val="single" w:sz="4" w:space="0" w:color="auto"/>
              <w:left w:val="single" w:sz="4" w:space="0" w:color="auto"/>
              <w:bottom w:val="single" w:sz="4" w:space="0" w:color="auto"/>
              <w:right w:val="single" w:sz="4" w:space="0" w:color="auto"/>
            </w:tcBorders>
            <w:vAlign w:val="center"/>
          </w:tcPr>
          <w:p w14:paraId="59473D6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1200*6*1800</w:t>
            </w:r>
          </w:p>
        </w:tc>
        <w:tc>
          <w:tcPr>
            <w:tcW w:w="761" w:type="dxa"/>
            <w:tcBorders>
              <w:top w:val="single" w:sz="4" w:space="0" w:color="auto"/>
              <w:left w:val="single" w:sz="4" w:space="0" w:color="auto"/>
              <w:bottom w:val="single" w:sz="4" w:space="0" w:color="auto"/>
              <w:right w:val="single" w:sz="4" w:space="0" w:color="auto"/>
            </w:tcBorders>
            <w:vAlign w:val="center"/>
          </w:tcPr>
          <w:p w14:paraId="1D0AD3B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4368B14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4</w:t>
            </w:r>
          </w:p>
        </w:tc>
        <w:tc>
          <w:tcPr>
            <w:tcW w:w="1162" w:type="dxa"/>
            <w:tcBorders>
              <w:top w:val="single" w:sz="4" w:space="0" w:color="auto"/>
              <w:left w:val="single" w:sz="4" w:space="0" w:color="auto"/>
              <w:bottom w:val="single" w:sz="4" w:space="0" w:color="auto"/>
              <w:right w:val="single" w:sz="4" w:space="0" w:color="auto"/>
            </w:tcBorders>
            <w:vAlign w:val="center"/>
          </w:tcPr>
          <w:p w14:paraId="2266BC0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计量罐</w:t>
            </w:r>
          </w:p>
        </w:tc>
        <w:tc>
          <w:tcPr>
            <w:tcW w:w="2732" w:type="dxa"/>
            <w:tcBorders>
              <w:top w:val="single" w:sz="4" w:space="0" w:color="auto"/>
              <w:left w:val="single" w:sz="4" w:space="0" w:color="auto"/>
              <w:bottom w:val="single" w:sz="4" w:space="0" w:color="auto"/>
              <w:right w:val="single" w:sz="4" w:space="0" w:color="auto"/>
            </w:tcBorders>
            <w:vAlign w:val="center"/>
          </w:tcPr>
          <w:p w14:paraId="5A4919D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内径</w:t>
            </w:r>
            <w:r>
              <w:rPr>
                <w:rFonts w:cs="Times New Roman"/>
                <w:kern w:val="2"/>
                <w:sz w:val="21"/>
                <w:szCs w:val="21"/>
              </w:rPr>
              <w:t>*</w:t>
            </w:r>
            <w:r>
              <w:rPr>
                <w:rFonts w:cs="Times New Roman"/>
                <w:kern w:val="2"/>
                <w:sz w:val="21"/>
                <w:szCs w:val="21"/>
              </w:rPr>
              <w:t>厚度</w:t>
            </w:r>
            <w:r>
              <w:rPr>
                <w:rFonts w:cs="Times New Roman"/>
                <w:kern w:val="2"/>
                <w:sz w:val="21"/>
                <w:szCs w:val="21"/>
              </w:rPr>
              <w:t>*</w:t>
            </w:r>
            <w:r>
              <w:rPr>
                <w:rFonts w:cs="Times New Roman"/>
                <w:kern w:val="2"/>
                <w:sz w:val="21"/>
                <w:szCs w:val="21"/>
              </w:rPr>
              <w:t>高度：</w:t>
            </w:r>
            <w:r>
              <w:rPr>
                <w:rFonts w:cs="Times New Roman"/>
                <w:kern w:val="2"/>
                <w:sz w:val="21"/>
                <w:szCs w:val="21"/>
              </w:rPr>
              <w:t>1200*6*1800</w:t>
            </w:r>
          </w:p>
        </w:tc>
        <w:tc>
          <w:tcPr>
            <w:tcW w:w="1563" w:type="dxa"/>
            <w:tcBorders>
              <w:top w:val="single" w:sz="4" w:space="0" w:color="auto"/>
              <w:left w:val="single" w:sz="4" w:space="0" w:color="auto"/>
              <w:bottom w:val="single" w:sz="4" w:space="0" w:color="auto"/>
              <w:right w:val="single" w:sz="4" w:space="0" w:color="auto"/>
            </w:tcBorders>
            <w:vAlign w:val="center"/>
          </w:tcPr>
          <w:p w14:paraId="4170FBC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26782E1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4</w:t>
            </w:r>
          </w:p>
        </w:tc>
        <w:tc>
          <w:tcPr>
            <w:tcW w:w="946" w:type="dxa"/>
            <w:tcBorders>
              <w:top w:val="single" w:sz="4" w:space="0" w:color="auto"/>
              <w:left w:val="single" w:sz="4" w:space="0" w:color="auto"/>
              <w:bottom w:val="single" w:sz="4" w:space="0" w:color="auto"/>
              <w:right w:val="single" w:sz="4" w:space="0" w:color="auto"/>
            </w:tcBorders>
            <w:vAlign w:val="center"/>
          </w:tcPr>
          <w:p w14:paraId="6B8C89DB"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504C2A41"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31BBE3BA"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101C30F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三合一过滤器</w:t>
            </w:r>
          </w:p>
        </w:tc>
        <w:tc>
          <w:tcPr>
            <w:tcW w:w="2235" w:type="dxa"/>
            <w:tcBorders>
              <w:top w:val="single" w:sz="4" w:space="0" w:color="auto"/>
              <w:left w:val="single" w:sz="4" w:space="0" w:color="auto"/>
              <w:bottom w:val="single" w:sz="4" w:space="0" w:color="auto"/>
              <w:right w:val="single" w:sz="4" w:space="0" w:color="auto"/>
            </w:tcBorders>
            <w:vAlign w:val="center"/>
          </w:tcPr>
          <w:p w14:paraId="248E1CE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尺寸：</w:t>
            </w:r>
            <w:r>
              <w:rPr>
                <w:rFonts w:cs="Times New Roman"/>
                <w:kern w:val="2"/>
                <w:sz w:val="21"/>
                <w:szCs w:val="21"/>
              </w:rPr>
              <w:t>DN1600×H1100</w:t>
            </w:r>
          </w:p>
        </w:tc>
        <w:tc>
          <w:tcPr>
            <w:tcW w:w="761" w:type="dxa"/>
            <w:tcBorders>
              <w:top w:val="single" w:sz="4" w:space="0" w:color="auto"/>
              <w:left w:val="single" w:sz="4" w:space="0" w:color="auto"/>
              <w:bottom w:val="single" w:sz="4" w:space="0" w:color="auto"/>
              <w:right w:val="single" w:sz="4" w:space="0" w:color="auto"/>
            </w:tcBorders>
            <w:vAlign w:val="center"/>
          </w:tcPr>
          <w:p w14:paraId="7AF7F98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162D671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14:paraId="66D7F71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三合一过滤器</w:t>
            </w:r>
          </w:p>
        </w:tc>
        <w:tc>
          <w:tcPr>
            <w:tcW w:w="2732" w:type="dxa"/>
            <w:tcBorders>
              <w:top w:val="single" w:sz="4" w:space="0" w:color="auto"/>
              <w:left w:val="single" w:sz="4" w:space="0" w:color="auto"/>
              <w:bottom w:val="single" w:sz="4" w:space="0" w:color="auto"/>
              <w:right w:val="single" w:sz="4" w:space="0" w:color="auto"/>
            </w:tcBorders>
            <w:vAlign w:val="center"/>
          </w:tcPr>
          <w:p w14:paraId="062E966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尺寸：</w:t>
            </w:r>
            <w:r>
              <w:rPr>
                <w:rFonts w:cs="Times New Roman"/>
                <w:kern w:val="2"/>
                <w:sz w:val="21"/>
                <w:szCs w:val="21"/>
              </w:rPr>
              <w:t>DN1600×H1100</w:t>
            </w:r>
          </w:p>
        </w:tc>
        <w:tc>
          <w:tcPr>
            <w:tcW w:w="1563" w:type="dxa"/>
            <w:tcBorders>
              <w:top w:val="single" w:sz="4" w:space="0" w:color="auto"/>
              <w:left w:val="single" w:sz="4" w:space="0" w:color="auto"/>
              <w:bottom w:val="single" w:sz="4" w:space="0" w:color="auto"/>
              <w:right w:val="single" w:sz="4" w:space="0" w:color="auto"/>
            </w:tcBorders>
            <w:vAlign w:val="center"/>
          </w:tcPr>
          <w:p w14:paraId="444DBD7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756A97A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946" w:type="dxa"/>
            <w:tcBorders>
              <w:top w:val="single" w:sz="4" w:space="0" w:color="auto"/>
              <w:left w:val="single" w:sz="4" w:space="0" w:color="auto"/>
              <w:bottom w:val="single" w:sz="4" w:space="0" w:color="auto"/>
              <w:right w:val="single" w:sz="4" w:space="0" w:color="auto"/>
            </w:tcBorders>
            <w:vAlign w:val="center"/>
          </w:tcPr>
          <w:p w14:paraId="1549EE6B"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501EAE51"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14FDDFF9"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6A861D8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产品输送泵</w:t>
            </w:r>
          </w:p>
        </w:tc>
        <w:tc>
          <w:tcPr>
            <w:tcW w:w="2235" w:type="dxa"/>
            <w:tcBorders>
              <w:top w:val="single" w:sz="4" w:space="0" w:color="auto"/>
              <w:left w:val="single" w:sz="4" w:space="0" w:color="auto"/>
              <w:bottom w:val="single" w:sz="4" w:space="0" w:color="auto"/>
              <w:right w:val="single" w:sz="4" w:space="0" w:color="auto"/>
            </w:tcBorders>
            <w:vAlign w:val="center"/>
          </w:tcPr>
          <w:p w14:paraId="3628E97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齿轮泵</w:t>
            </w:r>
          </w:p>
        </w:tc>
        <w:tc>
          <w:tcPr>
            <w:tcW w:w="761" w:type="dxa"/>
            <w:tcBorders>
              <w:top w:val="single" w:sz="4" w:space="0" w:color="auto"/>
              <w:left w:val="single" w:sz="4" w:space="0" w:color="auto"/>
              <w:bottom w:val="single" w:sz="4" w:space="0" w:color="auto"/>
              <w:right w:val="single" w:sz="4" w:space="0" w:color="auto"/>
            </w:tcBorders>
            <w:vAlign w:val="center"/>
          </w:tcPr>
          <w:p w14:paraId="5A905C8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物料接触为不锈钢</w:t>
            </w:r>
          </w:p>
        </w:tc>
        <w:tc>
          <w:tcPr>
            <w:tcW w:w="618" w:type="dxa"/>
            <w:tcBorders>
              <w:top w:val="single" w:sz="4" w:space="0" w:color="auto"/>
              <w:left w:val="single" w:sz="4" w:space="0" w:color="auto"/>
              <w:bottom w:val="single" w:sz="4" w:space="0" w:color="auto"/>
              <w:right w:val="single" w:sz="4" w:space="0" w:color="auto"/>
            </w:tcBorders>
            <w:vAlign w:val="center"/>
          </w:tcPr>
          <w:p w14:paraId="6F39B38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6</w:t>
            </w:r>
          </w:p>
        </w:tc>
        <w:tc>
          <w:tcPr>
            <w:tcW w:w="1162" w:type="dxa"/>
            <w:tcBorders>
              <w:top w:val="single" w:sz="4" w:space="0" w:color="auto"/>
              <w:left w:val="single" w:sz="4" w:space="0" w:color="auto"/>
              <w:bottom w:val="single" w:sz="4" w:space="0" w:color="auto"/>
              <w:right w:val="single" w:sz="4" w:space="0" w:color="auto"/>
            </w:tcBorders>
            <w:vAlign w:val="center"/>
          </w:tcPr>
          <w:p w14:paraId="13A8324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产品输送泵</w:t>
            </w:r>
          </w:p>
        </w:tc>
        <w:tc>
          <w:tcPr>
            <w:tcW w:w="2732" w:type="dxa"/>
            <w:tcBorders>
              <w:top w:val="single" w:sz="4" w:space="0" w:color="auto"/>
              <w:left w:val="single" w:sz="4" w:space="0" w:color="auto"/>
              <w:bottom w:val="single" w:sz="4" w:space="0" w:color="auto"/>
              <w:right w:val="single" w:sz="4" w:space="0" w:color="auto"/>
            </w:tcBorders>
            <w:vAlign w:val="center"/>
          </w:tcPr>
          <w:p w14:paraId="369CD21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齿轮泵</w:t>
            </w:r>
          </w:p>
        </w:tc>
        <w:tc>
          <w:tcPr>
            <w:tcW w:w="1563" w:type="dxa"/>
            <w:tcBorders>
              <w:top w:val="single" w:sz="4" w:space="0" w:color="auto"/>
              <w:left w:val="single" w:sz="4" w:space="0" w:color="auto"/>
              <w:bottom w:val="single" w:sz="4" w:space="0" w:color="auto"/>
              <w:right w:val="single" w:sz="4" w:space="0" w:color="auto"/>
            </w:tcBorders>
            <w:vAlign w:val="center"/>
          </w:tcPr>
          <w:p w14:paraId="3934741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物料接触为不锈钢</w:t>
            </w:r>
          </w:p>
        </w:tc>
        <w:tc>
          <w:tcPr>
            <w:tcW w:w="968" w:type="dxa"/>
            <w:tcBorders>
              <w:top w:val="single" w:sz="4" w:space="0" w:color="auto"/>
              <w:left w:val="single" w:sz="4" w:space="0" w:color="auto"/>
              <w:bottom w:val="single" w:sz="4" w:space="0" w:color="auto"/>
              <w:right w:val="single" w:sz="4" w:space="0" w:color="auto"/>
            </w:tcBorders>
            <w:vAlign w:val="center"/>
          </w:tcPr>
          <w:p w14:paraId="2C56E8A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6</w:t>
            </w:r>
          </w:p>
        </w:tc>
        <w:tc>
          <w:tcPr>
            <w:tcW w:w="946" w:type="dxa"/>
            <w:tcBorders>
              <w:top w:val="single" w:sz="4" w:space="0" w:color="auto"/>
              <w:left w:val="single" w:sz="4" w:space="0" w:color="auto"/>
              <w:bottom w:val="single" w:sz="4" w:space="0" w:color="auto"/>
              <w:right w:val="single" w:sz="4" w:space="0" w:color="auto"/>
            </w:tcBorders>
            <w:vAlign w:val="center"/>
          </w:tcPr>
          <w:p w14:paraId="1D292FE2"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6D888DE0"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441242A0"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0B92CED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真空泵</w:t>
            </w:r>
          </w:p>
        </w:tc>
        <w:tc>
          <w:tcPr>
            <w:tcW w:w="2235" w:type="dxa"/>
            <w:tcBorders>
              <w:top w:val="single" w:sz="4" w:space="0" w:color="auto"/>
              <w:left w:val="single" w:sz="4" w:space="0" w:color="auto"/>
              <w:bottom w:val="single" w:sz="4" w:space="0" w:color="auto"/>
              <w:right w:val="single" w:sz="4" w:space="0" w:color="auto"/>
            </w:tcBorders>
            <w:vAlign w:val="center"/>
          </w:tcPr>
          <w:p w14:paraId="1A16CCD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抽速：</w:t>
            </w:r>
            <w:r>
              <w:rPr>
                <w:rFonts w:cs="Times New Roman"/>
                <w:kern w:val="2"/>
                <w:sz w:val="21"/>
                <w:szCs w:val="21"/>
              </w:rPr>
              <w:t>2160m³/h</w:t>
            </w:r>
            <w:r>
              <w:rPr>
                <w:rFonts w:cs="Times New Roman"/>
                <w:kern w:val="2"/>
                <w:sz w:val="21"/>
                <w:szCs w:val="21"/>
              </w:rPr>
              <w:t>，电机功率：</w:t>
            </w:r>
            <w:r>
              <w:rPr>
                <w:rFonts w:cs="Times New Roman"/>
                <w:kern w:val="2"/>
                <w:sz w:val="21"/>
                <w:szCs w:val="21"/>
              </w:rPr>
              <w:t>22.5kW</w:t>
            </w:r>
          </w:p>
        </w:tc>
        <w:tc>
          <w:tcPr>
            <w:tcW w:w="761" w:type="dxa"/>
            <w:tcBorders>
              <w:top w:val="single" w:sz="4" w:space="0" w:color="auto"/>
              <w:left w:val="single" w:sz="4" w:space="0" w:color="auto"/>
              <w:bottom w:val="single" w:sz="4" w:space="0" w:color="auto"/>
              <w:right w:val="single" w:sz="4" w:space="0" w:color="auto"/>
            </w:tcBorders>
            <w:vAlign w:val="center"/>
          </w:tcPr>
          <w:p w14:paraId="77BD957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球墨铸铁哈氏合金</w:t>
            </w:r>
          </w:p>
        </w:tc>
        <w:tc>
          <w:tcPr>
            <w:tcW w:w="618" w:type="dxa"/>
            <w:tcBorders>
              <w:top w:val="single" w:sz="4" w:space="0" w:color="auto"/>
              <w:left w:val="single" w:sz="4" w:space="0" w:color="auto"/>
              <w:bottom w:val="single" w:sz="4" w:space="0" w:color="auto"/>
              <w:right w:val="single" w:sz="4" w:space="0" w:color="auto"/>
            </w:tcBorders>
            <w:vAlign w:val="center"/>
          </w:tcPr>
          <w:p w14:paraId="3F1CFBD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4</w:t>
            </w:r>
          </w:p>
        </w:tc>
        <w:tc>
          <w:tcPr>
            <w:tcW w:w="1162" w:type="dxa"/>
            <w:tcBorders>
              <w:top w:val="single" w:sz="4" w:space="0" w:color="auto"/>
              <w:left w:val="single" w:sz="4" w:space="0" w:color="auto"/>
              <w:bottom w:val="single" w:sz="4" w:space="0" w:color="auto"/>
              <w:right w:val="single" w:sz="4" w:space="0" w:color="auto"/>
            </w:tcBorders>
            <w:vAlign w:val="center"/>
          </w:tcPr>
          <w:p w14:paraId="55F6EEC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真空泵</w:t>
            </w:r>
          </w:p>
        </w:tc>
        <w:tc>
          <w:tcPr>
            <w:tcW w:w="2732" w:type="dxa"/>
            <w:tcBorders>
              <w:top w:val="single" w:sz="4" w:space="0" w:color="auto"/>
              <w:left w:val="single" w:sz="4" w:space="0" w:color="auto"/>
              <w:bottom w:val="single" w:sz="4" w:space="0" w:color="auto"/>
              <w:right w:val="single" w:sz="4" w:space="0" w:color="auto"/>
            </w:tcBorders>
            <w:vAlign w:val="center"/>
          </w:tcPr>
          <w:p w14:paraId="7D33298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抽速：</w:t>
            </w:r>
            <w:r>
              <w:rPr>
                <w:rFonts w:cs="Times New Roman"/>
                <w:kern w:val="2"/>
                <w:sz w:val="21"/>
                <w:szCs w:val="21"/>
              </w:rPr>
              <w:t>2160m³/h</w:t>
            </w:r>
            <w:r>
              <w:rPr>
                <w:rFonts w:cs="Times New Roman"/>
                <w:kern w:val="2"/>
                <w:sz w:val="21"/>
                <w:szCs w:val="21"/>
              </w:rPr>
              <w:t>，电机功率：</w:t>
            </w:r>
            <w:r>
              <w:rPr>
                <w:rFonts w:cs="Times New Roman"/>
                <w:kern w:val="2"/>
                <w:sz w:val="21"/>
                <w:szCs w:val="21"/>
              </w:rPr>
              <w:t>22.5kW</w:t>
            </w:r>
          </w:p>
        </w:tc>
        <w:tc>
          <w:tcPr>
            <w:tcW w:w="1563" w:type="dxa"/>
            <w:tcBorders>
              <w:top w:val="single" w:sz="4" w:space="0" w:color="auto"/>
              <w:left w:val="single" w:sz="4" w:space="0" w:color="auto"/>
              <w:bottom w:val="single" w:sz="4" w:space="0" w:color="auto"/>
              <w:right w:val="single" w:sz="4" w:space="0" w:color="auto"/>
            </w:tcBorders>
            <w:vAlign w:val="center"/>
          </w:tcPr>
          <w:p w14:paraId="2ECDD73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球墨铸铁哈氏合金</w:t>
            </w:r>
          </w:p>
        </w:tc>
        <w:tc>
          <w:tcPr>
            <w:tcW w:w="968" w:type="dxa"/>
            <w:tcBorders>
              <w:top w:val="single" w:sz="4" w:space="0" w:color="auto"/>
              <w:left w:val="single" w:sz="4" w:space="0" w:color="auto"/>
              <w:bottom w:val="single" w:sz="4" w:space="0" w:color="auto"/>
              <w:right w:val="single" w:sz="4" w:space="0" w:color="auto"/>
            </w:tcBorders>
            <w:vAlign w:val="center"/>
          </w:tcPr>
          <w:p w14:paraId="29C666D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4</w:t>
            </w:r>
          </w:p>
        </w:tc>
        <w:tc>
          <w:tcPr>
            <w:tcW w:w="946" w:type="dxa"/>
            <w:tcBorders>
              <w:top w:val="single" w:sz="4" w:space="0" w:color="auto"/>
              <w:left w:val="single" w:sz="4" w:space="0" w:color="auto"/>
              <w:bottom w:val="single" w:sz="4" w:space="0" w:color="auto"/>
              <w:right w:val="single" w:sz="4" w:space="0" w:color="auto"/>
            </w:tcBorders>
            <w:vAlign w:val="center"/>
          </w:tcPr>
          <w:p w14:paraId="3B635A36"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284E1951" w14:textId="77777777">
        <w:trPr>
          <w:trHeight w:val="454"/>
          <w:jc w:val="center"/>
        </w:trPr>
        <w:tc>
          <w:tcPr>
            <w:tcW w:w="809" w:type="dxa"/>
            <w:vMerge w:val="restart"/>
            <w:tcBorders>
              <w:top w:val="nil"/>
              <w:left w:val="single" w:sz="4" w:space="0" w:color="auto"/>
              <w:bottom w:val="single" w:sz="4" w:space="0" w:color="auto"/>
              <w:right w:val="single" w:sz="4" w:space="0" w:color="auto"/>
            </w:tcBorders>
            <w:vAlign w:val="center"/>
          </w:tcPr>
          <w:p w14:paraId="2AB7B66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装置中间罐区</w:t>
            </w:r>
          </w:p>
          <w:p w14:paraId="64DE246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（一、二期共用）</w:t>
            </w:r>
          </w:p>
        </w:tc>
        <w:tc>
          <w:tcPr>
            <w:tcW w:w="2220" w:type="dxa"/>
            <w:tcBorders>
              <w:top w:val="single" w:sz="4" w:space="0" w:color="auto"/>
              <w:left w:val="single" w:sz="4" w:space="0" w:color="auto"/>
              <w:bottom w:val="single" w:sz="4" w:space="0" w:color="auto"/>
              <w:right w:val="single" w:sz="4" w:space="0" w:color="auto"/>
            </w:tcBorders>
            <w:vAlign w:val="center"/>
          </w:tcPr>
          <w:p w14:paraId="39265A3B"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sz w:val="21"/>
                <w:szCs w:val="21"/>
              </w:rPr>
              <w:t>甲醇储槽</w:t>
            </w:r>
          </w:p>
        </w:tc>
        <w:tc>
          <w:tcPr>
            <w:tcW w:w="2235" w:type="dxa"/>
            <w:tcBorders>
              <w:top w:val="single" w:sz="4" w:space="0" w:color="auto"/>
              <w:left w:val="single" w:sz="4" w:space="0" w:color="auto"/>
              <w:bottom w:val="single" w:sz="4" w:space="0" w:color="auto"/>
              <w:right w:val="single" w:sz="4" w:space="0" w:color="auto"/>
            </w:tcBorders>
            <w:vAlign w:val="center"/>
          </w:tcPr>
          <w:p w14:paraId="0F605DBB" w14:textId="77777777" w:rsidR="007C0FF5" w:rsidRDefault="00000000">
            <w:pPr>
              <w:widowControl w:val="0"/>
              <w:autoSpaceDE w:val="0"/>
              <w:autoSpaceDN w:val="0"/>
              <w:spacing w:line="240" w:lineRule="auto"/>
              <w:ind w:firstLineChars="0" w:firstLine="0"/>
              <w:jc w:val="center"/>
              <w:rPr>
                <w:rFonts w:cs="Times New Roman"/>
                <w:kern w:val="2"/>
                <w:sz w:val="21"/>
                <w:szCs w:val="21"/>
              </w:rPr>
            </w:pPr>
            <w:r>
              <w:rPr>
                <w:rFonts w:cs="Times New Roman"/>
                <w:kern w:val="2"/>
                <w:sz w:val="21"/>
                <w:szCs w:val="21"/>
              </w:rPr>
              <w:t>100m³</w:t>
            </w:r>
          </w:p>
        </w:tc>
        <w:tc>
          <w:tcPr>
            <w:tcW w:w="761" w:type="dxa"/>
            <w:tcBorders>
              <w:top w:val="single" w:sz="4" w:space="0" w:color="auto"/>
              <w:left w:val="single" w:sz="4" w:space="0" w:color="auto"/>
              <w:bottom w:val="single" w:sz="4" w:space="0" w:color="auto"/>
              <w:right w:val="single" w:sz="4" w:space="0" w:color="auto"/>
            </w:tcBorders>
            <w:vAlign w:val="center"/>
          </w:tcPr>
          <w:p w14:paraId="7EF88FA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20AC90E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1740AD0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甲醇储槽</w:t>
            </w:r>
          </w:p>
        </w:tc>
        <w:tc>
          <w:tcPr>
            <w:tcW w:w="2732" w:type="dxa"/>
            <w:tcBorders>
              <w:top w:val="single" w:sz="4" w:space="0" w:color="auto"/>
              <w:left w:val="single" w:sz="4" w:space="0" w:color="auto"/>
              <w:bottom w:val="single" w:sz="4" w:space="0" w:color="auto"/>
              <w:right w:val="single" w:sz="4" w:space="0" w:color="auto"/>
            </w:tcBorders>
            <w:vAlign w:val="center"/>
          </w:tcPr>
          <w:p w14:paraId="273B236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100m³</w:t>
            </w:r>
          </w:p>
        </w:tc>
        <w:tc>
          <w:tcPr>
            <w:tcW w:w="1563" w:type="dxa"/>
            <w:tcBorders>
              <w:top w:val="single" w:sz="4" w:space="0" w:color="auto"/>
              <w:left w:val="single" w:sz="4" w:space="0" w:color="auto"/>
              <w:bottom w:val="single" w:sz="4" w:space="0" w:color="auto"/>
              <w:right w:val="single" w:sz="4" w:space="0" w:color="auto"/>
            </w:tcBorders>
            <w:vAlign w:val="center"/>
          </w:tcPr>
          <w:p w14:paraId="22CA57A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47905ED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0893C736"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42EDB576"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572E02D4"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1B2F670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甲醛储槽</w:t>
            </w:r>
          </w:p>
        </w:tc>
        <w:tc>
          <w:tcPr>
            <w:tcW w:w="2235" w:type="dxa"/>
            <w:tcBorders>
              <w:top w:val="single" w:sz="4" w:space="0" w:color="auto"/>
              <w:left w:val="single" w:sz="4" w:space="0" w:color="auto"/>
              <w:bottom w:val="single" w:sz="4" w:space="0" w:color="auto"/>
              <w:right w:val="single" w:sz="4" w:space="0" w:color="auto"/>
            </w:tcBorders>
            <w:vAlign w:val="center"/>
          </w:tcPr>
          <w:p w14:paraId="048FE2CB" w14:textId="77777777" w:rsidR="007C0FF5" w:rsidRDefault="00000000">
            <w:pPr>
              <w:widowControl w:val="0"/>
              <w:autoSpaceDE w:val="0"/>
              <w:autoSpaceDN w:val="0"/>
              <w:spacing w:line="240" w:lineRule="auto"/>
              <w:ind w:firstLineChars="0" w:firstLine="0"/>
              <w:jc w:val="center"/>
              <w:rPr>
                <w:rFonts w:cs="Times New Roman"/>
                <w:kern w:val="2"/>
                <w:sz w:val="21"/>
                <w:szCs w:val="21"/>
              </w:rPr>
            </w:pPr>
            <w:r>
              <w:rPr>
                <w:rFonts w:cs="Times New Roman"/>
                <w:kern w:val="2"/>
                <w:sz w:val="21"/>
                <w:szCs w:val="21"/>
              </w:rPr>
              <w:t>100m³</w:t>
            </w:r>
          </w:p>
        </w:tc>
        <w:tc>
          <w:tcPr>
            <w:tcW w:w="761" w:type="dxa"/>
            <w:tcBorders>
              <w:top w:val="single" w:sz="4" w:space="0" w:color="auto"/>
              <w:left w:val="single" w:sz="4" w:space="0" w:color="auto"/>
              <w:bottom w:val="single" w:sz="4" w:space="0" w:color="auto"/>
              <w:right w:val="single" w:sz="4" w:space="0" w:color="auto"/>
            </w:tcBorders>
            <w:vAlign w:val="center"/>
          </w:tcPr>
          <w:p w14:paraId="1EFC2D2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4B5D463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3</w:t>
            </w:r>
          </w:p>
        </w:tc>
        <w:tc>
          <w:tcPr>
            <w:tcW w:w="1162" w:type="dxa"/>
            <w:tcBorders>
              <w:top w:val="single" w:sz="4" w:space="0" w:color="auto"/>
              <w:left w:val="single" w:sz="4" w:space="0" w:color="auto"/>
              <w:bottom w:val="single" w:sz="4" w:space="0" w:color="auto"/>
              <w:right w:val="single" w:sz="4" w:space="0" w:color="auto"/>
            </w:tcBorders>
            <w:vAlign w:val="center"/>
          </w:tcPr>
          <w:p w14:paraId="545AF73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甲醛储槽</w:t>
            </w:r>
          </w:p>
        </w:tc>
        <w:tc>
          <w:tcPr>
            <w:tcW w:w="2732" w:type="dxa"/>
            <w:tcBorders>
              <w:top w:val="single" w:sz="4" w:space="0" w:color="auto"/>
              <w:left w:val="single" w:sz="4" w:space="0" w:color="auto"/>
              <w:bottom w:val="single" w:sz="4" w:space="0" w:color="auto"/>
              <w:right w:val="single" w:sz="4" w:space="0" w:color="auto"/>
            </w:tcBorders>
            <w:vAlign w:val="center"/>
          </w:tcPr>
          <w:p w14:paraId="40CB711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100m³</w:t>
            </w:r>
          </w:p>
        </w:tc>
        <w:tc>
          <w:tcPr>
            <w:tcW w:w="1563" w:type="dxa"/>
            <w:tcBorders>
              <w:top w:val="single" w:sz="4" w:space="0" w:color="auto"/>
              <w:left w:val="single" w:sz="4" w:space="0" w:color="auto"/>
              <w:bottom w:val="single" w:sz="4" w:space="0" w:color="auto"/>
              <w:right w:val="single" w:sz="4" w:space="0" w:color="auto"/>
            </w:tcBorders>
            <w:vAlign w:val="center"/>
          </w:tcPr>
          <w:p w14:paraId="57BD82D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1C50B6D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3</w:t>
            </w:r>
          </w:p>
        </w:tc>
        <w:tc>
          <w:tcPr>
            <w:tcW w:w="946" w:type="dxa"/>
            <w:tcBorders>
              <w:top w:val="single" w:sz="4" w:space="0" w:color="auto"/>
              <w:left w:val="single" w:sz="4" w:space="0" w:color="auto"/>
              <w:bottom w:val="single" w:sz="4" w:space="0" w:color="auto"/>
              <w:right w:val="single" w:sz="4" w:space="0" w:color="auto"/>
            </w:tcBorders>
            <w:vAlign w:val="center"/>
          </w:tcPr>
          <w:p w14:paraId="5F8315F1"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76777E9D"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345753D3"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153784F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稀甲醛储槽</w:t>
            </w:r>
          </w:p>
        </w:tc>
        <w:tc>
          <w:tcPr>
            <w:tcW w:w="2235" w:type="dxa"/>
            <w:tcBorders>
              <w:top w:val="single" w:sz="4" w:space="0" w:color="auto"/>
              <w:left w:val="single" w:sz="4" w:space="0" w:color="auto"/>
              <w:bottom w:val="single" w:sz="4" w:space="0" w:color="auto"/>
              <w:right w:val="single" w:sz="4" w:space="0" w:color="auto"/>
            </w:tcBorders>
            <w:vAlign w:val="center"/>
          </w:tcPr>
          <w:p w14:paraId="0DF4E43B" w14:textId="77777777" w:rsidR="007C0FF5" w:rsidRDefault="00000000">
            <w:pPr>
              <w:widowControl w:val="0"/>
              <w:autoSpaceDE w:val="0"/>
              <w:autoSpaceDN w:val="0"/>
              <w:spacing w:line="240" w:lineRule="auto"/>
              <w:ind w:firstLineChars="0" w:firstLine="0"/>
              <w:jc w:val="center"/>
              <w:rPr>
                <w:rFonts w:cs="Times New Roman"/>
                <w:kern w:val="2"/>
                <w:sz w:val="21"/>
                <w:szCs w:val="21"/>
              </w:rPr>
            </w:pPr>
            <w:r>
              <w:rPr>
                <w:rFonts w:cs="Times New Roman"/>
                <w:kern w:val="2"/>
                <w:sz w:val="21"/>
                <w:szCs w:val="21"/>
              </w:rPr>
              <w:t>50m³</w:t>
            </w:r>
          </w:p>
        </w:tc>
        <w:tc>
          <w:tcPr>
            <w:tcW w:w="761" w:type="dxa"/>
            <w:tcBorders>
              <w:top w:val="single" w:sz="4" w:space="0" w:color="auto"/>
              <w:left w:val="single" w:sz="4" w:space="0" w:color="auto"/>
              <w:bottom w:val="single" w:sz="4" w:space="0" w:color="auto"/>
              <w:right w:val="single" w:sz="4" w:space="0" w:color="auto"/>
            </w:tcBorders>
            <w:vAlign w:val="center"/>
          </w:tcPr>
          <w:p w14:paraId="06E45F8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0230E14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14:paraId="283F65F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稀甲醛储槽</w:t>
            </w:r>
          </w:p>
        </w:tc>
        <w:tc>
          <w:tcPr>
            <w:tcW w:w="2732" w:type="dxa"/>
            <w:tcBorders>
              <w:top w:val="single" w:sz="4" w:space="0" w:color="auto"/>
              <w:left w:val="single" w:sz="4" w:space="0" w:color="auto"/>
              <w:bottom w:val="single" w:sz="4" w:space="0" w:color="auto"/>
              <w:right w:val="single" w:sz="4" w:space="0" w:color="auto"/>
            </w:tcBorders>
            <w:vAlign w:val="center"/>
          </w:tcPr>
          <w:p w14:paraId="23369FC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50m³</w:t>
            </w:r>
          </w:p>
        </w:tc>
        <w:tc>
          <w:tcPr>
            <w:tcW w:w="1563" w:type="dxa"/>
            <w:tcBorders>
              <w:top w:val="single" w:sz="4" w:space="0" w:color="auto"/>
              <w:left w:val="single" w:sz="4" w:space="0" w:color="auto"/>
              <w:bottom w:val="single" w:sz="4" w:space="0" w:color="auto"/>
              <w:right w:val="single" w:sz="4" w:space="0" w:color="auto"/>
            </w:tcBorders>
            <w:vAlign w:val="center"/>
          </w:tcPr>
          <w:p w14:paraId="019C5BE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667D7E4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946" w:type="dxa"/>
            <w:tcBorders>
              <w:top w:val="single" w:sz="4" w:space="0" w:color="auto"/>
              <w:left w:val="single" w:sz="4" w:space="0" w:color="auto"/>
              <w:bottom w:val="single" w:sz="4" w:space="0" w:color="auto"/>
              <w:right w:val="single" w:sz="4" w:space="0" w:color="auto"/>
            </w:tcBorders>
            <w:vAlign w:val="center"/>
          </w:tcPr>
          <w:p w14:paraId="77619AAB"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05EFA2C9"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61414DD6"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2153EDE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正丁醇储槽</w:t>
            </w:r>
          </w:p>
        </w:tc>
        <w:tc>
          <w:tcPr>
            <w:tcW w:w="2235" w:type="dxa"/>
            <w:tcBorders>
              <w:top w:val="single" w:sz="4" w:space="0" w:color="auto"/>
              <w:left w:val="single" w:sz="4" w:space="0" w:color="auto"/>
              <w:bottom w:val="single" w:sz="4" w:space="0" w:color="auto"/>
              <w:right w:val="single" w:sz="4" w:space="0" w:color="auto"/>
            </w:tcBorders>
            <w:vAlign w:val="center"/>
          </w:tcPr>
          <w:p w14:paraId="2BD969C4" w14:textId="77777777" w:rsidR="007C0FF5" w:rsidRDefault="00000000">
            <w:pPr>
              <w:widowControl w:val="0"/>
              <w:autoSpaceDE w:val="0"/>
              <w:autoSpaceDN w:val="0"/>
              <w:spacing w:line="240" w:lineRule="auto"/>
              <w:ind w:firstLineChars="0" w:firstLine="0"/>
              <w:jc w:val="center"/>
              <w:rPr>
                <w:rFonts w:cs="Times New Roman"/>
                <w:kern w:val="2"/>
                <w:sz w:val="21"/>
                <w:szCs w:val="21"/>
              </w:rPr>
            </w:pPr>
            <w:r>
              <w:rPr>
                <w:rFonts w:cs="Times New Roman"/>
                <w:kern w:val="2"/>
                <w:sz w:val="21"/>
                <w:szCs w:val="21"/>
              </w:rPr>
              <w:t>50m³</w:t>
            </w:r>
          </w:p>
        </w:tc>
        <w:tc>
          <w:tcPr>
            <w:tcW w:w="761" w:type="dxa"/>
            <w:tcBorders>
              <w:top w:val="single" w:sz="4" w:space="0" w:color="auto"/>
              <w:left w:val="single" w:sz="4" w:space="0" w:color="auto"/>
              <w:bottom w:val="single" w:sz="4" w:space="0" w:color="auto"/>
              <w:right w:val="single" w:sz="4" w:space="0" w:color="auto"/>
            </w:tcBorders>
            <w:vAlign w:val="center"/>
          </w:tcPr>
          <w:p w14:paraId="4EBB514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032AF3A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14:paraId="21D2311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正丁醇储槽</w:t>
            </w:r>
          </w:p>
        </w:tc>
        <w:tc>
          <w:tcPr>
            <w:tcW w:w="2732" w:type="dxa"/>
            <w:tcBorders>
              <w:top w:val="single" w:sz="4" w:space="0" w:color="auto"/>
              <w:left w:val="single" w:sz="4" w:space="0" w:color="auto"/>
              <w:bottom w:val="single" w:sz="4" w:space="0" w:color="auto"/>
              <w:right w:val="single" w:sz="4" w:space="0" w:color="auto"/>
            </w:tcBorders>
            <w:vAlign w:val="center"/>
          </w:tcPr>
          <w:p w14:paraId="17B2675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50m³</w:t>
            </w:r>
          </w:p>
        </w:tc>
        <w:tc>
          <w:tcPr>
            <w:tcW w:w="1563" w:type="dxa"/>
            <w:tcBorders>
              <w:top w:val="single" w:sz="4" w:space="0" w:color="auto"/>
              <w:left w:val="single" w:sz="4" w:space="0" w:color="auto"/>
              <w:bottom w:val="single" w:sz="4" w:space="0" w:color="auto"/>
              <w:right w:val="single" w:sz="4" w:space="0" w:color="auto"/>
            </w:tcBorders>
            <w:vAlign w:val="center"/>
          </w:tcPr>
          <w:p w14:paraId="323394F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7FE6236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2</w:t>
            </w:r>
          </w:p>
        </w:tc>
        <w:tc>
          <w:tcPr>
            <w:tcW w:w="946" w:type="dxa"/>
            <w:tcBorders>
              <w:top w:val="single" w:sz="4" w:space="0" w:color="auto"/>
              <w:left w:val="single" w:sz="4" w:space="0" w:color="auto"/>
              <w:bottom w:val="single" w:sz="4" w:space="0" w:color="auto"/>
              <w:right w:val="single" w:sz="4" w:space="0" w:color="auto"/>
            </w:tcBorders>
            <w:vAlign w:val="center"/>
          </w:tcPr>
          <w:p w14:paraId="3AE8897F"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5480ED85"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55449DBC"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44640F4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异丁醇储槽</w:t>
            </w:r>
          </w:p>
        </w:tc>
        <w:tc>
          <w:tcPr>
            <w:tcW w:w="2235" w:type="dxa"/>
            <w:tcBorders>
              <w:top w:val="single" w:sz="4" w:space="0" w:color="auto"/>
              <w:left w:val="single" w:sz="4" w:space="0" w:color="auto"/>
              <w:bottom w:val="single" w:sz="4" w:space="0" w:color="auto"/>
              <w:right w:val="single" w:sz="4" w:space="0" w:color="auto"/>
            </w:tcBorders>
            <w:vAlign w:val="center"/>
          </w:tcPr>
          <w:p w14:paraId="4DAB4321" w14:textId="77777777" w:rsidR="007C0FF5" w:rsidRDefault="00000000">
            <w:pPr>
              <w:widowControl w:val="0"/>
              <w:autoSpaceDE w:val="0"/>
              <w:autoSpaceDN w:val="0"/>
              <w:spacing w:line="240" w:lineRule="auto"/>
              <w:ind w:firstLineChars="0" w:firstLine="0"/>
              <w:jc w:val="center"/>
              <w:rPr>
                <w:rFonts w:cs="Times New Roman"/>
                <w:kern w:val="2"/>
                <w:sz w:val="21"/>
                <w:szCs w:val="21"/>
              </w:rPr>
            </w:pPr>
            <w:r>
              <w:rPr>
                <w:rFonts w:cs="Times New Roman"/>
                <w:kern w:val="2"/>
                <w:sz w:val="21"/>
                <w:szCs w:val="21"/>
              </w:rPr>
              <w:t>50m³</w:t>
            </w:r>
          </w:p>
        </w:tc>
        <w:tc>
          <w:tcPr>
            <w:tcW w:w="761" w:type="dxa"/>
            <w:tcBorders>
              <w:top w:val="single" w:sz="4" w:space="0" w:color="auto"/>
              <w:left w:val="single" w:sz="4" w:space="0" w:color="auto"/>
              <w:bottom w:val="single" w:sz="4" w:space="0" w:color="auto"/>
              <w:right w:val="single" w:sz="4" w:space="0" w:color="auto"/>
            </w:tcBorders>
            <w:vAlign w:val="center"/>
          </w:tcPr>
          <w:p w14:paraId="3E3B1A2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7C667FB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14:paraId="033D6E0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异丁醇储槽</w:t>
            </w:r>
          </w:p>
        </w:tc>
        <w:tc>
          <w:tcPr>
            <w:tcW w:w="2732" w:type="dxa"/>
            <w:tcBorders>
              <w:top w:val="single" w:sz="4" w:space="0" w:color="auto"/>
              <w:left w:val="single" w:sz="4" w:space="0" w:color="auto"/>
              <w:bottom w:val="single" w:sz="4" w:space="0" w:color="auto"/>
              <w:right w:val="single" w:sz="4" w:space="0" w:color="auto"/>
            </w:tcBorders>
            <w:vAlign w:val="center"/>
          </w:tcPr>
          <w:p w14:paraId="66B2324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50m³</w:t>
            </w:r>
          </w:p>
        </w:tc>
        <w:tc>
          <w:tcPr>
            <w:tcW w:w="1563" w:type="dxa"/>
            <w:tcBorders>
              <w:top w:val="single" w:sz="4" w:space="0" w:color="auto"/>
              <w:left w:val="single" w:sz="4" w:space="0" w:color="auto"/>
              <w:bottom w:val="single" w:sz="4" w:space="0" w:color="auto"/>
              <w:right w:val="single" w:sz="4" w:space="0" w:color="auto"/>
            </w:tcBorders>
            <w:vAlign w:val="center"/>
          </w:tcPr>
          <w:p w14:paraId="5D4052D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07B7130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946" w:type="dxa"/>
            <w:tcBorders>
              <w:top w:val="single" w:sz="4" w:space="0" w:color="auto"/>
              <w:left w:val="single" w:sz="4" w:space="0" w:color="auto"/>
              <w:bottom w:val="single" w:sz="4" w:space="0" w:color="auto"/>
              <w:right w:val="single" w:sz="4" w:space="0" w:color="auto"/>
            </w:tcBorders>
            <w:vAlign w:val="center"/>
          </w:tcPr>
          <w:p w14:paraId="15616589"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3A866A5A"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7124DC5B"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2E26957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液碱储槽</w:t>
            </w:r>
          </w:p>
        </w:tc>
        <w:tc>
          <w:tcPr>
            <w:tcW w:w="2235" w:type="dxa"/>
            <w:tcBorders>
              <w:top w:val="single" w:sz="4" w:space="0" w:color="auto"/>
              <w:left w:val="single" w:sz="4" w:space="0" w:color="auto"/>
              <w:bottom w:val="single" w:sz="4" w:space="0" w:color="auto"/>
              <w:right w:val="single" w:sz="4" w:space="0" w:color="auto"/>
            </w:tcBorders>
            <w:vAlign w:val="center"/>
          </w:tcPr>
          <w:p w14:paraId="1941646E" w14:textId="77777777" w:rsidR="007C0FF5" w:rsidRDefault="00000000">
            <w:pPr>
              <w:widowControl w:val="0"/>
              <w:autoSpaceDE w:val="0"/>
              <w:autoSpaceDN w:val="0"/>
              <w:spacing w:line="240" w:lineRule="auto"/>
              <w:ind w:firstLineChars="0" w:firstLine="0"/>
              <w:jc w:val="center"/>
              <w:rPr>
                <w:rFonts w:cs="Times New Roman"/>
                <w:kern w:val="2"/>
                <w:sz w:val="21"/>
                <w:szCs w:val="21"/>
              </w:rPr>
            </w:pPr>
            <w:r>
              <w:rPr>
                <w:rFonts w:cs="Times New Roman"/>
                <w:kern w:val="2"/>
                <w:sz w:val="21"/>
                <w:szCs w:val="21"/>
              </w:rPr>
              <w:t>50m³</w:t>
            </w:r>
          </w:p>
        </w:tc>
        <w:tc>
          <w:tcPr>
            <w:tcW w:w="761" w:type="dxa"/>
            <w:tcBorders>
              <w:top w:val="single" w:sz="4" w:space="0" w:color="auto"/>
              <w:left w:val="single" w:sz="4" w:space="0" w:color="auto"/>
              <w:bottom w:val="single" w:sz="4" w:space="0" w:color="auto"/>
              <w:right w:val="single" w:sz="4" w:space="0" w:color="auto"/>
            </w:tcBorders>
            <w:vAlign w:val="center"/>
          </w:tcPr>
          <w:p w14:paraId="7CB6942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035E348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14:paraId="5011AD8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液碱储槽</w:t>
            </w:r>
          </w:p>
        </w:tc>
        <w:tc>
          <w:tcPr>
            <w:tcW w:w="2732" w:type="dxa"/>
            <w:tcBorders>
              <w:top w:val="single" w:sz="4" w:space="0" w:color="auto"/>
              <w:left w:val="single" w:sz="4" w:space="0" w:color="auto"/>
              <w:bottom w:val="single" w:sz="4" w:space="0" w:color="auto"/>
              <w:right w:val="single" w:sz="4" w:space="0" w:color="auto"/>
            </w:tcBorders>
            <w:vAlign w:val="center"/>
          </w:tcPr>
          <w:p w14:paraId="513A09E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50m³</w:t>
            </w:r>
          </w:p>
        </w:tc>
        <w:tc>
          <w:tcPr>
            <w:tcW w:w="1563" w:type="dxa"/>
            <w:tcBorders>
              <w:top w:val="single" w:sz="4" w:space="0" w:color="auto"/>
              <w:left w:val="single" w:sz="4" w:space="0" w:color="auto"/>
              <w:bottom w:val="single" w:sz="4" w:space="0" w:color="auto"/>
              <w:right w:val="single" w:sz="4" w:space="0" w:color="auto"/>
            </w:tcBorders>
            <w:vAlign w:val="center"/>
          </w:tcPr>
          <w:p w14:paraId="3A99B25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355A7C0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946" w:type="dxa"/>
            <w:tcBorders>
              <w:top w:val="single" w:sz="4" w:space="0" w:color="auto"/>
              <w:left w:val="single" w:sz="4" w:space="0" w:color="auto"/>
              <w:bottom w:val="single" w:sz="4" w:space="0" w:color="auto"/>
              <w:right w:val="single" w:sz="4" w:space="0" w:color="auto"/>
            </w:tcBorders>
            <w:vAlign w:val="center"/>
          </w:tcPr>
          <w:p w14:paraId="6B5517FE"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74C20EB9" w14:textId="77777777">
        <w:trPr>
          <w:trHeight w:val="454"/>
          <w:jc w:val="center"/>
        </w:trPr>
        <w:tc>
          <w:tcPr>
            <w:tcW w:w="809" w:type="dxa"/>
            <w:vMerge/>
            <w:tcBorders>
              <w:top w:val="nil"/>
              <w:left w:val="single" w:sz="4" w:space="0" w:color="auto"/>
              <w:bottom w:val="single" w:sz="4" w:space="0" w:color="auto"/>
              <w:right w:val="single" w:sz="4" w:space="0" w:color="auto"/>
            </w:tcBorders>
            <w:vAlign w:val="center"/>
          </w:tcPr>
          <w:p w14:paraId="51AADAEE"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229DCD4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废水回用罐</w:t>
            </w:r>
          </w:p>
        </w:tc>
        <w:tc>
          <w:tcPr>
            <w:tcW w:w="2235" w:type="dxa"/>
            <w:tcBorders>
              <w:top w:val="single" w:sz="4" w:space="0" w:color="auto"/>
              <w:left w:val="single" w:sz="4" w:space="0" w:color="auto"/>
              <w:bottom w:val="single" w:sz="4" w:space="0" w:color="auto"/>
              <w:right w:val="single" w:sz="4" w:space="0" w:color="auto"/>
            </w:tcBorders>
            <w:vAlign w:val="center"/>
          </w:tcPr>
          <w:p w14:paraId="1AD9F1F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50m³</w:t>
            </w:r>
          </w:p>
        </w:tc>
        <w:tc>
          <w:tcPr>
            <w:tcW w:w="761" w:type="dxa"/>
            <w:tcBorders>
              <w:top w:val="single" w:sz="4" w:space="0" w:color="auto"/>
              <w:left w:val="single" w:sz="4" w:space="0" w:color="auto"/>
              <w:bottom w:val="single" w:sz="4" w:space="0" w:color="auto"/>
              <w:right w:val="single" w:sz="4" w:space="0" w:color="auto"/>
            </w:tcBorders>
            <w:vAlign w:val="center"/>
          </w:tcPr>
          <w:p w14:paraId="362384C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不锈钢</w:t>
            </w:r>
          </w:p>
        </w:tc>
        <w:tc>
          <w:tcPr>
            <w:tcW w:w="618" w:type="dxa"/>
            <w:tcBorders>
              <w:top w:val="single" w:sz="4" w:space="0" w:color="auto"/>
              <w:left w:val="single" w:sz="4" w:space="0" w:color="auto"/>
              <w:bottom w:val="single" w:sz="4" w:space="0" w:color="auto"/>
              <w:right w:val="single" w:sz="4" w:space="0" w:color="auto"/>
            </w:tcBorders>
            <w:vAlign w:val="center"/>
          </w:tcPr>
          <w:p w14:paraId="0BA9215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14:paraId="727164D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废水回用罐</w:t>
            </w:r>
          </w:p>
        </w:tc>
        <w:tc>
          <w:tcPr>
            <w:tcW w:w="2732" w:type="dxa"/>
            <w:tcBorders>
              <w:top w:val="single" w:sz="4" w:space="0" w:color="auto"/>
              <w:left w:val="single" w:sz="4" w:space="0" w:color="auto"/>
              <w:bottom w:val="single" w:sz="4" w:space="0" w:color="auto"/>
              <w:right w:val="single" w:sz="4" w:space="0" w:color="auto"/>
            </w:tcBorders>
            <w:vAlign w:val="center"/>
          </w:tcPr>
          <w:p w14:paraId="0336829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50m³</w:t>
            </w:r>
          </w:p>
        </w:tc>
        <w:tc>
          <w:tcPr>
            <w:tcW w:w="1563" w:type="dxa"/>
            <w:tcBorders>
              <w:top w:val="single" w:sz="4" w:space="0" w:color="auto"/>
              <w:left w:val="single" w:sz="4" w:space="0" w:color="auto"/>
              <w:bottom w:val="single" w:sz="4" w:space="0" w:color="auto"/>
              <w:right w:val="single" w:sz="4" w:space="0" w:color="auto"/>
            </w:tcBorders>
            <w:vAlign w:val="center"/>
          </w:tcPr>
          <w:p w14:paraId="5D3BD54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不锈钢</w:t>
            </w:r>
          </w:p>
        </w:tc>
        <w:tc>
          <w:tcPr>
            <w:tcW w:w="968" w:type="dxa"/>
            <w:tcBorders>
              <w:top w:val="single" w:sz="4" w:space="0" w:color="auto"/>
              <w:left w:val="single" w:sz="4" w:space="0" w:color="auto"/>
              <w:bottom w:val="single" w:sz="4" w:space="0" w:color="auto"/>
              <w:right w:val="single" w:sz="4" w:space="0" w:color="auto"/>
            </w:tcBorders>
            <w:vAlign w:val="center"/>
          </w:tcPr>
          <w:p w14:paraId="5B7123F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946" w:type="dxa"/>
            <w:tcBorders>
              <w:top w:val="single" w:sz="4" w:space="0" w:color="auto"/>
              <w:left w:val="single" w:sz="4" w:space="0" w:color="auto"/>
              <w:bottom w:val="single" w:sz="4" w:space="0" w:color="auto"/>
              <w:right w:val="single" w:sz="4" w:space="0" w:color="auto"/>
            </w:tcBorders>
            <w:vAlign w:val="center"/>
          </w:tcPr>
          <w:p w14:paraId="1E7E77AE"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r w:rsidR="007C0FF5" w14:paraId="1A702592" w14:textId="77777777">
        <w:trPr>
          <w:trHeight w:val="454"/>
          <w:jc w:val="center"/>
        </w:trPr>
        <w:tc>
          <w:tcPr>
            <w:tcW w:w="809" w:type="dxa"/>
            <w:vMerge/>
            <w:tcBorders>
              <w:top w:val="single" w:sz="4" w:space="0" w:color="auto"/>
              <w:left w:val="single" w:sz="4" w:space="0" w:color="auto"/>
              <w:bottom w:val="single" w:sz="4" w:space="0" w:color="auto"/>
              <w:right w:val="single" w:sz="4" w:space="0" w:color="auto"/>
            </w:tcBorders>
            <w:vAlign w:val="center"/>
          </w:tcPr>
          <w:p w14:paraId="53BBB81B" w14:textId="77777777" w:rsidR="007C0FF5" w:rsidRDefault="007C0FF5">
            <w:pPr>
              <w:adjustRightInd/>
              <w:snapToGrid/>
              <w:spacing w:line="240" w:lineRule="auto"/>
              <w:ind w:firstLineChars="0" w:firstLine="0"/>
              <w:rPr>
                <w:rFonts w:cs="Times New Roman"/>
                <w:kern w:val="2"/>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14:paraId="6392C90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盐酸储槽</w:t>
            </w:r>
          </w:p>
        </w:tc>
        <w:tc>
          <w:tcPr>
            <w:tcW w:w="2235" w:type="dxa"/>
            <w:tcBorders>
              <w:top w:val="single" w:sz="4" w:space="0" w:color="auto"/>
              <w:left w:val="single" w:sz="4" w:space="0" w:color="auto"/>
              <w:bottom w:val="single" w:sz="4" w:space="0" w:color="auto"/>
              <w:right w:val="single" w:sz="4" w:space="0" w:color="auto"/>
            </w:tcBorders>
            <w:vAlign w:val="center"/>
          </w:tcPr>
          <w:p w14:paraId="1137475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20m³</w:t>
            </w:r>
          </w:p>
        </w:tc>
        <w:tc>
          <w:tcPr>
            <w:tcW w:w="761" w:type="dxa"/>
            <w:tcBorders>
              <w:top w:val="single" w:sz="4" w:space="0" w:color="auto"/>
              <w:left w:val="single" w:sz="4" w:space="0" w:color="auto"/>
              <w:bottom w:val="single" w:sz="4" w:space="0" w:color="auto"/>
              <w:right w:val="single" w:sz="4" w:space="0" w:color="auto"/>
            </w:tcBorders>
            <w:vAlign w:val="center"/>
          </w:tcPr>
          <w:p w14:paraId="10B7E19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玻璃钢</w:t>
            </w:r>
          </w:p>
        </w:tc>
        <w:tc>
          <w:tcPr>
            <w:tcW w:w="618" w:type="dxa"/>
            <w:tcBorders>
              <w:top w:val="single" w:sz="4" w:space="0" w:color="auto"/>
              <w:left w:val="single" w:sz="4" w:space="0" w:color="auto"/>
              <w:bottom w:val="single" w:sz="4" w:space="0" w:color="auto"/>
              <w:right w:val="single" w:sz="4" w:space="0" w:color="auto"/>
            </w:tcBorders>
            <w:vAlign w:val="center"/>
          </w:tcPr>
          <w:p w14:paraId="79563EA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14:paraId="7CAECD4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盐酸储槽</w:t>
            </w:r>
          </w:p>
        </w:tc>
        <w:tc>
          <w:tcPr>
            <w:tcW w:w="2732" w:type="dxa"/>
            <w:tcBorders>
              <w:top w:val="single" w:sz="4" w:space="0" w:color="auto"/>
              <w:left w:val="single" w:sz="4" w:space="0" w:color="auto"/>
              <w:bottom w:val="single" w:sz="4" w:space="0" w:color="auto"/>
              <w:right w:val="single" w:sz="4" w:space="0" w:color="auto"/>
            </w:tcBorders>
            <w:vAlign w:val="center"/>
          </w:tcPr>
          <w:p w14:paraId="5907298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20m³</w:t>
            </w:r>
          </w:p>
        </w:tc>
        <w:tc>
          <w:tcPr>
            <w:tcW w:w="1563" w:type="dxa"/>
            <w:tcBorders>
              <w:top w:val="single" w:sz="4" w:space="0" w:color="auto"/>
              <w:left w:val="single" w:sz="4" w:space="0" w:color="auto"/>
              <w:bottom w:val="single" w:sz="4" w:space="0" w:color="auto"/>
              <w:right w:val="single" w:sz="4" w:space="0" w:color="auto"/>
            </w:tcBorders>
            <w:vAlign w:val="center"/>
          </w:tcPr>
          <w:p w14:paraId="02D164E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玻璃钢</w:t>
            </w:r>
          </w:p>
        </w:tc>
        <w:tc>
          <w:tcPr>
            <w:tcW w:w="968" w:type="dxa"/>
            <w:tcBorders>
              <w:top w:val="single" w:sz="4" w:space="0" w:color="auto"/>
              <w:left w:val="single" w:sz="4" w:space="0" w:color="auto"/>
              <w:bottom w:val="single" w:sz="4" w:space="0" w:color="auto"/>
              <w:right w:val="single" w:sz="4" w:space="0" w:color="auto"/>
            </w:tcBorders>
            <w:vAlign w:val="center"/>
          </w:tcPr>
          <w:p w14:paraId="3617EC1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946" w:type="dxa"/>
            <w:tcBorders>
              <w:top w:val="single" w:sz="4" w:space="0" w:color="auto"/>
              <w:left w:val="single" w:sz="4" w:space="0" w:color="auto"/>
              <w:bottom w:val="single" w:sz="4" w:space="0" w:color="auto"/>
              <w:right w:val="single" w:sz="4" w:space="0" w:color="auto"/>
            </w:tcBorders>
            <w:vAlign w:val="center"/>
          </w:tcPr>
          <w:p w14:paraId="4EC94530"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一致</w:t>
            </w:r>
          </w:p>
        </w:tc>
      </w:tr>
    </w:tbl>
    <w:p w14:paraId="5B5E116D" w14:textId="77777777" w:rsidR="007C0FF5" w:rsidRDefault="007C0FF5">
      <w:pPr>
        <w:ind w:firstLine="482"/>
        <w:rPr>
          <w:rFonts w:cs="Times New Roman"/>
          <w:b/>
          <w:bCs/>
          <w:highlight w:val="yellow"/>
        </w:rPr>
      </w:pPr>
    </w:p>
    <w:p w14:paraId="42CF7610" w14:textId="77777777" w:rsidR="007C0FF5" w:rsidRDefault="007C0FF5">
      <w:pPr>
        <w:ind w:firstLine="482"/>
        <w:rPr>
          <w:rFonts w:cs="Times New Roman"/>
          <w:b/>
          <w:bCs/>
          <w:highlight w:val="yellow"/>
        </w:rPr>
        <w:sectPr w:rsidR="007C0FF5">
          <w:footerReference w:type="default" r:id="rId19"/>
          <w:pgSz w:w="16838" w:h="11906" w:orient="landscape"/>
          <w:pgMar w:top="1758" w:right="1440" w:bottom="1758" w:left="1440" w:header="709" w:footer="709" w:gutter="0"/>
          <w:cols w:space="708"/>
          <w:docGrid w:linePitch="360"/>
        </w:sectPr>
      </w:pPr>
    </w:p>
    <w:p w14:paraId="2BF11A22" w14:textId="77777777" w:rsidR="007C0FF5" w:rsidRDefault="00000000">
      <w:pPr>
        <w:pStyle w:val="2"/>
        <w:spacing w:before="120" w:after="120"/>
        <w:ind w:firstLine="643"/>
        <w:rPr>
          <w:rFonts w:cs="Times New Roman"/>
        </w:rPr>
      </w:pPr>
      <w:bookmarkStart w:id="18" w:name="_Toc30498831"/>
      <w:r>
        <w:rPr>
          <w:rFonts w:cs="Times New Roman"/>
        </w:rPr>
        <w:t>3.5</w:t>
      </w:r>
      <w:r>
        <w:rPr>
          <w:rFonts w:cs="Times New Roman"/>
        </w:rPr>
        <w:t>水源及水平衡</w:t>
      </w:r>
    </w:p>
    <w:p w14:paraId="5B84476B" w14:textId="77777777" w:rsidR="007C0FF5" w:rsidRDefault="00000000">
      <w:pPr>
        <w:ind w:firstLine="480"/>
        <w:rPr>
          <w:rFonts w:cs="Times New Roman"/>
        </w:rPr>
      </w:pPr>
      <w:r>
        <w:rPr>
          <w:rFonts w:cs="Times New Roman"/>
        </w:rPr>
        <w:t>本项目用水来自二分公司现有供水能力</w:t>
      </w:r>
      <w:r>
        <w:rPr>
          <w:rFonts w:cs="Times New Roman"/>
        </w:rPr>
        <w:t>1370m</w:t>
      </w:r>
      <w:r>
        <w:rPr>
          <w:rFonts w:cs="Times New Roman"/>
          <w:vertAlign w:val="superscript"/>
        </w:rPr>
        <w:t>3</w:t>
      </w:r>
      <w:r>
        <w:rPr>
          <w:rFonts w:cs="Times New Roman"/>
        </w:rPr>
        <w:t>/h</w:t>
      </w:r>
      <w:r>
        <w:rPr>
          <w:rFonts w:cs="Times New Roman"/>
        </w:rPr>
        <w:t>及产业升级项目</w:t>
      </w:r>
      <w:r>
        <w:rPr>
          <w:rFonts w:cs="Times New Roman"/>
        </w:rPr>
        <w:t>2500m</w:t>
      </w:r>
      <w:r>
        <w:rPr>
          <w:rFonts w:cs="Times New Roman"/>
          <w:vertAlign w:val="superscript"/>
        </w:rPr>
        <w:t>3</w:t>
      </w:r>
      <w:r>
        <w:rPr>
          <w:rFonts w:cs="Times New Roman"/>
        </w:rPr>
        <w:t>/h</w:t>
      </w:r>
      <w:r>
        <w:rPr>
          <w:rFonts w:cs="Times New Roman"/>
        </w:rPr>
        <w:t>的供水站。本项目无工艺废水产生，循环冷却水、设备冲洗、地面冲洗废水以及生活污水、实验用水依托管网全部通入心连心二分公司污水处理站进行处理，</w:t>
      </w:r>
      <w:r>
        <w:rPr>
          <w:rFonts w:cs="Times New Roman" w:hint="eastAsia"/>
        </w:rPr>
        <w:t>因本项目与二分公司共用污水管网和污水处理站，本项目废水流量不具备监测条件</w:t>
      </w:r>
      <w:r>
        <w:rPr>
          <w:rFonts w:cs="Times New Roman"/>
        </w:rPr>
        <w:t>，</w:t>
      </w:r>
      <w:r>
        <w:rPr>
          <w:rFonts w:cs="Times New Roman" w:hint="eastAsia"/>
        </w:rPr>
        <w:t>故</w:t>
      </w:r>
      <w:r>
        <w:rPr>
          <w:rFonts w:cs="Times New Roman"/>
        </w:rPr>
        <w:t>按照</w:t>
      </w:r>
      <w:r>
        <w:rPr>
          <w:rFonts w:cs="Times New Roman" w:hint="eastAsia"/>
        </w:rPr>
        <w:t>厂内实际</w:t>
      </w:r>
      <w:r>
        <w:rPr>
          <w:rFonts w:cs="Times New Roman"/>
        </w:rPr>
        <w:t>用水量进行核算</w:t>
      </w:r>
      <w:r>
        <w:rPr>
          <w:rFonts w:cs="Times New Roman" w:hint="eastAsia"/>
        </w:rPr>
        <w:t>，产污系数为</w:t>
      </w:r>
      <w:r>
        <w:rPr>
          <w:rFonts w:cs="Times New Roman" w:hint="eastAsia"/>
        </w:rPr>
        <w:t>0</w:t>
      </w:r>
      <w:r>
        <w:rPr>
          <w:rFonts w:cs="Times New Roman"/>
        </w:rPr>
        <w:t>.8</w:t>
      </w:r>
      <w:r>
        <w:rPr>
          <w:rFonts w:cs="Times New Roman"/>
        </w:rPr>
        <w:t>。</w:t>
      </w:r>
    </w:p>
    <w:p w14:paraId="7CB4AF21" w14:textId="77777777" w:rsidR="007C0FF5" w:rsidRDefault="00000000">
      <w:pPr>
        <w:ind w:firstLine="480"/>
        <w:rPr>
          <w:rFonts w:cs="Times New Roman"/>
          <w:color w:val="000000" w:themeColor="text1"/>
        </w:rPr>
      </w:pPr>
      <w:r>
        <w:rPr>
          <w:rFonts w:cs="Times New Roman"/>
          <w:color w:val="000000" w:themeColor="text1"/>
        </w:rPr>
        <w:t>本项目调试期间实际水平衡图见下图：</w:t>
      </w:r>
    </w:p>
    <w:p w14:paraId="3AAF8E55" w14:textId="77777777" w:rsidR="007C0FF5" w:rsidRDefault="00000000">
      <w:pPr>
        <w:spacing w:line="360" w:lineRule="auto"/>
        <w:ind w:firstLineChars="0" w:firstLine="0"/>
        <w:jc w:val="center"/>
        <w:rPr>
          <w:rFonts w:cs="Times New Roman"/>
          <w:highlight w:val="yellow"/>
        </w:rPr>
      </w:pPr>
      <w:r>
        <w:rPr>
          <w:rFonts w:cs="Times New Roman"/>
          <w:noProof/>
          <w:highlight w:val="yellow"/>
        </w:rPr>
        <mc:AlternateContent>
          <mc:Choice Requires="wps">
            <w:drawing>
              <wp:anchor distT="45720" distB="45720" distL="114300" distR="114300" simplePos="0" relativeHeight="251668480" behindDoc="0" locked="0" layoutInCell="1" allowOverlap="1" wp14:anchorId="4C7F698F" wp14:editId="4F0173AE">
                <wp:simplePos x="0" y="0"/>
                <wp:positionH relativeFrom="column">
                  <wp:posOffset>4674870</wp:posOffset>
                </wp:positionH>
                <wp:positionV relativeFrom="paragraph">
                  <wp:posOffset>1584325</wp:posOffset>
                </wp:positionV>
                <wp:extent cx="552450" cy="581025"/>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81025"/>
                        </a:xfrm>
                        <a:prstGeom prst="rect">
                          <a:avLst/>
                        </a:prstGeom>
                        <a:noFill/>
                        <a:ln w="9525">
                          <a:noFill/>
                          <a:miter lim="800000"/>
                        </a:ln>
                      </wps:spPr>
                      <wps:txbx>
                        <w:txbxContent>
                          <w:p w14:paraId="6BEEEBF1" w14:textId="77777777" w:rsidR="007C0FF5" w:rsidRDefault="00000000">
                            <w:pPr>
                              <w:spacing w:line="240" w:lineRule="auto"/>
                              <w:ind w:firstLineChars="0" w:firstLine="0"/>
                              <w:rPr>
                                <w:sz w:val="18"/>
                                <w:szCs w:val="16"/>
                              </w:rPr>
                            </w:pPr>
                            <w:r>
                              <w:rPr>
                                <w:rFonts w:hint="eastAsia"/>
                                <w:sz w:val="18"/>
                                <w:szCs w:val="16"/>
                              </w:rPr>
                              <w:t>暂时排入东孟姜女河</w:t>
                            </w:r>
                          </w:p>
                        </w:txbxContent>
                      </wps:txbx>
                      <wps:bodyPr rot="0" vert="horz" wrap="square" lIns="91440" tIns="45720" rIns="91440" bIns="45720" anchor="t" anchorCtr="0">
                        <a:noAutofit/>
                      </wps:bodyPr>
                    </wps:wsp>
                  </a:graphicData>
                </a:graphic>
              </wp:anchor>
            </w:drawing>
          </mc:Choice>
          <mc:Fallback>
            <w:pict>
              <v:shapetype w14:anchorId="4C7F698F" id="_x0000_t202" coordsize="21600,21600" o:spt="202" path="m,l,21600r21600,l21600,xe">
                <v:stroke joinstyle="miter"/>
                <v:path gradientshapeok="t" o:connecttype="rect"/>
              </v:shapetype>
              <v:shape id="文本框 2" o:spid="_x0000_s1032" type="#_x0000_t202" style="position:absolute;left:0;text-align:left;margin-left:368.1pt;margin-top:124.75pt;width:43.5pt;height:45.7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u7AEAALsDAAAOAAAAZHJzL2Uyb0RvYy54bWysU11v2yAUfZ+0/4B4X+xYcZdaIVXXqtOk&#10;7kPq9gMIxjEacBmQ2Nmv3wW7adS9TfMD4nLh3HvOPd7cjEaTo/RBgWV0uSgpkVZAq+ye0R/fH96t&#10;KQmR25ZrsJLRkwz0Zvv2zWZwjaygB91KTxDEhmZwjPYxuqYoguil4WEBTlpMduANjxj6fdF6PiC6&#10;0UVVllfFAL51HoQMAU/vpyTdZvyukyJ+7bogI9GMYm8xrz6vu7QW2w1v9p67Xom5Df4PXRiuLBY9&#10;Q93zyMnBq7+gjBIeAnRxIcAU0HVKyMwB2SzLV2yeeu5k5oLiBHeWKfw/WPHl+OS+eRLHDzDiADOJ&#10;4B5B/AzEwl3P7V7eeg9DL3mLhZdJsmJwoZmfJqlDExLIbvgMLQ6ZHyJkoLHzJqmCPAmi4wBOZ9Hl&#10;GInAw7quVjVmBKbq9bKs6lyBN8+PnQ/xowRD0oZRjzPN4Pz4GGJqhjfPV1ItCw9K6zxXbcnA6HWN&#10;kK8yRkW0nVaG0XWZvrmmtjO5xGdiFsfdSFTL6FW6k7juoD0hWw+Tm9D9uOnB/6ZkQCcxGn4duJeU&#10;6E8WFbterlbJejlY1e8rDPxlZneZ4VYgFKORkml7F7NdJwK3qGynMuuXTuaW0SFZjNnNyYKXcb71&#10;8s9t/wAAAP//AwBQSwMEFAAGAAgAAAAhAGkugaXfAAAACwEAAA8AAABkcnMvZG93bnJldi54bWxM&#10;j8FOwzAMhu9IvENkJG4sWduNrTSdEIgraINN4pY1XlvROFWTreXtMSc42v70+/uLzeQ6ccEhtJ40&#10;zGcKBFLlbUu1ho/3l7sViBANWdN5Qg3fGGBTXl8VJrd+pC1edrEWHEIhNxqaGPtcylA16EyY+R6J&#10;byc/OBN5HGppBzNyuOtkotRSOtMSf2hMj08NVl+7s9Owfz19HjL1Vj+7RT/6SUlya6n17c30+AAi&#10;4hT/YPjVZ3Uo2enoz2SD6DTcp8uEUQ1Jtl6AYGKVpLw5akizuQJZFvJ/h/IHAAD//wMAUEsBAi0A&#10;FAAGAAgAAAAhALaDOJL+AAAA4QEAABMAAAAAAAAAAAAAAAAAAAAAAFtDb250ZW50X1R5cGVzXS54&#10;bWxQSwECLQAUAAYACAAAACEAOP0h/9YAAACUAQAACwAAAAAAAAAAAAAAAAAvAQAAX3JlbHMvLnJl&#10;bHNQSwECLQAUAAYACAAAACEAifhWruwBAAC7AwAADgAAAAAAAAAAAAAAAAAuAgAAZHJzL2Uyb0Rv&#10;Yy54bWxQSwECLQAUAAYACAAAACEAaS6Bpd8AAAALAQAADwAAAAAAAAAAAAAAAABGBAAAZHJzL2Rv&#10;d25yZXYueG1sUEsFBgAAAAAEAAQA8wAAAFIFAAAAAA==&#10;" filled="f" stroked="f">
                <v:textbox>
                  <w:txbxContent>
                    <w:p w14:paraId="6BEEEBF1" w14:textId="77777777" w:rsidR="007C0FF5" w:rsidRDefault="00000000">
                      <w:pPr>
                        <w:spacing w:line="240" w:lineRule="auto"/>
                        <w:ind w:firstLineChars="0" w:firstLine="0"/>
                        <w:rPr>
                          <w:sz w:val="18"/>
                          <w:szCs w:val="16"/>
                        </w:rPr>
                      </w:pPr>
                      <w:r>
                        <w:rPr>
                          <w:rFonts w:hint="eastAsia"/>
                          <w:sz w:val="18"/>
                          <w:szCs w:val="16"/>
                        </w:rPr>
                        <w:t>暂时排入东孟姜女河</w:t>
                      </w:r>
                    </w:p>
                  </w:txbxContent>
                </v:textbox>
              </v:shape>
            </w:pict>
          </mc:Fallback>
        </mc:AlternateContent>
      </w:r>
      <w:r>
        <w:rPr>
          <w:rFonts w:cs="Times New Roman"/>
          <w:noProof/>
          <w:kern w:val="2"/>
          <w:sz w:val="21"/>
          <w:szCs w:val="21"/>
        </w:rPr>
        <mc:AlternateContent>
          <mc:Choice Requires="wps">
            <w:drawing>
              <wp:anchor distT="0" distB="0" distL="114300" distR="114300" simplePos="0" relativeHeight="251667456" behindDoc="0" locked="0" layoutInCell="1" allowOverlap="1" wp14:anchorId="05BFC729" wp14:editId="2948276B">
                <wp:simplePos x="0" y="0"/>
                <wp:positionH relativeFrom="column">
                  <wp:posOffset>4789170</wp:posOffset>
                </wp:positionH>
                <wp:positionV relativeFrom="paragraph">
                  <wp:posOffset>1670050</wp:posOffset>
                </wp:positionV>
                <wp:extent cx="438150" cy="581025"/>
                <wp:effectExtent l="0" t="0" r="0" b="9525"/>
                <wp:wrapNone/>
                <wp:docPr id="2" name="矩形 2"/>
                <wp:cNvGraphicFramePr/>
                <a:graphic xmlns:a="http://schemas.openxmlformats.org/drawingml/2006/main">
                  <a:graphicData uri="http://schemas.microsoft.com/office/word/2010/wordprocessingShape">
                    <wps:wsp>
                      <wps:cNvSpPr/>
                      <wps:spPr>
                        <a:xfrm>
                          <a:off x="0" y="0"/>
                          <a:ext cx="438150"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A2EEAE" id="矩形 2" o:spid="_x0000_s1026" style="position:absolute;left:0;text-align:left;margin-left:377.1pt;margin-top:131.5pt;width:34.5pt;height:4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f+YgIAACMFAAAOAAAAZHJzL2Uyb0RvYy54bWysVN+P0zAMfkfif4jyztqODcZ03Wm60yGk&#10;iZtuIJ6zNFkjpXFIsnXjr8dJf+yAEw+IPqRxbH+2P8e5uT03mpyE8wpMSYtJTokwHCplDiX9+uXh&#10;zYISH5ipmAYjSnoRnt6uXr+6ae1STKEGXQlHEMT4ZWtLWodgl1nmeS0a5idghUGlBNewgKI7ZJVj&#10;LaI3Opvm+busBVdZB1x4j6f3nZKuEr6UgodHKb0IRJcUcwtpdWndxzVb3bDlwTFbK96nwf4hi4Yp&#10;g0FHqHsWGDk69QdUo7gDDzJMODQZSKm4SDVgNUX+WzW7mlmRakFyvB1p8v8Pln8+7ezWIQ2t9UuP&#10;21jFWbom/jE/ck5kXUayxDkQjoezt4tijpRyVM0XRT6dRzKzq7N1PnwU0JC4KanDXiSK2GnjQ2c6&#10;mMRYHrSqHpTWSYj9F3fakRPDzu0PRQ/+i5U20dZA9OoA40l2rSTtwkWLaKfNk5BEVZj7NCWSLtk1&#10;CONcmFB0qppVoos9z/Ebog9ppUITYESWGH/E7gEGyw5kwO6y7O2jq0h3dHTO/5ZY5zx6pMhgwujc&#10;KAPuJQCNVfWRO/uBpI6ayNIeqsvWEQfdhHjLHxS2bcN82DKHI4GdxjEPj7hIDW1Jod9RUoP78dJ5&#10;tMebilpKWhyxkvrvR+YEJfqTwTv8oZjN4kwmYTZ/P0XBPdfsn2vMsbkDvAsFPiiWp220D3rYSgfN&#10;N3wN1jEqqpjhGLukPLhBuAvd6ON7wsV6ncxwDi0LG7OzPIJHVg2sjwGkSrf0yk7PGk5ian//asRR&#10;fy4nq+vbtvoJAAD//wMAUEsDBBQABgAIAAAAIQCdLFeg4AAAAAsBAAAPAAAAZHJzL2Rvd25yZXYu&#10;eG1sTI/LTsMwEEX3SPyDNUjsqENSN1WaSYUQVMCOQli7sZtE+BFipw1/z7CC5cwc3Tm33M7WsJMe&#10;Q+8dwu0iAaZd41XvWoT3t8ebNbAQpVPSeKcRvnWAbXV5UcpC+bN71ad9bBmFuFBIhC7GoeA8NJ22&#10;Miz8oB3djn60MtI4tlyN8kzh1vA0SVbcyt7Rh04O+r7Tzed+sgiTyJ8f5o+vXVYndf5SG/EUdwPi&#10;9dV8twEW9Rz/YPjVJ3WoyOngJ6cCMwi5WKaEIqSrjEoRsU4z2hwQMrEUwKuS/+9Q/QAAAP//AwBQ&#10;SwECLQAUAAYACAAAACEAtoM4kv4AAADhAQAAEwAAAAAAAAAAAAAAAAAAAAAAW0NvbnRlbnRfVHlw&#10;ZXNdLnhtbFBLAQItABQABgAIAAAAIQA4/SH/1gAAAJQBAAALAAAAAAAAAAAAAAAAAC8BAABfcmVs&#10;cy8ucmVsc1BLAQItABQABgAIAAAAIQAOirf+YgIAACMFAAAOAAAAAAAAAAAAAAAAAC4CAABkcnMv&#10;ZTJvRG9jLnhtbFBLAQItABQABgAIAAAAIQCdLFeg4AAAAAsBAAAPAAAAAAAAAAAAAAAAALwEAABk&#10;cnMvZG93bnJldi54bWxQSwUGAAAAAAQABADzAAAAyQUAAAAA&#10;" fillcolor="white [3212]" stroked="f" strokeweight="2pt"/>
            </w:pict>
          </mc:Fallback>
        </mc:AlternateContent>
      </w:r>
      <w:r>
        <w:rPr>
          <w:rFonts w:cs="Times New Roman"/>
          <w:noProof/>
          <w:kern w:val="2"/>
          <w:sz w:val="21"/>
          <w:szCs w:val="21"/>
        </w:rPr>
        <w:drawing>
          <wp:inline distT="0" distB="0" distL="0" distR="0" wp14:anchorId="501CFE33" wp14:editId="0350CB90">
            <wp:extent cx="5327650" cy="2974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l="1" t="-1" r="2" b="4"/>
                    <a:stretch>
                      <a:fillRect/>
                    </a:stretch>
                  </pic:blipFill>
                  <pic:spPr>
                    <a:xfrm>
                      <a:off x="0" y="0"/>
                      <a:ext cx="5327650" cy="2975062"/>
                    </a:xfrm>
                    <a:prstGeom prst="rect">
                      <a:avLst/>
                    </a:prstGeom>
                    <a:noFill/>
                    <a:ln>
                      <a:noFill/>
                    </a:ln>
                  </pic:spPr>
                </pic:pic>
              </a:graphicData>
            </a:graphic>
          </wp:inline>
        </w:drawing>
      </w:r>
    </w:p>
    <w:p w14:paraId="7BF42AC4" w14:textId="77777777" w:rsidR="007C0FF5" w:rsidRDefault="00000000">
      <w:pPr>
        <w:pStyle w:val="aff"/>
        <w:ind w:firstLine="482"/>
        <w:rPr>
          <w:rFonts w:cs="Times New Roman"/>
          <w:color w:val="000000" w:themeColor="text1"/>
          <w:szCs w:val="24"/>
          <w:highlight w:val="yellow"/>
        </w:rPr>
      </w:pPr>
      <w:r>
        <w:rPr>
          <w:rFonts w:cs="Times New Roman"/>
          <w:noProof/>
          <w:kern w:val="2"/>
          <w:sz w:val="21"/>
          <w:szCs w:val="21"/>
        </w:rPr>
        <w:drawing>
          <wp:inline distT="0" distB="0" distL="0" distR="0" wp14:anchorId="4D9E0F68" wp14:editId="43C1D62F">
            <wp:extent cx="5267325" cy="1857375"/>
            <wp:effectExtent l="0" t="0" r="0" b="9525"/>
            <wp:docPr id="11" name="图片 1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7325" cy="1857375"/>
                    </a:xfrm>
                    <a:prstGeom prst="rect">
                      <a:avLst/>
                    </a:prstGeom>
                    <a:noFill/>
                    <a:ln>
                      <a:noFill/>
                    </a:ln>
                  </pic:spPr>
                </pic:pic>
              </a:graphicData>
            </a:graphic>
          </wp:inline>
        </w:drawing>
      </w:r>
    </w:p>
    <w:p w14:paraId="6119A3E0" w14:textId="77777777" w:rsidR="007C0FF5" w:rsidRDefault="00000000">
      <w:pPr>
        <w:pStyle w:val="aff"/>
        <w:spacing w:line="540" w:lineRule="exact"/>
        <w:ind w:firstLine="482"/>
        <w:rPr>
          <w:rFonts w:cs="Times New Roman"/>
          <w:color w:val="000000" w:themeColor="text1"/>
        </w:rPr>
      </w:pPr>
      <w:r>
        <w:rPr>
          <w:rFonts w:cs="Times New Roman"/>
          <w:color w:val="000000" w:themeColor="text1"/>
          <w:szCs w:val="24"/>
        </w:rPr>
        <w:t>图</w:t>
      </w:r>
      <w:r>
        <w:rPr>
          <w:rFonts w:cs="Times New Roman"/>
          <w:color w:val="000000" w:themeColor="text1"/>
          <w:szCs w:val="24"/>
        </w:rPr>
        <w:t xml:space="preserve">3-2  </w:t>
      </w:r>
      <w:r>
        <w:rPr>
          <w:rFonts w:cs="Times New Roman"/>
          <w:color w:val="000000" w:themeColor="text1"/>
          <w:szCs w:val="24"/>
        </w:rPr>
        <w:t>项目</w:t>
      </w:r>
      <w:r>
        <w:rPr>
          <w:rFonts w:cs="Times New Roman"/>
          <w:color w:val="000000" w:themeColor="text1"/>
        </w:rPr>
        <w:t>实际水平衡图</w:t>
      </w:r>
    </w:p>
    <w:p w14:paraId="2FB0C030" w14:textId="77777777" w:rsidR="007C0FF5" w:rsidRDefault="007C0FF5">
      <w:pPr>
        <w:pStyle w:val="aff"/>
        <w:spacing w:line="540" w:lineRule="exact"/>
        <w:ind w:firstLineChars="200" w:firstLine="482"/>
        <w:jc w:val="both"/>
        <w:rPr>
          <w:rFonts w:cs="Times New Roman"/>
          <w:color w:val="000000" w:themeColor="text1"/>
          <w:szCs w:val="24"/>
        </w:rPr>
      </w:pPr>
    </w:p>
    <w:p w14:paraId="2AC9B5EC" w14:textId="77777777" w:rsidR="007C0FF5" w:rsidRDefault="00000000">
      <w:pPr>
        <w:pStyle w:val="2"/>
        <w:spacing w:beforeLines="0" w:afterLines="0" w:line="460" w:lineRule="exact"/>
        <w:ind w:firstLine="643"/>
        <w:rPr>
          <w:rFonts w:cs="Times New Roman"/>
        </w:rPr>
      </w:pPr>
      <w:r>
        <w:rPr>
          <w:rFonts w:cs="Times New Roman"/>
        </w:rPr>
        <w:t>3.6</w:t>
      </w:r>
      <w:r>
        <w:rPr>
          <w:rFonts w:cs="Times New Roman"/>
        </w:rPr>
        <w:t>生产工艺</w:t>
      </w:r>
    </w:p>
    <w:p w14:paraId="1754F953" w14:textId="77777777" w:rsidR="007C0FF5" w:rsidRDefault="00000000">
      <w:pPr>
        <w:ind w:firstLine="480"/>
      </w:pPr>
      <w:r>
        <w:rPr>
          <w:rFonts w:hint="eastAsia"/>
        </w:rPr>
        <w:t>本项目生产工艺与环评工艺完全一致，未发生变动。</w:t>
      </w:r>
    </w:p>
    <w:bookmarkEnd w:id="18"/>
    <w:p w14:paraId="31EDAFC8" w14:textId="77777777" w:rsidR="007C0FF5" w:rsidRDefault="00000000">
      <w:pPr>
        <w:pStyle w:val="affb"/>
        <w:spacing w:line="460" w:lineRule="exact"/>
        <w:ind w:firstLine="200"/>
        <w:jc w:val="left"/>
        <w:rPr>
          <w:rFonts w:eastAsiaTheme="minorEastAsia"/>
        </w:rPr>
      </w:pPr>
      <w:r>
        <w:rPr>
          <w:rFonts w:eastAsiaTheme="minorEastAsia"/>
        </w:rPr>
        <w:t>1</w:t>
      </w:r>
      <w:r>
        <w:rPr>
          <w:rFonts w:eastAsiaTheme="minorEastAsia"/>
        </w:rPr>
        <w:t>、甲醛装置工艺流程及产污环节</w:t>
      </w:r>
    </w:p>
    <w:p w14:paraId="067D6234" w14:textId="77777777" w:rsidR="007C0FF5" w:rsidRDefault="00000000">
      <w:pPr>
        <w:pStyle w:val="affb"/>
        <w:spacing w:line="460" w:lineRule="exact"/>
        <w:ind w:firstLine="200"/>
        <w:jc w:val="left"/>
        <w:rPr>
          <w:rFonts w:eastAsiaTheme="minorEastAsia"/>
          <w:b w:val="0"/>
          <w:bCs/>
        </w:rPr>
      </w:pPr>
      <w:r>
        <w:rPr>
          <w:rFonts w:eastAsiaTheme="minorEastAsia"/>
          <w:b w:val="0"/>
          <w:bCs/>
        </w:rPr>
        <w:t>（</w:t>
      </w:r>
      <w:r>
        <w:rPr>
          <w:rFonts w:eastAsiaTheme="minorEastAsia"/>
          <w:b w:val="0"/>
          <w:bCs/>
        </w:rPr>
        <w:t>1</w:t>
      </w:r>
      <w:r>
        <w:rPr>
          <w:rFonts w:eastAsiaTheme="minorEastAsia"/>
          <w:b w:val="0"/>
          <w:bCs/>
        </w:rPr>
        <w:t>）工艺原理</w:t>
      </w:r>
    </w:p>
    <w:p w14:paraId="132D1081" w14:textId="77777777" w:rsidR="007C0FF5" w:rsidRDefault="00000000">
      <w:pPr>
        <w:pStyle w:val="affb"/>
        <w:spacing w:line="460" w:lineRule="exact"/>
        <w:ind w:firstLine="200"/>
        <w:jc w:val="left"/>
        <w:rPr>
          <w:rFonts w:eastAsiaTheme="minorEastAsia"/>
          <w:b w:val="0"/>
          <w:bCs/>
        </w:rPr>
      </w:pPr>
      <w:r>
        <w:rPr>
          <w:rFonts w:eastAsiaTheme="minorEastAsia"/>
          <w:b w:val="0"/>
          <w:bCs/>
        </w:rPr>
        <w:t>本工程采用铁钼催化剂，将甲醇经空气氧化制成甲醛。</w:t>
      </w:r>
    </w:p>
    <w:p w14:paraId="42DECD66" w14:textId="77777777" w:rsidR="007C0FF5" w:rsidRDefault="00000000">
      <w:pPr>
        <w:pStyle w:val="affb"/>
        <w:spacing w:line="460" w:lineRule="exact"/>
        <w:ind w:firstLine="200"/>
        <w:jc w:val="left"/>
        <w:rPr>
          <w:rFonts w:eastAsiaTheme="minorEastAsia"/>
          <w:b w:val="0"/>
          <w:bCs/>
        </w:rPr>
      </w:pPr>
      <w:r>
        <w:rPr>
          <w:rFonts w:eastAsiaTheme="minorEastAsia"/>
          <w:b w:val="0"/>
          <w:bCs/>
        </w:rPr>
        <w:t>主反应方程式：</w:t>
      </w:r>
    </w:p>
    <w:p w14:paraId="787AA628" w14:textId="77777777" w:rsidR="007C0FF5" w:rsidRDefault="00000000">
      <w:pPr>
        <w:pStyle w:val="affb"/>
        <w:spacing w:line="460" w:lineRule="exact"/>
        <w:ind w:firstLine="200"/>
        <w:jc w:val="left"/>
        <w:rPr>
          <w:rFonts w:eastAsiaTheme="minorEastAsia"/>
        </w:rPr>
      </w:pPr>
      <w:r>
        <w:rPr>
          <w:rFonts w:eastAsiaTheme="minorEastAsia"/>
          <w:b w:val="0"/>
          <w:bCs/>
        </w:rPr>
        <w:t>CH</w:t>
      </w:r>
      <w:r>
        <w:rPr>
          <w:rFonts w:eastAsiaTheme="minorEastAsia"/>
          <w:b w:val="0"/>
          <w:bCs/>
          <w:vertAlign w:val="subscript"/>
        </w:rPr>
        <w:t>3</w:t>
      </w:r>
      <w:r>
        <w:rPr>
          <w:rFonts w:eastAsiaTheme="minorEastAsia"/>
          <w:b w:val="0"/>
          <w:bCs/>
        </w:rPr>
        <w:t>OH+1/2O</w:t>
      </w:r>
      <w:r>
        <w:rPr>
          <w:rFonts w:eastAsiaTheme="minorEastAsia"/>
          <w:b w:val="0"/>
          <w:bCs/>
          <w:vertAlign w:val="subscript"/>
        </w:rPr>
        <w:t>2</w:t>
      </w:r>
      <w:r>
        <w:rPr>
          <w:rFonts w:eastAsiaTheme="minorEastAsia"/>
          <w:b w:val="0"/>
          <w:bCs/>
        </w:rPr>
        <w:t xml:space="preserve">  </w:t>
      </w:r>
      <w:r>
        <w:rPr>
          <w:rFonts w:eastAsiaTheme="minorEastAsia"/>
          <w:noProof/>
        </w:rPr>
        <w:drawing>
          <wp:inline distT="0" distB="0" distL="0" distR="0" wp14:anchorId="7E42ABE7" wp14:editId="5EC9AD29">
            <wp:extent cx="466725" cy="762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6725" cy="76200"/>
                    </a:xfrm>
                    <a:prstGeom prst="rect">
                      <a:avLst/>
                    </a:prstGeom>
                    <a:noFill/>
                    <a:ln>
                      <a:noFill/>
                    </a:ln>
                  </pic:spPr>
                </pic:pic>
              </a:graphicData>
            </a:graphic>
          </wp:inline>
        </w:drawing>
      </w:r>
      <w:r>
        <w:rPr>
          <w:rFonts w:eastAsiaTheme="minorEastAsia"/>
          <w:b w:val="0"/>
          <w:bCs/>
        </w:rPr>
        <w:t>CH</w:t>
      </w:r>
      <w:r>
        <w:rPr>
          <w:rFonts w:eastAsiaTheme="minorEastAsia"/>
          <w:b w:val="0"/>
          <w:bCs/>
          <w:vertAlign w:val="subscript"/>
        </w:rPr>
        <w:t>2</w:t>
      </w:r>
      <w:r>
        <w:rPr>
          <w:rFonts w:eastAsiaTheme="minorEastAsia"/>
          <w:b w:val="0"/>
          <w:bCs/>
        </w:rPr>
        <w:t>O+H</w:t>
      </w:r>
      <w:r>
        <w:rPr>
          <w:rFonts w:eastAsiaTheme="minorEastAsia"/>
          <w:b w:val="0"/>
          <w:bCs/>
          <w:vertAlign w:val="subscript"/>
        </w:rPr>
        <w:t>2</w:t>
      </w:r>
      <w:r>
        <w:rPr>
          <w:rFonts w:eastAsiaTheme="minorEastAsia"/>
          <w:b w:val="0"/>
          <w:bCs/>
        </w:rPr>
        <w:t>O+159kJ/mol</w:t>
      </w:r>
    </w:p>
    <w:p w14:paraId="14454026" w14:textId="77777777" w:rsidR="007C0FF5" w:rsidRDefault="00000000">
      <w:pPr>
        <w:pStyle w:val="affb"/>
        <w:spacing w:line="460" w:lineRule="exact"/>
        <w:ind w:firstLine="200"/>
        <w:jc w:val="left"/>
        <w:rPr>
          <w:rFonts w:eastAsiaTheme="minorEastAsia"/>
          <w:b w:val="0"/>
          <w:bCs/>
        </w:rPr>
      </w:pPr>
      <w:r>
        <w:rPr>
          <w:rFonts w:eastAsiaTheme="minorEastAsia"/>
          <w:b w:val="0"/>
          <w:bCs/>
        </w:rPr>
        <w:t>该反应是放热反应，副反应较少，产生微量的二甲醚、甲酸等。</w:t>
      </w:r>
    </w:p>
    <w:p w14:paraId="3FBAAFC5" w14:textId="77777777" w:rsidR="007C0FF5" w:rsidRDefault="00000000">
      <w:pPr>
        <w:pStyle w:val="affb"/>
        <w:spacing w:line="460" w:lineRule="exact"/>
        <w:ind w:firstLine="200"/>
        <w:jc w:val="left"/>
        <w:rPr>
          <w:rFonts w:eastAsiaTheme="minorEastAsia"/>
          <w:b w:val="0"/>
          <w:bCs/>
        </w:rPr>
      </w:pPr>
      <w:r>
        <w:rPr>
          <w:rFonts w:eastAsiaTheme="minorEastAsia"/>
          <w:b w:val="0"/>
          <w:bCs/>
        </w:rPr>
        <w:t>副反应方程式：</w:t>
      </w:r>
    </w:p>
    <w:p w14:paraId="77F5FAB8" w14:textId="77777777" w:rsidR="007C0FF5" w:rsidRDefault="00000000">
      <w:pPr>
        <w:pStyle w:val="affb"/>
        <w:spacing w:line="460" w:lineRule="exact"/>
        <w:ind w:firstLine="200"/>
        <w:jc w:val="left"/>
        <w:rPr>
          <w:rFonts w:eastAsiaTheme="minorEastAsia"/>
          <w:b w:val="0"/>
        </w:rPr>
      </w:pPr>
      <w:r>
        <w:rPr>
          <w:rFonts w:eastAsiaTheme="minorEastAsia"/>
          <w:b w:val="0"/>
        </w:rPr>
        <w:t>2CH</w:t>
      </w:r>
      <w:r>
        <w:rPr>
          <w:rFonts w:eastAsiaTheme="minorEastAsia"/>
          <w:b w:val="0"/>
          <w:vertAlign w:val="subscript"/>
        </w:rPr>
        <w:t>3</w:t>
      </w:r>
      <w:r>
        <w:rPr>
          <w:rFonts w:eastAsiaTheme="minorEastAsia"/>
          <w:b w:val="0"/>
        </w:rPr>
        <w:t xml:space="preserve">OH  </w:t>
      </w:r>
      <w:r>
        <w:rPr>
          <w:rFonts w:eastAsiaTheme="minorEastAsia"/>
          <w:b w:val="0"/>
          <w:noProof/>
        </w:rPr>
        <w:drawing>
          <wp:inline distT="0" distB="0" distL="0" distR="0" wp14:anchorId="7A04DBA0" wp14:editId="276A923F">
            <wp:extent cx="466725" cy="762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6725" cy="76200"/>
                    </a:xfrm>
                    <a:prstGeom prst="rect">
                      <a:avLst/>
                    </a:prstGeom>
                    <a:noFill/>
                    <a:ln>
                      <a:noFill/>
                    </a:ln>
                  </pic:spPr>
                </pic:pic>
              </a:graphicData>
            </a:graphic>
          </wp:inline>
        </w:drawing>
      </w:r>
      <w:r>
        <w:rPr>
          <w:rFonts w:eastAsiaTheme="minorEastAsia"/>
          <w:b w:val="0"/>
        </w:rPr>
        <w:t>CH</w:t>
      </w:r>
      <w:r>
        <w:rPr>
          <w:rFonts w:eastAsiaTheme="minorEastAsia"/>
          <w:b w:val="0"/>
          <w:vertAlign w:val="subscript"/>
        </w:rPr>
        <w:t>3</w:t>
      </w:r>
      <w:r>
        <w:rPr>
          <w:rFonts w:eastAsiaTheme="minorEastAsia"/>
          <w:b w:val="0"/>
        </w:rPr>
        <w:t>-O-CH</w:t>
      </w:r>
      <w:r>
        <w:rPr>
          <w:rFonts w:eastAsiaTheme="minorEastAsia"/>
          <w:b w:val="0"/>
          <w:vertAlign w:val="subscript"/>
        </w:rPr>
        <w:t>3</w:t>
      </w:r>
      <w:r>
        <w:rPr>
          <w:rFonts w:eastAsiaTheme="minorEastAsia"/>
          <w:b w:val="0"/>
        </w:rPr>
        <w:t>+H</w:t>
      </w:r>
      <w:r>
        <w:rPr>
          <w:rFonts w:eastAsiaTheme="minorEastAsia"/>
          <w:b w:val="0"/>
          <w:vertAlign w:val="subscript"/>
        </w:rPr>
        <w:t>2</w:t>
      </w:r>
      <w:r>
        <w:rPr>
          <w:rFonts w:eastAsiaTheme="minorEastAsia"/>
          <w:b w:val="0"/>
        </w:rPr>
        <w:t>O</w:t>
      </w:r>
    </w:p>
    <w:p w14:paraId="32A06319" w14:textId="77777777" w:rsidR="007C0FF5" w:rsidRDefault="00000000">
      <w:pPr>
        <w:pStyle w:val="affb"/>
        <w:spacing w:line="460" w:lineRule="exact"/>
        <w:ind w:firstLine="200"/>
        <w:jc w:val="left"/>
        <w:rPr>
          <w:rFonts w:eastAsiaTheme="minorEastAsia"/>
          <w:b w:val="0"/>
        </w:rPr>
      </w:pPr>
      <w:r>
        <w:rPr>
          <w:rFonts w:eastAsiaTheme="minorEastAsia"/>
          <w:b w:val="0"/>
        </w:rPr>
        <w:t>CH</w:t>
      </w:r>
      <w:r>
        <w:rPr>
          <w:rFonts w:eastAsiaTheme="minorEastAsia"/>
          <w:b w:val="0"/>
          <w:vertAlign w:val="subscript"/>
        </w:rPr>
        <w:t>2</w:t>
      </w:r>
      <w:r>
        <w:rPr>
          <w:rFonts w:eastAsiaTheme="minorEastAsia"/>
          <w:b w:val="0"/>
        </w:rPr>
        <w:t>O+1/2O</w:t>
      </w:r>
      <w:r>
        <w:rPr>
          <w:rFonts w:eastAsiaTheme="minorEastAsia"/>
          <w:b w:val="0"/>
          <w:vertAlign w:val="subscript"/>
        </w:rPr>
        <w:t>2</w:t>
      </w:r>
      <w:r>
        <w:rPr>
          <w:rFonts w:eastAsiaTheme="minorEastAsia"/>
          <w:b w:val="0"/>
        </w:rPr>
        <w:t xml:space="preserve">  </w:t>
      </w:r>
      <w:r>
        <w:rPr>
          <w:rFonts w:eastAsiaTheme="minorEastAsia"/>
          <w:b w:val="0"/>
          <w:noProof/>
        </w:rPr>
        <w:drawing>
          <wp:inline distT="0" distB="0" distL="0" distR="0" wp14:anchorId="3E793DF3" wp14:editId="4C4A5C8F">
            <wp:extent cx="466725" cy="762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6725" cy="76200"/>
                    </a:xfrm>
                    <a:prstGeom prst="rect">
                      <a:avLst/>
                    </a:prstGeom>
                    <a:noFill/>
                    <a:ln>
                      <a:noFill/>
                    </a:ln>
                  </pic:spPr>
                </pic:pic>
              </a:graphicData>
            </a:graphic>
          </wp:inline>
        </w:drawing>
      </w:r>
      <w:r>
        <w:rPr>
          <w:rFonts w:eastAsiaTheme="minorEastAsia"/>
          <w:b w:val="0"/>
        </w:rPr>
        <w:t>HCOOH+H</w:t>
      </w:r>
      <w:r>
        <w:rPr>
          <w:rFonts w:eastAsiaTheme="minorEastAsia"/>
          <w:b w:val="0"/>
          <w:vertAlign w:val="subscript"/>
        </w:rPr>
        <w:t>2</w:t>
      </w:r>
      <w:r>
        <w:rPr>
          <w:rFonts w:eastAsiaTheme="minorEastAsia"/>
          <w:b w:val="0"/>
        </w:rPr>
        <w:t>O</w:t>
      </w:r>
    </w:p>
    <w:p w14:paraId="4E069278" w14:textId="77777777" w:rsidR="007C0FF5" w:rsidRDefault="00000000">
      <w:pPr>
        <w:widowControl w:val="0"/>
        <w:adjustRightInd/>
        <w:snapToGrid/>
        <w:spacing w:line="240" w:lineRule="auto"/>
        <w:ind w:firstLineChars="0" w:firstLine="480"/>
        <w:jc w:val="both"/>
        <w:rPr>
          <w:rFonts w:cs="Times New Roman"/>
          <w:kern w:val="2"/>
          <w:sz w:val="21"/>
          <w:szCs w:val="21"/>
        </w:rPr>
      </w:pPr>
      <w:r>
        <w:rPr>
          <w:rFonts w:cs="Times New Roman"/>
          <w:noProof/>
          <w:kern w:val="2"/>
          <w:sz w:val="21"/>
          <w:szCs w:val="21"/>
        </w:rPr>
        <w:drawing>
          <wp:inline distT="0" distB="0" distL="0" distR="0" wp14:anchorId="5BCDA626" wp14:editId="7B6BF597">
            <wp:extent cx="4829175" cy="3695700"/>
            <wp:effectExtent l="0" t="0" r="0" b="0"/>
            <wp:docPr id="24" name="图片 24"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日程表&#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29175" cy="3695700"/>
                    </a:xfrm>
                    <a:prstGeom prst="rect">
                      <a:avLst/>
                    </a:prstGeom>
                    <a:noFill/>
                    <a:ln>
                      <a:noFill/>
                    </a:ln>
                  </pic:spPr>
                </pic:pic>
              </a:graphicData>
            </a:graphic>
          </wp:inline>
        </w:drawing>
      </w:r>
    </w:p>
    <w:p w14:paraId="6D2DDE02" w14:textId="77777777" w:rsidR="007C0FF5" w:rsidRDefault="00000000">
      <w:pPr>
        <w:pStyle w:val="affb"/>
        <w:spacing w:line="500" w:lineRule="exact"/>
        <w:jc w:val="left"/>
        <w:rPr>
          <w:rFonts w:eastAsiaTheme="minorEastAsia"/>
        </w:rPr>
      </w:pPr>
      <w:r>
        <w:rPr>
          <w:rFonts w:eastAsiaTheme="minorEastAsia"/>
          <w:b w:val="0"/>
        </w:rPr>
        <w:t>注：</w:t>
      </w:r>
      <w:r>
        <w:rPr>
          <w:rFonts w:eastAsiaTheme="minorEastAsia"/>
          <w:b w:val="0"/>
        </w:rPr>
        <w:t>G</w:t>
      </w:r>
      <w:r>
        <w:rPr>
          <w:rFonts w:eastAsiaTheme="minorEastAsia"/>
          <w:b w:val="0"/>
        </w:rPr>
        <w:t>：废气，</w:t>
      </w:r>
      <w:r>
        <w:rPr>
          <w:rFonts w:eastAsiaTheme="minorEastAsia"/>
          <w:b w:val="0"/>
        </w:rPr>
        <w:t>S</w:t>
      </w:r>
      <w:r>
        <w:rPr>
          <w:rFonts w:eastAsiaTheme="minorEastAsia"/>
          <w:b w:val="0"/>
        </w:rPr>
        <w:t>：固废，</w:t>
      </w:r>
      <w:r>
        <w:rPr>
          <w:rFonts w:eastAsiaTheme="minorEastAsia"/>
          <w:b w:val="0"/>
        </w:rPr>
        <w:t>N</w:t>
      </w:r>
      <w:r>
        <w:rPr>
          <w:rFonts w:eastAsiaTheme="minorEastAsia"/>
          <w:b w:val="0"/>
        </w:rPr>
        <w:t>：噪声</w:t>
      </w:r>
    </w:p>
    <w:p w14:paraId="13AAD975" w14:textId="77777777" w:rsidR="007C0FF5" w:rsidRDefault="00000000">
      <w:pPr>
        <w:pStyle w:val="aff"/>
        <w:tabs>
          <w:tab w:val="center" w:pos="4195"/>
          <w:tab w:val="left" w:pos="7395"/>
        </w:tabs>
        <w:jc w:val="left"/>
        <w:rPr>
          <w:rFonts w:cs="Times New Roman"/>
        </w:rPr>
      </w:pPr>
      <w:r>
        <w:rPr>
          <w:rFonts w:cs="Times New Roman"/>
        </w:rPr>
        <w:tab/>
      </w:r>
      <w:r>
        <w:rPr>
          <w:rFonts w:cs="Times New Roman"/>
        </w:rPr>
        <w:t>图</w:t>
      </w:r>
      <w:r>
        <w:rPr>
          <w:rFonts w:cs="Times New Roman"/>
        </w:rPr>
        <w:t xml:space="preserve">3-4  </w:t>
      </w:r>
      <w:r>
        <w:rPr>
          <w:rFonts w:cs="Times New Roman"/>
        </w:rPr>
        <w:t>甲醛生产工艺及产污环节示意图</w:t>
      </w:r>
      <w:r>
        <w:rPr>
          <w:rFonts w:cs="Times New Roman"/>
        </w:rPr>
        <w:tab/>
      </w:r>
    </w:p>
    <w:p w14:paraId="1C65122E" w14:textId="77777777" w:rsidR="007C0FF5" w:rsidRDefault="00000000">
      <w:pPr>
        <w:pStyle w:val="aff"/>
        <w:tabs>
          <w:tab w:val="center" w:pos="4195"/>
          <w:tab w:val="left" w:pos="7395"/>
        </w:tabs>
        <w:spacing w:line="460" w:lineRule="exact"/>
        <w:ind w:firstLineChars="200" w:firstLine="480"/>
        <w:jc w:val="left"/>
        <w:rPr>
          <w:rFonts w:cs="Times New Roman"/>
          <w:b w:val="0"/>
          <w:bCs/>
        </w:rPr>
      </w:pPr>
      <w:r>
        <w:rPr>
          <w:rFonts w:cs="Times New Roman"/>
          <w:b w:val="0"/>
          <w:bCs/>
          <w:kern w:val="2"/>
          <w:szCs w:val="24"/>
        </w:rPr>
        <w:t>（</w:t>
      </w:r>
      <w:r>
        <w:rPr>
          <w:rFonts w:cs="Times New Roman"/>
          <w:b w:val="0"/>
          <w:bCs/>
          <w:kern w:val="2"/>
          <w:szCs w:val="24"/>
        </w:rPr>
        <w:t>2</w:t>
      </w:r>
      <w:r>
        <w:rPr>
          <w:rFonts w:cs="Times New Roman"/>
          <w:b w:val="0"/>
          <w:bCs/>
          <w:kern w:val="2"/>
          <w:szCs w:val="24"/>
        </w:rPr>
        <w:t>）工艺流程</w:t>
      </w:r>
    </w:p>
    <w:p w14:paraId="6C773CC9" w14:textId="77777777" w:rsidR="007C0FF5" w:rsidRDefault="00000000">
      <w:pPr>
        <w:widowControl w:val="0"/>
        <w:adjustRightInd/>
        <w:snapToGrid/>
        <w:spacing w:line="460" w:lineRule="exact"/>
        <w:ind w:firstLine="480"/>
        <w:jc w:val="both"/>
        <w:rPr>
          <w:rFonts w:cs="Times New Roman"/>
          <w:kern w:val="2"/>
          <w:szCs w:val="24"/>
        </w:rPr>
      </w:pPr>
      <w:r>
        <w:rPr>
          <w:rFonts w:ascii="宋体" w:hAnsi="宋体" w:cs="宋体" w:hint="eastAsia"/>
          <w:kern w:val="2"/>
          <w:szCs w:val="24"/>
        </w:rPr>
        <w:t>①</w:t>
      </w:r>
      <w:r>
        <w:rPr>
          <w:rFonts w:cs="Times New Roman"/>
          <w:kern w:val="2"/>
          <w:szCs w:val="24"/>
        </w:rPr>
        <w:t>反应工序</w:t>
      </w:r>
    </w:p>
    <w:p w14:paraId="3563CF33" w14:textId="77777777" w:rsidR="007C0FF5" w:rsidRDefault="00000000">
      <w:pPr>
        <w:widowControl w:val="0"/>
        <w:adjustRightInd/>
        <w:snapToGrid/>
        <w:spacing w:line="460" w:lineRule="exact"/>
        <w:ind w:firstLine="480"/>
        <w:jc w:val="both"/>
        <w:rPr>
          <w:rFonts w:cs="Times New Roman"/>
          <w:kern w:val="2"/>
          <w:szCs w:val="24"/>
        </w:rPr>
      </w:pPr>
      <w:r>
        <w:rPr>
          <w:rFonts w:cs="Times New Roman"/>
          <w:kern w:val="2"/>
          <w:szCs w:val="24"/>
        </w:rPr>
        <w:t>新鲜空气经加压风机加压，和吸收塔顶的尾气混合后经过循环风机共同加压，混合气和甲醇送入蒸发器上部预蒸发器，由吸收塔二段的甲醛吸收液提供热量预热；加热后的反应物进入下部蒸发器，由反应器出口反应气加热反应物，反应物进入反应器在铁钼催化剂催化下氧化生成甲醛，反应器壳程为导热油，通过导热油的气化移走反应器内产生的热量，通过调节气相导热油的压力调节反应器的温度。气相导热油通过与锅炉给水换热而冷凝，回收的热量用于副产蒸汽。反应器出口反应气经过蒸发器回收热量后送入吸收塔。</w:t>
      </w:r>
    </w:p>
    <w:p w14:paraId="5110ABD2" w14:textId="77777777" w:rsidR="007C0FF5" w:rsidRDefault="00000000">
      <w:pPr>
        <w:widowControl w:val="0"/>
        <w:adjustRightInd/>
        <w:snapToGrid/>
        <w:spacing w:line="460" w:lineRule="exact"/>
        <w:ind w:firstLine="480"/>
        <w:jc w:val="both"/>
        <w:rPr>
          <w:rFonts w:cs="Times New Roman"/>
          <w:kern w:val="2"/>
          <w:szCs w:val="24"/>
        </w:rPr>
      </w:pPr>
      <w:r>
        <w:rPr>
          <w:rFonts w:ascii="宋体" w:hAnsi="宋体" w:cs="宋体" w:hint="eastAsia"/>
          <w:kern w:val="2"/>
          <w:szCs w:val="24"/>
        </w:rPr>
        <w:t>②</w:t>
      </w:r>
      <w:r>
        <w:rPr>
          <w:rFonts w:cs="Times New Roman"/>
          <w:kern w:val="2"/>
          <w:szCs w:val="24"/>
        </w:rPr>
        <w:t>吸收工序</w:t>
      </w:r>
    </w:p>
    <w:p w14:paraId="079C7E65" w14:textId="77777777" w:rsidR="007C0FF5" w:rsidRDefault="00000000">
      <w:pPr>
        <w:widowControl w:val="0"/>
        <w:adjustRightInd/>
        <w:snapToGrid/>
        <w:spacing w:line="460" w:lineRule="exact"/>
        <w:ind w:firstLine="480"/>
        <w:jc w:val="both"/>
        <w:rPr>
          <w:rFonts w:cs="Times New Roman"/>
          <w:kern w:val="2"/>
          <w:szCs w:val="24"/>
        </w:rPr>
      </w:pPr>
      <w:r>
        <w:rPr>
          <w:rFonts w:cs="Times New Roman"/>
          <w:kern w:val="2"/>
          <w:szCs w:val="24"/>
        </w:rPr>
        <w:t>在吸收塔内，反应气从塔顶进入，甲醛气体经过三段循环吸收，每段吸收外部均有板式换热器对吸收液进行冷却，塔底得到含量</w:t>
      </w:r>
      <w:r>
        <w:rPr>
          <w:rFonts w:cs="Times New Roman"/>
          <w:kern w:val="2"/>
          <w:szCs w:val="24"/>
        </w:rPr>
        <w:t>37-55%</w:t>
      </w:r>
      <w:r>
        <w:rPr>
          <w:rFonts w:cs="Times New Roman"/>
          <w:kern w:val="2"/>
          <w:szCs w:val="24"/>
        </w:rPr>
        <w:t>的甲醛溶液，吸收塔顶的尾气主要为惰性气体和在副反应中生成的少量有机物，</w:t>
      </w:r>
      <w:r>
        <w:rPr>
          <w:rFonts w:cs="Times New Roman"/>
          <w:kern w:val="2"/>
          <w:szCs w:val="24"/>
        </w:rPr>
        <w:t>2/3</w:t>
      </w:r>
      <w:r>
        <w:rPr>
          <w:rFonts w:cs="Times New Roman"/>
          <w:kern w:val="2"/>
          <w:szCs w:val="24"/>
        </w:rPr>
        <w:t>的尾气循环返回风机，</w:t>
      </w:r>
      <w:r>
        <w:rPr>
          <w:rFonts w:cs="Times New Roman"/>
          <w:kern w:val="2"/>
          <w:szCs w:val="24"/>
        </w:rPr>
        <w:t>1/3</w:t>
      </w:r>
      <w:r>
        <w:rPr>
          <w:rFonts w:cs="Times New Roman"/>
          <w:kern w:val="2"/>
          <w:szCs w:val="24"/>
        </w:rPr>
        <w:t>的尾气通过排放控制系统（</w:t>
      </w:r>
      <w:r>
        <w:rPr>
          <w:rFonts w:cs="Times New Roman"/>
          <w:kern w:val="2"/>
          <w:szCs w:val="24"/>
        </w:rPr>
        <w:t>ECS</w:t>
      </w:r>
      <w:r>
        <w:rPr>
          <w:rFonts w:cs="Times New Roman"/>
          <w:kern w:val="2"/>
          <w:szCs w:val="24"/>
        </w:rPr>
        <w:t>）处理后排出。</w:t>
      </w:r>
    </w:p>
    <w:p w14:paraId="19A999C6" w14:textId="77777777" w:rsidR="007C0FF5" w:rsidRDefault="00000000">
      <w:pPr>
        <w:widowControl w:val="0"/>
        <w:adjustRightInd/>
        <w:snapToGrid/>
        <w:spacing w:line="460" w:lineRule="exact"/>
        <w:ind w:firstLine="480"/>
        <w:jc w:val="both"/>
        <w:rPr>
          <w:rFonts w:cs="Times New Roman"/>
          <w:kern w:val="2"/>
          <w:szCs w:val="24"/>
        </w:rPr>
      </w:pPr>
      <w:r>
        <w:rPr>
          <w:rFonts w:ascii="宋体" w:hAnsi="宋体" w:cs="宋体" w:hint="eastAsia"/>
          <w:kern w:val="2"/>
          <w:szCs w:val="24"/>
        </w:rPr>
        <w:t>③</w:t>
      </w:r>
      <w:r>
        <w:rPr>
          <w:rFonts w:cs="Times New Roman"/>
          <w:kern w:val="2"/>
          <w:szCs w:val="24"/>
        </w:rPr>
        <w:t>ECS</w:t>
      </w:r>
      <w:r>
        <w:rPr>
          <w:rFonts w:cs="Times New Roman"/>
          <w:kern w:val="2"/>
          <w:szCs w:val="24"/>
        </w:rPr>
        <w:t>工序</w:t>
      </w:r>
    </w:p>
    <w:p w14:paraId="1A7CF36F" w14:textId="77777777" w:rsidR="007C0FF5" w:rsidRDefault="00000000">
      <w:pPr>
        <w:widowControl w:val="0"/>
        <w:adjustRightInd/>
        <w:snapToGrid/>
        <w:spacing w:line="460" w:lineRule="exact"/>
        <w:ind w:firstLine="480"/>
        <w:jc w:val="both"/>
        <w:rPr>
          <w:rFonts w:cs="Times New Roman"/>
          <w:kern w:val="2"/>
          <w:szCs w:val="24"/>
        </w:rPr>
      </w:pPr>
      <w:r>
        <w:rPr>
          <w:rFonts w:cs="Times New Roman"/>
          <w:kern w:val="2"/>
          <w:szCs w:val="24"/>
        </w:rPr>
        <w:t>在</w:t>
      </w:r>
      <w:r>
        <w:rPr>
          <w:rFonts w:cs="Times New Roman"/>
          <w:kern w:val="2"/>
          <w:szCs w:val="24"/>
        </w:rPr>
        <w:t>ECS</w:t>
      </w:r>
      <w:r>
        <w:rPr>
          <w:rFonts w:cs="Times New Roman"/>
          <w:kern w:val="2"/>
          <w:szCs w:val="24"/>
        </w:rPr>
        <w:t>中，预热后的气体流经一个贵金属催化剂床层，将甲醇、甲醛、二甲醚等有机物转化为</w:t>
      </w:r>
      <w:r>
        <w:rPr>
          <w:rFonts w:cs="Times New Roman"/>
          <w:kern w:val="2"/>
          <w:szCs w:val="24"/>
        </w:rPr>
        <w:t>CO</w:t>
      </w:r>
      <w:r>
        <w:rPr>
          <w:rFonts w:cs="Times New Roman"/>
          <w:kern w:val="2"/>
          <w:szCs w:val="24"/>
          <w:vertAlign w:val="subscript"/>
        </w:rPr>
        <w:t>2</w:t>
      </w:r>
      <w:r>
        <w:rPr>
          <w:rFonts w:cs="Times New Roman"/>
          <w:kern w:val="2"/>
          <w:szCs w:val="24"/>
        </w:rPr>
        <w:t>，转化后的气体热量可进一步回收副产蒸汽或对反应器副产的蒸汽进行过热。</w:t>
      </w:r>
    </w:p>
    <w:p w14:paraId="4693AD22" w14:textId="77777777" w:rsidR="007C0FF5" w:rsidRDefault="00000000">
      <w:pPr>
        <w:widowControl w:val="0"/>
        <w:adjustRightInd/>
        <w:snapToGrid/>
        <w:spacing w:line="460" w:lineRule="exact"/>
        <w:ind w:firstLine="480"/>
        <w:jc w:val="both"/>
        <w:rPr>
          <w:rFonts w:cs="Times New Roman"/>
          <w:kern w:val="2"/>
          <w:szCs w:val="24"/>
        </w:rPr>
      </w:pPr>
      <w:r>
        <w:rPr>
          <w:rFonts w:cs="Times New Roman" w:hint="eastAsia"/>
          <w:kern w:val="2"/>
          <w:szCs w:val="24"/>
        </w:rPr>
        <w:t>（</w:t>
      </w:r>
      <w:r>
        <w:rPr>
          <w:rFonts w:cs="Times New Roman" w:hint="eastAsia"/>
          <w:kern w:val="2"/>
          <w:szCs w:val="24"/>
        </w:rPr>
        <w:t>3</w:t>
      </w:r>
      <w:r>
        <w:rPr>
          <w:rFonts w:cs="Times New Roman" w:hint="eastAsia"/>
          <w:kern w:val="2"/>
          <w:szCs w:val="24"/>
        </w:rPr>
        <w:t>）甲醛装置产排污分析</w:t>
      </w:r>
    </w:p>
    <w:p w14:paraId="2A65D9F4" w14:textId="77777777" w:rsidR="007C0FF5" w:rsidRDefault="00000000">
      <w:pPr>
        <w:widowControl w:val="0"/>
        <w:adjustRightInd/>
        <w:snapToGrid/>
        <w:spacing w:line="480" w:lineRule="exact"/>
        <w:ind w:firstLineChars="0" w:firstLine="480"/>
        <w:jc w:val="both"/>
        <w:rPr>
          <w:rFonts w:eastAsia="黑体" w:cs="Times New Roman"/>
          <w:kern w:val="2"/>
          <w:szCs w:val="24"/>
        </w:rPr>
      </w:pPr>
      <w:r>
        <w:rPr>
          <w:rFonts w:eastAsia="黑体" w:cs="Times New Roman"/>
          <w:kern w:val="2"/>
          <w:szCs w:val="24"/>
        </w:rPr>
        <w:t>表</w:t>
      </w:r>
      <w:r>
        <w:rPr>
          <w:rFonts w:eastAsia="黑体" w:cs="Times New Roman"/>
          <w:kern w:val="2"/>
          <w:szCs w:val="24"/>
        </w:rPr>
        <w:t xml:space="preserve">3-8                 </w:t>
      </w:r>
      <w:r>
        <w:rPr>
          <w:rFonts w:eastAsia="黑体" w:cs="Times New Roman"/>
          <w:kern w:val="2"/>
          <w:szCs w:val="24"/>
        </w:rPr>
        <w:t>甲醛装置产污环节分析</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688"/>
        <w:gridCol w:w="2653"/>
        <w:gridCol w:w="2068"/>
        <w:gridCol w:w="1701"/>
        <w:gridCol w:w="1134"/>
      </w:tblGrid>
      <w:tr w:rsidR="007C0FF5" w14:paraId="74A1D159" w14:textId="77777777">
        <w:trPr>
          <w:trHeight w:val="392"/>
          <w:jc w:val="center"/>
        </w:trPr>
        <w:tc>
          <w:tcPr>
            <w:tcW w:w="687" w:type="dxa"/>
            <w:tcBorders>
              <w:top w:val="single" w:sz="4" w:space="0" w:color="auto"/>
              <w:left w:val="single" w:sz="4" w:space="0" w:color="auto"/>
              <w:bottom w:val="single" w:sz="4" w:space="0" w:color="auto"/>
              <w:right w:val="single" w:sz="4" w:space="0" w:color="auto"/>
            </w:tcBorders>
            <w:vAlign w:val="center"/>
          </w:tcPr>
          <w:p w14:paraId="20672EFF"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项目</w:t>
            </w:r>
          </w:p>
        </w:tc>
        <w:tc>
          <w:tcPr>
            <w:tcW w:w="688" w:type="dxa"/>
            <w:tcBorders>
              <w:top w:val="single" w:sz="4" w:space="0" w:color="auto"/>
              <w:left w:val="single" w:sz="4" w:space="0" w:color="auto"/>
              <w:bottom w:val="single" w:sz="4" w:space="0" w:color="auto"/>
              <w:right w:val="single" w:sz="4" w:space="0" w:color="auto"/>
            </w:tcBorders>
            <w:vAlign w:val="center"/>
          </w:tcPr>
          <w:p w14:paraId="3182BFCF"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编号</w:t>
            </w:r>
          </w:p>
        </w:tc>
        <w:tc>
          <w:tcPr>
            <w:tcW w:w="2653" w:type="dxa"/>
            <w:tcBorders>
              <w:top w:val="single" w:sz="4" w:space="0" w:color="auto"/>
              <w:left w:val="single" w:sz="4" w:space="0" w:color="auto"/>
              <w:bottom w:val="single" w:sz="4" w:space="0" w:color="auto"/>
              <w:right w:val="single" w:sz="4" w:space="0" w:color="auto"/>
            </w:tcBorders>
            <w:vAlign w:val="center"/>
          </w:tcPr>
          <w:p w14:paraId="00053382"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污染源</w:t>
            </w:r>
          </w:p>
        </w:tc>
        <w:tc>
          <w:tcPr>
            <w:tcW w:w="2068" w:type="dxa"/>
            <w:tcBorders>
              <w:top w:val="single" w:sz="4" w:space="0" w:color="auto"/>
              <w:left w:val="single" w:sz="4" w:space="0" w:color="auto"/>
              <w:bottom w:val="single" w:sz="4" w:space="0" w:color="auto"/>
              <w:right w:val="single" w:sz="4" w:space="0" w:color="auto"/>
            </w:tcBorders>
            <w:vAlign w:val="center"/>
          </w:tcPr>
          <w:p w14:paraId="6295A46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污染物</w:t>
            </w:r>
          </w:p>
        </w:tc>
        <w:tc>
          <w:tcPr>
            <w:tcW w:w="1701" w:type="dxa"/>
            <w:tcBorders>
              <w:top w:val="single" w:sz="4" w:space="0" w:color="auto"/>
              <w:left w:val="single" w:sz="4" w:space="0" w:color="auto"/>
              <w:bottom w:val="single" w:sz="4" w:space="0" w:color="auto"/>
              <w:right w:val="single" w:sz="4" w:space="0" w:color="auto"/>
            </w:tcBorders>
            <w:vAlign w:val="center"/>
          </w:tcPr>
          <w:p w14:paraId="21D089F1"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处置措施</w:t>
            </w:r>
          </w:p>
        </w:tc>
        <w:tc>
          <w:tcPr>
            <w:tcW w:w="1134" w:type="dxa"/>
            <w:tcBorders>
              <w:top w:val="single" w:sz="4" w:space="0" w:color="auto"/>
              <w:left w:val="single" w:sz="4" w:space="0" w:color="auto"/>
              <w:bottom w:val="single" w:sz="4" w:space="0" w:color="auto"/>
              <w:right w:val="single" w:sz="4" w:space="0" w:color="auto"/>
            </w:tcBorders>
            <w:vAlign w:val="center"/>
          </w:tcPr>
          <w:p w14:paraId="58489C52"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排放方式</w:t>
            </w:r>
          </w:p>
        </w:tc>
      </w:tr>
      <w:tr w:rsidR="007C0FF5" w14:paraId="02F05456" w14:textId="77777777">
        <w:trPr>
          <w:trHeight w:val="393"/>
          <w:jc w:val="center"/>
        </w:trPr>
        <w:tc>
          <w:tcPr>
            <w:tcW w:w="687" w:type="dxa"/>
            <w:vMerge w:val="restart"/>
            <w:tcBorders>
              <w:top w:val="nil"/>
              <w:left w:val="single" w:sz="4" w:space="0" w:color="auto"/>
              <w:bottom w:val="single" w:sz="4" w:space="0" w:color="auto"/>
              <w:right w:val="single" w:sz="4" w:space="0" w:color="auto"/>
            </w:tcBorders>
            <w:vAlign w:val="center"/>
          </w:tcPr>
          <w:p w14:paraId="7EE9422F" w14:textId="77777777" w:rsidR="007C0FF5" w:rsidRDefault="00000000">
            <w:pPr>
              <w:widowControl w:val="0"/>
              <w:adjustRightInd/>
              <w:snapToGrid/>
              <w:spacing w:line="240" w:lineRule="exact"/>
              <w:ind w:firstLineChars="0" w:firstLine="0"/>
              <w:jc w:val="center"/>
              <w:rPr>
                <w:rFonts w:cs="Times New Roman"/>
                <w:kern w:val="2"/>
                <w:sz w:val="21"/>
                <w:szCs w:val="21"/>
              </w:rPr>
            </w:pPr>
            <w:bookmarkStart w:id="19" w:name="_Hlk117776954"/>
            <w:r>
              <w:rPr>
                <w:rFonts w:cs="Times New Roman"/>
                <w:kern w:val="2"/>
                <w:sz w:val="21"/>
                <w:szCs w:val="21"/>
              </w:rPr>
              <w:t>废气</w:t>
            </w:r>
          </w:p>
        </w:tc>
        <w:tc>
          <w:tcPr>
            <w:tcW w:w="688" w:type="dxa"/>
            <w:tcBorders>
              <w:top w:val="single" w:sz="4" w:space="0" w:color="auto"/>
              <w:left w:val="single" w:sz="4" w:space="0" w:color="auto"/>
              <w:bottom w:val="single" w:sz="4" w:space="0" w:color="auto"/>
              <w:right w:val="single" w:sz="4" w:space="0" w:color="auto"/>
            </w:tcBorders>
            <w:vAlign w:val="center"/>
          </w:tcPr>
          <w:p w14:paraId="559CF2D8"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G1-1</w:t>
            </w:r>
          </w:p>
        </w:tc>
        <w:tc>
          <w:tcPr>
            <w:tcW w:w="2653" w:type="dxa"/>
            <w:tcBorders>
              <w:top w:val="single" w:sz="4" w:space="0" w:color="auto"/>
              <w:left w:val="single" w:sz="4" w:space="0" w:color="auto"/>
              <w:bottom w:val="single" w:sz="4" w:space="0" w:color="auto"/>
              <w:right w:val="single" w:sz="4" w:space="0" w:color="auto"/>
            </w:tcBorders>
            <w:vAlign w:val="center"/>
          </w:tcPr>
          <w:p w14:paraId="011D265C"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催化氧化炉尾气</w:t>
            </w:r>
          </w:p>
        </w:tc>
        <w:tc>
          <w:tcPr>
            <w:tcW w:w="2068" w:type="dxa"/>
            <w:tcBorders>
              <w:top w:val="single" w:sz="4" w:space="0" w:color="auto"/>
              <w:left w:val="single" w:sz="4" w:space="0" w:color="auto"/>
              <w:bottom w:val="single" w:sz="4" w:space="0" w:color="auto"/>
              <w:right w:val="single" w:sz="4" w:space="0" w:color="auto"/>
            </w:tcBorders>
            <w:vAlign w:val="center"/>
          </w:tcPr>
          <w:p w14:paraId="56553B63"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甲醇、甲醛、氢、非甲烷总烃</w:t>
            </w:r>
          </w:p>
        </w:tc>
        <w:tc>
          <w:tcPr>
            <w:tcW w:w="1701" w:type="dxa"/>
            <w:tcBorders>
              <w:top w:val="nil"/>
              <w:left w:val="single" w:sz="4" w:space="0" w:color="auto"/>
              <w:bottom w:val="single" w:sz="4" w:space="0" w:color="auto"/>
              <w:right w:val="single" w:sz="4" w:space="0" w:color="auto"/>
            </w:tcBorders>
            <w:vAlign w:val="center"/>
          </w:tcPr>
          <w:p w14:paraId="1ED42600" w14:textId="117EB911" w:rsidR="007C0FF5" w:rsidRDefault="00000000" w:rsidP="00784FF3">
            <w:pPr>
              <w:widowControl w:val="0"/>
              <w:adjustRightInd/>
              <w:snapToGrid/>
              <w:spacing w:line="240" w:lineRule="exact"/>
              <w:ind w:firstLineChars="0" w:firstLine="0"/>
              <w:rPr>
                <w:rFonts w:cs="Times New Roman"/>
                <w:kern w:val="2"/>
                <w:sz w:val="21"/>
                <w:szCs w:val="21"/>
              </w:rPr>
            </w:pPr>
            <w:r>
              <w:rPr>
                <w:rFonts w:cs="Times New Roman"/>
                <w:kern w:val="2"/>
                <w:sz w:val="21"/>
                <w:szCs w:val="21"/>
              </w:rPr>
              <w:t>吸收塔</w:t>
            </w:r>
            <w:r>
              <w:rPr>
                <w:rFonts w:cs="Times New Roman"/>
                <w:kern w:val="2"/>
                <w:sz w:val="21"/>
                <w:szCs w:val="21"/>
              </w:rPr>
              <w:t>+ECS</w:t>
            </w:r>
            <w:r>
              <w:rPr>
                <w:rFonts w:cs="Times New Roman"/>
                <w:kern w:val="2"/>
                <w:sz w:val="21"/>
                <w:szCs w:val="21"/>
              </w:rPr>
              <w:t>催化氧化</w:t>
            </w:r>
            <w:r>
              <w:rPr>
                <w:rFonts w:cs="Times New Roman"/>
                <w:kern w:val="2"/>
                <w:sz w:val="21"/>
                <w:szCs w:val="21"/>
              </w:rPr>
              <w:t>+40m</w:t>
            </w:r>
            <w:r>
              <w:rPr>
                <w:rFonts w:cs="Times New Roman"/>
                <w:kern w:val="2"/>
                <w:sz w:val="21"/>
                <w:szCs w:val="21"/>
              </w:rPr>
              <w:t>排气筒</w:t>
            </w:r>
            <w:r>
              <w:rPr>
                <w:rFonts w:cs="Times New Roman"/>
                <w:kern w:val="2"/>
                <w:sz w:val="21"/>
                <w:szCs w:val="21"/>
              </w:rPr>
              <w:t>P1</w:t>
            </w:r>
          </w:p>
        </w:tc>
        <w:tc>
          <w:tcPr>
            <w:tcW w:w="1134" w:type="dxa"/>
            <w:vMerge w:val="restart"/>
            <w:tcBorders>
              <w:top w:val="nil"/>
              <w:left w:val="single" w:sz="4" w:space="0" w:color="auto"/>
              <w:bottom w:val="single" w:sz="4" w:space="0" w:color="auto"/>
              <w:right w:val="single" w:sz="4" w:space="0" w:color="auto"/>
            </w:tcBorders>
            <w:vAlign w:val="center"/>
          </w:tcPr>
          <w:p w14:paraId="4BC2958E" w14:textId="77777777" w:rsidR="007C0FF5" w:rsidRDefault="00000000">
            <w:pPr>
              <w:widowControl w:val="0"/>
              <w:adjustRightInd/>
              <w:snapToGrid/>
              <w:spacing w:line="260" w:lineRule="exact"/>
              <w:ind w:leftChars="-51" w:left="-15" w:rightChars="-51" w:right="-122" w:hangingChars="51" w:hanging="107"/>
              <w:jc w:val="center"/>
              <w:rPr>
                <w:rFonts w:cs="Times New Roman"/>
                <w:kern w:val="2"/>
                <w:sz w:val="21"/>
                <w:szCs w:val="21"/>
              </w:rPr>
            </w:pPr>
            <w:r>
              <w:rPr>
                <w:rFonts w:cs="Times New Roman"/>
                <w:kern w:val="2"/>
                <w:sz w:val="21"/>
                <w:szCs w:val="21"/>
              </w:rPr>
              <w:t>连续</w:t>
            </w:r>
          </w:p>
        </w:tc>
      </w:tr>
      <w:bookmarkEnd w:id="19"/>
      <w:tr w:rsidR="007C0FF5" w14:paraId="6E29FA40" w14:textId="77777777">
        <w:trPr>
          <w:trHeight w:val="696"/>
          <w:jc w:val="center"/>
        </w:trPr>
        <w:tc>
          <w:tcPr>
            <w:tcW w:w="687" w:type="dxa"/>
            <w:vMerge/>
            <w:tcBorders>
              <w:top w:val="nil"/>
              <w:left w:val="single" w:sz="4" w:space="0" w:color="auto"/>
              <w:bottom w:val="single" w:sz="4" w:space="0" w:color="auto"/>
              <w:right w:val="single" w:sz="4" w:space="0" w:color="auto"/>
            </w:tcBorders>
            <w:vAlign w:val="center"/>
          </w:tcPr>
          <w:p w14:paraId="58E0225C" w14:textId="77777777" w:rsidR="007C0FF5" w:rsidRDefault="007C0FF5">
            <w:pPr>
              <w:adjustRightInd/>
              <w:snapToGrid/>
              <w:spacing w:line="240" w:lineRule="auto"/>
              <w:ind w:firstLineChars="0" w:firstLine="0"/>
              <w:rPr>
                <w:rFonts w:cs="Times New Roman"/>
                <w:kern w:val="2"/>
                <w:sz w:val="21"/>
                <w:szCs w:val="21"/>
              </w:rPr>
            </w:pPr>
          </w:p>
        </w:tc>
        <w:tc>
          <w:tcPr>
            <w:tcW w:w="688" w:type="dxa"/>
            <w:tcBorders>
              <w:top w:val="single" w:sz="4" w:space="0" w:color="auto"/>
              <w:left w:val="single" w:sz="4" w:space="0" w:color="auto"/>
              <w:bottom w:val="single" w:sz="4" w:space="0" w:color="auto"/>
              <w:right w:val="single" w:sz="4" w:space="0" w:color="auto"/>
            </w:tcBorders>
            <w:vAlign w:val="center"/>
          </w:tcPr>
          <w:p w14:paraId="2993095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w:t>
            </w:r>
          </w:p>
        </w:tc>
        <w:tc>
          <w:tcPr>
            <w:tcW w:w="2653" w:type="dxa"/>
            <w:tcBorders>
              <w:top w:val="single" w:sz="4" w:space="0" w:color="auto"/>
              <w:left w:val="single" w:sz="4" w:space="0" w:color="auto"/>
              <w:bottom w:val="single" w:sz="4" w:space="0" w:color="auto"/>
              <w:right w:val="single" w:sz="4" w:space="0" w:color="auto"/>
            </w:tcBorders>
            <w:vAlign w:val="center"/>
          </w:tcPr>
          <w:p w14:paraId="08D9A732"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甲醇原料储槽、甲醛中间储罐储罐、甲醛产品罐呼吸气</w:t>
            </w:r>
          </w:p>
        </w:tc>
        <w:tc>
          <w:tcPr>
            <w:tcW w:w="2068" w:type="dxa"/>
            <w:tcBorders>
              <w:top w:val="single" w:sz="4" w:space="0" w:color="auto"/>
              <w:left w:val="single" w:sz="4" w:space="0" w:color="auto"/>
              <w:bottom w:val="single" w:sz="4" w:space="0" w:color="auto"/>
              <w:right w:val="single" w:sz="4" w:space="0" w:color="auto"/>
            </w:tcBorders>
            <w:vAlign w:val="center"/>
          </w:tcPr>
          <w:p w14:paraId="20EFEE2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w:t>
            </w:r>
          </w:p>
        </w:tc>
        <w:tc>
          <w:tcPr>
            <w:tcW w:w="1701" w:type="dxa"/>
            <w:tcBorders>
              <w:top w:val="nil"/>
              <w:left w:val="single" w:sz="4" w:space="0" w:color="auto"/>
              <w:bottom w:val="single" w:sz="4" w:space="0" w:color="auto"/>
              <w:right w:val="single" w:sz="4" w:space="0" w:color="auto"/>
            </w:tcBorders>
            <w:vAlign w:val="center"/>
          </w:tcPr>
          <w:p w14:paraId="2F90F2FD"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洗涤塔</w:t>
            </w:r>
            <w:r>
              <w:rPr>
                <w:rFonts w:cs="Times New Roman"/>
                <w:kern w:val="2"/>
                <w:sz w:val="21"/>
                <w:szCs w:val="21"/>
              </w:rPr>
              <w:t>+ECS</w:t>
            </w:r>
            <w:r>
              <w:rPr>
                <w:rFonts w:cs="Times New Roman"/>
                <w:kern w:val="2"/>
                <w:sz w:val="21"/>
                <w:szCs w:val="21"/>
              </w:rPr>
              <w:t>催化氧化</w:t>
            </w:r>
            <w:r>
              <w:rPr>
                <w:rFonts w:cs="Times New Roman"/>
                <w:kern w:val="2"/>
                <w:sz w:val="21"/>
                <w:szCs w:val="21"/>
              </w:rPr>
              <w:t>+40m</w:t>
            </w:r>
            <w:r>
              <w:rPr>
                <w:rFonts w:cs="Times New Roman"/>
                <w:kern w:val="2"/>
                <w:sz w:val="21"/>
                <w:szCs w:val="21"/>
              </w:rPr>
              <w:t>排气筒</w:t>
            </w:r>
            <w:r>
              <w:rPr>
                <w:rFonts w:cs="Times New Roman"/>
                <w:kern w:val="2"/>
                <w:sz w:val="21"/>
                <w:szCs w:val="21"/>
              </w:rPr>
              <w:t>P1</w:t>
            </w:r>
          </w:p>
        </w:tc>
        <w:tc>
          <w:tcPr>
            <w:tcW w:w="1134" w:type="dxa"/>
            <w:vMerge/>
            <w:tcBorders>
              <w:top w:val="nil"/>
              <w:left w:val="single" w:sz="4" w:space="0" w:color="auto"/>
              <w:bottom w:val="single" w:sz="4" w:space="0" w:color="auto"/>
              <w:right w:val="single" w:sz="4" w:space="0" w:color="auto"/>
            </w:tcBorders>
            <w:vAlign w:val="center"/>
          </w:tcPr>
          <w:p w14:paraId="66C6A80D" w14:textId="77777777" w:rsidR="007C0FF5" w:rsidRDefault="007C0FF5">
            <w:pPr>
              <w:adjustRightInd/>
              <w:snapToGrid/>
              <w:spacing w:line="240" w:lineRule="auto"/>
              <w:ind w:firstLineChars="0" w:firstLine="0"/>
              <w:rPr>
                <w:rFonts w:cs="Times New Roman"/>
                <w:kern w:val="2"/>
                <w:sz w:val="21"/>
                <w:szCs w:val="21"/>
              </w:rPr>
            </w:pPr>
          </w:p>
        </w:tc>
      </w:tr>
      <w:tr w:rsidR="007C0FF5" w14:paraId="682A1472" w14:textId="77777777">
        <w:trPr>
          <w:trHeight w:val="393"/>
          <w:jc w:val="center"/>
        </w:trPr>
        <w:tc>
          <w:tcPr>
            <w:tcW w:w="687" w:type="dxa"/>
            <w:vMerge/>
            <w:tcBorders>
              <w:top w:val="nil"/>
              <w:left w:val="single" w:sz="4" w:space="0" w:color="auto"/>
              <w:bottom w:val="single" w:sz="4" w:space="0" w:color="auto"/>
              <w:right w:val="single" w:sz="4" w:space="0" w:color="auto"/>
            </w:tcBorders>
            <w:vAlign w:val="center"/>
          </w:tcPr>
          <w:p w14:paraId="5B7248EF" w14:textId="77777777" w:rsidR="007C0FF5" w:rsidRDefault="007C0FF5">
            <w:pPr>
              <w:adjustRightInd/>
              <w:snapToGrid/>
              <w:spacing w:line="240" w:lineRule="auto"/>
              <w:ind w:firstLineChars="0" w:firstLine="0"/>
              <w:rPr>
                <w:rFonts w:cs="Times New Roman"/>
                <w:kern w:val="2"/>
                <w:sz w:val="21"/>
                <w:szCs w:val="21"/>
              </w:rPr>
            </w:pPr>
          </w:p>
        </w:tc>
        <w:tc>
          <w:tcPr>
            <w:tcW w:w="688" w:type="dxa"/>
            <w:tcBorders>
              <w:top w:val="single" w:sz="4" w:space="0" w:color="auto"/>
              <w:left w:val="single" w:sz="4" w:space="0" w:color="auto"/>
              <w:bottom w:val="single" w:sz="4" w:space="0" w:color="auto"/>
              <w:right w:val="single" w:sz="4" w:space="0" w:color="auto"/>
            </w:tcBorders>
            <w:vAlign w:val="center"/>
          </w:tcPr>
          <w:p w14:paraId="4A64D10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w:t>
            </w:r>
          </w:p>
        </w:tc>
        <w:tc>
          <w:tcPr>
            <w:tcW w:w="2653" w:type="dxa"/>
            <w:tcBorders>
              <w:top w:val="single" w:sz="4" w:space="0" w:color="auto"/>
              <w:left w:val="single" w:sz="4" w:space="0" w:color="auto"/>
              <w:bottom w:val="single" w:sz="4" w:space="0" w:color="auto"/>
              <w:right w:val="single" w:sz="4" w:space="0" w:color="auto"/>
            </w:tcBorders>
            <w:vAlign w:val="center"/>
          </w:tcPr>
          <w:p w14:paraId="18B35847"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生产区、储罐区无组织排放</w:t>
            </w:r>
          </w:p>
        </w:tc>
        <w:tc>
          <w:tcPr>
            <w:tcW w:w="2068" w:type="dxa"/>
            <w:tcBorders>
              <w:top w:val="single" w:sz="4" w:space="0" w:color="auto"/>
              <w:left w:val="single" w:sz="4" w:space="0" w:color="auto"/>
              <w:bottom w:val="single" w:sz="4" w:space="0" w:color="auto"/>
              <w:right w:val="single" w:sz="4" w:space="0" w:color="auto"/>
            </w:tcBorders>
            <w:vAlign w:val="center"/>
          </w:tcPr>
          <w:p w14:paraId="334E5CC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甲醇、甲醛、非甲烷总烃</w:t>
            </w:r>
          </w:p>
        </w:tc>
        <w:tc>
          <w:tcPr>
            <w:tcW w:w="1701" w:type="dxa"/>
            <w:tcBorders>
              <w:top w:val="single" w:sz="4" w:space="0" w:color="auto"/>
              <w:left w:val="single" w:sz="4" w:space="0" w:color="auto"/>
              <w:bottom w:val="single" w:sz="4" w:space="0" w:color="auto"/>
              <w:right w:val="single" w:sz="4" w:space="0" w:color="auto"/>
            </w:tcBorders>
            <w:vAlign w:val="center"/>
          </w:tcPr>
          <w:p w14:paraId="60494475"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设备密闭、甲醛装车平衡管、</w:t>
            </w:r>
            <w:r>
              <w:rPr>
                <w:rFonts w:cs="Times New Roman"/>
                <w:kern w:val="2"/>
                <w:sz w:val="21"/>
                <w:szCs w:val="21"/>
              </w:rPr>
              <w:t>LDAR</w:t>
            </w:r>
          </w:p>
        </w:tc>
        <w:tc>
          <w:tcPr>
            <w:tcW w:w="1134" w:type="dxa"/>
            <w:tcBorders>
              <w:top w:val="single" w:sz="4" w:space="0" w:color="auto"/>
              <w:left w:val="single" w:sz="4" w:space="0" w:color="auto"/>
              <w:bottom w:val="single" w:sz="4" w:space="0" w:color="auto"/>
              <w:right w:val="single" w:sz="4" w:space="0" w:color="auto"/>
            </w:tcBorders>
            <w:vAlign w:val="center"/>
          </w:tcPr>
          <w:p w14:paraId="75D42F5E" w14:textId="77777777" w:rsidR="007C0FF5" w:rsidRDefault="00000000">
            <w:pPr>
              <w:widowControl w:val="0"/>
              <w:adjustRightInd/>
              <w:snapToGrid/>
              <w:spacing w:line="260" w:lineRule="exact"/>
              <w:ind w:leftChars="-51" w:left="-15" w:rightChars="-51" w:right="-122" w:hangingChars="51" w:hanging="107"/>
              <w:jc w:val="center"/>
              <w:rPr>
                <w:rFonts w:cs="Times New Roman"/>
                <w:kern w:val="2"/>
                <w:sz w:val="21"/>
                <w:szCs w:val="21"/>
              </w:rPr>
            </w:pPr>
            <w:r>
              <w:rPr>
                <w:rFonts w:cs="Times New Roman"/>
                <w:kern w:val="2"/>
                <w:sz w:val="21"/>
                <w:szCs w:val="21"/>
              </w:rPr>
              <w:t>连续</w:t>
            </w:r>
          </w:p>
        </w:tc>
      </w:tr>
      <w:tr w:rsidR="007C0FF5" w14:paraId="3112E23E" w14:textId="77777777">
        <w:trPr>
          <w:trHeight w:val="392"/>
          <w:jc w:val="center"/>
        </w:trPr>
        <w:tc>
          <w:tcPr>
            <w:tcW w:w="687" w:type="dxa"/>
            <w:vMerge w:val="restart"/>
            <w:tcBorders>
              <w:top w:val="nil"/>
              <w:left w:val="single" w:sz="4" w:space="0" w:color="auto"/>
              <w:bottom w:val="single" w:sz="4" w:space="0" w:color="auto"/>
              <w:right w:val="single" w:sz="4" w:space="0" w:color="auto"/>
            </w:tcBorders>
            <w:vAlign w:val="center"/>
          </w:tcPr>
          <w:p w14:paraId="315F3773"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固体废物</w:t>
            </w:r>
          </w:p>
        </w:tc>
        <w:tc>
          <w:tcPr>
            <w:tcW w:w="688" w:type="dxa"/>
            <w:tcBorders>
              <w:top w:val="single" w:sz="4" w:space="0" w:color="auto"/>
              <w:left w:val="single" w:sz="4" w:space="0" w:color="auto"/>
              <w:bottom w:val="single" w:sz="4" w:space="0" w:color="auto"/>
              <w:right w:val="single" w:sz="4" w:space="0" w:color="auto"/>
            </w:tcBorders>
            <w:vAlign w:val="center"/>
          </w:tcPr>
          <w:p w14:paraId="2CDF0F0B"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S1-1</w:t>
            </w:r>
          </w:p>
        </w:tc>
        <w:tc>
          <w:tcPr>
            <w:tcW w:w="2653" w:type="dxa"/>
            <w:tcBorders>
              <w:top w:val="single" w:sz="4" w:space="0" w:color="auto"/>
              <w:left w:val="single" w:sz="4" w:space="0" w:color="auto"/>
              <w:bottom w:val="single" w:sz="4" w:space="0" w:color="auto"/>
              <w:right w:val="single" w:sz="4" w:space="0" w:color="auto"/>
            </w:tcBorders>
            <w:vAlign w:val="center"/>
          </w:tcPr>
          <w:p w14:paraId="0450F1CA"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甲醛合成废催化剂</w:t>
            </w:r>
          </w:p>
        </w:tc>
        <w:tc>
          <w:tcPr>
            <w:tcW w:w="2068" w:type="dxa"/>
            <w:tcBorders>
              <w:top w:val="single" w:sz="4" w:space="0" w:color="auto"/>
              <w:left w:val="single" w:sz="4" w:space="0" w:color="auto"/>
              <w:bottom w:val="single" w:sz="4" w:space="0" w:color="auto"/>
              <w:right w:val="single" w:sz="4" w:space="0" w:color="auto"/>
            </w:tcBorders>
            <w:vAlign w:val="center"/>
          </w:tcPr>
          <w:p w14:paraId="30588F3A"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铁、钼</w:t>
            </w:r>
          </w:p>
        </w:tc>
        <w:tc>
          <w:tcPr>
            <w:tcW w:w="1701" w:type="dxa"/>
            <w:tcBorders>
              <w:top w:val="single" w:sz="4" w:space="0" w:color="auto"/>
              <w:left w:val="single" w:sz="4" w:space="0" w:color="auto"/>
              <w:bottom w:val="single" w:sz="4" w:space="0" w:color="auto"/>
              <w:right w:val="single" w:sz="4" w:space="0" w:color="auto"/>
            </w:tcBorders>
            <w:vAlign w:val="center"/>
          </w:tcPr>
          <w:p w14:paraId="507B6A6D"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资质厂家安全处置</w:t>
            </w:r>
          </w:p>
        </w:tc>
        <w:tc>
          <w:tcPr>
            <w:tcW w:w="1134" w:type="dxa"/>
            <w:tcBorders>
              <w:top w:val="single" w:sz="4" w:space="0" w:color="auto"/>
              <w:left w:val="single" w:sz="4" w:space="0" w:color="auto"/>
              <w:bottom w:val="single" w:sz="4" w:space="0" w:color="auto"/>
              <w:right w:val="single" w:sz="4" w:space="0" w:color="auto"/>
            </w:tcBorders>
            <w:vAlign w:val="center"/>
          </w:tcPr>
          <w:p w14:paraId="29AEC6F1"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间歇</w:t>
            </w:r>
          </w:p>
        </w:tc>
      </w:tr>
      <w:tr w:rsidR="007C0FF5" w14:paraId="1AB47BD7" w14:textId="77777777">
        <w:trPr>
          <w:trHeight w:val="393"/>
          <w:jc w:val="center"/>
        </w:trPr>
        <w:tc>
          <w:tcPr>
            <w:tcW w:w="687" w:type="dxa"/>
            <w:vMerge/>
            <w:tcBorders>
              <w:top w:val="nil"/>
              <w:left w:val="single" w:sz="4" w:space="0" w:color="auto"/>
              <w:bottom w:val="single" w:sz="4" w:space="0" w:color="auto"/>
              <w:right w:val="single" w:sz="4" w:space="0" w:color="auto"/>
            </w:tcBorders>
            <w:vAlign w:val="center"/>
          </w:tcPr>
          <w:p w14:paraId="3C7E446F" w14:textId="77777777" w:rsidR="007C0FF5" w:rsidRDefault="007C0FF5">
            <w:pPr>
              <w:adjustRightInd/>
              <w:snapToGrid/>
              <w:spacing w:line="240" w:lineRule="auto"/>
              <w:ind w:firstLineChars="0" w:firstLine="0"/>
              <w:rPr>
                <w:rFonts w:cs="Times New Roman"/>
                <w:kern w:val="2"/>
                <w:sz w:val="21"/>
                <w:szCs w:val="21"/>
              </w:rPr>
            </w:pPr>
          </w:p>
        </w:tc>
        <w:tc>
          <w:tcPr>
            <w:tcW w:w="688" w:type="dxa"/>
            <w:tcBorders>
              <w:top w:val="single" w:sz="4" w:space="0" w:color="auto"/>
              <w:left w:val="single" w:sz="4" w:space="0" w:color="auto"/>
              <w:bottom w:val="single" w:sz="4" w:space="0" w:color="auto"/>
              <w:right w:val="single" w:sz="4" w:space="0" w:color="auto"/>
            </w:tcBorders>
            <w:vAlign w:val="center"/>
          </w:tcPr>
          <w:p w14:paraId="53141CFB"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S1-2</w:t>
            </w:r>
          </w:p>
        </w:tc>
        <w:tc>
          <w:tcPr>
            <w:tcW w:w="2653" w:type="dxa"/>
            <w:tcBorders>
              <w:top w:val="single" w:sz="4" w:space="0" w:color="auto"/>
              <w:left w:val="single" w:sz="4" w:space="0" w:color="auto"/>
              <w:bottom w:val="single" w:sz="4" w:space="0" w:color="auto"/>
              <w:right w:val="single" w:sz="4" w:space="0" w:color="auto"/>
            </w:tcBorders>
            <w:vAlign w:val="center"/>
          </w:tcPr>
          <w:p w14:paraId="45A8AE09"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催化氧化废催化剂</w:t>
            </w:r>
          </w:p>
        </w:tc>
        <w:tc>
          <w:tcPr>
            <w:tcW w:w="2068" w:type="dxa"/>
            <w:tcBorders>
              <w:top w:val="single" w:sz="4" w:space="0" w:color="auto"/>
              <w:left w:val="single" w:sz="4" w:space="0" w:color="auto"/>
              <w:bottom w:val="single" w:sz="4" w:space="0" w:color="auto"/>
              <w:right w:val="single" w:sz="4" w:space="0" w:color="auto"/>
            </w:tcBorders>
            <w:vAlign w:val="center"/>
          </w:tcPr>
          <w:p w14:paraId="73297BD6"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铂</w:t>
            </w:r>
          </w:p>
        </w:tc>
        <w:tc>
          <w:tcPr>
            <w:tcW w:w="1701" w:type="dxa"/>
            <w:tcBorders>
              <w:top w:val="single" w:sz="4" w:space="0" w:color="auto"/>
              <w:left w:val="single" w:sz="4" w:space="0" w:color="auto"/>
              <w:bottom w:val="single" w:sz="4" w:space="0" w:color="auto"/>
              <w:right w:val="single" w:sz="4" w:space="0" w:color="auto"/>
            </w:tcBorders>
            <w:vAlign w:val="center"/>
          </w:tcPr>
          <w:p w14:paraId="1980C88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厂家回收</w:t>
            </w:r>
          </w:p>
        </w:tc>
        <w:tc>
          <w:tcPr>
            <w:tcW w:w="1134" w:type="dxa"/>
            <w:tcBorders>
              <w:top w:val="single" w:sz="4" w:space="0" w:color="auto"/>
              <w:left w:val="single" w:sz="4" w:space="0" w:color="auto"/>
              <w:bottom w:val="single" w:sz="4" w:space="0" w:color="auto"/>
              <w:right w:val="single" w:sz="4" w:space="0" w:color="auto"/>
            </w:tcBorders>
            <w:vAlign w:val="center"/>
          </w:tcPr>
          <w:p w14:paraId="7C992885" w14:textId="77777777" w:rsidR="007C0FF5" w:rsidRDefault="00000000">
            <w:pPr>
              <w:widowControl w:val="0"/>
              <w:adjustRightInd/>
              <w:snapToGrid/>
              <w:spacing w:line="260" w:lineRule="exact"/>
              <w:ind w:leftChars="-51" w:left="-15" w:rightChars="-51" w:right="-122" w:hangingChars="51" w:hanging="107"/>
              <w:jc w:val="center"/>
              <w:rPr>
                <w:rFonts w:cs="Times New Roman"/>
                <w:kern w:val="2"/>
                <w:sz w:val="21"/>
                <w:szCs w:val="21"/>
              </w:rPr>
            </w:pPr>
            <w:r>
              <w:rPr>
                <w:rFonts w:cs="Times New Roman"/>
                <w:kern w:val="2"/>
                <w:sz w:val="21"/>
                <w:szCs w:val="21"/>
              </w:rPr>
              <w:t>间歇</w:t>
            </w:r>
          </w:p>
        </w:tc>
      </w:tr>
      <w:tr w:rsidR="007C0FF5" w14:paraId="1256470A" w14:textId="77777777">
        <w:trPr>
          <w:trHeight w:val="393"/>
          <w:jc w:val="center"/>
        </w:trPr>
        <w:tc>
          <w:tcPr>
            <w:tcW w:w="687" w:type="dxa"/>
            <w:tcBorders>
              <w:top w:val="single" w:sz="4" w:space="0" w:color="auto"/>
              <w:left w:val="single" w:sz="4" w:space="0" w:color="auto"/>
              <w:bottom w:val="single" w:sz="4" w:space="0" w:color="auto"/>
              <w:right w:val="single" w:sz="4" w:space="0" w:color="auto"/>
            </w:tcBorders>
            <w:vAlign w:val="center"/>
          </w:tcPr>
          <w:p w14:paraId="18FFB4F5"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噪声</w:t>
            </w:r>
          </w:p>
        </w:tc>
        <w:tc>
          <w:tcPr>
            <w:tcW w:w="688" w:type="dxa"/>
            <w:tcBorders>
              <w:top w:val="single" w:sz="4" w:space="0" w:color="auto"/>
              <w:left w:val="single" w:sz="4" w:space="0" w:color="auto"/>
              <w:bottom w:val="single" w:sz="4" w:space="0" w:color="auto"/>
              <w:right w:val="single" w:sz="4" w:space="0" w:color="auto"/>
            </w:tcBorders>
            <w:vAlign w:val="center"/>
          </w:tcPr>
          <w:p w14:paraId="24CDEA48"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w:t>
            </w:r>
          </w:p>
        </w:tc>
        <w:tc>
          <w:tcPr>
            <w:tcW w:w="2653" w:type="dxa"/>
            <w:tcBorders>
              <w:top w:val="single" w:sz="4" w:space="0" w:color="auto"/>
              <w:left w:val="single" w:sz="4" w:space="0" w:color="auto"/>
              <w:bottom w:val="single" w:sz="4" w:space="0" w:color="auto"/>
              <w:right w:val="single" w:sz="4" w:space="0" w:color="auto"/>
            </w:tcBorders>
            <w:vAlign w:val="center"/>
          </w:tcPr>
          <w:p w14:paraId="0AA18661"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生产区</w:t>
            </w:r>
          </w:p>
        </w:tc>
        <w:tc>
          <w:tcPr>
            <w:tcW w:w="2068" w:type="dxa"/>
            <w:tcBorders>
              <w:top w:val="single" w:sz="4" w:space="0" w:color="auto"/>
              <w:left w:val="single" w:sz="4" w:space="0" w:color="auto"/>
              <w:bottom w:val="single" w:sz="4" w:space="0" w:color="auto"/>
              <w:right w:val="single" w:sz="4" w:space="0" w:color="auto"/>
            </w:tcBorders>
            <w:vAlign w:val="center"/>
          </w:tcPr>
          <w:p w14:paraId="71ACEFE2"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泵、风机等</w:t>
            </w:r>
          </w:p>
        </w:tc>
        <w:tc>
          <w:tcPr>
            <w:tcW w:w="1701" w:type="dxa"/>
            <w:tcBorders>
              <w:top w:val="single" w:sz="4" w:space="0" w:color="auto"/>
              <w:left w:val="single" w:sz="4" w:space="0" w:color="auto"/>
              <w:bottom w:val="single" w:sz="4" w:space="0" w:color="auto"/>
              <w:right w:val="single" w:sz="4" w:space="0" w:color="auto"/>
            </w:tcBorders>
            <w:vAlign w:val="center"/>
          </w:tcPr>
          <w:p w14:paraId="127B973B"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消声、减震、隔声</w:t>
            </w:r>
          </w:p>
        </w:tc>
        <w:tc>
          <w:tcPr>
            <w:tcW w:w="1134" w:type="dxa"/>
            <w:tcBorders>
              <w:top w:val="single" w:sz="4" w:space="0" w:color="auto"/>
              <w:left w:val="single" w:sz="4" w:space="0" w:color="auto"/>
              <w:bottom w:val="single" w:sz="4" w:space="0" w:color="auto"/>
              <w:right w:val="single" w:sz="4" w:space="0" w:color="auto"/>
            </w:tcBorders>
            <w:vAlign w:val="center"/>
          </w:tcPr>
          <w:p w14:paraId="2A657C17" w14:textId="77777777" w:rsidR="007C0FF5" w:rsidRDefault="00000000">
            <w:pPr>
              <w:widowControl w:val="0"/>
              <w:adjustRightInd/>
              <w:snapToGrid/>
              <w:spacing w:line="260" w:lineRule="exact"/>
              <w:ind w:leftChars="-51" w:left="-15" w:rightChars="-51" w:right="-122" w:hangingChars="51" w:hanging="107"/>
              <w:jc w:val="center"/>
              <w:rPr>
                <w:rFonts w:cs="Times New Roman"/>
                <w:kern w:val="2"/>
                <w:sz w:val="21"/>
                <w:szCs w:val="21"/>
              </w:rPr>
            </w:pPr>
            <w:r>
              <w:rPr>
                <w:rFonts w:cs="Times New Roman"/>
                <w:kern w:val="2"/>
                <w:sz w:val="21"/>
                <w:szCs w:val="21"/>
              </w:rPr>
              <w:t>连续</w:t>
            </w:r>
          </w:p>
        </w:tc>
      </w:tr>
    </w:tbl>
    <w:p w14:paraId="12F00574" w14:textId="77777777" w:rsidR="007C0FF5" w:rsidRDefault="00000000">
      <w:pPr>
        <w:pStyle w:val="aff"/>
        <w:spacing w:line="460" w:lineRule="exact"/>
        <w:ind w:firstLineChars="200" w:firstLine="482"/>
        <w:jc w:val="left"/>
        <w:rPr>
          <w:rFonts w:cs="Times New Roman"/>
        </w:rPr>
      </w:pPr>
      <w:r>
        <w:rPr>
          <w:rFonts w:cs="Times New Roman"/>
        </w:rPr>
        <w:t>2</w:t>
      </w:r>
      <w:r>
        <w:rPr>
          <w:rFonts w:cs="Times New Roman"/>
        </w:rPr>
        <w:t>、甲醚化氨基树脂装置工艺流程及产污环节</w:t>
      </w:r>
    </w:p>
    <w:p w14:paraId="1D0DFD2C" w14:textId="77777777" w:rsidR="007C0FF5" w:rsidRDefault="00000000">
      <w:pPr>
        <w:pStyle w:val="aff"/>
        <w:spacing w:line="460" w:lineRule="exact"/>
        <w:ind w:firstLineChars="200" w:firstLine="480"/>
        <w:jc w:val="left"/>
        <w:rPr>
          <w:rFonts w:cs="Times New Roman"/>
          <w:b w:val="0"/>
          <w:bCs/>
        </w:rPr>
      </w:pPr>
      <w:r>
        <w:rPr>
          <w:rFonts w:cs="Times New Roman"/>
          <w:b w:val="0"/>
          <w:bCs/>
        </w:rPr>
        <w:t>（</w:t>
      </w:r>
      <w:r>
        <w:rPr>
          <w:rFonts w:cs="Times New Roman"/>
          <w:b w:val="0"/>
          <w:bCs/>
        </w:rPr>
        <w:t>1</w:t>
      </w:r>
      <w:r>
        <w:rPr>
          <w:rFonts w:cs="Times New Roman"/>
          <w:b w:val="0"/>
          <w:bCs/>
        </w:rPr>
        <w:t>）工艺原理</w:t>
      </w:r>
    </w:p>
    <w:p w14:paraId="3CB64625" w14:textId="77777777" w:rsidR="007C0FF5" w:rsidRDefault="00000000">
      <w:pPr>
        <w:pStyle w:val="aff"/>
        <w:spacing w:line="460" w:lineRule="exact"/>
        <w:ind w:firstLineChars="200" w:firstLine="480"/>
        <w:jc w:val="left"/>
        <w:rPr>
          <w:rFonts w:cs="Times New Roman"/>
          <w:b w:val="0"/>
          <w:bCs/>
        </w:rPr>
      </w:pPr>
      <w:r>
        <w:rPr>
          <w:rFonts w:cs="Times New Roman"/>
          <w:b w:val="0"/>
          <w:bCs/>
        </w:rPr>
        <w:t>两步法甲醚化氨基树脂的合成工艺中</w:t>
      </w:r>
      <w:r>
        <w:rPr>
          <w:rFonts w:cs="Times New Roman"/>
          <w:b w:val="0"/>
          <w:bCs/>
        </w:rPr>
        <w:t>,</w:t>
      </w:r>
      <w:r>
        <w:rPr>
          <w:rFonts w:cs="Times New Roman"/>
          <w:b w:val="0"/>
          <w:bCs/>
        </w:rPr>
        <w:t>第一步</w:t>
      </w:r>
      <w:r>
        <w:rPr>
          <w:rFonts w:cs="Times New Roman"/>
          <w:b w:val="0"/>
          <w:bCs/>
        </w:rPr>
        <w:t>:</w:t>
      </w:r>
      <w:r>
        <w:rPr>
          <w:rFonts w:cs="Times New Roman"/>
          <w:b w:val="0"/>
          <w:bCs/>
        </w:rPr>
        <w:t>以三聚氰胺、甲醛为原料在碱性条件下经羟甲基化过程制备羟甲基三聚氰胺，第二步：以羟甲基三聚氰胺为原料在酸性条件下经甲醇醚化改性制备甲醚化氨基树脂。</w:t>
      </w:r>
    </w:p>
    <w:p w14:paraId="37ADC605" w14:textId="77777777" w:rsidR="007C0FF5" w:rsidRDefault="00000000">
      <w:pPr>
        <w:pStyle w:val="aff"/>
        <w:spacing w:line="460" w:lineRule="exact"/>
        <w:ind w:firstLineChars="200" w:firstLine="480"/>
        <w:jc w:val="left"/>
        <w:rPr>
          <w:rFonts w:cs="Times New Roman"/>
          <w:b w:val="0"/>
          <w:bCs/>
        </w:rPr>
      </w:pPr>
      <w:r>
        <w:rPr>
          <w:rFonts w:cs="Times New Roman"/>
          <w:b w:val="0"/>
          <w:bCs/>
        </w:rPr>
        <w:t>反应方程式：</w:t>
      </w:r>
    </w:p>
    <w:p w14:paraId="209279B9" w14:textId="77777777" w:rsidR="007C0FF5" w:rsidRDefault="00000000">
      <w:pPr>
        <w:pStyle w:val="aff"/>
        <w:numPr>
          <w:ilvl w:val="0"/>
          <w:numId w:val="1"/>
        </w:numPr>
        <w:spacing w:line="460" w:lineRule="exact"/>
        <w:jc w:val="left"/>
        <w:rPr>
          <w:rFonts w:cs="Times New Roman"/>
          <w:b w:val="0"/>
          <w:bCs/>
        </w:rPr>
      </w:pPr>
      <w:r>
        <w:rPr>
          <w:rFonts w:cs="Times New Roman"/>
          <w:b w:val="0"/>
          <w:bCs/>
        </w:rPr>
        <w:t>羟甲基化反应</w:t>
      </w:r>
    </w:p>
    <w:p w14:paraId="2E5461C2" w14:textId="77777777" w:rsidR="007C0FF5" w:rsidRDefault="00000000">
      <w:pPr>
        <w:widowControl w:val="0"/>
        <w:adjustRightInd/>
        <w:snapToGrid/>
        <w:spacing w:line="240" w:lineRule="auto"/>
        <w:ind w:firstLineChars="0" w:firstLine="480"/>
        <w:jc w:val="both"/>
        <w:rPr>
          <w:rFonts w:cs="Times New Roman"/>
          <w:kern w:val="2"/>
          <w:sz w:val="21"/>
          <w:szCs w:val="21"/>
        </w:rPr>
      </w:pPr>
      <w:r>
        <w:rPr>
          <w:rFonts w:cs="Times New Roman"/>
          <w:noProof/>
          <w:kern w:val="2"/>
          <w:sz w:val="21"/>
          <w:szCs w:val="21"/>
        </w:rPr>
        <w:drawing>
          <wp:inline distT="0" distB="0" distL="0" distR="0" wp14:anchorId="77B9905F" wp14:editId="24E489B8">
            <wp:extent cx="5276850" cy="1133475"/>
            <wp:effectExtent l="0" t="0" r="0" b="9525"/>
            <wp:docPr id="26" name="图片 2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表&#10;&#10;低可信度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133475"/>
                    </a:xfrm>
                    <a:prstGeom prst="rect">
                      <a:avLst/>
                    </a:prstGeom>
                    <a:noFill/>
                    <a:ln>
                      <a:noFill/>
                    </a:ln>
                  </pic:spPr>
                </pic:pic>
              </a:graphicData>
            </a:graphic>
          </wp:inline>
        </w:drawing>
      </w:r>
    </w:p>
    <w:p w14:paraId="7637281D" w14:textId="77777777" w:rsidR="007C0FF5" w:rsidRDefault="00000000">
      <w:pPr>
        <w:pStyle w:val="aff"/>
        <w:numPr>
          <w:ilvl w:val="0"/>
          <w:numId w:val="1"/>
        </w:numPr>
        <w:spacing w:line="460" w:lineRule="exact"/>
        <w:jc w:val="left"/>
        <w:rPr>
          <w:rFonts w:cs="Times New Roman"/>
          <w:b w:val="0"/>
          <w:bCs/>
        </w:rPr>
      </w:pPr>
      <w:r>
        <w:rPr>
          <w:rFonts w:cs="Times New Roman"/>
          <w:b w:val="0"/>
          <w:bCs/>
        </w:rPr>
        <w:t>醚化反应</w:t>
      </w:r>
    </w:p>
    <w:p w14:paraId="3D0ADC2B" w14:textId="77777777" w:rsidR="007C0FF5" w:rsidRDefault="00000000">
      <w:pPr>
        <w:widowControl w:val="0"/>
        <w:adjustRightInd/>
        <w:snapToGrid/>
        <w:spacing w:line="240" w:lineRule="auto"/>
        <w:ind w:firstLineChars="0" w:firstLine="480"/>
        <w:jc w:val="center"/>
        <w:rPr>
          <w:rFonts w:cs="Times New Roman"/>
          <w:kern w:val="2"/>
          <w:sz w:val="21"/>
          <w:szCs w:val="21"/>
        </w:rPr>
      </w:pPr>
      <w:r>
        <w:rPr>
          <w:rFonts w:cs="Times New Roman"/>
          <w:noProof/>
          <w:kern w:val="2"/>
          <w:sz w:val="21"/>
          <w:szCs w:val="21"/>
        </w:rPr>
        <w:drawing>
          <wp:inline distT="0" distB="0" distL="0" distR="0" wp14:anchorId="6E841F66" wp14:editId="5DB577CD">
            <wp:extent cx="4638675" cy="714375"/>
            <wp:effectExtent l="0" t="0" r="9525" b="9525"/>
            <wp:docPr id="28" name="图片 2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文本&#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38675" cy="714375"/>
                    </a:xfrm>
                    <a:prstGeom prst="rect">
                      <a:avLst/>
                    </a:prstGeom>
                    <a:noFill/>
                    <a:ln>
                      <a:noFill/>
                    </a:ln>
                  </pic:spPr>
                </pic:pic>
              </a:graphicData>
            </a:graphic>
          </wp:inline>
        </w:drawing>
      </w:r>
      <w:r>
        <w:rPr>
          <w:rFonts w:cs="Times New Roman"/>
          <w:noProof/>
          <w:kern w:val="2"/>
          <w:sz w:val="21"/>
          <w:szCs w:val="21"/>
        </w:rPr>
        <w:drawing>
          <wp:inline distT="0" distB="0" distL="0" distR="0" wp14:anchorId="15C1D51B" wp14:editId="48193A49">
            <wp:extent cx="5260340" cy="7258050"/>
            <wp:effectExtent l="0" t="0" r="3810" b="0"/>
            <wp:docPr id="30" name="图片 30"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Teams&#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60340" cy="7258050"/>
                    </a:xfrm>
                    <a:prstGeom prst="rect">
                      <a:avLst/>
                    </a:prstGeom>
                    <a:noFill/>
                    <a:ln>
                      <a:noFill/>
                    </a:ln>
                  </pic:spPr>
                </pic:pic>
              </a:graphicData>
            </a:graphic>
          </wp:inline>
        </w:drawing>
      </w:r>
    </w:p>
    <w:p w14:paraId="64AD2C5E" w14:textId="77777777" w:rsidR="007C0FF5" w:rsidRDefault="00000000">
      <w:pPr>
        <w:widowControl w:val="0"/>
        <w:adjustRightInd/>
        <w:snapToGrid/>
        <w:spacing w:line="480" w:lineRule="exact"/>
        <w:ind w:firstLineChars="0" w:firstLine="480"/>
        <w:jc w:val="center"/>
        <w:rPr>
          <w:rFonts w:eastAsia="黑体" w:cs="Times New Roman"/>
          <w:kern w:val="2"/>
          <w:szCs w:val="24"/>
        </w:rPr>
      </w:pPr>
      <w:r>
        <w:rPr>
          <w:rFonts w:eastAsia="黑体" w:cs="Times New Roman"/>
          <w:kern w:val="2"/>
          <w:szCs w:val="24"/>
        </w:rPr>
        <w:t>图</w:t>
      </w:r>
      <w:r>
        <w:rPr>
          <w:rFonts w:eastAsia="黑体" w:cs="Times New Roman"/>
          <w:kern w:val="2"/>
          <w:szCs w:val="24"/>
        </w:rPr>
        <w:t xml:space="preserve">3-5  </w:t>
      </w:r>
      <w:r>
        <w:rPr>
          <w:rFonts w:eastAsia="黑体" w:cs="Times New Roman"/>
          <w:kern w:val="2"/>
          <w:szCs w:val="24"/>
        </w:rPr>
        <w:t>甲醚化氨基树脂生产工艺流程及产污环节图</w:t>
      </w:r>
    </w:p>
    <w:p w14:paraId="628C0EAD" w14:textId="77777777" w:rsidR="007C0FF5" w:rsidRDefault="007C0FF5">
      <w:pPr>
        <w:widowControl w:val="0"/>
        <w:adjustRightInd/>
        <w:snapToGrid/>
        <w:spacing w:line="240" w:lineRule="auto"/>
        <w:ind w:firstLineChars="0" w:firstLine="480"/>
        <w:jc w:val="center"/>
        <w:rPr>
          <w:rFonts w:cs="Times New Roman"/>
          <w:kern w:val="2"/>
          <w:sz w:val="21"/>
          <w:szCs w:val="21"/>
        </w:rPr>
      </w:pPr>
    </w:p>
    <w:p w14:paraId="321BFEB5" w14:textId="77777777" w:rsidR="007C0FF5" w:rsidRDefault="00000000">
      <w:pPr>
        <w:pStyle w:val="a3"/>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）生产工艺</w:t>
      </w:r>
    </w:p>
    <w:p w14:paraId="770722E4" w14:textId="77777777" w:rsidR="007C0FF5" w:rsidRDefault="00000000">
      <w:pPr>
        <w:pStyle w:val="a3"/>
        <w:ind w:firstLine="480"/>
        <w:rPr>
          <w:rFonts w:ascii="Times New Roman" w:hAnsi="Times New Roman" w:cs="Times New Roman"/>
          <w:sz w:val="24"/>
          <w:szCs w:val="24"/>
        </w:rPr>
      </w:pPr>
      <w:r>
        <w:rPr>
          <w:rFonts w:hint="eastAsia"/>
          <w:sz w:val="24"/>
          <w:szCs w:val="24"/>
        </w:rPr>
        <w:t>①</w:t>
      </w:r>
      <w:r>
        <w:rPr>
          <w:rFonts w:ascii="Times New Roman" w:hAnsi="Times New Roman" w:cs="Times New Roman"/>
          <w:sz w:val="24"/>
          <w:szCs w:val="24"/>
        </w:rPr>
        <w:t>羟甲基化及缩聚</w:t>
      </w:r>
    </w:p>
    <w:p w14:paraId="67D28D6C" w14:textId="77777777" w:rsidR="007C0FF5" w:rsidRDefault="00000000">
      <w:pPr>
        <w:pStyle w:val="a3"/>
        <w:ind w:firstLine="480"/>
        <w:rPr>
          <w:rFonts w:ascii="Times New Roman" w:hAnsi="Times New Roman" w:cs="Times New Roman"/>
          <w:sz w:val="24"/>
          <w:szCs w:val="24"/>
        </w:rPr>
      </w:pPr>
      <w:r>
        <w:rPr>
          <w:rFonts w:ascii="Times New Roman" w:hAnsi="Times New Roman" w:cs="Times New Roman"/>
          <w:sz w:val="24"/>
          <w:szCs w:val="24"/>
        </w:rPr>
        <w:t>在反应釜中加入</w:t>
      </w:r>
      <w:r>
        <w:rPr>
          <w:rFonts w:ascii="Times New Roman" w:hAnsi="Times New Roman" w:cs="Times New Roman"/>
          <w:sz w:val="24"/>
          <w:szCs w:val="24"/>
        </w:rPr>
        <w:t>37%</w:t>
      </w:r>
      <w:r>
        <w:rPr>
          <w:rFonts w:ascii="Times New Roman" w:hAnsi="Times New Roman" w:cs="Times New Roman"/>
          <w:sz w:val="24"/>
          <w:szCs w:val="24"/>
        </w:rPr>
        <w:t>甲醛、固体甲醛、氢氧化钠、三聚氰胺，升温至</w:t>
      </w:r>
      <w:r>
        <w:rPr>
          <w:rFonts w:ascii="Times New Roman" w:hAnsi="Times New Roman" w:cs="Times New Roman"/>
          <w:sz w:val="24"/>
          <w:szCs w:val="24"/>
        </w:rPr>
        <w:t xml:space="preserve"> 55℃</w:t>
      </w:r>
      <w:r>
        <w:rPr>
          <w:rFonts w:ascii="Times New Roman" w:hAnsi="Times New Roman" w:cs="Times New Roman"/>
          <w:sz w:val="24"/>
          <w:szCs w:val="24"/>
        </w:rPr>
        <w:t>，</w:t>
      </w:r>
      <w:r>
        <w:rPr>
          <w:rFonts w:ascii="Times New Roman" w:hAnsi="Times New Roman" w:cs="Times New Roman"/>
          <w:sz w:val="24"/>
          <w:szCs w:val="24"/>
        </w:rPr>
        <w:t>pH</w:t>
      </w:r>
      <w:r>
        <w:rPr>
          <w:rFonts w:ascii="Times New Roman" w:hAnsi="Times New Roman" w:cs="Times New Roman"/>
          <w:sz w:val="24"/>
          <w:szCs w:val="24"/>
        </w:rPr>
        <w:t>约</w:t>
      </w:r>
      <w:r>
        <w:rPr>
          <w:rFonts w:ascii="Times New Roman" w:hAnsi="Times New Roman" w:cs="Times New Roman"/>
          <w:sz w:val="24"/>
          <w:szCs w:val="24"/>
        </w:rPr>
        <w:t>8-9</w:t>
      </w:r>
      <w:r>
        <w:rPr>
          <w:rFonts w:ascii="Times New Roman" w:hAnsi="Times New Roman" w:cs="Times New Roman"/>
          <w:sz w:val="24"/>
          <w:szCs w:val="24"/>
        </w:rPr>
        <w:t>，反应</w:t>
      </w:r>
      <w:r>
        <w:rPr>
          <w:rFonts w:ascii="Times New Roman" w:hAnsi="Times New Roman" w:cs="Times New Roman"/>
          <w:sz w:val="24"/>
          <w:szCs w:val="24"/>
        </w:rPr>
        <w:t>2h</w:t>
      </w:r>
      <w:r>
        <w:rPr>
          <w:rFonts w:ascii="Times New Roman" w:hAnsi="Times New Roman" w:cs="Times New Roman"/>
          <w:sz w:val="24"/>
          <w:szCs w:val="24"/>
        </w:rPr>
        <w:t>。反应过程气体经冷凝后有</w:t>
      </w:r>
      <w:r>
        <w:rPr>
          <w:rFonts w:ascii="Times New Roman" w:hAnsi="Times New Roman" w:cs="Times New Roman"/>
          <w:sz w:val="24"/>
          <w:szCs w:val="24"/>
        </w:rPr>
        <w:t>G2-1</w:t>
      </w:r>
      <w:r>
        <w:rPr>
          <w:rFonts w:ascii="Times New Roman" w:hAnsi="Times New Roman" w:cs="Times New Roman"/>
          <w:sz w:val="24"/>
          <w:szCs w:val="24"/>
        </w:rPr>
        <w:t>产生。</w:t>
      </w:r>
    </w:p>
    <w:p w14:paraId="1388472C" w14:textId="77777777" w:rsidR="007C0FF5" w:rsidRDefault="00000000">
      <w:pPr>
        <w:pStyle w:val="a3"/>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一次醚化</w:t>
      </w:r>
    </w:p>
    <w:p w14:paraId="6E1F1BC7" w14:textId="77777777" w:rsidR="007C0FF5" w:rsidRDefault="00000000">
      <w:pPr>
        <w:pStyle w:val="a3"/>
        <w:ind w:firstLine="480"/>
        <w:rPr>
          <w:rFonts w:ascii="Times New Roman" w:hAnsi="Times New Roman" w:cs="Times New Roman"/>
          <w:sz w:val="24"/>
          <w:szCs w:val="24"/>
        </w:rPr>
      </w:pPr>
      <w:r>
        <w:rPr>
          <w:rFonts w:ascii="Times New Roman" w:hAnsi="Times New Roman" w:cs="Times New Roman"/>
          <w:sz w:val="24"/>
          <w:szCs w:val="24"/>
        </w:rPr>
        <w:t>之后在反应釜中加</w:t>
      </w:r>
      <w:r>
        <w:rPr>
          <w:rFonts w:ascii="Times New Roman" w:hAnsi="Times New Roman" w:cs="Times New Roman"/>
          <w:sz w:val="24"/>
          <w:szCs w:val="24"/>
        </w:rPr>
        <w:t>99%</w:t>
      </w:r>
      <w:r>
        <w:rPr>
          <w:rFonts w:ascii="Times New Roman" w:hAnsi="Times New Roman" w:cs="Times New Roman"/>
          <w:sz w:val="24"/>
          <w:szCs w:val="24"/>
        </w:rPr>
        <w:t>的甲醇，加入酸将</w:t>
      </w:r>
      <w:r>
        <w:rPr>
          <w:rFonts w:ascii="Times New Roman" w:hAnsi="Times New Roman" w:cs="Times New Roman"/>
          <w:sz w:val="24"/>
          <w:szCs w:val="24"/>
        </w:rPr>
        <w:t>pH</w:t>
      </w:r>
      <w:r>
        <w:rPr>
          <w:rFonts w:ascii="Times New Roman" w:hAnsi="Times New Roman" w:cs="Times New Roman"/>
          <w:sz w:val="24"/>
          <w:szCs w:val="24"/>
        </w:rPr>
        <w:t>调至</w:t>
      </w:r>
      <w:r>
        <w:rPr>
          <w:rFonts w:ascii="Times New Roman" w:hAnsi="Times New Roman" w:cs="Times New Roman"/>
          <w:sz w:val="24"/>
          <w:szCs w:val="24"/>
        </w:rPr>
        <w:t>2-3,</w:t>
      </w:r>
      <w:r>
        <w:rPr>
          <w:rFonts w:ascii="Times New Roman" w:hAnsi="Times New Roman" w:cs="Times New Roman"/>
          <w:sz w:val="24"/>
          <w:szCs w:val="24"/>
        </w:rPr>
        <w:t>温度约</w:t>
      </w:r>
      <w:r>
        <w:rPr>
          <w:rFonts w:ascii="Times New Roman" w:hAnsi="Times New Roman" w:cs="Times New Roman"/>
          <w:sz w:val="24"/>
          <w:szCs w:val="24"/>
        </w:rPr>
        <w:t>30℃</w:t>
      </w:r>
      <w:r>
        <w:rPr>
          <w:rFonts w:ascii="Times New Roman" w:hAnsi="Times New Roman" w:cs="Times New Roman"/>
          <w:sz w:val="24"/>
          <w:szCs w:val="24"/>
        </w:rPr>
        <w:t>，进行一次醚化反应</w:t>
      </w:r>
      <w:r>
        <w:rPr>
          <w:rFonts w:ascii="Times New Roman" w:hAnsi="Times New Roman" w:cs="Times New Roman"/>
          <w:sz w:val="24"/>
          <w:szCs w:val="24"/>
        </w:rPr>
        <w:t>1h</w:t>
      </w:r>
      <w:r>
        <w:rPr>
          <w:rFonts w:ascii="Times New Roman" w:hAnsi="Times New Roman" w:cs="Times New Roman"/>
          <w:sz w:val="24"/>
          <w:szCs w:val="24"/>
        </w:rPr>
        <w:t>，反应结束加入氢氧化钠调节</w:t>
      </w:r>
      <w:r>
        <w:rPr>
          <w:rFonts w:ascii="Times New Roman" w:hAnsi="Times New Roman" w:cs="Times New Roman"/>
          <w:sz w:val="24"/>
          <w:szCs w:val="24"/>
        </w:rPr>
        <w:t>pH</w:t>
      </w:r>
      <w:r>
        <w:rPr>
          <w:rFonts w:ascii="Times New Roman" w:hAnsi="Times New Roman" w:cs="Times New Roman"/>
          <w:sz w:val="24"/>
          <w:szCs w:val="24"/>
        </w:rPr>
        <w:t>至</w:t>
      </w:r>
      <w:r>
        <w:rPr>
          <w:rFonts w:ascii="Times New Roman" w:hAnsi="Times New Roman" w:cs="Times New Roman"/>
          <w:sz w:val="24"/>
          <w:szCs w:val="24"/>
        </w:rPr>
        <w:t>9</w:t>
      </w:r>
      <w:r>
        <w:rPr>
          <w:rFonts w:ascii="Times New Roman" w:hAnsi="Times New Roman" w:cs="Times New Roman"/>
          <w:sz w:val="24"/>
          <w:szCs w:val="24"/>
        </w:rPr>
        <w:t>。反应过程气体经冷凝后有</w:t>
      </w:r>
      <w:r>
        <w:rPr>
          <w:rFonts w:ascii="Times New Roman" w:hAnsi="Times New Roman" w:cs="Times New Roman"/>
          <w:sz w:val="24"/>
          <w:szCs w:val="24"/>
        </w:rPr>
        <w:t>G2-2</w:t>
      </w:r>
      <w:r>
        <w:rPr>
          <w:rFonts w:ascii="Times New Roman" w:hAnsi="Times New Roman" w:cs="Times New Roman"/>
          <w:sz w:val="24"/>
          <w:szCs w:val="24"/>
        </w:rPr>
        <w:t>产生。</w:t>
      </w:r>
    </w:p>
    <w:p w14:paraId="3A79955C" w14:textId="77777777" w:rsidR="007C0FF5" w:rsidRDefault="00000000">
      <w:pPr>
        <w:pStyle w:val="a3"/>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减压脱醇</w:t>
      </w:r>
    </w:p>
    <w:p w14:paraId="6563ABD5" w14:textId="77777777" w:rsidR="007C0FF5" w:rsidRDefault="00000000">
      <w:pPr>
        <w:pStyle w:val="a3"/>
        <w:ind w:firstLine="480"/>
        <w:rPr>
          <w:rFonts w:ascii="Times New Roman" w:hAnsi="Times New Roman" w:cs="Times New Roman"/>
          <w:sz w:val="24"/>
          <w:szCs w:val="24"/>
        </w:rPr>
      </w:pPr>
      <w:r>
        <w:rPr>
          <w:rFonts w:ascii="Times New Roman" w:hAnsi="Times New Roman" w:cs="Times New Roman"/>
          <w:sz w:val="24"/>
          <w:szCs w:val="24"/>
        </w:rPr>
        <w:t>开真空泵，</w:t>
      </w:r>
      <w:r>
        <w:rPr>
          <w:rFonts w:ascii="Times New Roman" w:hAnsi="Times New Roman" w:cs="Times New Roman"/>
          <w:sz w:val="24"/>
          <w:szCs w:val="24"/>
        </w:rPr>
        <w:t>-0.09MPa</w:t>
      </w:r>
      <w:r>
        <w:rPr>
          <w:rFonts w:ascii="Times New Roman" w:hAnsi="Times New Roman" w:cs="Times New Roman"/>
          <w:sz w:val="24"/>
          <w:szCs w:val="24"/>
        </w:rPr>
        <w:t>减压条件下，脱去甲醇。此过程有</w:t>
      </w:r>
      <w:r>
        <w:rPr>
          <w:rFonts w:ascii="Times New Roman" w:hAnsi="Times New Roman" w:cs="Times New Roman"/>
          <w:sz w:val="24"/>
          <w:szCs w:val="24"/>
        </w:rPr>
        <w:t>G2-3</w:t>
      </w:r>
      <w:r>
        <w:rPr>
          <w:rFonts w:ascii="Times New Roman" w:hAnsi="Times New Roman" w:cs="Times New Roman"/>
          <w:sz w:val="24"/>
          <w:szCs w:val="24"/>
        </w:rPr>
        <w:t>产生。</w:t>
      </w:r>
    </w:p>
    <w:p w14:paraId="3BC3FA2C" w14:textId="77777777" w:rsidR="007C0FF5" w:rsidRDefault="00000000">
      <w:pPr>
        <w:pStyle w:val="a3"/>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二次醚化</w:t>
      </w:r>
    </w:p>
    <w:p w14:paraId="6861441F" w14:textId="77777777" w:rsidR="007C0FF5" w:rsidRDefault="00000000">
      <w:pPr>
        <w:pStyle w:val="a3"/>
        <w:ind w:firstLine="480"/>
        <w:rPr>
          <w:rFonts w:ascii="Times New Roman" w:hAnsi="Times New Roman" w:cs="Times New Roman"/>
          <w:sz w:val="24"/>
          <w:szCs w:val="24"/>
        </w:rPr>
      </w:pPr>
      <w:r>
        <w:rPr>
          <w:rFonts w:ascii="Times New Roman" w:hAnsi="Times New Roman" w:cs="Times New Roman"/>
          <w:sz w:val="24"/>
          <w:szCs w:val="24"/>
        </w:rPr>
        <w:t>在反应釜中加入</w:t>
      </w:r>
      <w:r>
        <w:rPr>
          <w:rFonts w:ascii="Times New Roman" w:hAnsi="Times New Roman" w:cs="Times New Roman"/>
          <w:sz w:val="24"/>
          <w:szCs w:val="24"/>
        </w:rPr>
        <w:t>99%</w:t>
      </w:r>
      <w:r>
        <w:rPr>
          <w:rFonts w:ascii="Times New Roman" w:hAnsi="Times New Roman" w:cs="Times New Roman"/>
          <w:sz w:val="24"/>
          <w:szCs w:val="24"/>
        </w:rPr>
        <w:t>甲醇、酸将</w:t>
      </w:r>
      <w:r>
        <w:rPr>
          <w:rFonts w:ascii="Times New Roman" w:hAnsi="Times New Roman" w:cs="Times New Roman"/>
          <w:sz w:val="24"/>
          <w:szCs w:val="24"/>
        </w:rPr>
        <w:t>pH</w:t>
      </w:r>
      <w:r>
        <w:rPr>
          <w:rFonts w:ascii="Times New Roman" w:hAnsi="Times New Roman" w:cs="Times New Roman"/>
          <w:sz w:val="24"/>
          <w:szCs w:val="24"/>
        </w:rPr>
        <w:t>再次调至</w:t>
      </w:r>
      <w:r>
        <w:rPr>
          <w:rFonts w:ascii="Times New Roman" w:hAnsi="Times New Roman" w:cs="Times New Roman"/>
          <w:sz w:val="24"/>
          <w:szCs w:val="24"/>
        </w:rPr>
        <w:t>2-3</w:t>
      </w:r>
      <w:r>
        <w:rPr>
          <w:rFonts w:ascii="Times New Roman" w:hAnsi="Times New Roman" w:cs="Times New Roman"/>
          <w:sz w:val="24"/>
          <w:szCs w:val="24"/>
        </w:rPr>
        <w:t>左右，温度约</w:t>
      </w:r>
      <w:r>
        <w:rPr>
          <w:rFonts w:ascii="Times New Roman" w:hAnsi="Times New Roman" w:cs="Times New Roman"/>
          <w:sz w:val="24"/>
          <w:szCs w:val="24"/>
        </w:rPr>
        <w:t>30℃</w:t>
      </w:r>
      <w:r>
        <w:rPr>
          <w:rFonts w:ascii="Times New Roman" w:hAnsi="Times New Roman" w:cs="Times New Roman"/>
          <w:sz w:val="24"/>
          <w:szCs w:val="24"/>
        </w:rPr>
        <w:t>，进行二次醚化反应，反应结束加入氢氧化钠调节</w:t>
      </w:r>
      <w:r>
        <w:rPr>
          <w:rFonts w:ascii="Times New Roman" w:hAnsi="Times New Roman" w:cs="Times New Roman"/>
          <w:sz w:val="24"/>
          <w:szCs w:val="24"/>
        </w:rPr>
        <w:t>pH</w:t>
      </w:r>
      <w:r>
        <w:rPr>
          <w:rFonts w:ascii="Times New Roman" w:hAnsi="Times New Roman" w:cs="Times New Roman"/>
          <w:sz w:val="24"/>
          <w:szCs w:val="24"/>
        </w:rPr>
        <w:t>至</w:t>
      </w:r>
      <w:r>
        <w:rPr>
          <w:rFonts w:ascii="Times New Roman" w:hAnsi="Times New Roman" w:cs="Times New Roman"/>
          <w:sz w:val="24"/>
          <w:szCs w:val="24"/>
        </w:rPr>
        <w:t>9</w:t>
      </w:r>
      <w:r>
        <w:rPr>
          <w:rFonts w:ascii="Times New Roman" w:hAnsi="Times New Roman" w:cs="Times New Roman"/>
          <w:sz w:val="24"/>
          <w:szCs w:val="24"/>
        </w:rPr>
        <w:t>左右。反应过程气体经冷凝后有</w:t>
      </w:r>
      <w:r>
        <w:rPr>
          <w:rFonts w:ascii="Times New Roman" w:hAnsi="Times New Roman" w:cs="Times New Roman"/>
          <w:sz w:val="24"/>
          <w:szCs w:val="24"/>
        </w:rPr>
        <w:t>G2-4</w:t>
      </w:r>
      <w:r>
        <w:rPr>
          <w:rFonts w:ascii="Times New Roman" w:hAnsi="Times New Roman" w:cs="Times New Roman"/>
          <w:sz w:val="24"/>
          <w:szCs w:val="24"/>
        </w:rPr>
        <w:t>产生。</w:t>
      </w:r>
    </w:p>
    <w:p w14:paraId="767F46CE" w14:textId="77777777" w:rsidR="007C0FF5" w:rsidRDefault="00000000">
      <w:pPr>
        <w:pStyle w:val="a3"/>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减压脱醇</w:t>
      </w:r>
    </w:p>
    <w:p w14:paraId="0BCC3C1C" w14:textId="77777777" w:rsidR="007C0FF5" w:rsidRDefault="00000000">
      <w:pPr>
        <w:pStyle w:val="a3"/>
        <w:ind w:firstLine="480"/>
        <w:rPr>
          <w:rFonts w:ascii="Times New Roman" w:hAnsi="Times New Roman" w:cs="Times New Roman"/>
          <w:sz w:val="24"/>
          <w:szCs w:val="24"/>
        </w:rPr>
      </w:pPr>
      <w:r>
        <w:rPr>
          <w:rFonts w:ascii="Times New Roman" w:hAnsi="Times New Roman" w:cs="Times New Roman"/>
          <w:sz w:val="24"/>
          <w:szCs w:val="24"/>
        </w:rPr>
        <w:t>反应结束</w:t>
      </w:r>
      <w:r>
        <w:rPr>
          <w:rFonts w:ascii="Times New Roman" w:hAnsi="Times New Roman" w:cs="Times New Roman"/>
          <w:sz w:val="24"/>
          <w:szCs w:val="24"/>
        </w:rPr>
        <w:t>-0.09MPa</w:t>
      </w:r>
      <w:r>
        <w:rPr>
          <w:rFonts w:ascii="Times New Roman" w:hAnsi="Times New Roman" w:cs="Times New Roman"/>
          <w:sz w:val="24"/>
          <w:szCs w:val="24"/>
        </w:rPr>
        <w:t>减压脱去甲醇。此过程气体经冷凝后有</w:t>
      </w:r>
      <w:r>
        <w:rPr>
          <w:rFonts w:ascii="Times New Roman" w:hAnsi="Times New Roman" w:cs="Times New Roman"/>
          <w:sz w:val="24"/>
          <w:szCs w:val="24"/>
        </w:rPr>
        <w:t>G2-5</w:t>
      </w:r>
      <w:r>
        <w:rPr>
          <w:rFonts w:ascii="Times New Roman" w:hAnsi="Times New Roman" w:cs="Times New Roman"/>
          <w:sz w:val="24"/>
          <w:szCs w:val="24"/>
        </w:rPr>
        <w:t>产生。</w:t>
      </w:r>
    </w:p>
    <w:p w14:paraId="352AA79C" w14:textId="77777777" w:rsidR="007C0FF5" w:rsidRDefault="00000000">
      <w:pPr>
        <w:pStyle w:val="a3"/>
        <w:ind w:firstLine="480"/>
        <w:rPr>
          <w:rFonts w:ascii="Times New Roman" w:hAnsi="Times New Roman" w:cs="Times New Roman"/>
          <w:sz w:val="24"/>
          <w:szCs w:val="24"/>
        </w:rPr>
      </w:pPr>
      <w:r>
        <w:rPr>
          <w:rFonts w:hint="eastAsia"/>
          <w:sz w:val="24"/>
          <w:szCs w:val="24"/>
        </w:rPr>
        <w:t>⑥</w:t>
      </w:r>
      <w:r>
        <w:rPr>
          <w:rFonts w:ascii="Times New Roman" w:hAnsi="Times New Roman" w:cs="Times New Roman"/>
          <w:sz w:val="24"/>
          <w:szCs w:val="24"/>
        </w:rPr>
        <w:t>精馏</w:t>
      </w:r>
    </w:p>
    <w:p w14:paraId="406CD04E" w14:textId="77777777" w:rsidR="007C0FF5" w:rsidRDefault="00000000">
      <w:pPr>
        <w:pStyle w:val="a3"/>
        <w:ind w:firstLine="480"/>
        <w:rPr>
          <w:rFonts w:ascii="Times New Roman" w:hAnsi="Times New Roman" w:cs="Times New Roman"/>
          <w:sz w:val="24"/>
          <w:szCs w:val="24"/>
        </w:rPr>
      </w:pPr>
      <w:r>
        <w:rPr>
          <w:rFonts w:ascii="Times New Roman" w:hAnsi="Times New Roman" w:cs="Times New Roman"/>
          <w:sz w:val="24"/>
          <w:szCs w:val="24"/>
        </w:rPr>
        <w:t>一次醚化和二次醚化减压脱去的甲醇、水、甲醛，精馏冷凝，塔顶出甲醇回用，塔底出甲醛，与固体甲醛混合调配成</w:t>
      </w:r>
      <w:r>
        <w:rPr>
          <w:rFonts w:ascii="Times New Roman" w:hAnsi="Times New Roman" w:cs="Times New Roman"/>
          <w:sz w:val="24"/>
          <w:szCs w:val="24"/>
        </w:rPr>
        <w:t>37%</w:t>
      </w:r>
      <w:r>
        <w:rPr>
          <w:rFonts w:ascii="Times New Roman" w:hAnsi="Times New Roman" w:cs="Times New Roman"/>
          <w:sz w:val="24"/>
          <w:szCs w:val="24"/>
        </w:rPr>
        <w:t>的甲醛后回用于羟甲基化反应，多余的甲醛作为副产物</w:t>
      </w:r>
      <w:r>
        <w:rPr>
          <w:rFonts w:ascii="Times New Roman" w:hAnsi="Times New Roman" w:cs="Times New Roman"/>
          <w:sz w:val="24"/>
          <w:szCs w:val="24"/>
        </w:rPr>
        <w:t>F1-1/</w:t>
      </w:r>
      <w:r>
        <w:rPr>
          <w:rFonts w:ascii="Times New Roman" w:hAnsi="Times New Roman" w:cs="Times New Roman"/>
          <w:sz w:val="24"/>
          <w:szCs w:val="24"/>
        </w:rPr>
        <w:t>外送甲醛装置吸收塔，作为生产甲醛的吸收液。精馏过程有不凝气</w:t>
      </w:r>
      <w:r>
        <w:rPr>
          <w:rFonts w:ascii="Times New Roman" w:hAnsi="Times New Roman" w:cs="Times New Roman"/>
          <w:sz w:val="24"/>
          <w:szCs w:val="24"/>
        </w:rPr>
        <w:t>G2-6</w:t>
      </w:r>
      <w:r>
        <w:rPr>
          <w:rFonts w:ascii="Times New Roman" w:hAnsi="Times New Roman" w:cs="Times New Roman"/>
          <w:sz w:val="24"/>
          <w:szCs w:val="24"/>
        </w:rPr>
        <w:t>产生。</w:t>
      </w:r>
    </w:p>
    <w:p w14:paraId="298028DD" w14:textId="77777777" w:rsidR="007C0FF5" w:rsidRDefault="00000000">
      <w:pPr>
        <w:pStyle w:val="a3"/>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过滤、包装</w:t>
      </w:r>
    </w:p>
    <w:p w14:paraId="34AC68AC" w14:textId="77777777" w:rsidR="007C0FF5" w:rsidRDefault="00000000">
      <w:pPr>
        <w:pStyle w:val="a3"/>
        <w:ind w:firstLine="480"/>
        <w:rPr>
          <w:rFonts w:ascii="Times New Roman" w:hAnsi="Times New Roman" w:cs="Times New Roman"/>
          <w:sz w:val="24"/>
          <w:szCs w:val="24"/>
        </w:rPr>
      </w:pPr>
      <w:r>
        <w:rPr>
          <w:rFonts w:ascii="Times New Roman" w:hAnsi="Times New Roman" w:cs="Times New Roman"/>
          <w:sz w:val="24"/>
          <w:szCs w:val="24"/>
        </w:rPr>
        <w:t>减压脱醇后的产物过滤，经管道输送至全自动包装机包装，此过程产生</w:t>
      </w:r>
      <w:r>
        <w:rPr>
          <w:rFonts w:ascii="Times New Roman" w:hAnsi="Times New Roman" w:cs="Times New Roman"/>
          <w:sz w:val="24"/>
          <w:szCs w:val="24"/>
        </w:rPr>
        <w:t>G2-7</w:t>
      </w:r>
      <w:r>
        <w:rPr>
          <w:rFonts w:ascii="Times New Roman" w:hAnsi="Times New Roman" w:cs="Times New Roman"/>
          <w:sz w:val="24"/>
          <w:szCs w:val="24"/>
        </w:rPr>
        <w:t>、</w:t>
      </w:r>
      <w:r>
        <w:rPr>
          <w:rFonts w:ascii="Times New Roman" w:hAnsi="Times New Roman" w:cs="Times New Roman"/>
          <w:sz w:val="24"/>
          <w:szCs w:val="24"/>
        </w:rPr>
        <w:t>G2-8</w:t>
      </w:r>
      <w:r>
        <w:rPr>
          <w:rFonts w:ascii="Times New Roman" w:hAnsi="Times New Roman" w:cs="Times New Roman"/>
          <w:sz w:val="24"/>
          <w:szCs w:val="24"/>
        </w:rPr>
        <w:t>、</w:t>
      </w:r>
      <w:r>
        <w:rPr>
          <w:rFonts w:ascii="Times New Roman" w:hAnsi="Times New Roman" w:cs="Times New Roman"/>
          <w:sz w:val="24"/>
          <w:szCs w:val="24"/>
        </w:rPr>
        <w:t>S2-1</w:t>
      </w:r>
      <w:r>
        <w:rPr>
          <w:rFonts w:ascii="Times New Roman" w:hAnsi="Times New Roman" w:cs="Times New Roman"/>
          <w:sz w:val="24"/>
          <w:szCs w:val="24"/>
        </w:rPr>
        <w:t>。</w:t>
      </w:r>
    </w:p>
    <w:p w14:paraId="553865C6" w14:textId="77777777" w:rsidR="007C0FF5" w:rsidRDefault="00000000">
      <w:pPr>
        <w:widowControl w:val="0"/>
        <w:adjustRightInd/>
        <w:snapToGrid/>
        <w:spacing w:line="480" w:lineRule="exact"/>
        <w:ind w:firstLineChars="0" w:firstLine="480"/>
        <w:jc w:val="both"/>
        <w:rPr>
          <w:rFonts w:eastAsia="黑体" w:cs="Times New Roman"/>
          <w:kern w:val="2"/>
          <w:szCs w:val="24"/>
        </w:rPr>
      </w:pPr>
      <w:r>
        <w:rPr>
          <w:rFonts w:eastAsia="黑体" w:cs="Times New Roman" w:hint="eastAsia"/>
          <w:kern w:val="2"/>
          <w:szCs w:val="24"/>
        </w:rPr>
        <w:t>（</w:t>
      </w:r>
      <w:r>
        <w:rPr>
          <w:rFonts w:eastAsia="黑体" w:cs="Times New Roman" w:hint="eastAsia"/>
          <w:kern w:val="2"/>
          <w:szCs w:val="24"/>
        </w:rPr>
        <w:t>3</w:t>
      </w:r>
      <w:r>
        <w:rPr>
          <w:rFonts w:eastAsia="黑体" w:cs="Times New Roman" w:hint="eastAsia"/>
          <w:kern w:val="2"/>
          <w:szCs w:val="24"/>
        </w:rPr>
        <w:t>）</w:t>
      </w:r>
      <w:r>
        <w:rPr>
          <w:rFonts w:asciiTheme="minorEastAsia" w:eastAsiaTheme="minorEastAsia" w:hAnsiTheme="minorEastAsia" w:cs="Times New Roman"/>
          <w:kern w:val="2"/>
          <w:szCs w:val="24"/>
        </w:rPr>
        <w:t>甲醚化氨基树脂装置</w:t>
      </w:r>
      <w:r>
        <w:rPr>
          <w:rFonts w:asciiTheme="minorEastAsia" w:eastAsiaTheme="minorEastAsia" w:hAnsiTheme="minorEastAsia" w:cs="Times New Roman" w:hint="eastAsia"/>
          <w:kern w:val="2"/>
          <w:szCs w:val="24"/>
        </w:rPr>
        <w:t>产排污分析</w:t>
      </w:r>
    </w:p>
    <w:p w14:paraId="6FA54E38" w14:textId="77777777" w:rsidR="007C0FF5" w:rsidRDefault="00000000">
      <w:pPr>
        <w:widowControl w:val="0"/>
        <w:adjustRightInd/>
        <w:snapToGrid/>
        <w:spacing w:line="480" w:lineRule="exact"/>
        <w:ind w:firstLineChars="0" w:firstLine="480"/>
        <w:jc w:val="both"/>
        <w:rPr>
          <w:rFonts w:eastAsia="黑体" w:cs="Times New Roman"/>
          <w:kern w:val="2"/>
          <w:szCs w:val="24"/>
        </w:rPr>
      </w:pPr>
      <w:r>
        <w:rPr>
          <w:rFonts w:eastAsia="黑体" w:cs="Times New Roman"/>
          <w:kern w:val="2"/>
          <w:szCs w:val="24"/>
        </w:rPr>
        <w:t>表</w:t>
      </w:r>
      <w:r>
        <w:rPr>
          <w:rFonts w:eastAsia="黑体" w:cs="Times New Roman"/>
          <w:kern w:val="2"/>
          <w:szCs w:val="24"/>
        </w:rPr>
        <w:t xml:space="preserve">3-9               </w:t>
      </w:r>
      <w:r>
        <w:rPr>
          <w:rFonts w:eastAsia="黑体" w:cs="Times New Roman"/>
          <w:kern w:val="2"/>
          <w:szCs w:val="24"/>
        </w:rPr>
        <w:t>甲醚化氨基树脂装置产污环节分析表</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704"/>
        <w:gridCol w:w="3024"/>
        <w:gridCol w:w="1817"/>
        <w:gridCol w:w="1701"/>
        <w:gridCol w:w="946"/>
      </w:tblGrid>
      <w:tr w:rsidR="007C0FF5" w14:paraId="1819BD56" w14:textId="77777777">
        <w:trPr>
          <w:trHeight w:val="340"/>
          <w:jc w:val="center"/>
        </w:trPr>
        <w:tc>
          <w:tcPr>
            <w:tcW w:w="703" w:type="dxa"/>
            <w:tcBorders>
              <w:top w:val="single" w:sz="4" w:space="0" w:color="auto"/>
              <w:left w:val="single" w:sz="4" w:space="0" w:color="auto"/>
              <w:bottom w:val="single" w:sz="4" w:space="0" w:color="auto"/>
              <w:right w:val="single" w:sz="4" w:space="0" w:color="auto"/>
            </w:tcBorders>
            <w:vAlign w:val="center"/>
          </w:tcPr>
          <w:p w14:paraId="33B6ACC3" w14:textId="77777777" w:rsidR="007C0FF5" w:rsidRDefault="00000000">
            <w:pPr>
              <w:widowControl w:val="0"/>
              <w:adjustRightInd/>
              <w:snapToGrid/>
              <w:spacing w:line="240" w:lineRule="exact"/>
              <w:ind w:firstLineChars="0" w:firstLine="0"/>
              <w:jc w:val="center"/>
              <w:rPr>
                <w:rFonts w:cs="Times New Roman"/>
                <w:kern w:val="2"/>
                <w:sz w:val="21"/>
                <w:szCs w:val="21"/>
              </w:rPr>
            </w:pPr>
            <w:bookmarkStart w:id="20" w:name="_Hlk32246175"/>
            <w:r>
              <w:rPr>
                <w:rFonts w:cs="Times New Roman"/>
                <w:kern w:val="2"/>
                <w:sz w:val="21"/>
                <w:szCs w:val="21"/>
              </w:rPr>
              <w:t>项目</w:t>
            </w:r>
            <w:bookmarkEnd w:id="20"/>
          </w:p>
        </w:tc>
        <w:tc>
          <w:tcPr>
            <w:tcW w:w="704" w:type="dxa"/>
            <w:tcBorders>
              <w:top w:val="single" w:sz="4" w:space="0" w:color="auto"/>
              <w:left w:val="single" w:sz="4" w:space="0" w:color="auto"/>
              <w:bottom w:val="single" w:sz="4" w:space="0" w:color="auto"/>
              <w:right w:val="single" w:sz="4" w:space="0" w:color="auto"/>
            </w:tcBorders>
            <w:vAlign w:val="center"/>
          </w:tcPr>
          <w:p w14:paraId="020E7668"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编号</w:t>
            </w:r>
          </w:p>
        </w:tc>
        <w:tc>
          <w:tcPr>
            <w:tcW w:w="3024" w:type="dxa"/>
            <w:tcBorders>
              <w:top w:val="single" w:sz="4" w:space="0" w:color="auto"/>
              <w:left w:val="single" w:sz="4" w:space="0" w:color="auto"/>
              <w:bottom w:val="single" w:sz="4" w:space="0" w:color="auto"/>
              <w:right w:val="single" w:sz="4" w:space="0" w:color="auto"/>
            </w:tcBorders>
            <w:vAlign w:val="center"/>
          </w:tcPr>
          <w:p w14:paraId="7FE124C8"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污染源</w:t>
            </w:r>
          </w:p>
        </w:tc>
        <w:tc>
          <w:tcPr>
            <w:tcW w:w="1817" w:type="dxa"/>
            <w:tcBorders>
              <w:top w:val="single" w:sz="4" w:space="0" w:color="auto"/>
              <w:left w:val="single" w:sz="4" w:space="0" w:color="auto"/>
              <w:bottom w:val="single" w:sz="4" w:space="0" w:color="auto"/>
              <w:right w:val="single" w:sz="4" w:space="0" w:color="auto"/>
            </w:tcBorders>
            <w:vAlign w:val="center"/>
          </w:tcPr>
          <w:p w14:paraId="7B4D04EA"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污染物</w:t>
            </w:r>
          </w:p>
        </w:tc>
        <w:tc>
          <w:tcPr>
            <w:tcW w:w="1701" w:type="dxa"/>
            <w:tcBorders>
              <w:top w:val="single" w:sz="4" w:space="0" w:color="auto"/>
              <w:left w:val="single" w:sz="4" w:space="0" w:color="auto"/>
              <w:bottom w:val="single" w:sz="4" w:space="0" w:color="auto"/>
              <w:right w:val="single" w:sz="4" w:space="0" w:color="auto"/>
            </w:tcBorders>
            <w:vAlign w:val="center"/>
          </w:tcPr>
          <w:p w14:paraId="54C28A4E"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处置措施</w:t>
            </w:r>
          </w:p>
        </w:tc>
        <w:tc>
          <w:tcPr>
            <w:tcW w:w="946" w:type="dxa"/>
            <w:tcBorders>
              <w:top w:val="single" w:sz="4" w:space="0" w:color="auto"/>
              <w:left w:val="single" w:sz="4" w:space="0" w:color="auto"/>
              <w:bottom w:val="single" w:sz="4" w:space="0" w:color="auto"/>
              <w:right w:val="single" w:sz="4" w:space="0" w:color="auto"/>
            </w:tcBorders>
            <w:vAlign w:val="center"/>
          </w:tcPr>
          <w:p w14:paraId="4640B192"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排放</w:t>
            </w:r>
          </w:p>
          <w:p w14:paraId="3AE902B5"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方式</w:t>
            </w:r>
          </w:p>
        </w:tc>
      </w:tr>
      <w:tr w:rsidR="007C0FF5" w14:paraId="046DAC7F" w14:textId="77777777">
        <w:trPr>
          <w:trHeight w:val="340"/>
          <w:jc w:val="center"/>
        </w:trPr>
        <w:tc>
          <w:tcPr>
            <w:tcW w:w="703" w:type="dxa"/>
            <w:vMerge w:val="restart"/>
            <w:tcBorders>
              <w:top w:val="nil"/>
              <w:left w:val="single" w:sz="4" w:space="0" w:color="auto"/>
              <w:bottom w:val="single" w:sz="4" w:space="0" w:color="auto"/>
              <w:right w:val="single" w:sz="4" w:space="0" w:color="auto"/>
            </w:tcBorders>
            <w:vAlign w:val="center"/>
          </w:tcPr>
          <w:p w14:paraId="2E814F14" w14:textId="77777777" w:rsidR="007C0FF5" w:rsidRDefault="00000000">
            <w:pPr>
              <w:widowControl w:val="0"/>
              <w:adjustRightInd/>
              <w:snapToGrid/>
              <w:spacing w:line="240" w:lineRule="exact"/>
              <w:ind w:firstLineChars="0" w:firstLine="0"/>
              <w:jc w:val="center"/>
              <w:rPr>
                <w:rFonts w:cs="Times New Roman"/>
                <w:kern w:val="2"/>
                <w:sz w:val="21"/>
                <w:szCs w:val="21"/>
              </w:rPr>
            </w:pPr>
            <w:bookmarkStart w:id="21" w:name="_Hlk117777342"/>
            <w:r>
              <w:rPr>
                <w:rFonts w:cs="Times New Roman"/>
                <w:kern w:val="2"/>
                <w:sz w:val="21"/>
                <w:szCs w:val="21"/>
              </w:rPr>
              <w:t>废气</w:t>
            </w:r>
          </w:p>
        </w:tc>
        <w:tc>
          <w:tcPr>
            <w:tcW w:w="704" w:type="dxa"/>
            <w:vMerge w:val="restart"/>
            <w:tcBorders>
              <w:top w:val="single" w:sz="4" w:space="0" w:color="auto"/>
              <w:left w:val="single" w:sz="4" w:space="0" w:color="auto"/>
              <w:right w:val="single" w:sz="4" w:space="0" w:color="auto"/>
            </w:tcBorders>
            <w:vAlign w:val="center"/>
          </w:tcPr>
          <w:p w14:paraId="31C38D01"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G2-1</w:t>
            </w:r>
          </w:p>
        </w:tc>
        <w:tc>
          <w:tcPr>
            <w:tcW w:w="3024" w:type="dxa"/>
            <w:vMerge w:val="restart"/>
            <w:tcBorders>
              <w:top w:val="single" w:sz="4" w:space="0" w:color="auto"/>
              <w:left w:val="single" w:sz="4" w:space="0" w:color="auto"/>
              <w:right w:val="single" w:sz="4" w:space="0" w:color="auto"/>
            </w:tcBorders>
            <w:vAlign w:val="center"/>
          </w:tcPr>
          <w:p w14:paraId="360537EE"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羟甲基及缩聚：投料排气</w:t>
            </w:r>
          </w:p>
        </w:tc>
        <w:tc>
          <w:tcPr>
            <w:tcW w:w="1817" w:type="dxa"/>
            <w:tcBorders>
              <w:top w:val="single" w:sz="4" w:space="0" w:color="auto"/>
              <w:left w:val="single" w:sz="4" w:space="0" w:color="auto"/>
              <w:bottom w:val="single" w:sz="4" w:space="0" w:color="auto"/>
              <w:right w:val="single" w:sz="4" w:space="0" w:color="auto"/>
            </w:tcBorders>
            <w:vAlign w:val="center"/>
          </w:tcPr>
          <w:p w14:paraId="013F73C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甲醛</w:t>
            </w:r>
          </w:p>
        </w:tc>
        <w:tc>
          <w:tcPr>
            <w:tcW w:w="1701" w:type="dxa"/>
            <w:tcBorders>
              <w:top w:val="nil"/>
              <w:left w:val="single" w:sz="4" w:space="0" w:color="auto"/>
              <w:right w:val="single" w:sz="4" w:space="0" w:color="auto"/>
            </w:tcBorders>
            <w:vAlign w:val="center"/>
          </w:tcPr>
          <w:p w14:paraId="7A48D28F" w14:textId="458E8EF4"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吸收塔</w:t>
            </w:r>
            <w:r>
              <w:rPr>
                <w:rFonts w:cs="Times New Roman"/>
                <w:kern w:val="2"/>
                <w:sz w:val="21"/>
                <w:szCs w:val="21"/>
              </w:rPr>
              <w:t>+ECS</w:t>
            </w:r>
            <w:r>
              <w:rPr>
                <w:rFonts w:cs="Times New Roman"/>
                <w:kern w:val="2"/>
                <w:sz w:val="21"/>
                <w:szCs w:val="21"/>
              </w:rPr>
              <w:t>催化氧化</w:t>
            </w:r>
            <w:r>
              <w:rPr>
                <w:rFonts w:cs="Times New Roman"/>
                <w:kern w:val="2"/>
                <w:sz w:val="21"/>
                <w:szCs w:val="21"/>
              </w:rPr>
              <w:t>+40m</w:t>
            </w:r>
            <w:r>
              <w:rPr>
                <w:rFonts w:cs="Times New Roman"/>
                <w:kern w:val="2"/>
                <w:sz w:val="21"/>
                <w:szCs w:val="21"/>
              </w:rPr>
              <w:t>排气筒</w:t>
            </w:r>
            <w:r>
              <w:rPr>
                <w:rFonts w:cs="Times New Roman"/>
                <w:kern w:val="2"/>
                <w:sz w:val="21"/>
                <w:szCs w:val="21"/>
              </w:rPr>
              <w:t>P1</w:t>
            </w:r>
          </w:p>
        </w:tc>
        <w:tc>
          <w:tcPr>
            <w:tcW w:w="946" w:type="dxa"/>
            <w:vMerge w:val="restart"/>
            <w:tcBorders>
              <w:top w:val="nil"/>
              <w:left w:val="single" w:sz="4" w:space="0" w:color="auto"/>
              <w:bottom w:val="single" w:sz="4" w:space="0" w:color="auto"/>
              <w:right w:val="single" w:sz="4" w:space="0" w:color="auto"/>
            </w:tcBorders>
            <w:vAlign w:val="center"/>
          </w:tcPr>
          <w:p w14:paraId="56C2A62B" w14:textId="77777777" w:rsidR="007C0FF5" w:rsidRDefault="00000000">
            <w:pPr>
              <w:widowControl w:val="0"/>
              <w:adjustRightInd/>
              <w:snapToGrid/>
              <w:spacing w:line="240" w:lineRule="exact"/>
              <w:ind w:leftChars="-51" w:left="-15" w:rightChars="-51" w:right="-122" w:hangingChars="51" w:hanging="107"/>
              <w:jc w:val="center"/>
              <w:rPr>
                <w:rFonts w:cs="Times New Roman"/>
                <w:kern w:val="2"/>
                <w:sz w:val="21"/>
                <w:szCs w:val="21"/>
              </w:rPr>
            </w:pPr>
            <w:r>
              <w:rPr>
                <w:rFonts w:cs="Times New Roman"/>
                <w:kern w:val="2"/>
                <w:sz w:val="21"/>
                <w:szCs w:val="21"/>
              </w:rPr>
              <w:t>间歇</w:t>
            </w:r>
          </w:p>
        </w:tc>
      </w:tr>
      <w:tr w:rsidR="007C0FF5" w14:paraId="2DC3E834" w14:textId="77777777">
        <w:trPr>
          <w:trHeight w:val="340"/>
          <w:jc w:val="center"/>
        </w:trPr>
        <w:tc>
          <w:tcPr>
            <w:tcW w:w="703" w:type="dxa"/>
            <w:vMerge/>
            <w:tcBorders>
              <w:top w:val="nil"/>
              <w:left w:val="single" w:sz="4" w:space="0" w:color="auto"/>
              <w:bottom w:val="single" w:sz="4" w:space="0" w:color="auto"/>
              <w:right w:val="single" w:sz="4" w:space="0" w:color="auto"/>
            </w:tcBorders>
            <w:vAlign w:val="center"/>
          </w:tcPr>
          <w:p w14:paraId="7E7F34B0" w14:textId="77777777" w:rsidR="007C0FF5" w:rsidRDefault="007C0FF5">
            <w:pPr>
              <w:widowControl w:val="0"/>
              <w:adjustRightInd/>
              <w:snapToGrid/>
              <w:spacing w:line="240" w:lineRule="exact"/>
              <w:ind w:firstLineChars="0" w:firstLine="0"/>
              <w:jc w:val="center"/>
              <w:rPr>
                <w:rFonts w:cs="Times New Roman"/>
                <w:kern w:val="2"/>
                <w:sz w:val="21"/>
                <w:szCs w:val="21"/>
              </w:rPr>
            </w:pPr>
          </w:p>
        </w:tc>
        <w:tc>
          <w:tcPr>
            <w:tcW w:w="704" w:type="dxa"/>
            <w:vMerge/>
            <w:tcBorders>
              <w:left w:val="single" w:sz="4" w:space="0" w:color="auto"/>
              <w:bottom w:val="single" w:sz="4" w:space="0" w:color="auto"/>
              <w:right w:val="single" w:sz="4" w:space="0" w:color="auto"/>
            </w:tcBorders>
            <w:vAlign w:val="center"/>
          </w:tcPr>
          <w:p w14:paraId="711538BF" w14:textId="77777777" w:rsidR="007C0FF5" w:rsidRDefault="007C0FF5">
            <w:pPr>
              <w:widowControl w:val="0"/>
              <w:adjustRightInd/>
              <w:snapToGrid/>
              <w:spacing w:line="240" w:lineRule="exact"/>
              <w:ind w:firstLineChars="0" w:firstLine="0"/>
              <w:jc w:val="center"/>
              <w:rPr>
                <w:rFonts w:cs="Times New Roman"/>
                <w:kern w:val="2"/>
                <w:sz w:val="21"/>
                <w:szCs w:val="21"/>
              </w:rPr>
            </w:pPr>
          </w:p>
        </w:tc>
        <w:tc>
          <w:tcPr>
            <w:tcW w:w="3024" w:type="dxa"/>
            <w:vMerge/>
            <w:tcBorders>
              <w:left w:val="single" w:sz="4" w:space="0" w:color="auto"/>
              <w:bottom w:val="single" w:sz="4" w:space="0" w:color="auto"/>
              <w:right w:val="single" w:sz="4" w:space="0" w:color="auto"/>
            </w:tcBorders>
            <w:vAlign w:val="center"/>
          </w:tcPr>
          <w:p w14:paraId="562EFE7B" w14:textId="77777777" w:rsidR="007C0FF5" w:rsidRDefault="007C0FF5">
            <w:pPr>
              <w:widowControl w:val="0"/>
              <w:adjustRightInd/>
              <w:snapToGrid/>
              <w:spacing w:line="240" w:lineRule="exact"/>
              <w:ind w:firstLineChars="0" w:firstLine="0"/>
              <w:jc w:val="center"/>
              <w:rPr>
                <w:rFonts w:cs="Times New Roman"/>
                <w:kern w:val="2"/>
                <w:sz w:val="21"/>
                <w:szCs w:val="21"/>
              </w:rPr>
            </w:pPr>
          </w:p>
        </w:tc>
        <w:tc>
          <w:tcPr>
            <w:tcW w:w="1817" w:type="dxa"/>
            <w:tcBorders>
              <w:top w:val="single" w:sz="4" w:space="0" w:color="auto"/>
              <w:left w:val="single" w:sz="4" w:space="0" w:color="auto"/>
              <w:bottom w:val="single" w:sz="4" w:space="0" w:color="auto"/>
              <w:right w:val="single" w:sz="4" w:space="0" w:color="auto"/>
            </w:tcBorders>
            <w:vAlign w:val="center"/>
          </w:tcPr>
          <w:p w14:paraId="63E5A1B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hint="eastAsia"/>
                <w:kern w:val="2"/>
                <w:sz w:val="21"/>
                <w:szCs w:val="21"/>
              </w:rPr>
              <w:t>颗粒物</w:t>
            </w:r>
          </w:p>
        </w:tc>
        <w:tc>
          <w:tcPr>
            <w:tcW w:w="1701" w:type="dxa"/>
            <w:tcBorders>
              <w:top w:val="nil"/>
              <w:left w:val="single" w:sz="4" w:space="0" w:color="auto"/>
              <w:right w:val="single" w:sz="4" w:space="0" w:color="auto"/>
            </w:tcBorders>
            <w:vAlign w:val="center"/>
          </w:tcPr>
          <w:p w14:paraId="7B795B3E"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袋式除尘器</w:t>
            </w:r>
            <w:r>
              <w:rPr>
                <w:rFonts w:cs="Times New Roman"/>
                <w:kern w:val="2"/>
                <w:sz w:val="21"/>
                <w:szCs w:val="21"/>
              </w:rPr>
              <w:t>+15m</w:t>
            </w:r>
            <w:r>
              <w:rPr>
                <w:rFonts w:cs="Times New Roman"/>
                <w:kern w:val="2"/>
                <w:sz w:val="21"/>
                <w:szCs w:val="21"/>
              </w:rPr>
              <w:t>高排气筒</w:t>
            </w:r>
          </w:p>
        </w:tc>
        <w:tc>
          <w:tcPr>
            <w:tcW w:w="946" w:type="dxa"/>
            <w:vMerge/>
            <w:tcBorders>
              <w:top w:val="nil"/>
              <w:left w:val="single" w:sz="4" w:space="0" w:color="auto"/>
              <w:bottom w:val="single" w:sz="4" w:space="0" w:color="auto"/>
              <w:right w:val="single" w:sz="4" w:space="0" w:color="auto"/>
            </w:tcBorders>
            <w:vAlign w:val="center"/>
          </w:tcPr>
          <w:p w14:paraId="79AE4617" w14:textId="77777777" w:rsidR="007C0FF5" w:rsidRDefault="007C0FF5">
            <w:pPr>
              <w:widowControl w:val="0"/>
              <w:adjustRightInd/>
              <w:snapToGrid/>
              <w:spacing w:line="240" w:lineRule="exact"/>
              <w:ind w:leftChars="-51" w:left="-15" w:rightChars="-51" w:right="-122" w:hangingChars="51" w:hanging="107"/>
              <w:jc w:val="center"/>
              <w:rPr>
                <w:rFonts w:cs="Times New Roman"/>
                <w:kern w:val="2"/>
                <w:sz w:val="21"/>
                <w:szCs w:val="21"/>
              </w:rPr>
            </w:pPr>
          </w:p>
        </w:tc>
      </w:tr>
      <w:bookmarkEnd w:id="21"/>
      <w:tr w:rsidR="007C0FF5" w14:paraId="1F216073" w14:textId="77777777">
        <w:trPr>
          <w:trHeight w:val="340"/>
          <w:jc w:val="center"/>
        </w:trPr>
        <w:tc>
          <w:tcPr>
            <w:tcW w:w="703" w:type="dxa"/>
            <w:vMerge/>
            <w:tcBorders>
              <w:top w:val="nil"/>
              <w:left w:val="single" w:sz="4" w:space="0" w:color="auto"/>
              <w:bottom w:val="single" w:sz="4" w:space="0" w:color="auto"/>
              <w:right w:val="single" w:sz="4" w:space="0" w:color="auto"/>
            </w:tcBorders>
            <w:vAlign w:val="center"/>
          </w:tcPr>
          <w:p w14:paraId="4FAFD281" w14:textId="77777777" w:rsidR="007C0FF5" w:rsidRDefault="007C0FF5">
            <w:pPr>
              <w:adjustRightInd/>
              <w:snapToGrid/>
              <w:spacing w:line="240" w:lineRule="auto"/>
              <w:ind w:firstLineChars="0" w:firstLine="0"/>
              <w:jc w:val="center"/>
              <w:rPr>
                <w:rFonts w:cs="Times New Roman"/>
                <w:kern w:val="2"/>
                <w:sz w:val="21"/>
                <w:szCs w:val="21"/>
              </w:rPr>
            </w:pPr>
          </w:p>
        </w:tc>
        <w:tc>
          <w:tcPr>
            <w:tcW w:w="704" w:type="dxa"/>
            <w:tcBorders>
              <w:top w:val="single" w:sz="4" w:space="0" w:color="auto"/>
              <w:left w:val="single" w:sz="4" w:space="0" w:color="auto"/>
              <w:bottom w:val="single" w:sz="4" w:space="0" w:color="auto"/>
              <w:right w:val="single" w:sz="4" w:space="0" w:color="auto"/>
            </w:tcBorders>
            <w:vAlign w:val="center"/>
          </w:tcPr>
          <w:p w14:paraId="272B80DF"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G2-2</w:t>
            </w:r>
          </w:p>
        </w:tc>
        <w:tc>
          <w:tcPr>
            <w:tcW w:w="3024" w:type="dxa"/>
            <w:tcBorders>
              <w:top w:val="single" w:sz="4" w:space="0" w:color="auto"/>
              <w:left w:val="single" w:sz="4" w:space="0" w:color="auto"/>
              <w:bottom w:val="single" w:sz="4" w:space="0" w:color="auto"/>
              <w:right w:val="single" w:sz="4" w:space="0" w:color="auto"/>
            </w:tcBorders>
            <w:vAlign w:val="center"/>
          </w:tcPr>
          <w:p w14:paraId="4AFBB4F7"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一次醚化：反应挥发气</w:t>
            </w:r>
          </w:p>
        </w:tc>
        <w:tc>
          <w:tcPr>
            <w:tcW w:w="1817" w:type="dxa"/>
            <w:tcBorders>
              <w:top w:val="single" w:sz="4" w:space="0" w:color="auto"/>
              <w:left w:val="single" w:sz="4" w:space="0" w:color="auto"/>
              <w:bottom w:val="single" w:sz="4" w:space="0" w:color="auto"/>
              <w:right w:val="single" w:sz="4" w:space="0" w:color="auto"/>
            </w:tcBorders>
            <w:vAlign w:val="center"/>
          </w:tcPr>
          <w:p w14:paraId="355A4C49"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甲醇、甲醛</w:t>
            </w:r>
          </w:p>
        </w:tc>
        <w:tc>
          <w:tcPr>
            <w:tcW w:w="1701" w:type="dxa"/>
            <w:vMerge w:val="restart"/>
            <w:tcBorders>
              <w:left w:val="single" w:sz="4" w:space="0" w:color="auto"/>
              <w:right w:val="single" w:sz="4" w:space="0" w:color="auto"/>
            </w:tcBorders>
            <w:vAlign w:val="center"/>
          </w:tcPr>
          <w:p w14:paraId="642D5D37" w14:textId="090EEEF3" w:rsidR="007C0FF5" w:rsidRDefault="00000000" w:rsidP="00784FF3">
            <w:pPr>
              <w:spacing w:line="240" w:lineRule="auto"/>
              <w:ind w:firstLineChars="0" w:firstLine="0"/>
              <w:jc w:val="center"/>
              <w:rPr>
                <w:rFonts w:cs="Times New Roman"/>
                <w:kern w:val="2"/>
                <w:sz w:val="21"/>
                <w:szCs w:val="21"/>
              </w:rPr>
            </w:pPr>
            <w:r>
              <w:rPr>
                <w:rFonts w:cs="Times New Roman"/>
                <w:kern w:val="2"/>
                <w:sz w:val="21"/>
                <w:szCs w:val="21"/>
              </w:rPr>
              <w:t>吸收塔</w:t>
            </w:r>
            <w:r>
              <w:rPr>
                <w:rFonts w:cs="Times New Roman"/>
                <w:kern w:val="2"/>
                <w:sz w:val="21"/>
                <w:szCs w:val="21"/>
              </w:rPr>
              <w:t>+ECS</w:t>
            </w:r>
            <w:r>
              <w:rPr>
                <w:rFonts w:cs="Times New Roman"/>
                <w:kern w:val="2"/>
                <w:sz w:val="21"/>
                <w:szCs w:val="21"/>
              </w:rPr>
              <w:t>催化氧化</w:t>
            </w:r>
            <w:r>
              <w:rPr>
                <w:rFonts w:cs="Times New Roman"/>
                <w:kern w:val="2"/>
                <w:sz w:val="21"/>
                <w:szCs w:val="21"/>
              </w:rPr>
              <w:t>+40m</w:t>
            </w:r>
            <w:r>
              <w:rPr>
                <w:rFonts w:cs="Times New Roman"/>
                <w:kern w:val="2"/>
                <w:sz w:val="21"/>
                <w:szCs w:val="21"/>
              </w:rPr>
              <w:t>排气筒</w:t>
            </w:r>
            <w:r>
              <w:rPr>
                <w:rFonts w:cs="Times New Roman"/>
                <w:kern w:val="2"/>
                <w:sz w:val="21"/>
                <w:szCs w:val="21"/>
              </w:rPr>
              <w:t>P1</w:t>
            </w:r>
          </w:p>
        </w:tc>
        <w:tc>
          <w:tcPr>
            <w:tcW w:w="946" w:type="dxa"/>
            <w:vMerge/>
            <w:tcBorders>
              <w:top w:val="nil"/>
              <w:left w:val="single" w:sz="4" w:space="0" w:color="auto"/>
              <w:bottom w:val="single" w:sz="4" w:space="0" w:color="auto"/>
              <w:right w:val="single" w:sz="4" w:space="0" w:color="auto"/>
            </w:tcBorders>
            <w:vAlign w:val="center"/>
          </w:tcPr>
          <w:p w14:paraId="3B5DF8DF"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1D447D9A" w14:textId="77777777">
        <w:trPr>
          <w:trHeight w:val="340"/>
          <w:jc w:val="center"/>
        </w:trPr>
        <w:tc>
          <w:tcPr>
            <w:tcW w:w="703" w:type="dxa"/>
            <w:vMerge/>
            <w:tcBorders>
              <w:top w:val="nil"/>
              <w:left w:val="single" w:sz="4" w:space="0" w:color="auto"/>
              <w:bottom w:val="single" w:sz="4" w:space="0" w:color="auto"/>
              <w:right w:val="single" w:sz="4" w:space="0" w:color="auto"/>
            </w:tcBorders>
            <w:vAlign w:val="center"/>
          </w:tcPr>
          <w:p w14:paraId="5E7DE2A8" w14:textId="77777777" w:rsidR="007C0FF5" w:rsidRDefault="007C0FF5">
            <w:pPr>
              <w:adjustRightInd/>
              <w:snapToGrid/>
              <w:spacing w:line="240" w:lineRule="auto"/>
              <w:ind w:firstLineChars="0" w:firstLine="0"/>
              <w:jc w:val="center"/>
              <w:rPr>
                <w:rFonts w:cs="Times New Roman"/>
                <w:kern w:val="2"/>
                <w:sz w:val="21"/>
                <w:szCs w:val="21"/>
              </w:rPr>
            </w:pPr>
          </w:p>
        </w:tc>
        <w:tc>
          <w:tcPr>
            <w:tcW w:w="704" w:type="dxa"/>
            <w:tcBorders>
              <w:top w:val="single" w:sz="4" w:space="0" w:color="auto"/>
              <w:left w:val="single" w:sz="4" w:space="0" w:color="auto"/>
              <w:bottom w:val="single" w:sz="4" w:space="0" w:color="auto"/>
              <w:right w:val="single" w:sz="4" w:space="0" w:color="auto"/>
            </w:tcBorders>
            <w:vAlign w:val="center"/>
          </w:tcPr>
          <w:p w14:paraId="1E6D40CB"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G2-3</w:t>
            </w:r>
          </w:p>
        </w:tc>
        <w:tc>
          <w:tcPr>
            <w:tcW w:w="3024" w:type="dxa"/>
            <w:tcBorders>
              <w:top w:val="single" w:sz="4" w:space="0" w:color="auto"/>
              <w:left w:val="single" w:sz="4" w:space="0" w:color="auto"/>
              <w:bottom w:val="single" w:sz="4" w:space="0" w:color="auto"/>
              <w:right w:val="single" w:sz="4" w:space="0" w:color="auto"/>
            </w:tcBorders>
            <w:vAlign w:val="center"/>
          </w:tcPr>
          <w:p w14:paraId="605B6597"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一次减压脱醇：抽真空尾气</w:t>
            </w:r>
          </w:p>
        </w:tc>
        <w:tc>
          <w:tcPr>
            <w:tcW w:w="1817" w:type="dxa"/>
            <w:tcBorders>
              <w:top w:val="single" w:sz="4" w:space="0" w:color="auto"/>
              <w:left w:val="single" w:sz="4" w:space="0" w:color="auto"/>
              <w:bottom w:val="single" w:sz="4" w:space="0" w:color="auto"/>
              <w:right w:val="single" w:sz="4" w:space="0" w:color="auto"/>
            </w:tcBorders>
            <w:vAlign w:val="center"/>
          </w:tcPr>
          <w:p w14:paraId="2D553463"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甲醇、甲醛</w:t>
            </w:r>
          </w:p>
        </w:tc>
        <w:tc>
          <w:tcPr>
            <w:tcW w:w="1701" w:type="dxa"/>
            <w:vMerge/>
            <w:tcBorders>
              <w:left w:val="single" w:sz="4" w:space="0" w:color="auto"/>
              <w:right w:val="single" w:sz="4" w:space="0" w:color="auto"/>
            </w:tcBorders>
            <w:vAlign w:val="center"/>
          </w:tcPr>
          <w:p w14:paraId="38C78E56" w14:textId="77777777" w:rsidR="007C0FF5" w:rsidRDefault="007C0FF5">
            <w:pPr>
              <w:spacing w:line="240" w:lineRule="auto"/>
              <w:ind w:firstLine="42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5AAC40F2"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4000818F" w14:textId="77777777">
        <w:trPr>
          <w:trHeight w:val="340"/>
          <w:jc w:val="center"/>
        </w:trPr>
        <w:tc>
          <w:tcPr>
            <w:tcW w:w="703" w:type="dxa"/>
            <w:vMerge/>
            <w:tcBorders>
              <w:top w:val="single" w:sz="4" w:space="0" w:color="000000" w:themeColor="text1"/>
              <w:left w:val="single" w:sz="4" w:space="0" w:color="auto"/>
              <w:bottom w:val="single" w:sz="4" w:space="0" w:color="auto"/>
              <w:right w:val="single" w:sz="4" w:space="0" w:color="auto"/>
            </w:tcBorders>
            <w:vAlign w:val="center"/>
          </w:tcPr>
          <w:p w14:paraId="67932FD2" w14:textId="77777777" w:rsidR="007C0FF5" w:rsidRDefault="007C0FF5">
            <w:pPr>
              <w:adjustRightInd/>
              <w:snapToGrid/>
              <w:spacing w:line="240" w:lineRule="auto"/>
              <w:ind w:firstLineChars="0" w:firstLine="0"/>
              <w:jc w:val="center"/>
              <w:rPr>
                <w:rFonts w:cs="Times New Roman"/>
                <w:kern w:val="2"/>
                <w:sz w:val="21"/>
                <w:szCs w:val="21"/>
              </w:rPr>
            </w:pPr>
          </w:p>
        </w:tc>
        <w:tc>
          <w:tcPr>
            <w:tcW w:w="704" w:type="dxa"/>
            <w:tcBorders>
              <w:top w:val="single" w:sz="4" w:space="0" w:color="000000" w:themeColor="text1"/>
              <w:left w:val="single" w:sz="4" w:space="0" w:color="auto"/>
              <w:bottom w:val="single" w:sz="4" w:space="0" w:color="auto"/>
              <w:right w:val="single" w:sz="4" w:space="0" w:color="auto"/>
            </w:tcBorders>
            <w:vAlign w:val="center"/>
          </w:tcPr>
          <w:p w14:paraId="149E71F2"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G2-4</w:t>
            </w:r>
          </w:p>
        </w:tc>
        <w:tc>
          <w:tcPr>
            <w:tcW w:w="3024" w:type="dxa"/>
            <w:tcBorders>
              <w:top w:val="single" w:sz="4" w:space="0" w:color="000000" w:themeColor="text1"/>
              <w:left w:val="single" w:sz="4" w:space="0" w:color="auto"/>
              <w:bottom w:val="single" w:sz="4" w:space="0" w:color="auto"/>
              <w:right w:val="single" w:sz="4" w:space="0" w:color="auto"/>
            </w:tcBorders>
            <w:vAlign w:val="center"/>
          </w:tcPr>
          <w:p w14:paraId="1D85FE8C"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二次醚化：反应挥发气</w:t>
            </w:r>
          </w:p>
        </w:tc>
        <w:tc>
          <w:tcPr>
            <w:tcW w:w="1817" w:type="dxa"/>
            <w:tcBorders>
              <w:top w:val="single" w:sz="4" w:space="0" w:color="000000" w:themeColor="text1"/>
              <w:left w:val="single" w:sz="4" w:space="0" w:color="auto"/>
              <w:bottom w:val="single" w:sz="4" w:space="0" w:color="auto"/>
              <w:right w:val="single" w:sz="4" w:space="0" w:color="auto"/>
            </w:tcBorders>
            <w:vAlign w:val="center"/>
          </w:tcPr>
          <w:p w14:paraId="38830C17"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甲醇、甲醛</w:t>
            </w:r>
          </w:p>
        </w:tc>
        <w:tc>
          <w:tcPr>
            <w:tcW w:w="1701" w:type="dxa"/>
            <w:vMerge/>
            <w:tcBorders>
              <w:left w:val="single" w:sz="4" w:space="0" w:color="auto"/>
              <w:right w:val="single" w:sz="4" w:space="0" w:color="auto"/>
            </w:tcBorders>
            <w:vAlign w:val="center"/>
          </w:tcPr>
          <w:p w14:paraId="16738FEC" w14:textId="77777777" w:rsidR="007C0FF5" w:rsidRDefault="007C0FF5">
            <w:pPr>
              <w:spacing w:line="240" w:lineRule="auto"/>
              <w:ind w:firstLine="420"/>
              <w:jc w:val="center"/>
              <w:rPr>
                <w:rFonts w:cs="Times New Roman"/>
                <w:kern w:val="2"/>
                <w:sz w:val="21"/>
                <w:szCs w:val="21"/>
              </w:rPr>
            </w:pPr>
          </w:p>
        </w:tc>
        <w:tc>
          <w:tcPr>
            <w:tcW w:w="946" w:type="dxa"/>
            <w:vMerge/>
            <w:tcBorders>
              <w:top w:val="single" w:sz="4" w:space="0" w:color="000000" w:themeColor="text1"/>
              <w:left w:val="single" w:sz="4" w:space="0" w:color="auto"/>
              <w:bottom w:val="single" w:sz="4" w:space="0" w:color="auto"/>
              <w:right w:val="single" w:sz="4" w:space="0" w:color="auto"/>
            </w:tcBorders>
            <w:vAlign w:val="center"/>
          </w:tcPr>
          <w:p w14:paraId="6A6501BC"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531A065B" w14:textId="77777777">
        <w:trPr>
          <w:trHeight w:val="340"/>
          <w:jc w:val="center"/>
        </w:trPr>
        <w:tc>
          <w:tcPr>
            <w:tcW w:w="703" w:type="dxa"/>
            <w:vMerge/>
            <w:tcBorders>
              <w:top w:val="nil"/>
              <w:left w:val="single" w:sz="4" w:space="0" w:color="auto"/>
              <w:bottom w:val="single" w:sz="4" w:space="0" w:color="auto"/>
              <w:right w:val="single" w:sz="4" w:space="0" w:color="auto"/>
            </w:tcBorders>
            <w:vAlign w:val="center"/>
          </w:tcPr>
          <w:p w14:paraId="6E7712E1" w14:textId="77777777" w:rsidR="007C0FF5" w:rsidRDefault="007C0FF5">
            <w:pPr>
              <w:adjustRightInd/>
              <w:snapToGrid/>
              <w:spacing w:line="240" w:lineRule="auto"/>
              <w:ind w:firstLineChars="0" w:firstLine="0"/>
              <w:jc w:val="center"/>
              <w:rPr>
                <w:rFonts w:cs="Times New Roman"/>
                <w:kern w:val="2"/>
                <w:sz w:val="21"/>
                <w:szCs w:val="21"/>
              </w:rPr>
            </w:pPr>
          </w:p>
        </w:tc>
        <w:tc>
          <w:tcPr>
            <w:tcW w:w="704" w:type="dxa"/>
            <w:tcBorders>
              <w:top w:val="single" w:sz="4" w:space="0" w:color="auto"/>
              <w:left w:val="single" w:sz="4" w:space="0" w:color="auto"/>
              <w:bottom w:val="single" w:sz="4" w:space="0" w:color="auto"/>
              <w:right w:val="single" w:sz="4" w:space="0" w:color="auto"/>
            </w:tcBorders>
            <w:vAlign w:val="center"/>
          </w:tcPr>
          <w:p w14:paraId="691C29F6"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G2-5</w:t>
            </w:r>
          </w:p>
        </w:tc>
        <w:tc>
          <w:tcPr>
            <w:tcW w:w="3024" w:type="dxa"/>
            <w:tcBorders>
              <w:top w:val="single" w:sz="4" w:space="0" w:color="auto"/>
              <w:left w:val="single" w:sz="4" w:space="0" w:color="auto"/>
              <w:bottom w:val="single" w:sz="4" w:space="0" w:color="auto"/>
              <w:right w:val="single" w:sz="4" w:space="0" w:color="auto"/>
            </w:tcBorders>
            <w:vAlign w:val="center"/>
          </w:tcPr>
          <w:p w14:paraId="7882B5AE"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二次减压脱醇：抽真空尾气</w:t>
            </w:r>
          </w:p>
        </w:tc>
        <w:tc>
          <w:tcPr>
            <w:tcW w:w="1817" w:type="dxa"/>
            <w:tcBorders>
              <w:top w:val="single" w:sz="4" w:space="0" w:color="auto"/>
              <w:left w:val="single" w:sz="4" w:space="0" w:color="auto"/>
              <w:bottom w:val="single" w:sz="4" w:space="0" w:color="auto"/>
              <w:right w:val="single" w:sz="4" w:space="0" w:color="auto"/>
            </w:tcBorders>
            <w:vAlign w:val="center"/>
          </w:tcPr>
          <w:p w14:paraId="4980C2F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甲醇、甲醛</w:t>
            </w:r>
          </w:p>
        </w:tc>
        <w:tc>
          <w:tcPr>
            <w:tcW w:w="1701" w:type="dxa"/>
            <w:vMerge/>
            <w:tcBorders>
              <w:left w:val="single" w:sz="4" w:space="0" w:color="auto"/>
              <w:right w:val="single" w:sz="4" w:space="0" w:color="auto"/>
            </w:tcBorders>
            <w:vAlign w:val="center"/>
          </w:tcPr>
          <w:p w14:paraId="6BC3F676"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57D2F551"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6125F8AD" w14:textId="77777777">
        <w:trPr>
          <w:trHeight w:val="340"/>
          <w:jc w:val="center"/>
        </w:trPr>
        <w:tc>
          <w:tcPr>
            <w:tcW w:w="703" w:type="dxa"/>
            <w:vMerge/>
            <w:tcBorders>
              <w:top w:val="nil"/>
              <w:left w:val="single" w:sz="4" w:space="0" w:color="auto"/>
              <w:bottom w:val="single" w:sz="4" w:space="0" w:color="auto"/>
              <w:right w:val="single" w:sz="4" w:space="0" w:color="auto"/>
            </w:tcBorders>
            <w:vAlign w:val="center"/>
          </w:tcPr>
          <w:p w14:paraId="2872BA69" w14:textId="77777777" w:rsidR="007C0FF5" w:rsidRDefault="007C0FF5">
            <w:pPr>
              <w:adjustRightInd/>
              <w:snapToGrid/>
              <w:spacing w:line="240" w:lineRule="auto"/>
              <w:ind w:firstLineChars="0" w:firstLine="0"/>
              <w:jc w:val="center"/>
              <w:rPr>
                <w:rFonts w:cs="Times New Roman"/>
                <w:kern w:val="2"/>
                <w:sz w:val="21"/>
                <w:szCs w:val="21"/>
              </w:rPr>
            </w:pPr>
          </w:p>
        </w:tc>
        <w:tc>
          <w:tcPr>
            <w:tcW w:w="704" w:type="dxa"/>
            <w:tcBorders>
              <w:top w:val="single" w:sz="4" w:space="0" w:color="auto"/>
              <w:left w:val="single" w:sz="4" w:space="0" w:color="auto"/>
              <w:bottom w:val="single" w:sz="4" w:space="0" w:color="auto"/>
              <w:right w:val="single" w:sz="4" w:space="0" w:color="auto"/>
            </w:tcBorders>
            <w:vAlign w:val="center"/>
          </w:tcPr>
          <w:p w14:paraId="54661075"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G2-6</w:t>
            </w:r>
          </w:p>
        </w:tc>
        <w:tc>
          <w:tcPr>
            <w:tcW w:w="3024" w:type="dxa"/>
            <w:tcBorders>
              <w:top w:val="single" w:sz="4" w:space="0" w:color="auto"/>
              <w:left w:val="single" w:sz="4" w:space="0" w:color="auto"/>
              <w:bottom w:val="single" w:sz="4" w:space="0" w:color="auto"/>
              <w:right w:val="single" w:sz="4" w:space="0" w:color="auto"/>
            </w:tcBorders>
            <w:vAlign w:val="center"/>
          </w:tcPr>
          <w:p w14:paraId="6A9228D3"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精馏塔：精馏不凝气</w:t>
            </w:r>
          </w:p>
        </w:tc>
        <w:tc>
          <w:tcPr>
            <w:tcW w:w="1817" w:type="dxa"/>
            <w:tcBorders>
              <w:top w:val="single" w:sz="4" w:space="0" w:color="auto"/>
              <w:left w:val="single" w:sz="4" w:space="0" w:color="auto"/>
              <w:bottom w:val="single" w:sz="4" w:space="0" w:color="auto"/>
              <w:right w:val="single" w:sz="4" w:space="0" w:color="auto"/>
            </w:tcBorders>
            <w:vAlign w:val="center"/>
          </w:tcPr>
          <w:p w14:paraId="04351C12"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甲醇、甲醛</w:t>
            </w:r>
          </w:p>
        </w:tc>
        <w:tc>
          <w:tcPr>
            <w:tcW w:w="1701" w:type="dxa"/>
            <w:vMerge/>
            <w:tcBorders>
              <w:left w:val="single" w:sz="4" w:space="0" w:color="auto"/>
              <w:right w:val="single" w:sz="4" w:space="0" w:color="auto"/>
            </w:tcBorders>
            <w:vAlign w:val="center"/>
          </w:tcPr>
          <w:p w14:paraId="048283DB"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1E092D92"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1C780AC7" w14:textId="77777777">
        <w:trPr>
          <w:trHeight w:val="340"/>
          <w:jc w:val="center"/>
        </w:trPr>
        <w:tc>
          <w:tcPr>
            <w:tcW w:w="703" w:type="dxa"/>
            <w:vMerge/>
            <w:tcBorders>
              <w:top w:val="nil"/>
              <w:left w:val="single" w:sz="4" w:space="0" w:color="auto"/>
              <w:bottom w:val="single" w:sz="4" w:space="0" w:color="auto"/>
              <w:right w:val="single" w:sz="4" w:space="0" w:color="auto"/>
            </w:tcBorders>
            <w:vAlign w:val="center"/>
          </w:tcPr>
          <w:p w14:paraId="08C1FF5C" w14:textId="77777777" w:rsidR="007C0FF5" w:rsidRDefault="007C0FF5">
            <w:pPr>
              <w:adjustRightInd/>
              <w:snapToGrid/>
              <w:spacing w:line="240" w:lineRule="auto"/>
              <w:ind w:firstLineChars="0" w:firstLine="0"/>
              <w:jc w:val="center"/>
              <w:rPr>
                <w:rFonts w:cs="Times New Roman"/>
                <w:kern w:val="2"/>
                <w:sz w:val="21"/>
                <w:szCs w:val="21"/>
              </w:rPr>
            </w:pPr>
          </w:p>
        </w:tc>
        <w:tc>
          <w:tcPr>
            <w:tcW w:w="704" w:type="dxa"/>
            <w:tcBorders>
              <w:top w:val="single" w:sz="4" w:space="0" w:color="auto"/>
              <w:left w:val="single" w:sz="4" w:space="0" w:color="auto"/>
              <w:bottom w:val="single" w:sz="4" w:space="0" w:color="auto"/>
              <w:right w:val="single" w:sz="4" w:space="0" w:color="auto"/>
            </w:tcBorders>
            <w:vAlign w:val="center"/>
          </w:tcPr>
          <w:p w14:paraId="156E1F3A"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G2-7</w:t>
            </w:r>
          </w:p>
        </w:tc>
        <w:tc>
          <w:tcPr>
            <w:tcW w:w="3024" w:type="dxa"/>
            <w:tcBorders>
              <w:top w:val="single" w:sz="4" w:space="0" w:color="auto"/>
              <w:left w:val="single" w:sz="4" w:space="0" w:color="auto"/>
              <w:bottom w:val="single" w:sz="4" w:space="0" w:color="auto"/>
              <w:right w:val="single" w:sz="4" w:space="0" w:color="auto"/>
            </w:tcBorders>
            <w:vAlign w:val="center"/>
          </w:tcPr>
          <w:p w14:paraId="3CB0AD6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过滤：物料挥发气</w:t>
            </w:r>
          </w:p>
        </w:tc>
        <w:tc>
          <w:tcPr>
            <w:tcW w:w="1817" w:type="dxa"/>
            <w:tcBorders>
              <w:top w:val="single" w:sz="4" w:space="0" w:color="auto"/>
              <w:left w:val="single" w:sz="4" w:space="0" w:color="auto"/>
              <w:bottom w:val="single" w:sz="4" w:space="0" w:color="auto"/>
              <w:right w:val="single" w:sz="4" w:space="0" w:color="auto"/>
            </w:tcBorders>
            <w:vAlign w:val="center"/>
          </w:tcPr>
          <w:p w14:paraId="60F8AD71"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非甲烷总烃</w:t>
            </w:r>
          </w:p>
        </w:tc>
        <w:tc>
          <w:tcPr>
            <w:tcW w:w="1701" w:type="dxa"/>
            <w:vMerge/>
            <w:tcBorders>
              <w:left w:val="single" w:sz="4" w:space="0" w:color="auto"/>
              <w:right w:val="single" w:sz="4" w:space="0" w:color="auto"/>
            </w:tcBorders>
            <w:vAlign w:val="center"/>
          </w:tcPr>
          <w:p w14:paraId="3F22B945"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322A5127"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69D3F554" w14:textId="77777777">
        <w:trPr>
          <w:trHeight w:val="340"/>
          <w:jc w:val="center"/>
        </w:trPr>
        <w:tc>
          <w:tcPr>
            <w:tcW w:w="703" w:type="dxa"/>
            <w:vMerge/>
            <w:tcBorders>
              <w:top w:val="nil"/>
              <w:left w:val="single" w:sz="4" w:space="0" w:color="auto"/>
              <w:bottom w:val="single" w:sz="4" w:space="0" w:color="auto"/>
              <w:right w:val="single" w:sz="4" w:space="0" w:color="auto"/>
            </w:tcBorders>
            <w:vAlign w:val="center"/>
          </w:tcPr>
          <w:p w14:paraId="44424451" w14:textId="77777777" w:rsidR="007C0FF5" w:rsidRDefault="007C0FF5">
            <w:pPr>
              <w:adjustRightInd/>
              <w:snapToGrid/>
              <w:spacing w:line="240" w:lineRule="auto"/>
              <w:ind w:firstLineChars="0" w:firstLine="0"/>
              <w:jc w:val="center"/>
              <w:rPr>
                <w:rFonts w:cs="Times New Roman"/>
                <w:kern w:val="2"/>
                <w:sz w:val="21"/>
                <w:szCs w:val="21"/>
              </w:rPr>
            </w:pPr>
          </w:p>
        </w:tc>
        <w:tc>
          <w:tcPr>
            <w:tcW w:w="704" w:type="dxa"/>
            <w:tcBorders>
              <w:top w:val="single" w:sz="4" w:space="0" w:color="auto"/>
              <w:left w:val="single" w:sz="4" w:space="0" w:color="auto"/>
              <w:bottom w:val="single" w:sz="4" w:space="0" w:color="auto"/>
              <w:right w:val="single" w:sz="4" w:space="0" w:color="auto"/>
            </w:tcBorders>
            <w:vAlign w:val="center"/>
          </w:tcPr>
          <w:p w14:paraId="3D43B0F7"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G2-8</w:t>
            </w:r>
          </w:p>
        </w:tc>
        <w:tc>
          <w:tcPr>
            <w:tcW w:w="3024" w:type="dxa"/>
            <w:tcBorders>
              <w:top w:val="single" w:sz="4" w:space="0" w:color="auto"/>
              <w:left w:val="single" w:sz="4" w:space="0" w:color="auto"/>
              <w:bottom w:val="single" w:sz="4" w:space="0" w:color="auto"/>
              <w:right w:val="single" w:sz="4" w:space="0" w:color="auto"/>
            </w:tcBorders>
            <w:vAlign w:val="center"/>
          </w:tcPr>
          <w:p w14:paraId="68E8CFE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包装：包装挥发气</w:t>
            </w:r>
          </w:p>
        </w:tc>
        <w:tc>
          <w:tcPr>
            <w:tcW w:w="1817" w:type="dxa"/>
            <w:tcBorders>
              <w:top w:val="single" w:sz="4" w:space="0" w:color="auto"/>
              <w:left w:val="single" w:sz="4" w:space="0" w:color="auto"/>
              <w:bottom w:val="single" w:sz="4" w:space="0" w:color="auto"/>
              <w:right w:val="single" w:sz="4" w:space="0" w:color="auto"/>
            </w:tcBorders>
            <w:vAlign w:val="center"/>
          </w:tcPr>
          <w:p w14:paraId="467C47B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非甲烷总烃</w:t>
            </w:r>
          </w:p>
        </w:tc>
        <w:tc>
          <w:tcPr>
            <w:tcW w:w="1701" w:type="dxa"/>
            <w:vMerge/>
            <w:tcBorders>
              <w:left w:val="single" w:sz="4" w:space="0" w:color="auto"/>
              <w:bottom w:val="single" w:sz="4" w:space="0" w:color="auto"/>
              <w:right w:val="single" w:sz="4" w:space="0" w:color="auto"/>
            </w:tcBorders>
            <w:vAlign w:val="center"/>
          </w:tcPr>
          <w:p w14:paraId="28D7911E"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70E705BC"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340E3878" w14:textId="77777777">
        <w:trPr>
          <w:trHeight w:val="340"/>
          <w:jc w:val="center"/>
        </w:trPr>
        <w:tc>
          <w:tcPr>
            <w:tcW w:w="703" w:type="dxa"/>
            <w:vMerge/>
            <w:tcBorders>
              <w:top w:val="nil"/>
              <w:left w:val="single" w:sz="4" w:space="0" w:color="auto"/>
              <w:bottom w:val="single" w:sz="4" w:space="0" w:color="auto"/>
              <w:right w:val="single" w:sz="4" w:space="0" w:color="auto"/>
            </w:tcBorders>
            <w:vAlign w:val="center"/>
          </w:tcPr>
          <w:p w14:paraId="0377976C" w14:textId="77777777" w:rsidR="007C0FF5" w:rsidRDefault="007C0FF5">
            <w:pPr>
              <w:adjustRightInd/>
              <w:snapToGrid/>
              <w:spacing w:line="240" w:lineRule="auto"/>
              <w:ind w:firstLineChars="0" w:firstLine="0"/>
              <w:jc w:val="center"/>
              <w:rPr>
                <w:rFonts w:cs="Times New Roman"/>
                <w:kern w:val="2"/>
                <w:sz w:val="21"/>
                <w:szCs w:val="21"/>
              </w:rPr>
            </w:pPr>
          </w:p>
        </w:tc>
        <w:tc>
          <w:tcPr>
            <w:tcW w:w="704" w:type="dxa"/>
            <w:tcBorders>
              <w:top w:val="single" w:sz="4" w:space="0" w:color="auto"/>
              <w:left w:val="single" w:sz="4" w:space="0" w:color="auto"/>
              <w:bottom w:val="single" w:sz="4" w:space="0" w:color="auto"/>
              <w:right w:val="single" w:sz="4" w:space="0" w:color="auto"/>
            </w:tcBorders>
            <w:vAlign w:val="center"/>
          </w:tcPr>
          <w:p w14:paraId="1DF8C009"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G2-9</w:t>
            </w:r>
          </w:p>
        </w:tc>
        <w:tc>
          <w:tcPr>
            <w:tcW w:w="3024" w:type="dxa"/>
            <w:tcBorders>
              <w:top w:val="single" w:sz="4" w:space="0" w:color="auto"/>
              <w:left w:val="single" w:sz="4" w:space="0" w:color="auto"/>
              <w:bottom w:val="single" w:sz="4" w:space="0" w:color="auto"/>
              <w:right w:val="single" w:sz="4" w:space="0" w:color="auto"/>
            </w:tcBorders>
            <w:vAlign w:val="center"/>
          </w:tcPr>
          <w:p w14:paraId="6AEBDCC7"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甲醇、甲醛罐呼吸气</w:t>
            </w:r>
          </w:p>
        </w:tc>
        <w:tc>
          <w:tcPr>
            <w:tcW w:w="1817" w:type="dxa"/>
            <w:tcBorders>
              <w:top w:val="single" w:sz="4" w:space="0" w:color="auto"/>
              <w:left w:val="single" w:sz="4" w:space="0" w:color="auto"/>
              <w:bottom w:val="single" w:sz="4" w:space="0" w:color="auto"/>
              <w:right w:val="single" w:sz="4" w:space="0" w:color="auto"/>
            </w:tcBorders>
            <w:vAlign w:val="center"/>
          </w:tcPr>
          <w:p w14:paraId="7581B161"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甲醇、甲醛</w:t>
            </w:r>
          </w:p>
        </w:tc>
        <w:tc>
          <w:tcPr>
            <w:tcW w:w="1701" w:type="dxa"/>
            <w:tcBorders>
              <w:top w:val="nil"/>
              <w:left w:val="single" w:sz="4" w:space="0" w:color="auto"/>
              <w:bottom w:val="single" w:sz="4" w:space="0" w:color="auto"/>
              <w:right w:val="single" w:sz="4" w:space="0" w:color="auto"/>
            </w:tcBorders>
            <w:vAlign w:val="center"/>
          </w:tcPr>
          <w:p w14:paraId="0B7ED672"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洗涤塔</w:t>
            </w:r>
            <w:r>
              <w:rPr>
                <w:rFonts w:cs="Times New Roman"/>
                <w:kern w:val="2"/>
                <w:sz w:val="21"/>
                <w:szCs w:val="21"/>
              </w:rPr>
              <w:t>+ECS</w:t>
            </w:r>
            <w:r>
              <w:rPr>
                <w:rFonts w:cs="Times New Roman"/>
                <w:kern w:val="2"/>
                <w:sz w:val="21"/>
                <w:szCs w:val="21"/>
              </w:rPr>
              <w:t>催化氧化</w:t>
            </w:r>
            <w:r>
              <w:rPr>
                <w:rFonts w:cs="Times New Roman"/>
                <w:kern w:val="2"/>
                <w:sz w:val="21"/>
                <w:szCs w:val="21"/>
              </w:rPr>
              <w:t>+40m</w:t>
            </w:r>
            <w:r>
              <w:rPr>
                <w:rFonts w:cs="Times New Roman"/>
                <w:kern w:val="2"/>
                <w:sz w:val="21"/>
                <w:szCs w:val="21"/>
              </w:rPr>
              <w:t>排气筒</w:t>
            </w:r>
            <w:r>
              <w:rPr>
                <w:rFonts w:cs="Times New Roman"/>
                <w:kern w:val="2"/>
                <w:sz w:val="21"/>
                <w:szCs w:val="21"/>
              </w:rPr>
              <w:t>P1</w:t>
            </w:r>
          </w:p>
        </w:tc>
        <w:tc>
          <w:tcPr>
            <w:tcW w:w="946" w:type="dxa"/>
            <w:vMerge/>
            <w:tcBorders>
              <w:top w:val="nil"/>
              <w:left w:val="single" w:sz="4" w:space="0" w:color="auto"/>
              <w:bottom w:val="single" w:sz="4" w:space="0" w:color="auto"/>
              <w:right w:val="single" w:sz="4" w:space="0" w:color="auto"/>
            </w:tcBorders>
            <w:vAlign w:val="center"/>
          </w:tcPr>
          <w:p w14:paraId="1BF57ECD"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675807A6" w14:textId="77777777">
        <w:trPr>
          <w:trHeight w:val="340"/>
          <w:jc w:val="center"/>
        </w:trPr>
        <w:tc>
          <w:tcPr>
            <w:tcW w:w="703" w:type="dxa"/>
            <w:vMerge/>
            <w:tcBorders>
              <w:top w:val="nil"/>
              <w:left w:val="single" w:sz="4" w:space="0" w:color="auto"/>
              <w:bottom w:val="single" w:sz="4" w:space="0" w:color="auto"/>
              <w:right w:val="single" w:sz="4" w:space="0" w:color="auto"/>
            </w:tcBorders>
            <w:vAlign w:val="center"/>
          </w:tcPr>
          <w:p w14:paraId="20991DB3" w14:textId="77777777" w:rsidR="007C0FF5" w:rsidRDefault="007C0FF5">
            <w:pPr>
              <w:adjustRightInd/>
              <w:snapToGrid/>
              <w:spacing w:line="240" w:lineRule="auto"/>
              <w:ind w:firstLineChars="0" w:firstLine="0"/>
              <w:jc w:val="center"/>
              <w:rPr>
                <w:rFonts w:cs="Times New Roman"/>
                <w:kern w:val="2"/>
                <w:sz w:val="21"/>
                <w:szCs w:val="21"/>
              </w:rPr>
            </w:pPr>
          </w:p>
        </w:tc>
        <w:tc>
          <w:tcPr>
            <w:tcW w:w="704" w:type="dxa"/>
            <w:tcBorders>
              <w:top w:val="single" w:sz="4" w:space="0" w:color="auto"/>
              <w:left w:val="single" w:sz="4" w:space="0" w:color="auto"/>
              <w:bottom w:val="single" w:sz="4" w:space="0" w:color="auto"/>
              <w:right w:val="single" w:sz="4" w:space="0" w:color="auto"/>
            </w:tcBorders>
            <w:vAlign w:val="center"/>
          </w:tcPr>
          <w:p w14:paraId="2D152828" w14:textId="77777777" w:rsidR="007C0FF5" w:rsidRDefault="007C0FF5">
            <w:pPr>
              <w:widowControl w:val="0"/>
              <w:adjustRightInd/>
              <w:snapToGrid/>
              <w:spacing w:line="240" w:lineRule="exact"/>
              <w:ind w:firstLineChars="0" w:firstLine="0"/>
              <w:jc w:val="center"/>
              <w:rPr>
                <w:rFonts w:cs="Times New Roman"/>
                <w:kern w:val="2"/>
                <w:sz w:val="21"/>
                <w:szCs w:val="21"/>
              </w:rPr>
            </w:pPr>
          </w:p>
        </w:tc>
        <w:tc>
          <w:tcPr>
            <w:tcW w:w="3024" w:type="dxa"/>
            <w:tcBorders>
              <w:top w:val="single" w:sz="4" w:space="0" w:color="auto"/>
              <w:left w:val="single" w:sz="4" w:space="0" w:color="auto"/>
              <w:bottom w:val="single" w:sz="4" w:space="0" w:color="auto"/>
              <w:right w:val="single" w:sz="4" w:space="0" w:color="auto"/>
            </w:tcBorders>
            <w:vAlign w:val="center"/>
          </w:tcPr>
          <w:p w14:paraId="1FB24EFD"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生产车间无组织排放</w:t>
            </w:r>
          </w:p>
        </w:tc>
        <w:tc>
          <w:tcPr>
            <w:tcW w:w="1817" w:type="dxa"/>
            <w:tcBorders>
              <w:top w:val="single" w:sz="4" w:space="0" w:color="auto"/>
              <w:left w:val="single" w:sz="4" w:space="0" w:color="auto"/>
              <w:bottom w:val="single" w:sz="4" w:space="0" w:color="auto"/>
              <w:right w:val="single" w:sz="4" w:space="0" w:color="auto"/>
            </w:tcBorders>
            <w:vAlign w:val="center"/>
          </w:tcPr>
          <w:p w14:paraId="168D0C31"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甲醇、甲醛、非甲烷总烃</w:t>
            </w:r>
          </w:p>
        </w:tc>
        <w:tc>
          <w:tcPr>
            <w:tcW w:w="1701" w:type="dxa"/>
            <w:tcBorders>
              <w:top w:val="single" w:sz="4" w:space="0" w:color="auto"/>
              <w:left w:val="single" w:sz="4" w:space="0" w:color="auto"/>
              <w:bottom w:val="single" w:sz="4" w:space="0" w:color="auto"/>
              <w:right w:val="single" w:sz="4" w:space="0" w:color="auto"/>
            </w:tcBorders>
            <w:vAlign w:val="center"/>
          </w:tcPr>
          <w:p w14:paraId="3C1963D5"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设备密闭、</w:t>
            </w:r>
            <w:r>
              <w:rPr>
                <w:rFonts w:cs="Times New Roman"/>
                <w:kern w:val="2"/>
                <w:sz w:val="21"/>
                <w:szCs w:val="21"/>
              </w:rPr>
              <w:t>LDAR</w:t>
            </w:r>
          </w:p>
        </w:tc>
        <w:tc>
          <w:tcPr>
            <w:tcW w:w="946" w:type="dxa"/>
            <w:tcBorders>
              <w:top w:val="single" w:sz="4" w:space="0" w:color="auto"/>
              <w:left w:val="single" w:sz="4" w:space="0" w:color="auto"/>
              <w:bottom w:val="single" w:sz="4" w:space="0" w:color="auto"/>
              <w:right w:val="single" w:sz="4" w:space="0" w:color="auto"/>
            </w:tcBorders>
            <w:vAlign w:val="center"/>
          </w:tcPr>
          <w:p w14:paraId="3517A66A" w14:textId="77777777" w:rsidR="007C0FF5" w:rsidRDefault="00000000">
            <w:pPr>
              <w:widowControl w:val="0"/>
              <w:adjustRightInd/>
              <w:snapToGrid/>
              <w:spacing w:line="240" w:lineRule="exact"/>
              <w:ind w:leftChars="-51" w:left="-15" w:rightChars="-51" w:right="-122" w:hangingChars="51" w:hanging="107"/>
              <w:jc w:val="center"/>
              <w:rPr>
                <w:rFonts w:cs="Times New Roman"/>
                <w:kern w:val="2"/>
                <w:sz w:val="21"/>
                <w:szCs w:val="21"/>
              </w:rPr>
            </w:pPr>
            <w:r>
              <w:rPr>
                <w:rFonts w:cs="Times New Roman"/>
                <w:kern w:val="2"/>
                <w:sz w:val="21"/>
                <w:szCs w:val="21"/>
              </w:rPr>
              <w:t>连续</w:t>
            </w:r>
          </w:p>
        </w:tc>
      </w:tr>
      <w:tr w:rsidR="007C0FF5" w14:paraId="5EA62C79" w14:textId="77777777">
        <w:trPr>
          <w:trHeight w:val="340"/>
          <w:jc w:val="center"/>
        </w:trPr>
        <w:tc>
          <w:tcPr>
            <w:tcW w:w="703" w:type="dxa"/>
            <w:tcBorders>
              <w:top w:val="single" w:sz="4" w:space="0" w:color="auto"/>
              <w:left w:val="single" w:sz="4" w:space="0" w:color="auto"/>
              <w:bottom w:val="single" w:sz="4" w:space="0" w:color="auto"/>
              <w:right w:val="single" w:sz="4" w:space="0" w:color="auto"/>
            </w:tcBorders>
            <w:vAlign w:val="center"/>
          </w:tcPr>
          <w:p w14:paraId="372A4EA9" w14:textId="77777777" w:rsidR="007C0FF5" w:rsidRDefault="00000000">
            <w:pPr>
              <w:widowControl w:val="0"/>
              <w:adjustRightInd/>
              <w:snapToGrid/>
              <w:spacing w:line="240" w:lineRule="exact"/>
              <w:ind w:firstLineChars="0" w:firstLine="0"/>
              <w:jc w:val="center"/>
              <w:rPr>
                <w:rFonts w:cs="Times New Roman"/>
                <w:kern w:val="2"/>
                <w:sz w:val="21"/>
                <w:szCs w:val="21"/>
              </w:rPr>
            </w:pPr>
            <w:bookmarkStart w:id="22" w:name="_Hlk32329327"/>
            <w:r>
              <w:rPr>
                <w:rFonts w:cs="Times New Roman"/>
                <w:kern w:val="2"/>
                <w:sz w:val="21"/>
                <w:szCs w:val="21"/>
              </w:rPr>
              <w:t>废水</w:t>
            </w:r>
            <w:bookmarkEnd w:id="22"/>
          </w:p>
        </w:tc>
        <w:tc>
          <w:tcPr>
            <w:tcW w:w="704" w:type="dxa"/>
            <w:tcBorders>
              <w:top w:val="single" w:sz="4" w:space="0" w:color="auto"/>
              <w:left w:val="single" w:sz="4" w:space="0" w:color="auto"/>
              <w:bottom w:val="single" w:sz="4" w:space="0" w:color="auto"/>
              <w:right w:val="single" w:sz="4" w:space="0" w:color="auto"/>
            </w:tcBorders>
            <w:vAlign w:val="center"/>
          </w:tcPr>
          <w:p w14:paraId="6D187DB0"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W2-1</w:t>
            </w:r>
          </w:p>
        </w:tc>
        <w:tc>
          <w:tcPr>
            <w:tcW w:w="3024" w:type="dxa"/>
            <w:tcBorders>
              <w:top w:val="single" w:sz="4" w:space="0" w:color="auto"/>
              <w:left w:val="single" w:sz="4" w:space="0" w:color="auto"/>
              <w:bottom w:val="single" w:sz="4" w:space="0" w:color="auto"/>
              <w:right w:val="single" w:sz="4" w:space="0" w:color="auto"/>
            </w:tcBorders>
            <w:vAlign w:val="center"/>
          </w:tcPr>
          <w:p w14:paraId="5F9AB00A"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精馏塔工艺废水</w:t>
            </w:r>
          </w:p>
        </w:tc>
        <w:tc>
          <w:tcPr>
            <w:tcW w:w="1817" w:type="dxa"/>
            <w:tcBorders>
              <w:top w:val="single" w:sz="4" w:space="0" w:color="auto"/>
              <w:left w:val="single" w:sz="4" w:space="0" w:color="auto"/>
              <w:bottom w:val="single" w:sz="4" w:space="0" w:color="auto"/>
              <w:right w:val="single" w:sz="4" w:space="0" w:color="auto"/>
            </w:tcBorders>
            <w:vAlign w:val="center"/>
          </w:tcPr>
          <w:p w14:paraId="4C604713"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甲醛、甲醇等有机物</w:t>
            </w:r>
          </w:p>
        </w:tc>
        <w:tc>
          <w:tcPr>
            <w:tcW w:w="1701" w:type="dxa"/>
            <w:tcBorders>
              <w:top w:val="single" w:sz="4" w:space="0" w:color="auto"/>
              <w:left w:val="single" w:sz="4" w:space="0" w:color="auto"/>
              <w:bottom w:val="single" w:sz="4" w:space="0" w:color="auto"/>
              <w:right w:val="single" w:sz="4" w:space="0" w:color="auto"/>
            </w:tcBorders>
            <w:vAlign w:val="center"/>
          </w:tcPr>
          <w:p w14:paraId="24937CC5"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回用于甲醛吸收，不外排</w:t>
            </w:r>
          </w:p>
        </w:tc>
        <w:tc>
          <w:tcPr>
            <w:tcW w:w="946" w:type="dxa"/>
            <w:tcBorders>
              <w:top w:val="single" w:sz="4" w:space="0" w:color="auto"/>
              <w:left w:val="single" w:sz="4" w:space="0" w:color="auto"/>
              <w:bottom w:val="single" w:sz="4" w:space="0" w:color="auto"/>
              <w:right w:val="single" w:sz="4" w:space="0" w:color="auto"/>
            </w:tcBorders>
            <w:vAlign w:val="center"/>
          </w:tcPr>
          <w:p w14:paraId="49265560" w14:textId="77777777" w:rsidR="007C0FF5" w:rsidRDefault="00000000">
            <w:pPr>
              <w:widowControl w:val="0"/>
              <w:adjustRightInd/>
              <w:snapToGrid/>
              <w:spacing w:line="240" w:lineRule="exact"/>
              <w:ind w:leftChars="-51" w:left="-15" w:rightChars="-51" w:right="-122" w:hangingChars="51" w:hanging="107"/>
              <w:jc w:val="center"/>
              <w:rPr>
                <w:rFonts w:cs="Times New Roman"/>
                <w:kern w:val="2"/>
                <w:sz w:val="21"/>
                <w:szCs w:val="21"/>
              </w:rPr>
            </w:pPr>
            <w:r>
              <w:rPr>
                <w:rFonts w:cs="Times New Roman"/>
                <w:kern w:val="2"/>
                <w:sz w:val="21"/>
                <w:szCs w:val="21"/>
              </w:rPr>
              <w:t>连续</w:t>
            </w:r>
          </w:p>
        </w:tc>
      </w:tr>
      <w:tr w:rsidR="007C0FF5" w14:paraId="4E4C2845" w14:textId="77777777">
        <w:trPr>
          <w:trHeight w:val="340"/>
          <w:jc w:val="center"/>
        </w:trPr>
        <w:tc>
          <w:tcPr>
            <w:tcW w:w="703" w:type="dxa"/>
            <w:tcBorders>
              <w:top w:val="single" w:sz="4" w:space="0" w:color="auto"/>
              <w:left w:val="single" w:sz="4" w:space="0" w:color="auto"/>
              <w:bottom w:val="single" w:sz="4" w:space="0" w:color="auto"/>
              <w:right w:val="single" w:sz="4" w:space="0" w:color="auto"/>
            </w:tcBorders>
            <w:vAlign w:val="center"/>
          </w:tcPr>
          <w:p w14:paraId="28050DAD"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固体废物</w:t>
            </w:r>
          </w:p>
        </w:tc>
        <w:tc>
          <w:tcPr>
            <w:tcW w:w="704" w:type="dxa"/>
            <w:tcBorders>
              <w:top w:val="single" w:sz="4" w:space="0" w:color="auto"/>
              <w:left w:val="single" w:sz="4" w:space="0" w:color="auto"/>
              <w:bottom w:val="single" w:sz="4" w:space="0" w:color="auto"/>
              <w:right w:val="single" w:sz="4" w:space="0" w:color="auto"/>
            </w:tcBorders>
            <w:vAlign w:val="center"/>
          </w:tcPr>
          <w:p w14:paraId="64EA790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S2-1</w:t>
            </w:r>
          </w:p>
        </w:tc>
        <w:tc>
          <w:tcPr>
            <w:tcW w:w="3024" w:type="dxa"/>
            <w:tcBorders>
              <w:top w:val="single" w:sz="4" w:space="0" w:color="auto"/>
              <w:left w:val="single" w:sz="4" w:space="0" w:color="auto"/>
              <w:bottom w:val="single" w:sz="4" w:space="0" w:color="auto"/>
              <w:right w:val="single" w:sz="4" w:space="0" w:color="auto"/>
            </w:tcBorders>
            <w:vAlign w:val="center"/>
          </w:tcPr>
          <w:p w14:paraId="1231801F"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过滤：废盐</w:t>
            </w:r>
          </w:p>
        </w:tc>
        <w:tc>
          <w:tcPr>
            <w:tcW w:w="1817" w:type="dxa"/>
            <w:tcBorders>
              <w:top w:val="single" w:sz="4" w:space="0" w:color="auto"/>
              <w:left w:val="single" w:sz="4" w:space="0" w:color="auto"/>
              <w:bottom w:val="single" w:sz="4" w:space="0" w:color="auto"/>
              <w:right w:val="single" w:sz="4" w:space="0" w:color="auto"/>
            </w:tcBorders>
            <w:vAlign w:val="center"/>
          </w:tcPr>
          <w:p w14:paraId="100CEDCC"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氯化钠、树脂</w:t>
            </w:r>
          </w:p>
        </w:tc>
        <w:tc>
          <w:tcPr>
            <w:tcW w:w="1701" w:type="dxa"/>
            <w:tcBorders>
              <w:top w:val="single" w:sz="4" w:space="0" w:color="auto"/>
              <w:left w:val="single" w:sz="4" w:space="0" w:color="auto"/>
              <w:bottom w:val="single" w:sz="4" w:space="0" w:color="auto"/>
              <w:right w:val="single" w:sz="4" w:space="0" w:color="auto"/>
            </w:tcBorders>
            <w:vAlign w:val="center"/>
          </w:tcPr>
          <w:p w14:paraId="5B0B57FD"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危废安全处置</w:t>
            </w:r>
          </w:p>
        </w:tc>
        <w:tc>
          <w:tcPr>
            <w:tcW w:w="946" w:type="dxa"/>
            <w:tcBorders>
              <w:top w:val="single" w:sz="4" w:space="0" w:color="auto"/>
              <w:left w:val="single" w:sz="4" w:space="0" w:color="auto"/>
              <w:bottom w:val="single" w:sz="4" w:space="0" w:color="auto"/>
              <w:right w:val="single" w:sz="4" w:space="0" w:color="auto"/>
            </w:tcBorders>
            <w:vAlign w:val="center"/>
          </w:tcPr>
          <w:p w14:paraId="5D3B7D8B"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连续</w:t>
            </w:r>
          </w:p>
        </w:tc>
      </w:tr>
      <w:tr w:rsidR="007C0FF5" w14:paraId="6B175460" w14:textId="77777777">
        <w:trPr>
          <w:trHeight w:val="340"/>
          <w:jc w:val="center"/>
        </w:trPr>
        <w:tc>
          <w:tcPr>
            <w:tcW w:w="703" w:type="dxa"/>
            <w:tcBorders>
              <w:top w:val="single" w:sz="4" w:space="0" w:color="auto"/>
              <w:left w:val="single" w:sz="4" w:space="0" w:color="auto"/>
              <w:bottom w:val="single" w:sz="4" w:space="0" w:color="auto"/>
              <w:right w:val="single" w:sz="4" w:space="0" w:color="auto"/>
            </w:tcBorders>
            <w:vAlign w:val="center"/>
          </w:tcPr>
          <w:p w14:paraId="5AB1B2AF"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噪声</w:t>
            </w:r>
          </w:p>
        </w:tc>
        <w:tc>
          <w:tcPr>
            <w:tcW w:w="704" w:type="dxa"/>
            <w:tcBorders>
              <w:top w:val="single" w:sz="4" w:space="0" w:color="auto"/>
              <w:left w:val="single" w:sz="4" w:space="0" w:color="auto"/>
              <w:bottom w:val="single" w:sz="4" w:space="0" w:color="auto"/>
              <w:right w:val="single" w:sz="4" w:space="0" w:color="auto"/>
            </w:tcBorders>
            <w:vAlign w:val="center"/>
          </w:tcPr>
          <w:p w14:paraId="6E20D8AF"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w:t>
            </w:r>
          </w:p>
        </w:tc>
        <w:tc>
          <w:tcPr>
            <w:tcW w:w="3024" w:type="dxa"/>
            <w:tcBorders>
              <w:top w:val="single" w:sz="4" w:space="0" w:color="auto"/>
              <w:left w:val="single" w:sz="4" w:space="0" w:color="auto"/>
              <w:bottom w:val="single" w:sz="4" w:space="0" w:color="auto"/>
              <w:right w:val="single" w:sz="4" w:space="0" w:color="auto"/>
            </w:tcBorders>
            <w:vAlign w:val="center"/>
          </w:tcPr>
          <w:p w14:paraId="7D25AE1A"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生产区</w:t>
            </w:r>
          </w:p>
        </w:tc>
        <w:tc>
          <w:tcPr>
            <w:tcW w:w="1817" w:type="dxa"/>
            <w:tcBorders>
              <w:top w:val="single" w:sz="4" w:space="0" w:color="auto"/>
              <w:left w:val="single" w:sz="4" w:space="0" w:color="auto"/>
              <w:bottom w:val="single" w:sz="4" w:space="0" w:color="auto"/>
              <w:right w:val="single" w:sz="4" w:space="0" w:color="auto"/>
            </w:tcBorders>
            <w:vAlign w:val="center"/>
          </w:tcPr>
          <w:p w14:paraId="29951774"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真空泵、物料泵</w:t>
            </w:r>
          </w:p>
        </w:tc>
        <w:tc>
          <w:tcPr>
            <w:tcW w:w="1701" w:type="dxa"/>
            <w:tcBorders>
              <w:top w:val="single" w:sz="4" w:space="0" w:color="auto"/>
              <w:left w:val="single" w:sz="4" w:space="0" w:color="auto"/>
              <w:bottom w:val="single" w:sz="4" w:space="0" w:color="auto"/>
              <w:right w:val="single" w:sz="4" w:space="0" w:color="auto"/>
            </w:tcBorders>
            <w:vAlign w:val="center"/>
          </w:tcPr>
          <w:p w14:paraId="57B1884B" w14:textId="77777777" w:rsidR="007C0FF5" w:rsidRDefault="00000000">
            <w:pPr>
              <w:widowControl w:val="0"/>
              <w:adjustRightInd/>
              <w:snapToGrid/>
              <w:spacing w:line="240" w:lineRule="exact"/>
              <w:ind w:firstLineChars="0" w:firstLine="0"/>
              <w:jc w:val="center"/>
              <w:rPr>
                <w:rFonts w:cs="Times New Roman"/>
                <w:kern w:val="2"/>
                <w:sz w:val="21"/>
                <w:szCs w:val="21"/>
              </w:rPr>
            </w:pPr>
            <w:r>
              <w:rPr>
                <w:rFonts w:cs="Times New Roman"/>
                <w:kern w:val="2"/>
                <w:sz w:val="21"/>
                <w:szCs w:val="21"/>
              </w:rPr>
              <w:t>减震降噪措施</w:t>
            </w:r>
          </w:p>
        </w:tc>
        <w:tc>
          <w:tcPr>
            <w:tcW w:w="946" w:type="dxa"/>
            <w:tcBorders>
              <w:top w:val="single" w:sz="4" w:space="0" w:color="auto"/>
              <w:left w:val="single" w:sz="4" w:space="0" w:color="auto"/>
              <w:bottom w:val="single" w:sz="4" w:space="0" w:color="auto"/>
              <w:right w:val="single" w:sz="4" w:space="0" w:color="auto"/>
            </w:tcBorders>
            <w:vAlign w:val="center"/>
          </w:tcPr>
          <w:p w14:paraId="50C68634" w14:textId="77777777" w:rsidR="007C0FF5" w:rsidRDefault="00000000">
            <w:pPr>
              <w:widowControl w:val="0"/>
              <w:adjustRightInd/>
              <w:snapToGrid/>
              <w:spacing w:line="240" w:lineRule="exact"/>
              <w:ind w:leftChars="-51" w:left="-15" w:rightChars="-51" w:right="-122" w:hangingChars="51" w:hanging="107"/>
              <w:jc w:val="center"/>
              <w:rPr>
                <w:rFonts w:cs="Times New Roman"/>
                <w:kern w:val="2"/>
                <w:sz w:val="21"/>
                <w:szCs w:val="21"/>
              </w:rPr>
            </w:pPr>
            <w:r>
              <w:rPr>
                <w:rFonts w:cs="Times New Roman"/>
                <w:kern w:val="2"/>
                <w:sz w:val="21"/>
                <w:szCs w:val="21"/>
              </w:rPr>
              <w:t>连续</w:t>
            </w:r>
          </w:p>
        </w:tc>
      </w:tr>
    </w:tbl>
    <w:p w14:paraId="790CDEC2" w14:textId="77777777" w:rsidR="007C0FF5" w:rsidRDefault="00000000">
      <w:pPr>
        <w:pStyle w:val="aff"/>
        <w:spacing w:line="460" w:lineRule="exact"/>
        <w:jc w:val="left"/>
        <w:rPr>
          <w:rFonts w:cs="Times New Roman"/>
          <w:bCs/>
        </w:rPr>
      </w:pPr>
      <w:r>
        <w:rPr>
          <w:rFonts w:cs="Times New Roman"/>
          <w:bCs/>
        </w:rPr>
        <w:t>3</w:t>
      </w:r>
      <w:r>
        <w:rPr>
          <w:rFonts w:cs="Times New Roman"/>
          <w:bCs/>
        </w:rPr>
        <w:t>、混合醚化氨基树脂装置工艺流程及产污环节</w:t>
      </w:r>
    </w:p>
    <w:p w14:paraId="7DCAAA4A" w14:textId="77777777" w:rsidR="007C0FF5" w:rsidRDefault="00000000">
      <w:pPr>
        <w:pStyle w:val="aff"/>
        <w:spacing w:line="460" w:lineRule="exact"/>
        <w:jc w:val="left"/>
        <w:rPr>
          <w:rFonts w:cs="Times New Roman"/>
          <w:b w:val="0"/>
        </w:rPr>
      </w:pPr>
      <w:r>
        <w:rPr>
          <w:rFonts w:cs="Times New Roman"/>
          <w:b w:val="0"/>
        </w:rPr>
        <w:t>（</w:t>
      </w:r>
      <w:r>
        <w:rPr>
          <w:rFonts w:cs="Times New Roman"/>
          <w:b w:val="0"/>
        </w:rPr>
        <w:t>1</w:t>
      </w:r>
      <w:r>
        <w:rPr>
          <w:rFonts w:cs="Times New Roman"/>
          <w:b w:val="0"/>
        </w:rPr>
        <w:t>）工艺原理</w:t>
      </w:r>
    </w:p>
    <w:p w14:paraId="62F3D5C9" w14:textId="77777777" w:rsidR="007C0FF5" w:rsidRDefault="00000000">
      <w:pPr>
        <w:pStyle w:val="aff"/>
        <w:spacing w:line="460" w:lineRule="exact"/>
        <w:ind w:firstLineChars="200" w:firstLine="480"/>
        <w:jc w:val="left"/>
        <w:rPr>
          <w:rFonts w:cs="Times New Roman"/>
          <w:b w:val="0"/>
        </w:rPr>
      </w:pPr>
      <w:r>
        <w:rPr>
          <w:rFonts w:cs="Times New Roman"/>
          <w:b w:val="0"/>
        </w:rPr>
        <w:t>混合醚化氨基树脂是在甲醚化氨基树脂的基础上，采用正丁醇、异丁醇进行调配改性制得，其生产原理、生产过程的与两步法甲醚化氨基树脂的合成工艺基本一致。</w:t>
      </w:r>
    </w:p>
    <w:p w14:paraId="3F5D786E" w14:textId="77777777" w:rsidR="007C0FF5" w:rsidRDefault="00000000">
      <w:pPr>
        <w:pStyle w:val="aff"/>
        <w:spacing w:line="460" w:lineRule="exact"/>
        <w:jc w:val="left"/>
        <w:rPr>
          <w:rFonts w:cs="Times New Roman"/>
          <w:b w:val="0"/>
        </w:rPr>
      </w:pPr>
      <w:r>
        <w:rPr>
          <w:rFonts w:cs="Times New Roman"/>
          <w:b w:val="0"/>
        </w:rPr>
        <w:t>反应方程式：</w:t>
      </w:r>
    </w:p>
    <w:p w14:paraId="7FE1E9D3" w14:textId="77777777" w:rsidR="007C0FF5" w:rsidRDefault="00000000">
      <w:pPr>
        <w:pStyle w:val="aff"/>
        <w:spacing w:line="460" w:lineRule="exact"/>
        <w:jc w:val="left"/>
        <w:rPr>
          <w:rFonts w:cs="Times New Roman"/>
          <w:b w:val="0"/>
        </w:rPr>
      </w:pPr>
      <w:r>
        <w:rPr>
          <w:rFonts w:ascii="宋体" w:hAnsi="宋体" w:cs="宋体" w:hint="eastAsia"/>
          <w:b w:val="0"/>
        </w:rPr>
        <w:t>①</w:t>
      </w:r>
      <w:r>
        <w:rPr>
          <w:rFonts w:cs="Times New Roman"/>
          <w:b w:val="0"/>
        </w:rPr>
        <w:t>羟甲基化反应</w:t>
      </w:r>
    </w:p>
    <w:p w14:paraId="18D44A00" w14:textId="77777777" w:rsidR="007C0FF5" w:rsidRDefault="00000000">
      <w:pPr>
        <w:widowControl w:val="0"/>
        <w:adjustRightInd/>
        <w:snapToGrid/>
        <w:spacing w:line="240" w:lineRule="auto"/>
        <w:ind w:firstLineChars="0" w:firstLine="0"/>
        <w:jc w:val="both"/>
        <w:rPr>
          <w:rFonts w:cs="Times New Roman"/>
          <w:kern w:val="2"/>
          <w:sz w:val="21"/>
          <w:szCs w:val="21"/>
        </w:rPr>
      </w:pPr>
      <w:r>
        <w:rPr>
          <w:rFonts w:cs="Times New Roman"/>
          <w:noProof/>
          <w:kern w:val="2"/>
          <w:sz w:val="21"/>
          <w:szCs w:val="21"/>
        </w:rPr>
        <w:drawing>
          <wp:inline distT="0" distB="0" distL="0" distR="0" wp14:anchorId="0ADDD552" wp14:editId="7B4D533F">
            <wp:extent cx="5276850" cy="1133475"/>
            <wp:effectExtent l="0" t="0" r="0" b="9525"/>
            <wp:docPr id="4" name="图片 4"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低可信度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133475"/>
                    </a:xfrm>
                    <a:prstGeom prst="rect">
                      <a:avLst/>
                    </a:prstGeom>
                    <a:noFill/>
                    <a:ln>
                      <a:noFill/>
                    </a:ln>
                  </pic:spPr>
                </pic:pic>
              </a:graphicData>
            </a:graphic>
          </wp:inline>
        </w:drawing>
      </w:r>
    </w:p>
    <w:p w14:paraId="2327AFB4" w14:textId="77777777" w:rsidR="007C0FF5" w:rsidRDefault="00000000">
      <w:pPr>
        <w:pStyle w:val="aff"/>
        <w:numPr>
          <w:ilvl w:val="0"/>
          <w:numId w:val="1"/>
        </w:numPr>
        <w:spacing w:line="460" w:lineRule="exact"/>
        <w:jc w:val="left"/>
        <w:rPr>
          <w:rFonts w:cs="Times New Roman"/>
          <w:b w:val="0"/>
          <w:bCs/>
        </w:rPr>
      </w:pPr>
      <w:r>
        <w:rPr>
          <w:rFonts w:cs="Times New Roman"/>
          <w:b w:val="0"/>
          <w:bCs/>
        </w:rPr>
        <w:t>醚化反应</w:t>
      </w:r>
    </w:p>
    <w:p w14:paraId="448C4DBA" w14:textId="77777777" w:rsidR="007C0FF5" w:rsidRDefault="00000000">
      <w:pPr>
        <w:widowControl w:val="0"/>
        <w:adjustRightInd/>
        <w:snapToGrid/>
        <w:spacing w:line="240" w:lineRule="auto"/>
        <w:ind w:firstLineChars="0" w:firstLine="0"/>
        <w:jc w:val="both"/>
        <w:rPr>
          <w:rFonts w:cs="Times New Roman"/>
          <w:kern w:val="2"/>
          <w:sz w:val="21"/>
          <w:szCs w:val="21"/>
        </w:rPr>
      </w:pPr>
      <w:r>
        <w:rPr>
          <w:rFonts w:cs="Times New Roman"/>
          <w:noProof/>
          <w:kern w:val="2"/>
          <w:sz w:val="21"/>
          <w:szCs w:val="21"/>
        </w:rPr>
        <w:drawing>
          <wp:inline distT="0" distB="0" distL="0" distR="0" wp14:anchorId="607F9B62" wp14:editId="1A78F66A">
            <wp:extent cx="4638675" cy="714375"/>
            <wp:effectExtent l="0" t="0" r="9525" b="9525"/>
            <wp:docPr id="5" name="图片 5"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文本&#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38675" cy="714375"/>
                    </a:xfrm>
                    <a:prstGeom prst="rect">
                      <a:avLst/>
                    </a:prstGeom>
                    <a:noFill/>
                    <a:ln>
                      <a:noFill/>
                    </a:ln>
                  </pic:spPr>
                </pic:pic>
              </a:graphicData>
            </a:graphic>
          </wp:inline>
        </w:drawing>
      </w:r>
    </w:p>
    <w:p w14:paraId="558EC165" w14:textId="77777777" w:rsidR="007C0FF5" w:rsidRDefault="00000000">
      <w:pPr>
        <w:widowControl w:val="0"/>
        <w:adjustRightInd/>
        <w:snapToGrid/>
        <w:spacing w:line="240" w:lineRule="auto"/>
        <w:ind w:firstLineChars="0" w:firstLine="480"/>
        <w:jc w:val="both"/>
        <w:rPr>
          <w:rFonts w:cs="Times New Roman"/>
          <w:kern w:val="2"/>
          <w:sz w:val="21"/>
          <w:szCs w:val="21"/>
        </w:rPr>
      </w:pPr>
      <w:r>
        <w:rPr>
          <w:rFonts w:cs="Times New Roman"/>
          <w:noProof/>
          <w:kern w:val="2"/>
          <w:sz w:val="21"/>
          <w:szCs w:val="21"/>
        </w:rPr>
        <w:drawing>
          <wp:inline distT="0" distB="0" distL="0" distR="0" wp14:anchorId="2D9204FE" wp14:editId="55D65EDC">
            <wp:extent cx="5543550" cy="6791325"/>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43550" cy="6791325"/>
                    </a:xfrm>
                    <a:prstGeom prst="rect">
                      <a:avLst/>
                    </a:prstGeom>
                    <a:noFill/>
                    <a:ln>
                      <a:noFill/>
                    </a:ln>
                  </pic:spPr>
                </pic:pic>
              </a:graphicData>
            </a:graphic>
          </wp:inline>
        </w:drawing>
      </w:r>
    </w:p>
    <w:p w14:paraId="609E1DF3" w14:textId="77777777" w:rsidR="007C0FF5" w:rsidRDefault="00000000">
      <w:pPr>
        <w:widowControl w:val="0"/>
        <w:adjustRightInd/>
        <w:snapToGrid/>
        <w:spacing w:line="480" w:lineRule="exact"/>
        <w:ind w:firstLineChars="0" w:firstLine="480"/>
        <w:jc w:val="center"/>
        <w:rPr>
          <w:rFonts w:eastAsia="黑体" w:cs="Times New Roman"/>
          <w:kern w:val="2"/>
          <w:szCs w:val="24"/>
        </w:rPr>
      </w:pPr>
      <w:r>
        <w:rPr>
          <w:rFonts w:eastAsia="黑体" w:cs="Times New Roman"/>
          <w:kern w:val="2"/>
          <w:szCs w:val="24"/>
        </w:rPr>
        <w:t>图</w:t>
      </w:r>
      <w:r>
        <w:rPr>
          <w:rFonts w:eastAsia="黑体" w:cs="Times New Roman"/>
          <w:kern w:val="2"/>
          <w:szCs w:val="24"/>
        </w:rPr>
        <w:t xml:space="preserve">3-6 </w:t>
      </w:r>
      <w:r>
        <w:rPr>
          <w:rFonts w:eastAsia="黑体" w:cs="Times New Roman"/>
          <w:kern w:val="2"/>
          <w:szCs w:val="24"/>
        </w:rPr>
        <w:t>混合醚化氨基树脂生产工艺流程及产污环节图</w:t>
      </w:r>
    </w:p>
    <w:p w14:paraId="2CEFE073" w14:textId="77777777" w:rsidR="007C0FF5" w:rsidRDefault="00000000">
      <w:pPr>
        <w:widowControl w:val="0"/>
        <w:adjustRightInd/>
        <w:snapToGrid/>
        <w:ind w:firstLine="480"/>
        <w:jc w:val="both"/>
        <w:rPr>
          <w:rFonts w:cs="Times New Roman"/>
          <w:kern w:val="2"/>
          <w:szCs w:val="24"/>
        </w:rPr>
      </w:pPr>
      <w:r>
        <w:rPr>
          <w:rFonts w:cs="Times New Roman"/>
          <w:kern w:val="2"/>
          <w:szCs w:val="24"/>
        </w:rPr>
        <w:t>（</w:t>
      </w:r>
      <w:r>
        <w:rPr>
          <w:rFonts w:cs="Times New Roman"/>
          <w:kern w:val="2"/>
          <w:szCs w:val="24"/>
        </w:rPr>
        <w:t>2</w:t>
      </w:r>
      <w:r>
        <w:rPr>
          <w:rFonts w:cs="Times New Roman"/>
          <w:kern w:val="2"/>
          <w:szCs w:val="24"/>
        </w:rPr>
        <w:t>）生产工艺</w:t>
      </w:r>
    </w:p>
    <w:p w14:paraId="09826835" w14:textId="77777777" w:rsidR="007C0FF5" w:rsidRDefault="00000000">
      <w:pPr>
        <w:widowControl w:val="0"/>
        <w:adjustRightInd/>
        <w:snapToGrid/>
        <w:ind w:firstLine="480"/>
        <w:jc w:val="both"/>
        <w:rPr>
          <w:rFonts w:cs="Times New Roman"/>
          <w:kern w:val="2"/>
          <w:szCs w:val="24"/>
        </w:rPr>
      </w:pPr>
      <w:r>
        <w:rPr>
          <w:rFonts w:cs="Times New Roman"/>
          <w:kern w:val="2"/>
          <w:szCs w:val="24"/>
        </w:rPr>
        <w:t>其中</w:t>
      </w:r>
      <w:r>
        <w:rPr>
          <w:rFonts w:ascii="宋体" w:hAnsi="宋体" w:cs="宋体" w:hint="eastAsia"/>
          <w:kern w:val="2"/>
          <w:szCs w:val="24"/>
        </w:rPr>
        <w:t>①</w:t>
      </w:r>
      <w:r>
        <w:rPr>
          <w:rFonts w:cs="Times New Roman"/>
          <w:kern w:val="2"/>
          <w:szCs w:val="24"/>
        </w:rPr>
        <w:t>至</w:t>
      </w:r>
      <w:r>
        <w:rPr>
          <w:rFonts w:ascii="宋体" w:hAnsi="宋体" w:cs="宋体" w:hint="eastAsia"/>
          <w:kern w:val="2"/>
          <w:szCs w:val="24"/>
        </w:rPr>
        <w:t>⑦</w:t>
      </w:r>
      <w:r>
        <w:rPr>
          <w:rFonts w:cs="Times New Roman"/>
          <w:kern w:val="2"/>
          <w:szCs w:val="24"/>
        </w:rPr>
        <w:t>步生产工艺与甲醚化氨基树脂一致。</w:t>
      </w:r>
    </w:p>
    <w:p w14:paraId="6AE47738" w14:textId="77777777" w:rsidR="007C0FF5" w:rsidRDefault="00000000">
      <w:pPr>
        <w:pStyle w:val="affa"/>
        <w:numPr>
          <w:ilvl w:val="0"/>
          <w:numId w:val="2"/>
        </w:numPr>
        <w:adjustRightInd/>
        <w:snapToGrid/>
        <w:ind w:firstLineChars="0"/>
        <w:rPr>
          <w:kern w:val="2"/>
          <w:szCs w:val="24"/>
        </w:rPr>
      </w:pPr>
      <w:r>
        <w:rPr>
          <w:kern w:val="2"/>
          <w:szCs w:val="24"/>
        </w:rPr>
        <w:t>羟甲基化及缩聚</w:t>
      </w:r>
    </w:p>
    <w:p w14:paraId="59BE8180" w14:textId="77777777" w:rsidR="007C0FF5" w:rsidRDefault="00000000">
      <w:pPr>
        <w:widowControl w:val="0"/>
        <w:adjustRightInd/>
        <w:snapToGrid/>
        <w:ind w:firstLine="480"/>
        <w:jc w:val="both"/>
        <w:rPr>
          <w:rFonts w:cs="Times New Roman"/>
          <w:kern w:val="2"/>
          <w:szCs w:val="24"/>
        </w:rPr>
      </w:pPr>
      <w:r>
        <w:rPr>
          <w:rFonts w:cs="Times New Roman"/>
          <w:kern w:val="2"/>
          <w:szCs w:val="24"/>
        </w:rPr>
        <w:t>在反应釜中加入</w:t>
      </w:r>
      <w:r>
        <w:rPr>
          <w:rFonts w:cs="Times New Roman"/>
          <w:kern w:val="2"/>
          <w:szCs w:val="24"/>
        </w:rPr>
        <w:t>37%</w:t>
      </w:r>
      <w:r>
        <w:rPr>
          <w:rFonts w:cs="Times New Roman"/>
          <w:kern w:val="2"/>
          <w:szCs w:val="24"/>
        </w:rPr>
        <w:t>甲醛、固体甲醛、氢氧化钠、三聚氰胺，升温至</w:t>
      </w:r>
      <w:r>
        <w:rPr>
          <w:rFonts w:cs="Times New Roman"/>
          <w:kern w:val="2"/>
          <w:szCs w:val="24"/>
        </w:rPr>
        <w:t xml:space="preserve"> 55℃</w:t>
      </w:r>
      <w:r>
        <w:rPr>
          <w:rFonts w:cs="Times New Roman"/>
          <w:kern w:val="2"/>
          <w:szCs w:val="24"/>
        </w:rPr>
        <w:t>，</w:t>
      </w:r>
      <w:r>
        <w:rPr>
          <w:rFonts w:cs="Times New Roman"/>
          <w:kern w:val="2"/>
          <w:szCs w:val="24"/>
        </w:rPr>
        <w:t>pH</w:t>
      </w:r>
      <w:r>
        <w:rPr>
          <w:rFonts w:cs="Times New Roman"/>
          <w:kern w:val="2"/>
          <w:szCs w:val="24"/>
        </w:rPr>
        <w:t>约</w:t>
      </w:r>
      <w:r>
        <w:rPr>
          <w:rFonts w:cs="Times New Roman"/>
          <w:kern w:val="2"/>
          <w:szCs w:val="24"/>
        </w:rPr>
        <w:t>8-9</w:t>
      </w:r>
      <w:r>
        <w:rPr>
          <w:rFonts w:cs="Times New Roman"/>
          <w:kern w:val="2"/>
          <w:szCs w:val="24"/>
        </w:rPr>
        <w:t>，反应</w:t>
      </w:r>
      <w:r>
        <w:rPr>
          <w:rFonts w:cs="Times New Roman"/>
          <w:kern w:val="2"/>
          <w:szCs w:val="24"/>
        </w:rPr>
        <w:t>2h</w:t>
      </w:r>
      <w:r>
        <w:rPr>
          <w:rFonts w:cs="Times New Roman"/>
          <w:kern w:val="2"/>
          <w:szCs w:val="24"/>
        </w:rPr>
        <w:t>。反应过程有</w:t>
      </w:r>
      <w:r>
        <w:rPr>
          <w:rFonts w:cs="Times New Roman"/>
          <w:kern w:val="2"/>
          <w:szCs w:val="24"/>
        </w:rPr>
        <w:t>G3-1/</w:t>
      </w:r>
      <w:r>
        <w:rPr>
          <w:rFonts w:cs="Times New Roman"/>
          <w:kern w:val="2"/>
          <w:szCs w:val="24"/>
        </w:rPr>
        <w:t>产生。</w:t>
      </w:r>
    </w:p>
    <w:p w14:paraId="7C7AE38A" w14:textId="77777777" w:rsidR="007C0FF5" w:rsidRDefault="00000000">
      <w:pPr>
        <w:pStyle w:val="affa"/>
        <w:numPr>
          <w:ilvl w:val="0"/>
          <w:numId w:val="2"/>
        </w:numPr>
        <w:adjustRightInd/>
        <w:snapToGrid/>
        <w:ind w:firstLineChars="0"/>
        <w:rPr>
          <w:kern w:val="2"/>
          <w:szCs w:val="24"/>
        </w:rPr>
      </w:pPr>
      <w:r>
        <w:rPr>
          <w:kern w:val="2"/>
          <w:szCs w:val="24"/>
        </w:rPr>
        <w:t>一次醚化</w:t>
      </w:r>
    </w:p>
    <w:p w14:paraId="11780F62" w14:textId="77777777" w:rsidR="007C0FF5" w:rsidRDefault="00000000">
      <w:pPr>
        <w:widowControl w:val="0"/>
        <w:adjustRightInd/>
        <w:snapToGrid/>
        <w:ind w:firstLine="480"/>
        <w:jc w:val="both"/>
        <w:rPr>
          <w:rFonts w:cs="Times New Roman"/>
          <w:kern w:val="2"/>
          <w:szCs w:val="24"/>
        </w:rPr>
      </w:pPr>
      <w:r>
        <w:rPr>
          <w:rFonts w:cs="Times New Roman"/>
          <w:kern w:val="2"/>
          <w:szCs w:val="24"/>
        </w:rPr>
        <w:t>之后在反应釜中加</w:t>
      </w:r>
      <w:r>
        <w:rPr>
          <w:rFonts w:cs="Times New Roman"/>
          <w:kern w:val="2"/>
          <w:szCs w:val="24"/>
        </w:rPr>
        <w:t>99%</w:t>
      </w:r>
      <w:r>
        <w:rPr>
          <w:rFonts w:cs="Times New Roman"/>
          <w:kern w:val="2"/>
          <w:szCs w:val="24"/>
        </w:rPr>
        <w:t>的甲醇，加入酸将</w:t>
      </w:r>
      <w:r>
        <w:rPr>
          <w:rFonts w:cs="Times New Roman"/>
          <w:kern w:val="2"/>
          <w:szCs w:val="24"/>
        </w:rPr>
        <w:t>pH</w:t>
      </w:r>
      <w:r>
        <w:rPr>
          <w:rFonts w:cs="Times New Roman"/>
          <w:kern w:val="2"/>
          <w:szCs w:val="24"/>
        </w:rPr>
        <w:t>调至</w:t>
      </w:r>
      <w:r>
        <w:rPr>
          <w:rFonts w:cs="Times New Roman"/>
          <w:kern w:val="2"/>
          <w:szCs w:val="24"/>
        </w:rPr>
        <w:t>2-3,</w:t>
      </w:r>
      <w:r>
        <w:rPr>
          <w:rFonts w:cs="Times New Roman"/>
          <w:kern w:val="2"/>
          <w:szCs w:val="24"/>
        </w:rPr>
        <w:t>温度约</w:t>
      </w:r>
      <w:r>
        <w:rPr>
          <w:rFonts w:cs="Times New Roman"/>
          <w:kern w:val="2"/>
          <w:szCs w:val="24"/>
        </w:rPr>
        <w:t>30℃</w:t>
      </w:r>
      <w:r>
        <w:rPr>
          <w:rFonts w:cs="Times New Roman"/>
          <w:kern w:val="2"/>
          <w:szCs w:val="24"/>
        </w:rPr>
        <w:t>，进行一次醚化反应</w:t>
      </w:r>
      <w:r>
        <w:rPr>
          <w:rFonts w:cs="Times New Roman"/>
          <w:kern w:val="2"/>
          <w:szCs w:val="24"/>
        </w:rPr>
        <w:t>1h</w:t>
      </w:r>
      <w:r>
        <w:rPr>
          <w:rFonts w:cs="Times New Roman"/>
          <w:kern w:val="2"/>
          <w:szCs w:val="24"/>
        </w:rPr>
        <w:t>，反应结束加入氢氧化钠调节</w:t>
      </w:r>
      <w:r>
        <w:rPr>
          <w:rFonts w:cs="Times New Roman"/>
          <w:kern w:val="2"/>
          <w:szCs w:val="24"/>
        </w:rPr>
        <w:t>pH</w:t>
      </w:r>
      <w:r>
        <w:rPr>
          <w:rFonts w:cs="Times New Roman"/>
          <w:kern w:val="2"/>
          <w:szCs w:val="24"/>
        </w:rPr>
        <w:t>至</w:t>
      </w:r>
      <w:r>
        <w:rPr>
          <w:rFonts w:cs="Times New Roman"/>
          <w:kern w:val="2"/>
          <w:szCs w:val="24"/>
        </w:rPr>
        <w:t>9</w:t>
      </w:r>
      <w:r>
        <w:rPr>
          <w:rFonts w:cs="Times New Roman"/>
          <w:kern w:val="2"/>
          <w:szCs w:val="24"/>
        </w:rPr>
        <w:t>。反应过程有</w:t>
      </w:r>
      <w:r>
        <w:rPr>
          <w:rFonts w:cs="Times New Roman"/>
          <w:kern w:val="2"/>
          <w:szCs w:val="24"/>
        </w:rPr>
        <w:t>G3-2</w:t>
      </w:r>
      <w:r>
        <w:rPr>
          <w:rFonts w:cs="Times New Roman"/>
          <w:kern w:val="2"/>
          <w:szCs w:val="24"/>
        </w:rPr>
        <w:t>产生。</w:t>
      </w:r>
    </w:p>
    <w:p w14:paraId="45F2EBF5" w14:textId="77777777" w:rsidR="007C0FF5" w:rsidRDefault="00000000">
      <w:pPr>
        <w:pStyle w:val="affa"/>
        <w:numPr>
          <w:ilvl w:val="0"/>
          <w:numId w:val="2"/>
        </w:numPr>
        <w:adjustRightInd/>
        <w:snapToGrid/>
        <w:ind w:firstLineChars="0"/>
        <w:rPr>
          <w:kern w:val="2"/>
          <w:szCs w:val="24"/>
        </w:rPr>
      </w:pPr>
      <w:r>
        <w:rPr>
          <w:kern w:val="2"/>
          <w:szCs w:val="24"/>
        </w:rPr>
        <w:t>减压脱醇</w:t>
      </w:r>
    </w:p>
    <w:p w14:paraId="1352E92D" w14:textId="77777777" w:rsidR="007C0FF5" w:rsidRDefault="00000000">
      <w:pPr>
        <w:widowControl w:val="0"/>
        <w:adjustRightInd/>
        <w:snapToGrid/>
        <w:ind w:firstLine="480"/>
        <w:jc w:val="both"/>
        <w:rPr>
          <w:rFonts w:cs="Times New Roman"/>
          <w:kern w:val="2"/>
          <w:szCs w:val="24"/>
        </w:rPr>
      </w:pPr>
      <w:r>
        <w:rPr>
          <w:rFonts w:cs="Times New Roman"/>
          <w:kern w:val="2"/>
          <w:szCs w:val="24"/>
        </w:rPr>
        <w:t>开真空泵，</w:t>
      </w:r>
      <w:r>
        <w:rPr>
          <w:rFonts w:cs="Times New Roman"/>
          <w:kern w:val="2"/>
          <w:szCs w:val="24"/>
        </w:rPr>
        <w:t>-0.09MPa</w:t>
      </w:r>
      <w:r>
        <w:rPr>
          <w:rFonts w:cs="Times New Roman"/>
          <w:kern w:val="2"/>
          <w:szCs w:val="24"/>
        </w:rPr>
        <w:t>减压条件下，脱去甲醇。此过程有</w:t>
      </w:r>
      <w:r>
        <w:rPr>
          <w:rFonts w:cs="Times New Roman"/>
          <w:kern w:val="2"/>
          <w:szCs w:val="24"/>
        </w:rPr>
        <w:t>G3-3</w:t>
      </w:r>
      <w:r>
        <w:rPr>
          <w:rFonts w:cs="Times New Roman"/>
          <w:kern w:val="2"/>
          <w:szCs w:val="24"/>
        </w:rPr>
        <w:t>产生。</w:t>
      </w:r>
    </w:p>
    <w:p w14:paraId="6EC82EA6" w14:textId="77777777" w:rsidR="007C0FF5" w:rsidRDefault="00000000">
      <w:pPr>
        <w:pStyle w:val="affa"/>
        <w:numPr>
          <w:ilvl w:val="0"/>
          <w:numId w:val="2"/>
        </w:numPr>
        <w:adjustRightInd/>
        <w:snapToGrid/>
        <w:ind w:firstLineChars="0"/>
        <w:rPr>
          <w:kern w:val="2"/>
          <w:szCs w:val="24"/>
        </w:rPr>
      </w:pPr>
      <w:r>
        <w:rPr>
          <w:kern w:val="2"/>
          <w:szCs w:val="24"/>
        </w:rPr>
        <w:t>二次醚化</w:t>
      </w:r>
    </w:p>
    <w:p w14:paraId="10B28534" w14:textId="77777777" w:rsidR="007C0FF5" w:rsidRDefault="00000000">
      <w:pPr>
        <w:widowControl w:val="0"/>
        <w:adjustRightInd/>
        <w:snapToGrid/>
        <w:ind w:firstLine="480"/>
        <w:jc w:val="both"/>
        <w:rPr>
          <w:rFonts w:cs="Times New Roman"/>
          <w:kern w:val="2"/>
          <w:szCs w:val="24"/>
        </w:rPr>
      </w:pPr>
      <w:r>
        <w:rPr>
          <w:rFonts w:cs="Times New Roman"/>
          <w:kern w:val="2"/>
          <w:szCs w:val="24"/>
        </w:rPr>
        <w:t>在反应釜中加入</w:t>
      </w:r>
      <w:r>
        <w:rPr>
          <w:rFonts w:cs="Times New Roman"/>
          <w:kern w:val="2"/>
          <w:szCs w:val="24"/>
        </w:rPr>
        <w:t>99%</w:t>
      </w:r>
      <w:r>
        <w:rPr>
          <w:rFonts w:cs="Times New Roman"/>
          <w:kern w:val="2"/>
          <w:szCs w:val="24"/>
        </w:rPr>
        <w:t>甲醇、酸将</w:t>
      </w:r>
      <w:r>
        <w:rPr>
          <w:rFonts w:cs="Times New Roman"/>
          <w:kern w:val="2"/>
          <w:szCs w:val="24"/>
        </w:rPr>
        <w:t>pH</w:t>
      </w:r>
      <w:r>
        <w:rPr>
          <w:rFonts w:cs="Times New Roman"/>
          <w:kern w:val="2"/>
          <w:szCs w:val="24"/>
        </w:rPr>
        <w:t>再次调至</w:t>
      </w:r>
      <w:r>
        <w:rPr>
          <w:rFonts w:cs="Times New Roman"/>
          <w:kern w:val="2"/>
          <w:szCs w:val="24"/>
        </w:rPr>
        <w:t>2-3</w:t>
      </w:r>
      <w:r>
        <w:rPr>
          <w:rFonts w:cs="Times New Roman"/>
          <w:kern w:val="2"/>
          <w:szCs w:val="24"/>
        </w:rPr>
        <w:t>左右，温度约</w:t>
      </w:r>
      <w:r>
        <w:rPr>
          <w:rFonts w:cs="Times New Roman"/>
          <w:kern w:val="2"/>
          <w:szCs w:val="24"/>
        </w:rPr>
        <w:t>30℃</w:t>
      </w:r>
      <w:r>
        <w:rPr>
          <w:rFonts w:cs="Times New Roman"/>
          <w:kern w:val="2"/>
          <w:szCs w:val="24"/>
        </w:rPr>
        <w:t>，进行二次醚化反应，反应结束加入氢氧化钠调节</w:t>
      </w:r>
      <w:r>
        <w:rPr>
          <w:rFonts w:cs="Times New Roman"/>
          <w:kern w:val="2"/>
          <w:szCs w:val="24"/>
        </w:rPr>
        <w:t>pH</w:t>
      </w:r>
      <w:r>
        <w:rPr>
          <w:rFonts w:cs="Times New Roman"/>
          <w:kern w:val="2"/>
          <w:szCs w:val="24"/>
        </w:rPr>
        <w:t>至</w:t>
      </w:r>
      <w:r>
        <w:rPr>
          <w:rFonts w:cs="Times New Roman"/>
          <w:kern w:val="2"/>
          <w:szCs w:val="24"/>
        </w:rPr>
        <w:t>9</w:t>
      </w:r>
      <w:r>
        <w:rPr>
          <w:rFonts w:cs="Times New Roman"/>
          <w:kern w:val="2"/>
          <w:szCs w:val="24"/>
        </w:rPr>
        <w:t>左右。反应过程有</w:t>
      </w:r>
      <w:r>
        <w:rPr>
          <w:rFonts w:cs="Times New Roman"/>
          <w:kern w:val="2"/>
          <w:szCs w:val="24"/>
        </w:rPr>
        <w:t>G3-4</w:t>
      </w:r>
      <w:r>
        <w:rPr>
          <w:rFonts w:cs="Times New Roman"/>
          <w:kern w:val="2"/>
          <w:szCs w:val="24"/>
        </w:rPr>
        <w:t>产生。</w:t>
      </w:r>
    </w:p>
    <w:p w14:paraId="2BACC8C6" w14:textId="77777777" w:rsidR="007C0FF5" w:rsidRDefault="00000000">
      <w:pPr>
        <w:pStyle w:val="affa"/>
        <w:numPr>
          <w:ilvl w:val="0"/>
          <w:numId w:val="2"/>
        </w:numPr>
        <w:adjustRightInd/>
        <w:snapToGrid/>
        <w:ind w:firstLineChars="0"/>
        <w:rPr>
          <w:kern w:val="2"/>
          <w:szCs w:val="24"/>
        </w:rPr>
      </w:pPr>
      <w:r>
        <w:rPr>
          <w:kern w:val="2"/>
          <w:szCs w:val="24"/>
        </w:rPr>
        <w:t>减压脱醇</w:t>
      </w:r>
    </w:p>
    <w:p w14:paraId="1E9F2634" w14:textId="77777777" w:rsidR="007C0FF5" w:rsidRDefault="00000000">
      <w:pPr>
        <w:widowControl w:val="0"/>
        <w:adjustRightInd/>
        <w:snapToGrid/>
        <w:ind w:firstLine="480"/>
        <w:jc w:val="both"/>
        <w:rPr>
          <w:rFonts w:cs="Times New Roman"/>
          <w:kern w:val="2"/>
          <w:szCs w:val="24"/>
        </w:rPr>
      </w:pPr>
      <w:r>
        <w:rPr>
          <w:rFonts w:cs="Times New Roman"/>
          <w:kern w:val="2"/>
          <w:szCs w:val="24"/>
        </w:rPr>
        <w:t>反应结束</w:t>
      </w:r>
      <w:r>
        <w:rPr>
          <w:rFonts w:cs="Times New Roman"/>
          <w:kern w:val="2"/>
          <w:szCs w:val="24"/>
        </w:rPr>
        <w:t>-0.09MPa</w:t>
      </w:r>
      <w:r>
        <w:rPr>
          <w:rFonts w:cs="Times New Roman"/>
          <w:kern w:val="2"/>
          <w:szCs w:val="24"/>
        </w:rPr>
        <w:t>减压脱去甲醇。此过程有</w:t>
      </w:r>
      <w:r>
        <w:rPr>
          <w:rFonts w:cs="Times New Roman"/>
          <w:kern w:val="2"/>
          <w:szCs w:val="24"/>
        </w:rPr>
        <w:t>G3-5</w:t>
      </w:r>
      <w:r>
        <w:rPr>
          <w:rFonts w:cs="Times New Roman"/>
          <w:kern w:val="2"/>
          <w:szCs w:val="24"/>
        </w:rPr>
        <w:t>产生。</w:t>
      </w:r>
    </w:p>
    <w:p w14:paraId="5A895D4D" w14:textId="77777777" w:rsidR="007C0FF5" w:rsidRDefault="00000000">
      <w:pPr>
        <w:widowControl w:val="0"/>
        <w:adjustRightInd/>
        <w:snapToGrid/>
        <w:ind w:firstLine="480"/>
        <w:jc w:val="both"/>
        <w:rPr>
          <w:rFonts w:cs="Times New Roman"/>
          <w:kern w:val="2"/>
          <w:szCs w:val="24"/>
        </w:rPr>
      </w:pPr>
      <w:r>
        <w:rPr>
          <w:rFonts w:ascii="宋体" w:hAnsi="宋体" w:cs="宋体" w:hint="eastAsia"/>
          <w:kern w:val="2"/>
          <w:szCs w:val="24"/>
        </w:rPr>
        <w:t>⑥</w:t>
      </w:r>
      <w:r>
        <w:rPr>
          <w:rFonts w:cs="Times New Roman"/>
          <w:kern w:val="2"/>
          <w:szCs w:val="24"/>
        </w:rPr>
        <w:t>精馏</w:t>
      </w:r>
    </w:p>
    <w:p w14:paraId="62CD2697" w14:textId="77777777" w:rsidR="007C0FF5" w:rsidRDefault="00000000">
      <w:pPr>
        <w:widowControl w:val="0"/>
        <w:adjustRightInd/>
        <w:snapToGrid/>
        <w:ind w:firstLine="480"/>
        <w:jc w:val="both"/>
        <w:rPr>
          <w:rFonts w:cs="Times New Roman"/>
          <w:kern w:val="2"/>
          <w:szCs w:val="24"/>
        </w:rPr>
      </w:pPr>
      <w:r>
        <w:rPr>
          <w:rFonts w:cs="Times New Roman"/>
          <w:kern w:val="2"/>
          <w:szCs w:val="24"/>
        </w:rPr>
        <w:t>一次醚化和二次醚化减压脱去的甲醇、水、甲醛，精馏冷凝，塔顶出甲醇回用，塔底出甲醛，与固体甲醛混合调配成</w:t>
      </w:r>
      <w:r>
        <w:rPr>
          <w:rFonts w:cs="Times New Roman"/>
          <w:kern w:val="2"/>
          <w:szCs w:val="24"/>
        </w:rPr>
        <w:t>37%</w:t>
      </w:r>
      <w:r>
        <w:rPr>
          <w:rFonts w:cs="Times New Roman"/>
          <w:kern w:val="2"/>
          <w:szCs w:val="24"/>
        </w:rPr>
        <w:t>的甲醛后回用于羟甲基化反应，多余的甲醛作为副产物</w:t>
      </w:r>
      <w:r>
        <w:rPr>
          <w:rFonts w:cs="Times New Roman"/>
          <w:kern w:val="2"/>
          <w:szCs w:val="24"/>
        </w:rPr>
        <w:t>F3-1/</w:t>
      </w:r>
      <w:r>
        <w:rPr>
          <w:rFonts w:cs="Times New Roman"/>
          <w:kern w:val="2"/>
          <w:szCs w:val="24"/>
        </w:rPr>
        <w:t>外送甲醛装置吸收塔，作为生产甲醛的吸收液。精馏过程有废气</w:t>
      </w:r>
      <w:r>
        <w:rPr>
          <w:rFonts w:cs="Times New Roman"/>
          <w:kern w:val="2"/>
          <w:szCs w:val="24"/>
        </w:rPr>
        <w:t>G3-6</w:t>
      </w:r>
      <w:r>
        <w:rPr>
          <w:rFonts w:cs="Times New Roman"/>
          <w:kern w:val="2"/>
          <w:szCs w:val="24"/>
        </w:rPr>
        <w:t>产生。</w:t>
      </w:r>
    </w:p>
    <w:p w14:paraId="734E63F7" w14:textId="77777777" w:rsidR="007C0FF5" w:rsidRDefault="00000000">
      <w:pPr>
        <w:pStyle w:val="affa"/>
        <w:numPr>
          <w:ilvl w:val="0"/>
          <w:numId w:val="2"/>
        </w:numPr>
        <w:adjustRightInd/>
        <w:snapToGrid/>
        <w:ind w:firstLineChars="0"/>
        <w:rPr>
          <w:kern w:val="2"/>
          <w:szCs w:val="24"/>
        </w:rPr>
      </w:pPr>
      <w:r>
        <w:rPr>
          <w:kern w:val="2"/>
          <w:szCs w:val="24"/>
        </w:rPr>
        <w:t>过滤</w:t>
      </w:r>
    </w:p>
    <w:p w14:paraId="215DF743" w14:textId="77777777" w:rsidR="007C0FF5" w:rsidRDefault="00000000">
      <w:pPr>
        <w:widowControl w:val="0"/>
        <w:adjustRightInd/>
        <w:snapToGrid/>
        <w:ind w:firstLine="480"/>
        <w:jc w:val="both"/>
        <w:rPr>
          <w:rFonts w:cs="Times New Roman"/>
          <w:kern w:val="2"/>
          <w:szCs w:val="24"/>
        </w:rPr>
      </w:pPr>
      <w:r>
        <w:rPr>
          <w:rFonts w:cs="Times New Roman"/>
          <w:kern w:val="2"/>
          <w:szCs w:val="24"/>
        </w:rPr>
        <w:t>减压脱醇后的产物经密闭过滤机过滤，除盐。此过程产生</w:t>
      </w:r>
      <w:r>
        <w:rPr>
          <w:rFonts w:cs="Times New Roman"/>
          <w:kern w:val="2"/>
          <w:szCs w:val="24"/>
        </w:rPr>
        <w:t>G3-7</w:t>
      </w:r>
      <w:r>
        <w:rPr>
          <w:rFonts w:cs="Times New Roman"/>
          <w:kern w:val="2"/>
          <w:szCs w:val="24"/>
        </w:rPr>
        <w:t>、</w:t>
      </w:r>
      <w:r>
        <w:rPr>
          <w:rFonts w:cs="Times New Roman"/>
          <w:kern w:val="2"/>
          <w:szCs w:val="24"/>
        </w:rPr>
        <w:t>G3-8</w:t>
      </w:r>
      <w:r>
        <w:rPr>
          <w:rFonts w:cs="Times New Roman"/>
          <w:kern w:val="2"/>
          <w:szCs w:val="24"/>
        </w:rPr>
        <w:t>、</w:t>
      </w:r>
      <w:r>
        <w:rPr>
          <w:rFonts w:cs="Times New Roman"/>
          <w:kern w:val="2"/>
          <w:szCs w:val="24"/>
        </w:rPr>
        <w:t>S3-1</w:t>
      </w:r>
      <w:r>
        <w:rPr>
          <w:rFonts w:cs="Times New Roman" w:hint="eastAsia"/>
          <w:kern w:val="2"/>
          <w:szCs w:val="24"/>
        </w:rPr>
        <w:t>。</w:t>
      </w:r>
    </w:p>
    <w:p w14:paraId="2CE39AFC" w14:textId="77777777" w:rsidR="007C0FF5" w:rsidRDefault="00000000">
      <w:pPr>
        <w:pStyle w:val="affa"/>
        <w:numPr>
          <w:ilvl w:val="0"/>
          <w:numId w:val="2"/>
        </w:numPr>
        <w:adjustRightInd/>
        <w:snapToGrid/>
        <w:spacing w:line="480" w:lineRule="exact"/>
        <w:ind w:firstLineChars="0"/>
        <w:rPr>
          <w:kern w:val="2"/>
          <w:szCs w:val="24"/>
        </w:rPr>
      </w:pPr>
      <w:r>
        <w:rPr>
          <w:kern w:val="2"/>
          <w:szCs w:val="24"/>
        </w:rPr>
        <w:t>调配改性</w:t>
      </w:r>
    </w:p>
    <w:p w14:paraId="32BD80A0" w14:textId="77777777" w:rsidR="007C0FF5" w:rsidRDefault="00000000">
      <w:pPr>
        <w:widowControl w:val="0"/>
        <w:adjustRightInd/>
        <w:snapToGrid/>
        <w:spacing w:line="480" w:lineRule="exact"/>
        <w:ind w:firstLine="480"/>
        <w:jc w:val="both"/>
        <w:rPr>
          <w:rFonts w:cs="Times New Roman"/>
          <w:kern w:val="2"/>
          <w:szCs w:val="24"/>
        </w:rPr>
      </w:pPr>
      <w:r>
        <w:rPr>
          <w:rFonts w:cs="Times New Roman"/>
          <w:kern w:val="2"/>
          <w:szCs w:val="24"/>
        </w:rPr>
        <w:t>采用异丁醇、正丁醇进行物理调配改性。此过程产生废气</w:t>
      </w:r>
      <w:r>
        <w:rPr>
          <w:rFonts w:cs="Times New Roman"/>
          <w:kern w:val="2"/>
          <w:szCs w:val="24"/>
        </w:rPr>
        <w:t>G3-9</w:t>
      </w:r>
      <w:r>
        <w:rPr>
          <w:rFonts w:cs="Times New Roman"/>
          <w:kern w:val="2"/>
          <w:szCs w:val="24"/>
        </w:rPr>
        <w:t>。</w:t>
      </w:r>
    </w:p>
    <w:p w14:paraId="2AFC541E" w14:textId="77777777" w:rsidR="007C0FF5" w:rsidRDefault="00000000">
      <w:pPr>
        <w:widowControl w:val="0"/>
        <w:adjustRightInd/>
        <w:snapToGrid/>
        <w:ind w:firstLine="480"/>
        <w:jc w:val="both"/>
        <w:rPr>
          <w:rFonts w:cs="Times New Roman"/>
          <w:kern w:val="2"/>
          <w:szCs w:val="24"/>
        </w:rPr>
      </w:pPr>
      <w:r>
        <w:rPr>
          <w:rFonts w:ascii="宋体" w:hAnsi="宋体" w:cs="宋体" w:hint="eastAsia"/>
          <w:kern w:val="2"/>
          <w:szCs w:val="24"/>
        </w:rPr>
        <w:t>⑨</w:t>
      </w:r>
      <w:r>
        <w:rPr>
          <w:rFonts w:cs="Times New Roman"/>
          <w:kern w:val="2"/>
          <w:szCs w:val="24"/>
        </w:rPr>
        <w:t>包装</w:t>
      </w:r>
    </w:p>
    <w:p w14:paraId="2D33BC25" w14:textId="77777777" w:rsidR="007C0FF5" w:rsidRDefault="00000000">
      <w:pPr>
        <w:widowControl w:val="0"/>
        <w:adjustRightInd/>
        <w:snapToGrid/>
        <w:ind w:firstLine="480"/>
        <w:jc w:val="both"/>
        <w:rPr>
          <w:rFonts w:cs="Times New Roman"/>
          <w:kern w:val="2"/>
          <w:szCs w:val="24"/>
        </w:rPr>
      </w:pPr>
      <w:r>
        <w:rPr>
          <w:rFonts w:cs="Times New Roman"/>
          <w:kern w:val="2"/>
          <w:szCs w:val="24"/>
        </w:rPr>
        <w:t>改性好的物料通过管道输送至全自动包装机进行包装，包装过程产生废气（</w:t>
      </w:r>
      <w:r>
        <w:rPr>
          <w:rFonts w:cs="Times New Roman"/>
          <w:kern w:val="2"/>
          <w:szCs w:val="24"/>
        </w:rPr>
        <w:t>G3-10</w:t>
      </w:r>
      <w:r>
        <w:rPr>
          <w:rFonts w:cs="Times New Roman"/>
          <w:kern w:val="2"/>
          <w:szCs w:val="24"/>
        </w:rPr>
        <w:t>）。</w:t>
      </w:r>
    </w:p>
    <w:p w14:paraId="34C5A897" w14:textId="77777777" w:rsidR="007C0FF5" w:rsidRDefault="007C0FF5">
      <w:pPr>
        <w:pStyle w:val="aff"/>
        <w:spacing w:line="460" w:lineRule="exact"/>
        <w:jc w:val="left"/>
        <w:rPr>
          <w:rFonts w:cs="Times New Roman"/>
          <w:b w:val="0"/>
          <w:bCs/>
        </w:rPr>
      </w:pPr>
    </w:p>
    <w:p w14:paraId="1DE177D5" w14:textId="77777777" w:rsidR="007C0FF5" w:rsidRDefault="00000000">
      <w:pPr>
        <w:pStyle w:val="aff"/>
        <w:spacing w:line="460" w:lineRule="exact"/>
        <w:jc w:val="left"/>
        <w:rPr>
          <w:rFonts w:cs="Times New Roman"/>
          <w:b w:val="0"/>
          <w:bCs/>
        </w:rPr>
      </w:pPr>
      <w:r>
        <w:rPr>
          <w:rFonts w:cs="Times New Roman" w:hint="eastAsia"/>
          <w:b w:val="0"/>
          <w:bCs/>
        </w:rPr>
        <w:t>（</w:t>
      </w:r>
      <w:r>
        <w:rPr>
          <w:rFonts w:cs="Times New Roman" w:hint="eastAsia"/>
          <w:b w:val="0"/>
          <w:bCs/>
        </w:rPr>
        <w:t>3</w:t>
      </w:r>
      <w:r>
        <w:rPr>
          <w:rFonts w:cs="Times New Roman" w:hint="eastAsia"/>
          <w:b w:val="0"/>
          <w:bCs/>
        </w:rPr>
        <w:t>）混合醚氨基树脂产排污分析</w:t>
      </w:r>
    </w:p>
    <w:p w14:paraId="6DBEEB16" w14:textId="77777777" w:rsidR="007C0FF5" w:rsidRDefault="00000000">
      <w:pPr>
        <w:widowControl w:val="0"/>
        <w:adjustRightInd/>
        <w:snapToGrid/>
        <w:spacing w:line="480" w:lineRule="exact"/>
        <w:ind w:firstLineChars="0" w:firstLine="480"/>
        <w:jc w:val="both"/>
        <w:rPr>
          <w:rFonts w:eastAsia="黑体" w:cs="Times New Roman"/>
          <w:kern w:val="2"/>
          <w:szCs w:val="24"/>
        </w:rPr>
      </w:pPr>
      <w:r>
        <w:rPr>
          <w:rFonts w:eastAsia="黑体" w:cs="Times New Roman"/>
          <w:kern w:val="2"/>
          <w:szCs w:val="24"/>
        </w:rPr>
        <w:t>表</w:t>
      </w:r>
      <w:r>
        <w:rPr>
          <w:rFonts w:eastAsia="黑体" w:cs="Times New Roman"/>
          <w:kern w:val="2"/>
          <w:szCs w:val="24"/>
        </w:rPr>
        <w:t xml:space="preserve">3-10            </w:t>
      </w:r>
      <w:r>
        <w:rPr>
          <w:rFonts w:eastAsia="黑体" w:cs="Times New Roman"/>
          <w:kern w:val="2"/>
          <w:szCs w:val="24"/>
        </w:rPr>
        <w:t>混合醚化氨基树脂产污环节分析表</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867"/>
        <w:gridCol w:w="2861"/>
        <w:gridCol w:w="1959"/>
        <w:gridCol w:w="1417"/>
        <w:gridCol w:w="946"/>
      </w:tblGrid>
      <w:tr w:rsidR="007C0FF5" w14:paraId="207C04A8" w14:textId="77777777">
        <w:trPr>
          <w:trHeight w:val="454"/>
          <w:jc w:val="center"/>
        </w:trPr>
        <w:tc>
          <w:tcPr>
            <w:tcW w:w="703" w:type="dxa"/>
            <w:tcBorders>
              <w:top w:val="single" w:sz="4" w:space="0" w:color="auto"/>
              <w:left w:val="single" w:sz="4" w:space="0" w:color="auto"/>
              <w:bottom w:val="single" w:sz="4" w:space="0" w:color="auto"/>
              <w:right w:val="single" w:sz="4" w:space="0" w:color="auto"/>
            </w:tcBorders>
            <w:vAlign w:val="center"/>
          </w:tcPr>
          <w:p w14:paraId="504D9A7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项目</w:t>
            </w:r>
          </w:p>
        </w:tc>
        <w:tc>
          <w:tcPr>
            <w:tcW w:w="867" w:type="dxa"/>
            <w:tcBorders>
              <w:top w:val="single" w:sz="4" w:space="0" w:color="auto"/>
              <w:left w:val="single" w:sz="4" w:space="0" w:color="auto"/>
              <w:bottom w:val="single" w:sz="4" w:space="0" w:color="auto"/>
              <w:right w:val="single" w:sz="4" w:space="0" w:color="auto"/>
            </w:tcBorders>
            <w:vAlign w:val="center"/>
          </w:tcPr>
          <w:p w14:paraId="4C2C6BA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编号</w:t>
            </w:r>
          </w:p>
        </w:tc>
        <w:tc>
          <w:tcPr>
            <w:tcW w:w="2861" w:type="dxa"/>
            <w:tcBorders>
              <w:top w:val="single" w:sz="4" w:space="0" w:color="auto"/>
              <w:left w:val="single" w:sz="4" w:space="0" w:color="auto"/>
              <w:bottom w:val="single" w:sz="4" w:space="0" w:color="auto"/>
              <w:right w:val="single" w:sz="4" w:space="0" w:color="auto"/>
            </w:tcBorders>
            <w:vAlign w:val="center"/>
          </w:tcPr>
          <w:p w14:paraId="5F2BA38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污染源</w:t>
            </w:r>
          </w:p>
        </w:tc>
        <w:tc>
          <w:tcPr>
            <w:tcW w:w="1959" w:type="dxa"/>
            <w:tcBorders>
              <w:top w:val="single" w:sz="4" w:space="0" w:color="auto"/>
              <w:left w:val="single" w:sz="4" w:space="0" w:color="auto"/>
              <w:bottom w:val="single" w:sz="4" w:space="0" w:color="auto"/>
              <w:right w:val="single" w:sz="4" w:space="0" w:color="auto"/>
            </w:tcBorders>
            <w:vAlign w:val="center"/>
          </w:tcPr>
          <w:p w14:paraId="282CC65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污染物</w:t>
            </w:r>
          </w:p>
        </w:tc>
        <w:tc>
          <w:tcPr>
            <w:tcW w:w="1417" w:type="dxa"/>
            <w:tcBorders>
              <w:top w:val="single" w:sz="4" w:space="0" w:color="auto"/>
              <w:left w:val="single" w:sz="4" w:space="0" w:color="auto"/>
              <w:bottom w:val="single" w:sz="4" w:space="0" w:color="auto"/>
              <w:right w:val="single" w:sz="4" w:space="0" w:color="auto"/>
            </w:tcBorders>
            <w:vAlign w:val="center"/>
          </w:tcPr>
          <w:p w14:paraId="58C2953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处置措施</w:t>
            </w:r>
          </w:p>
        </w:tc>
        <w:tc>
          <w:tcPr>
            <w:tcW w:w="946" w:type="dxa"/>
            <w:tcBorders>
              <w:top w:val="single" w:sz="4" w:space="0" w:color="auto"/>
              <w:left w:val="single" w:sz="4" w:space="0" w:color="auto"/>
              <w:bottom w:val="single" w:sz="4" w:space="0" w:color="auto"/>
              <w:right w:val="single" w:sz="4" w:space="0" w:color="auto"/>
            </w:tcBorders>
            <w:vAlign w:val="center"/>
          </w:tcPr>
          <w:p w14:paraId="3BE3E22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排放</w:t>
            </w:r>
          </w:p>
          <w:p w14:paraId="3067FDB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方式</w:t>
            </w:r>
          </w:p>
        </w:tc>
      </w:tr>
      <w:tr w:rsidR="007C0FF5" w14:paraId="36BCE5A5" w14:textId="77777777">
        <w:trPr>
          <w:trHeight w:val="454"/>
          <w:jc w:val="center"/>
        </w:trPr>
        <w:tc>
          <w:tcPr>
            <w:tcW w:w="703" w:type="dxa"/>
            <w:vMerge w:val="restart"/>
            <w:tcBorders>
              <w:top w:val="nil"/>
              <w:left w:val="single" w:sz="4" w:space="0" w:color="auto"/>
              <w:bottom w:val="single" w:sz="4" w:space="0" w:color="auto"/>
              <w:right w:val="single" w:sz="4" w:space="0" w:color="auto"/>
            </w:tcBorders>
            <w:vAlign w:val="center"/>
          </w:tcPr>
          <w:p w14:paraId="50CB71F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废气</w:t>
            </w:r>
          </w:p>
        </w:tc>
        <w:tc>
          <w:tcPr>
            <w:tcW w:w="867" w:type="dxa"/>
            <w:vMerge w:val="restart"/>
            <w:tcBorders>
              <w:top w:val="single" w:sz="4" w:space="0" w:color="auto"/>
              <w:left w:val="single" w:sz="4" w:space="0" w:color="auto"/>
              <w:right w:val="single" w:sz="4" w:space="0" w:color="auto"/>
            </w:tcBorders>
            <w:vAlign w:val="center"/>
          </w:tcPr>
          <w:p w14:paraId="27DF7E1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G3-1</w:t>
            </w:r>
          </w:p>
        </w:tc>
        <w:tc>
          <w:tcPr>
            <w:tcW w:w="2861" w:type="dxa"/>
            <w:vMerge w:val="restart"/>
            <w:tcBorders>
              <w:top w:val="single" w:sz="4" w:space="0" w:color="auto"/>
              <w:left w:val="single" w:sz="4" w:space="0" w:color="auto"/>
              <w:right w:val="single" w:sz="4" w:space="0" w:color="auto"/>
            </w:tcBorders>
            <w:vAlign w:val="center"/>
          </w:tcPr>
          <w:p w14:paraId="43F46FF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羟甲基及缩聚：投料排气</w:t>
            </w:r>
          </w:p>
        </w:tc>
        <w:tc>
          <w:tcPr>
            <w:tcW w:w="1959" w:type="dxa"/>
            <w:tcBorders>
              <w:top w:val="single" w:sz="4" w:space="0" w:color="auto"/>
              <w:left w:val="single" w:sz="4" w:space="0" w:color="auto"/>
              <w:bottom w:val="single" w:sz="4" w:space="0" w:color="auto"/>
              <w:right w:val="single" w:sz="4" w:space="0" w:color="auto"/>
            </w:tcBorders>
            <w:vAlign w:val="center"/>
          </w:tcPr>
          <w:p w14:paraId="137891D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颗粒物</w:t>
            </w:r>
          </w:p>
        </w:tc>
        <w:tc>
          <w:tcPr>
            <w:tcW w:w="1417" w:type="dxa"/>
            <w:tcBorders>
              <w:top w:val="nil"/>
              <w:left w:val="single" w:sz="4" w:space="0" w:color="auto"/>
              <w:right w:val="single" w:sz="4" w:space="0" w:color="auto"/>
            </w:tcBorders>
            <w:vAlign w:val="center"/>
          </w:tcPr>
          <w:p w14:paraId="137F3AD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袋式除尘器</w:t>
            </w:r>
            <w:r>
              <w:rPr>
                <w:rFonts w:cs="Times New Roman" w:hint="eastAsia"/>
                <w:kern w:val="2"/>
                <w:sz w:val="21"/>
                <w:szCs w:val="21"/>
              </w:rPr>
              <w:t>+</w:t>
            </w:r>
            <w:r>
              <w:rPr>
                <w:rFonts w:cs="Times New Roman"/>
                <w:kern w:val="2"/>
                <w:sz w:val="21"/>
                <w:szCs w:val="21"/>
              </w:rPr>
              <w:t>15</w:t>
            </w:r>
            <w:r>
              <w:rPr>
                <w:rFonts w:cs="Times New Roman" w:hint="eastAsia"/>
                <w:kern w:val="2"/>
                <w:sz w:val="21"/>
                <w:szCs w:val="21"/>
              </w:rPr>
              <w:t>m</w:t>
            </w:r>
            <w:r>
              <w:rPr>
                <w:rFonts w:cs="Times New Roman" w:hint="eastAsia"/>
                <w:kern w:val="2"/>
                <w:sz w:val="21"/>
                <w:szCs w:val="21"/>
              </w:rPr>
              <w:t>高排气筒</w:t>
            </w:r>
          </w:p>
        </w:tc>
        <w:tc>
          <w:tcPr>
            <w:tcW w:w="946" w:type="dxa"/>
            <w:vMerge w:val="restart"/>
            <w:tcBorders>
              <w:top w:val="nil"/>
              <w:left w:val="single" w:sz="4" w:space="0" w:color="auto"/>
              <w:bottom w:val="single" w:sz="4" w:space="0" w:color="auto"/>
              <w:right w:val="single" w:sz="4" w:space="0" w:color="auto"/>
            </w:tcBorders>
            <w:vAlign w:val="center"/>
          </w:tcPr>
          <w:p w14:paraId="13015F97" w14:textId="77777777" w:rsidR="007C0FF5" w:rsidRDefault="00000000">
            <w:pPr>
              <w:widowControl w:val="0"/>
              <w:adjustRightInd/>
              <w:snapToGrid/>
              <w:spacing w:line="240" w:lineRule="auto"/>
              <w:ind w:leftChars="-51" w:left="-122" w:rightChars="-51" w:right="-122" w:firstLineChars="0" w:firstLine="0"/>
              <w:jc w:val="center"/>
              <w:rPr>
                <w:rFonts w:cs="Times New Roman"/>
                <w:kern w:val="2"/>
                <w:sz w:val="21"/>
                <w:szCs w:val="21"/>
              </w:rPr>
            </w:pPr>
            <w:r>
              <w:rPr>
                <w:rFonts w:cs="Times New Roman"/>
                <w:kern w:val="2"/>
                <w:sz w:val="21"/>
                <w:szCs w:val="21"/>
              </w:rPr>
              <w:t>间接</w:t>
            </w:r>
          </w:p>
        </w:tc>
      </w:tr>
      <w:tr w:rsidR="007C0FF5" w14:paraId="661316B0"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07C2B0DA" w14:textId="77777777" w:rsidR="007C0FF5" w:rsidRDefault="007C0FF5">
            <w:pPr>
              <w:widowControl w:val="0"/>
              <w:adjustRightInd/>
              <w:snapToGrid/>
              <w:spacing w:line="240" w:lineRule="auto"/>
              <w:ind w:firstLineChars="0" w:firstLine="0"/>
              <w:jc w:val="center"/>
              <w:rPr>
                <w:rFonts w:cs="Times New Roman"/>
                <w:kern w:val="2"/>
                <w:sz w:val="21"/>
                <w:szCs w:val="21"/>
              </w:rPr>
            </w:pPr>
          </w:p>
        </w:tc>
        <w:tc>
          <w:tcPr>
            <w:tcW w:w="867" w:type="dxa"/>
            <w:vMerge/>
            <w:tcBorders>
              <w:left w:val="single" w:sz="4" w:space="0" w:color="auto"/>
              <w:bottom w:val="single" w:sz="4" w:space="0" w:color="auto"/>
              <w:right w:val="single" w:sz="4" w:space="0" w:color="auto"/>
            </w:tcBorders>
            <w:vAlign w:val="center"/>
          </w:tcPr>
          <w:p w14:paraId="530760BA" w14:textId="77777777" w:rsidR="007C0FF5" w:rsidRDefault="007C0FF5">
            <w:pPr>
              <w:widowControl w:val="0"/>
              <w:adjustRightInd/>
              <w:snapToGrid/>
              <w:spacing w:line="240" w:lineRule="auto"/>
              <w:ind w:firstLineChars="0" w:firstLine="0"/>
              <w:jc w:val="center"/>
              <w:rPr>
                <w:rFonts w:cs="Times New Roman"/>
                <w:kern w:val="2"/>
                <w:sz w:val="21"/>
                <w:szCs w:val="21"/>
              </w:rPr>
            </w:pPr>
          </w:p>
        </w:tc>
        <w:tc>
          <w:tcPr>
            <w:tcW w:w="2861" w:type="dxa"/>
            <w:vMerge/>
            <w:tcBorders>
              <w:left w:val="single" w:sz="4" w:space="0" w:color="auto"/>
              <w:bottom w:val="single" w:sz="4" w:space="0" w:color="auto"/>
              <w:right w:val="single" w:sz="4" w:space="0" w:color="auto"/>
            </w:tcBorders>
            <w:vAlign w:val="center"/>
          </w:tcPr>
          <w:p w14:paraId="5D16AEFD" w14:textId="77777777" w:rsidR="007C0FF5" w:rsidRDefault="007C0FF5">
            <w:pPr>
              <w:widowControl w:val="0"/>
              <w:adjustRightInd/>
              <w:snapToGrid/>
              <w:spacing w:line="240" w:lineRule="auto"/>
              <w:ind w:firstLineChars="0" w:firstLine="0"/>
              <w:jc w:val="center"/>
              <w:rPr>
                <w:rFonts w:cs="Times New Roman"/>
                <w:kern w:val="2"/>
                <w:sz w:val="21"/>
                <w:szCs w:val="21"/>
              </w:rPr>
            </w:pPr>
          </w:p>
        </w:tc>
        <w:tc>
          <w:tcPr>
            <w:tcW w:w="1959" w:type="dxa"/>
            <w:tcBorders>
              <w:top w:val="single" w:sz="4" w:space="0" w:color="auto"/>
              <w:left w:val="single" w:sz="4" w:space="0" w:color="auto"/>
              <w:bottom w:val="single" w:sz="4" w:space="0" w:color="auto"/>
              <w:right w:val="single" w:sz="4" w:space="0" w:color="auto"/>
            </w:tcBorders>
            <w:vAlign w:val="center"/>
          </w:tcPr>
          <w:p w14:paraId="4A43FD9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甲醛</w:t>
            </w:r>
          </w:p>
        </w:tc>
        <w:tc>
          <w:tcPr>
            <w:tcW w:w="1417" w:type="dxa"/>
            <w:vMerge w:val="restart"/>
            <w:tcBorders>
              <w:top w:val="nil"/>
              <w:left w:val="single" w:sz="4" w:space="0" w:color="auto"/>
              <w:right w:val="single" w:sz="4" w:space="0" w:color="auto"/>
            </w:tcBorders>
            <w:vAlign w:val="center"/>
          </w:tcPr>
          <w:p w14:paraId="2D63A5D4" w14:textId="1127374E" w:rsidR="007C0FF5" w:rsidRDefault="00000000">
            <w:pPr>
              <w:spacing w:line="240" w:lineRule="auto"/>
              <w:ind w:firstLineChars="0" w:firstLine="0"/>
              <w:jc w:val="center"/>
              <w:rPr>
                <w:rFonts w:cs="Times New Roman"/>
                <w:kern w:val="2"/>
                <w:sz w:val="21"/>
                <w:szCs w:val="21"/>
              </w:rPr>
            </w:pPr>
            <w:r>
              <w:rPr>
                <w:rFonts w:cs="Times New Roman"/>
                <w:kern w:val="2"/>
                <w:sz w:val="21"/>
                <w:szCs w:val="21"/>
              </w:rPr>
              <w:t>吸收塔</w:t>
            </w:r>
            <w:r>
              <w:rPr>
                <w:rFonts w:cs="Times New Roman"/>
                <w:kern w:val="2"/>
                <w:sz w:val="21"/>
                <w:szCs w:val="21"/>
              </w:rPr>
              <w:t>+ECS</w:t>
            </w:r>
            <w:r>
              <w:rPr>
                <w:rFonts w:cs="Times New Roman"/>
                <w:kern w:val="2"/>
                <w:sz w:val="21"/>
                <w:szCs w:val="21"/>
              </w:rPr>
              <w:t>催化氧化装置</w:t>
            </w:r>
            <w:r>
              <w:rPr>
                <w:rFonts w:cs="Times New Roman"/>
                <w:kern w:val="2"/>
                <w:sz w:val="21"/>
                <w:szCs w:val="21"/>
              </w:rPr>
              <w:t>+40m</w:t>
            </w:r>
            <w:r>
              <w:rPr>
                <w:rFonts w:cs="Times New Roman"/>
                <w:kern w:val="2"/>
                <w:sz w:val="21"/>
                <w:szCs w:val="21"/>
              </w:rPr>
              <w:t>高排气筒</w:t>
            </w:r>
            <w:r>
              <w:rPr>
                <w:rFonts w:cs="Times New Roman"/>
                <w:kern w:val="2"/>
                <w:sz w:val="21"/>
                <w:szCs w:val="21"/>
              </w:rPr>
              <w:t>P1</w:t>
            </w:r>
          </w:p>
        </w:tc>
        <w:tc>
          <w:tcPr>
            <w:tcW w:w="946" w:type="dxa"/>
            <w:vMerge/>
            <w:tcBorders>
              <w:top w:val="nil"/>
              <w:left w:val="single" w:sz="4" w:space="0" w:color="auto"/>
              <w:bottom w:val="single" w:sz="4" w:space="0" w:color="auto"/>
              <w:right w:val="single" w:sz="4" w:space="0" w:color="auto"/>
            </w:tcBorders>
            <w:vAlign w:val="center"/>
          </w:tcPr>
          <w:p w14:paraId="62DD7D0C" w14:textId="77777777" w:rsidR="007C0FF5" w:rsidRDefault="007C0FF5">
            <w:pPr>
              <w:widowControl w:val="0"/>
              <w:adjustRightInd/>
              <w:snapToGrid/>
              <w:spacing w:line="240" w:lineRule="auto"/>
              <w:ind w:leftChars="-51" w:left="-122" w:rightChars="-51" w:right="-122" w:firstLineChars="0" w:firstLine="0"/>
              <w:jc w:val="center"/>
              <w:rPr>
                <w:rFonts w:cs="Times New Roman"/>
                <w:kern w:val="2"/>
                <w:sz w:val="21"/>
                <w:szCs w:val="21"/>
              </w:rPr>
            </w:pPr>
          </w:p>
        </w:tc>
      </w:tr>
      <w:tr w:rsidR="007C0FF5" w14:paraId="2019FFBD"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055A5C45"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vAlign w:val="center"/>
          </w:tcPr>
          <w:p w14:paraId="76927FF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G3-2</w:t>
            </w:r>
          </w:p>
        </w:tc>
        <w:tc>
          <w:tcPr>
            <w:tcW w:w="2861" w:type="dxa"/>
            <w:tcBorders>
              <w:top w:val="single" w:sz="4" w:space="0" w:color="auto"/>
              <w:left w:val="single" w:sz="4" w:space="0" w:color="auto"/>
              <w:bottom w:val="single" w:sz="4" w:space="0" w:color="auto"/>
              <w:right w:val="single" w:sz="4" w:space="0" w:color="auto"/>
            </w:tcBorders>
            <w:vAlign w:val="center"/>
          </w:tcPr>
          <w:p w14:paraId="6D44B3D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一次醚化：反应挥发气</w:t>
            </w:r>
          </w:p>
        </w:tc>
        <w:tc>
          <w:tcPr>
            <w:tcW w:w="1959" w:type="dxa"/>
            <w:tcBorders>
              <w:top w:val="single" w:sz="4" w:space="0" w:color="auto"/>
              <w:left w:val="single" w:sz="4" w:space="0" w:color="auto"/>
              <w:bottom w:val="single" w:sz="4" w:space="0" w:color="auto"/>
              <w:right w:val="single" w:sz="4" w:space="0" w:color="auto"/>
            </w:tcBorders>
            <w:vAlign w:val="center"/>
          </w:tcPr>
          <w:p w14:paraId="7FB55D3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w:t>
            </w:r>
          </w:p>
        </w:tc>
        <w:tc>
          <w:tcPr>
            <w:tcW w:w="1417" w:type="dxa"/>
            <w:vMerge/>
            <w:tcBorders>
              <w:left w:val="single" w:sz="4" w:space="0" w:color="auto"/>
              <w:right w:val="single" w:sz="4" w:space="0" w:color="auto"/>
            </w:tcBorders>
            <w:vAlign w:val="center"/>
          </w:tcPr>
          <w:p w14:paraId="6BC69DF0"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3DA5E39E" w14:textId="77777777" w:rsidR="007C0FF5" w:rsidRDefault="007C0FF5">
            <w:pPr>
              <w:adjustRightInd/>
              <w:snapToGrid/>
              <w:spacing w:line="240" w:lineRule="auto"/>
              <w:ind w:firstLineChars="0" w:firstLine="0"/>
              <w:rPr>
                <w:rFonts w:cs="Times New Roman"/>
                <w:kern w:val="2"/>
                <w:sz w:val="21"/>
                <w:szCs w:val="21"/>
              </w:rPr>
            </w:pPr>
          </w:p>
        </w:tc>
      </w:tr>
      <w:tr w:rsidR="007C0FF5" w14:paraId="3089A7A2"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2074B93F"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tcPr>
          <w:p w14:paraId="38F3799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G3-3</w:t>
            </w:r>
          </w:p>
        </w:tc>
        <w:tc>
          <w:tcPr>
            <w:tcW w:w="2861" w:type="dxa"/>
            <w:tcBorders>
              <w:top w:val="single" w:sz="4" w:space="0" w:color="auto"/>
              <w:left w:val="single" w:sz="4" w:space="0" w:color="auto"/>
              <w:bottom w:val="single" w:sz="4" w:space="0" w:color="auto"/>
              <w:right w:val="single" w:sz="4" w:space="0" w:color="auto"/>
            </w:tcBorders>
            <w:vAlign w:val="center"/>
          </w:tcPr>
          <w:p w14:paraId="6F8C1ED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一次减压脱醇：抽真空尾气</w:t>
            </w:r>
          </w:p>
        </w:tc>
        <w:tc>
          <w:tcPr>
            <w:tcW w:w="1959" w:type="dxa"/>
            <w:tcBorders>
              <w:top w:val="single" w:sz="4" w:space="0" w:color="auto"/>
              <w:left w:val="single" w:sz="4" w:space="0" w:color="auto"/>
              <w:bottom w:val="single" w:sz="4" w:space="0" w:color="auto"/>
              <w:right w:val="single" w:sz="4" w:space="0" w:color="auto"/>
            </w:tcBorders>
            <w:vAlign w:val="center"/>
          </w:tcPr>
          <w:p w14:paraId="6D883CE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w:t>
            </w:r>
          </w:p>
        </w:tc>
        <w:tc>
          <w:tcPr>
            <w:tcW w:w="1417" w:type="dxa"/>
            <w:vMerge/>
            <w:tcBorders>
              <w:left w:val="single" w:sz="4" w:space="0" w:color="auto"/>
              <w:right w:val="single" w:sz="4" w:space="0" w:color="auto"/>
            </w:tcBorders>
            <w:vAlign w:val="center"/>
          </w:tcPr>
          <w:p w14:paraId="1E9459AF"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3C414F3D" w14:textId="77777777" w:rsidR="007C0FF5" w:rsidRDefault="007C0FF5">
            <w:pPr>
              <w:adjustRightInd/>
              <w:snapToGrid/>
              <w:spacing w:line="240" w:lineRule="auto"/>
              <w:ind w:firstLineChars="0" w:firstLine="0"/>
              <w:rPr>
                <w:rFonts w:cs="Times New Roman"/>
                <w:kern w:val="2"/>
                <w:sz w:val="21"/>
                <w:szCs w:val="21"/>
              </w:rPr>
            </w:pPr>
          </w:p>
        </w:tc>
      </w:tr>
      <w:tr w:rsidR="007C0FF5" w14:paraId="2C334305"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2BF0CED7"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tcPr>
          <w:p w14:paraId="503BD18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G3-4</w:t>
            </w:r>
          </w:p>
        </w:tc>
        <w:tc>
          <w:tcPr>
            <w:tcW w:w="2861" w:type="dxa"/>
            <w:tcBorders>
              <w:top w:val="single" w:sz="4" w:space="0" w:color="auto"/>
              <w:left w:val="single" w:sz="4" w:space="0" w:color="auto"/>
              <w:bottom w:val="single" w:sz="4" w:space="0" w:color="auto"/>
              <w:right w:val="single" w:sz="4" w:space="0" w:color="auto"/>
            </w:tcBorders>
            <w:vAlign w:val="center"/>
          </w:tcPr>
          <w:p w14:paraId="21E2874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二次醚化：反应挥发气</w:t>
            </w:r>
          </w:p>
        </w:tc>
        <w:tc>
          <w:tcPr>
            <w:tcW w:w="1959" w:type="dxa"/>
            <w:tcBorders>
              <w:top w:val="single" w:sz="4" w:space="0" w:color="auto"/>
              <w:left w:val="single" w:sz="4" w:space="0" w:color="auto"/>
              <w:bottom w:val="single" w:sz="4" w:space="0" w:color="auto"/>
              <w:right w:val="single" w:sz="4" w:space="0" w:color="auto"/>
            </w:tcBorders>
            <w:vAlign w:val="center"/>
          </w:tcPr>
          <w:p w14:paraId="0A6BA69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w:t>
            </w:r>
          </w:p>
        </w:tc>
        <w:tc>
          <w:tcPr>
            <w:tcW w:w="1417" w:type="dxa"/>
            <w:vMerge/>
            <w:tcBorders>
              <w:left w:val="single" w:sz="4" w:space="0" w:color="auto"/>
              <w:right w:val="single" w:sz="4" w:space="0" w:color="auto"/>
            </w:tcBorders>
            <w:vAlign w:val="center"/>
          </w:tcPr>
          <w:p w14:paraId="5EE226B3"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24F37DF1" w14:textId="77777777" w:rsidR="007C0FF5" w:rsidRDefault="007C0FF5">
            <w:pPr>
              <w:adjustRightInd/>
              <w:snapToGrid/>
              <w:spacing w:line="240" w:lineRule="auto"/>
              <w:ind w:firstLineChars="0" w:firstLine="0"/>
              <w:rPr>
                <w:rFonts w:cs="Times New Roman"/>
                <w:kern w:val="2"/>
                <w:sz w:val="21"/>
                <w:szCs w:val="21"/>
              </w:rPr>
            </w:pPr>
          </w:p>
        </w:tc>
      </w:tr>
      <w:tr w:rsidR="007C0FF5" w14:paraId="092B91A6"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459EE0B2"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tcPr>
          <w:p w14:paraId="7B1EEA3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G3-5</w:t>
            </w:r>
          </w:p>
        </w:tc>
        <w:tc>
          <w:tcPr>
            <w:tcW w:w="2861" w:type="dxa"/>
            <w:tcBorders>
              <w:top w:val="single" w:sz="4" w:space="0" w:color="auto"/>
              <w:left w:val="single" w:sz="4" w:space="0" w:color="auto"/>
              <w:bottom w:val="single" w:sz="4" w:space="0" w:color="auto"/>
              <w:right w:val="single" w:sz="4" w:space="0" w:color="auto"/>
            </w:tcBorders>
            <w:vAlign w:val="center"/>
          </w:tcPr>
          <w:p w14:paraId="6C0D6E1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二次减压脱醇：抽真空尾气</w:t>
            </w:r>
          </w:p>
        </w:tc>
        <w:tc>
          <w:tcPr>
            <w:tcW w:w="1959" w:type="dxa"/>
            <w:tcBorders>
              <w:top w:val="single" w:sz="4" w:space="0" w:color="auto"/>
              <w:left w:val="single" w:sz="4" w:space="0" w:color="auto"/>
              <w:bottom w:val="single" w:sz="4" w:space="0" w:color="auto"/>
              <w:right w:val="single" w:sz="4" w:space="0" w:color="auto"/>
            </w:tcBorders>
            <w:vAlign w:val="center"/>
          </w:tcPr>
          <w:p w14:paraId="5A4473B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w:t>
            </w:r>
          </w:p>
        </w:tc>
        <w:tc>
          <w:tcPr>
            <w:tcW w:w="1417" w:type="dxa"/>
            <w:vMerge/>
            <w:tcBorders>
              <w:left w:val="single" w:sz="4" w:space="0" w:color="auto"/>
              <w:right w:val="single" w:sz="4" w:space="0" w:color="auto"/>
            </w:tcBorders>
            <w:vAlign w:val="center"/>
          </w:tcPr>
          <w:p w14:paraId="0F172E56"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07595557" w14:textId="77777777" w:rsidR="007C0FF5" w:rsidRDefault="007C0FF5">
            <w:pPr>
              <w:adjustRightInd/>
              <w:snapToGrid/>
              <w:spacing w:line="240" w:lineRule="auto"/>
              <w:ind w:firstLineChars="0" w:firstLine="0"/>
              <w:rPr>
                <w:rFonts w:cs="Times New Roman"/>
                <w:kern w:val="2"/>
                <w:sz w:val="21"/>
                <w:szCs w:val="21"/>
              </w:rPr>
            </w:pPr>
          </w:p>
        </w:tc>
      </w:tr>
      <w:tr w:rsidR="007C0FF5" w14:paraId="4BA27EE5"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677F32C4"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tcPr>
          <w:p w14:paraId="15CB828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G3-6</w:t>
            </w:r>
          </w:p>
        </w:tc>
        <w:tc>
          <w:tcPr>
            <w:tcW w:w="2861" w:type="dxa"/>
            <w:tcBorders>
              <w:top w:val="single" w:sz="4" w:space="0" w:color="auto"/>
              <w:left w:val="single" w:sz="4" w:space="0" w:color="auto"/>
              <w:bottom w:val="single" w:sz="4" w:space="0" w:color="auto"/>
              <w:right w:val="single" w:sz="4" w:space="0" w:color="auto"/>
            </w:tcBorders>
            <w:vAlign w:val="center"/>
          </w:tcPr>
          <w:p w14:paraId="3B5AB85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精馏塔：精馏不凝气</w:t>
            </w:r>
          </w:p>
        </w:tc>
        <w:tc>
          <w:tcPr>
            <w:tcW w:w="1959" w:type="dxa"/>
            <w:tcBorders>
              <w:top w:val="single" w:sz="4" w:space="0" w:color="auto"/>
              <w:left w:val="single" w:sz="4" w:space="0" w:color="auto"/>
              <w:bottom w:val="single" w:sz="4" w:space="0" w:color="auto"/>
              <w:right w:val="single" w:sz="4" w:space="0" w:color="auto"/>
            </w:tcBorders>
            <w:vAlign w:val="center"/>
          </w:tcPr>
          <w:p w14:paraId="225F299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w:t>
            </w:r>
          </w:p>
        </w:tc>
        <w:tc>
          <w:tcPr>
            <w:tcW w:w="1417" w:type="dxa"/>
            <w:vMerge/>
            <w:tcBorders>
              <w:left w:val="single" w:sz="4" w:space="0" w:color="auto"/>
              <w:right w:val="single" w:sz="4" w:space="0" w:color="auto"/>
            </w:tcBorders>
            <w:vAlign w:val="center"/>
          </w:tcPr>
          <w:p w14:paraId="37CB57FA"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0EFAEEA9" w14:textId="77777777" w:rsidR="007C0FF5" w:rsidRDefault="007C0FF5">
            <w:pPr>
              <w:adjustRightInd/>
              <w:snapToGrid/>
              <w:spacing w:line="240" w:lineRule="auto"/>
              <w:ind w:firstLineChars="0" w:firstLine="0"/>
              <w:rPr>
                <w:rFonts w:cs="Times New Roman"/>
                <w:kern w:val="2"/>
                <w:sz w:val="21"/>
                <w:szCs w:val="21"/>
              </w:rPr>
            </w:pPr>
          </w:p>
        </w:tc>
      </w:tr>
      <w:tr w:rsidR="007C0FF5" w14:paraId="20814D68"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33EAE531"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tcPr>
          <w:p w14:paraId="5567660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G3-7</w:t>
            </w:r>
          </w:p>
        </w:tc>
        <w:tc>
          <w:tcPr>
            <w:tcW w:w="2861" w:type="dxa"/>
            <w:tcBorders>
              <w:top w:val="single" w:sz="4" w:space="0" w:color="auto"/>
              <w:left w:val="single" w:sz="4" w:space="0" w:color="auto"/>
              <w:bottom w:val="single" w:sz="4" w:space="0" w:color="auto"/>
              <w:right w:val="single" w:sz="4" w:space="0" w:color="auto"/>
            </w:tcBorders>
            <w:vAlign w:val="center"/>
          </w:tcPr>
          <w:p w14:paraId="7AC1596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过滤：物料挥发气</w:t>
            </w:r>
          </w:p>
        </w:tc>
        <w:tc>
          <w:tcPr>
            <w:tcW w:w="1959" w:type="dxa"/>
            <w:tcBorders>
              <w:top w:val="single" w:sz="4" w:space="0" w:color="auto"/>
              <w:left w:val="single" w:sz="4" w:space="0" w:color="auto"/>
              <w:bottom w:val="single" w:sz="4" w:space="0" w:color="auto"/>
              <w:right w:val="single" w:sz="4" w:space="0" w:color="auto"/>
            </w:tcBorders>
            <w:vAlign w:val="center"/>
          </w:tcPr>
          <w:p w14:paraId="6690B0B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非甲烷总烃</w:t>
            </w:r>
          </w:p>
        </w:tc>
        <w:tc>
          <w:tcPr>
            <w:tcW w:w="1417" w:type="dxa"/>
            <w:vMerge/>
            <w:tcBorders>
              <w:left w:val="single" w:sz="4" w:space="0" w:color="auto"/>
              <w:right w:val="single" w:sz="4" w:space="0" w:color="auto"/>
            </w:tcBorders>
            <w:vAlign w:val="center"/>
          </w:tcPr>
          <w:p w14:paraId="57D86214"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23376DF0" w14:textId="77777777" w:rsidR="007C0FF5" w:rsidRDefault="007C0FF5">
            <w:pPr>
              <w:adjustRightInd/>
              <w:snapToGrid/>
              <w:spacing w:line="240" w:lineRule="auto"/>
              <w:ind w:firstLineChars="0" w:firstLine="0"/>
              <w:rPr>
                <w:rFonts w:cs="Times New Roman"/>
                <w:kern w:val="2"/>
                <w:sz w:val="21"/>
                <w:szCs w:val="21"/>
              </w:rPr>
            </w:pPr>
          </w:p>
        </w:tc>
      </w:tr>
      <w:tr w:rsidR="007C0FF5" w14:paraId="1562005C"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1B83519F"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tcPr>
          <w:p w14:paraId="17DEF52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G3-8</w:t>
            </w:r>
          </w:p>
        </w:tc>
        <w:tc>
          <w:tcPr>
            <w:tcW w:w="2861" w:type="dxa"/>
            <w:tcBorders>
              <w:top w:val="single" w:sz="4" w:space="0" w:color="auto"/>
              <w:left w:val="single" w:sz="4" w:space="0" w:color="auto"/>
              <w:bottom w:val="single" w:sz="4" w:space="0" w:color="auto"/>
              <w:right w:val="single" w:sz="4" w:space="0" w:color="auto"/>
            </w:tcBorders>
            <w:vAlign w:val="center"/>
          </w:tcPr>
          <w:p w14:paraId="5F6F184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调配改性：物料挥发气</w:t>
            </w:r>
          </w:p>
        </w:tc>
        <w:tc>
          <w:tcPr>
            <w:tcW w:w="1959" w:type="dxa"/>
            <w:tcBorders>
              <w:top w:val="single" w:sz="4" w:space="0" w:color="auto"/>
              <w:left w:val="single" w:sz="4" w:space="0" w:color="auto"/>
              <w:bottom w:val="single" w:sz="4" w:space="0" w:color="auto"/>
              <w:right w:val="single" w:sz="4" w:space="0" w:color="auto"/>
            </w:tcBorders>
            <w:vAlign w:val="center"/>
          </w:tcPr>
          <w:p w14:paraId="4403507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正丁醇、异丁醇（以</w:t>
            </w:r>
            <w:r>
              <w:rPr>
                <w:rFonts w:cs="Times New Roman"/>
                <w:kern w:val="2"/>
                <w:sz w:val="21"/>
                <w:szCs w:val="21"/>
              </w:rPr>
              <w:t>非甲烷总烃</w:t>
            </w:r>
            <w:r>
              <w:rPr>
                <w:rFonts w:cs="Times New Roman" w:hint="eastAsia"/>
                <w:kern w:val="2"/>
                <w:sz w:val="21"/>
                <w:szCs w:val="21"/>
              </w:rPr>
              <w:t>计）</w:t>
            </w:r>
          </w:p>
        </w:tc>
        <w:tc>
          <w:tcPr>
            <w:tcW w:w="1417" w:type="dxa"/>
            <w:vMerge/>
            <w:tcBorders>
              <w:left w:val="single" w:sz="4" w:space="0" w:color="auto"/>
              <w:right w:val="single" w:sz="4" w:space="0" w:color="auto"/>
            </w:tcBorders>
            <w:vAlign w:val="center"/>
          </w:tcPr>
          <w:p w14:paraId="4E326B39"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7F4857EC" w14:textId="77777777" w:rsidR="007C0FF5" w:rsidRDefault="007C0FF5">
            <w:pPr>
              <w:adjustRightInd/>
              <w:snapToGrid/>
              <w:spacing w:line="240" w:lineRule="auto"/>
              <w:ind w:firstLineChars="0" w:firstLine="0"/>
              <w:rPr>
                <w:rFonts w:cs="Times New Roman"/>
                <w:kern w:val="2"/>
                <w:sz w:val="21"/>
                <w:szCs w:val="21"/>
              </w:rPr>
            </w:pPr>
          </w:p>
        </w:tc>
      </w:tr>
      <w:tr w:rsidR="007C0FF5" w14:paraId="4946B787"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6BB47434"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tcPr>
          <w:p w14:paraId="04DAE43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G3-9</w:t>
            </w:r>
          </w:p>
        </w:tc>
        <w:tc>
          <w:tcPr>
            <w:tcW w:w="2861" w:type="dxa"/>
            <w:tcBorders>
              <w:top w:val="single" w:sz="4" w:space="0" w:color="auto"/>
              <w:left w:val="single" w:sz="4" w:space="0" w:color="auto"/>
              <w:bottom w:val="single" w:sz="4" w:space="0" w:color="auto"/>
              <w:right w:val="single" w:sz="4" w:space="0" w:color="auto"/>
            </w:tcBorders>
            <w:vAlign w:val="center"/>
          </w:tcPr>
          <w:p w14:paraId="5C72704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包装：包装挥发气</w:t>
            </w:r>
          </w:p>
        </w:tc>
        <w:tc>
          <w:tcPr>
            <w:tcW w:w="1959" w:type="dxa"/>
            <w:tcBorders>
              <w:top w:val="single" w:sz="4" w:space="0" w:color="auto"/>
              <w:left w:val="single" w:sz="4" w:space="0" w:color="auto"/>
              <w:bottom w:val="single" w:sz="4" w:space="0" w:color="auto"/>
              <w:right w:val="single" w:sz="4" w:space="0" w:color="auto"/>
            </w:tcBorders>
            <w:vAlign w:val="center"/>
          </w:tcPr>
          <w:p w14:paraId="2D4AC45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非甲烷总烃</w:t>
            </w:r>
          </w:p>
        </w:tc>
        <w:tc>
          <w:tcPr>
            <w:tcW w:w="1417" w:type="dxa"/>
            <w:vMerge/>
            <w:tcBorders>
              <w:left w:val="single" w:sz="4" w:space="0" w:color="auto"/>
              <w:bottom w:val="single" w:sz="4" w:space="0" w:color="auto"/>
              <w:right w:val="single" w:sz="4" w:space="0" w:color="auto"/>
            </w:tcBorders>
            <w:vAlign w:val="center"/>
          </w:tcPr>
          <w:p w14:paraId="285A0D73" w14:textId="77777777" w:rsidR="007C0FF5" w:rsidRDefault="007C0FF5">
            <w:pPr>
              <w:adjustRightInd/>
              <w:snapToGrid/>
              <w:spacing w:line="240" w:lineRule="auto"/>
              <w:ind w:firstLineChars="0" w:firstLine="0"/>
              <w:jc w:val="center"/>
              <w:rPr>
                <w:rFonts w:cs="Times New Roman"/>
                <w:kern w:val="2"/>
                <w:sz w:val="21"/>
                <w:szCs w:val="21"/>
              </w:rPr>
            </w:pPr>
          </w:p>
        </w:tc>
        <w:tc>
          <w:tcPr>
            <w:tcW w:w="946" w:type="dxa"/>
            <w:vMerge/>
            <w:tcBorders>
              <w:top w:val="nil"/>
              <w:left w:val="single" w:sz="4" w:space="0" w:color="auto"/>
              <w:bottom w:val="single" w:sz="4" w:space="0" w:color="auto"/>
              <w:right w:val="single" w:sz="4" w:space="0" w:color="auto"/>
            </w:tcBorders>
            <w:vAlign w:val="center"/>
          </w:tcPr>
          <w:p w14:paraId="21C2CD32" w14:textId="77777777" w:rsidR="007C0FF5" w:rsidRDefault="007C0FF5">
            <w:pPr>
              <w:adjustRightInd/>
              <w:snapToGrid/>
              <w:spacing w:line="240" w:lineRule="auto"/>
              <w:ind w:firstLineChars="0" w:firstLine="0"/>
              <w:rPr>
                <w:rFonts w:cs="Times New Roman"/>
                <w:kern w:val="2"/>
                <w:sz w:val="21"/>
                <w:szCs w:val="21"/>
              </w:rPr>
            </w:pPr>
          </w:p>
        </w:tc>
      </w:tr>
      <w:tr w:rsidR="007C0FF5" w14:paraId="2FECF7A2"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38FB9102"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vAlign w:val="center"/>
          </w:tcPr>
          <w:p w14:paraId="25F6C0D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G3-10</w:t>
            </w:r>
          </w:p>
        </w:tc>
        <w:tc>
          <w:tcPr>
            <w:tcW w:w="2861" w:type="dxa"/>
            <w:tcBorders>
              <w:top w:val="single" w:sz="4" w:space="0" w:color="auto"/>
              <w:left w:val="single" w:sz="4" w:space="0" w:color="auto"/>
              <w:bottom w:val="single" w:sz="4" w:space="0" w:color="auto"/>
              <w:right w:val="single" w:sz="4" w:space="0" w:color="auto"/>
            </w:tcBorders>
            <w:vAlign w:val="center"/>
          </w:tcPr>
          <w:p w14:paraId="065093A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甲醇、甲醛、正丁醇、异丁醇罐呼吸气</w:t>
            </w:r>
          </w:p>
        </w:tc>
        <w:tc>
          <w:tcPr>
            <w:tcW w:w="1959" w:type="dxa"/>
            <w:tcBorders>
              <w:top w:val="single" w:sz="4" w:space="0" w:color="auto"/>
              <w:left w:val="single" w:sz="4" w:space="0" w:color="auto"/>
              <w:bottom w:val="single" w:sz="4" w:space="0" w:color="auto"/>
              <w:right w:val="single" w:sz="4" w:space="0" w:color="auto"/>
            </w:tcBorders>
            <w:vAlign w:val="center"/>
          </w:tcPr>
          <w:p w14:paraId="5C3E4E0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甲醇、甲醛、丁醇</w:t>
            </w:r>
            <w:r>
              <w:rPr>
                <w:rFonts w:cs="Times New Roman" w:hint="eastAsia"/>
                <w:kern w:val="2"/>
                <w:sz w:val="21"/>
                <w:szCs w:val="21"/>
              </w:rPr>
              <w:t>（以非甲烷总烃计）</w:t>
            </w:r>
          </w:p>
        </w:tc>
        <w:tc>
          <w:tcPr>
            <w:tcW w:w="1417" w:type="dxa"/>
            <w:tcBorders>
              <w:top w:val="nil"/>
              <w:left w:val="single" w:sz="4" w:space="0" w:color="auto"/>
              <w:bottom w:val="single" w:sz="4" w:space="0" w:color="auto"/>
              <w:right w:val="single" w:sz="4" w:space="0" w:color="auto"/>
            </w:tcBorders>
            <w:vAlign w:val="center"/>
          </w:tcPr>
          <w:p w14:paraId="5D4552BD"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洗涤塔</w:t>
            </w:r>
            <w:r>
              <w:rPr>
                <w:rFonts w:cs="Times New Roman"/>
                <w:kern w:val="2"/>
                <w:sz w:val="21"/>
                <w:szCs w:val="21"/>
              </w:rPr>
              <w:t>+ECS</w:t>
            </w:r>
            <w:r>
              <w:rPr>
                <w:rFonts w:cs="Times New Roman"/>
                <w:kern w:val="2"/>
                <w:sz w:val="21"/>
                <w:szCs w:val="21"/>
              </w:rPr>
              <w:t>催化氧化装置</w:t>
            </w:r>
            <w:r>
              <w:rPr>
                <w:rFonts w:cs="Times New Roman"/>
                <w:kern w:val="2"/>
                <w:sz w:val="21"/>
                <w:szCs w:val="21"/>
              </w:rPr>
              <w:t>+40m</w:t>
            </w:r>
            <w:r>
              <w:rPr>
                <w:rFonts w:cs="Times New Roman"/>
                <w:kern w:val="2"/>
                <w:sz w:val="21"/>
                <w:szCs w:val="21"/>
              </w:rPr>
              <w:t>高排气筒</w:t>
            </w:r>
            <w:r>
              <w:rPr>
                <w:rFonts w:cs="Times New Roman"/>
                <w:kern w:val="2"/>
                <w:sz w:val="21"/>
                <w:szCs w:val="21"/>
              </w:rPr>
              <w:t>P1</w:t>
            </w:r>
          </w:p>
        </w:tc>
        <w:tc>
          <w:tcPr>
            <w:tcW w:w="946" w:type="dxa"/>
            <w:vMerge/>
            <w:tcBorders>
              <w:top w:val="nil"/>
              <w:left w:val="single" w:sz="4" w:space="0" w:color="auto"/>
              <w:bottom w:val="single" w:sz="4" w:space="0" w:color="auto"/>
              <w:right w:val="single" w:sz="4" w:space="0" w:color="auto"/>
            </w:tcBorders>
            <w:vAlign w:val="center"/>
          </w:tcPr>
          <w:p w14:paraId="47840CD4" w14:textId="77777777" w:rsidR="007C0FF5" w:rsidRDefault="007C0FF5">
            <w:pPr>
              <w:adjustRightInd/>
              <w:snapToGrid/>
              <w:spacing w:line="240" w:lineRule="auto"/>
              <w:ind w:firstLineChars="0" w:firstLine="0"/>
              <w:rPr>
                <w:rFonts w:cs="Times New Roman"/>
                <w:kern w:val="2"/>
                <w:sz w:val="21"/>
                <w:szCs w:val="21"/>
              </w:rPr>
            </w:pPr>
          </w:p>
        </w:tc>
      </w:tr>
      <w:tr w:rsidR="007C0FF5" w14:paraId="4EA84AAD" w14:textId="77777777">
        <w:trPr>
          <w:trHeight w:val="454"/>
          <w:jc w:val="center"/>
        </w:trPr>
        <w:tc>
          <w:tcPr>
            <w:tcW w:w="703" w:type="dxa"/>
            <w:vMerge/>
            <w:tcBorders>
              <w:top w:val="nil"/>
              <w:left w:val="single" w:sz="4" w:space="0" w:color="auto"/>
              <w:bottom w:val="single" w:sz="4" w:space="0" w:color="auto"/>
              <w:right w:val="single" w:sz="4" w:space="0" w:color="auto"/>
            </w:tcBorders>
            <w:vAlign w:val="center"/>
          </w:tcPr>
          <w:p w14:paraId="30E4DACB" w14:textId="77777777" w:rsidR="007C0FF5" w:rsidRDefault="007C0FF5">
            <w:pPr>
              <w:adjustRightInd/>
              <w:snapToGrid/>
              <w:spacing w:line="240" w:lineRule="auto"/>
              <w:ind w:firstLineChars="0" w:firstLine="0"/>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tcPr>
          <w:p w14:paraId="56AA6886" w14:textId="77777777" w:rsidR="007C0FF5" w:rsidRDefault="007C0FF5">
            <w:pPr>
              <w:widowControl w:val="0"/>
              <w:adjustRightInd/>
              <w:snapToGrid/>
              <w:spacing w:line="240" w:lineRule="auto"/>
              <w:ind w:firstLineChars="0" w:firstLine="0"/>
              <w:jc w:val="center"/>
              <w:rPr>
                <w:rFonts w:cs="Times New Roman"/>
                <w:kern w:val="2"/>
                <w:sz w:val="21"/>
                <w:szCs w:val="21"/>
              </w:rPr>
            </w:pPr>
          </w:p>
        </w:tc>
        <w:tc>
          <w:tcPr>
            <w:tcW w:w="2861" w:type="dxa"/>
            <w:tcBorders>
              <w:top w:val="single" w:sz="4" w:space="0" w:color="auto"/>
              <w:left w:val="single" w:sz="4" w:space="0" w:color="auto"/>
              <w:bottom w:val="single" w:sz="4" w:space="0" w:color="auto"/>
              <w:right w:val="single" w:sz="4" w:space="0" w:color="auto"/>
            </w:tcBorders>
            <w:vAlign w:val="center"/>
          </w:tcPr>
          <w:p w14:paraId="6278C12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生产装置区无组织排放</w:t>
            </w:r>
          </w:p>
        </w:tc>
        <w:tc>
          <w:tcPr>
            <w:tcW w:w="1959" w:type="dxa"/>
            <w:tcBorders>
              <w:top w:val="single" w:sz="4" w:space="0" w:color="auto"/>
              <w:left w:val="single" w:sz="4" w:space="0" w:color="auto"/>
              <w:bottom w:val="single" w:sz="4" w:space="0" w:color="auto"/>
              <w:right w:val="single" w:sz="4" w:space="0" w:color="auto"/>
            </w:tcBorders>
            <w:vAlign w:val="center"/>
          </w:tcPr>
          <w:p w14:paraId="4D970BA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甲醇、甲醛、非甲烷总烃</w:t>
            </w:r>
          </w:p>
        </w:tc>
        <w:tc>
          <w:tcPr>
            <w:tcW w:w="1417" w:type="dxa"/>
            <w:tcBorders>
              <w:top w:val="single" w:sz="4" w:space="0" w:color="auto"/>
              <w:left w:val="single" w:sz="4" w:space="0" w:color="auto"/>
              <w:bottom w:val="single" w:sz="4" w:space="0" w:color="auto"/>
              <w:right w:val="single" w:sz="4" w:space="0" w:color="auto"/>
            </w:tcBorders>
            <w:vAlign w:val="center"/>
          </w:tcPr>
          <w:p w14:paraId="36A5C8C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设备密闭、</w:t>
            </w:r>
            <w:r>
              <w:rPr>
                <w:rFonts w:cs="Times New Roman"/>
                <w:kern w:val="2"/>
                <w:sz w:val="21"/>
                <w:szCs w:val="21"/>
              </w:rPr>
              <w:t>LDAR</w:t>
            </w:r>
          </w:p>
        </w:tc>
        <w:tc>
          <w:tcPr>
            <w:tcW w:w="946" w:type="dxa"/>
            <w:tcBorders>
              <w:top w:val="single" w:sz="4" w:space="0" w:color="auto"/>
              <w:left w:val="single" w:sz="4" w:space="0" w:color="auto"/>
              <w:bottom w:val="single" w:sz="4" w:space="0" w:color="auto"/>
              <w:right w:val="single" w:sz="4" w:space="0" w:color="auto"/>
            </w:tcBorders>
            <w:vAlign w:val="center"/>
          </w:tcPr>
          <w:p w14:paraId="111430FE" w14:textId="77777777" w:rsidR="007C0FF5" w:rsidRDefault="00000000">
            <w:pPr>
              <w:widowControl w:val="0"/>
              <w:adjustRightInd/>
              <w:snapToGrid/>
              <w:spacing w:line="240" w:lineRule="auto"/>
              <w:ind w:leftChars="-51" w:left="-122" w:rightChars="-51" w:right="-122" w:firstLineChars="0" w:firstLine="0"/>
              <w:jc w:val="center"/>
              <w:rPr>
                <w:rFonts w:cs="Times New Roman"/>
                <w:kern w:val="2"/>
                <w:sz w:val="21"/>
                <w:szCs w:val="21"/>
              </w:rPr>
            </w:pPr>
            <w:r>
              <w:rPr>
                <w:rFonts w:cs="Times New Roman"/>
                <w:kern w:val="2"/>
                <w:sz w:val="21"/>
                <w:szCs w:val="21"/>
              </w:rPr>
              <w:t>连续</w:t>
            </w:r>
          </w:p>
        </w:tc>
      </w:tr>
      <w:tr w:rsidR="007C0FF5" w14:paraId="1509FF09" w14:textId="77777777">
        <w:trPr>
          <w:trHeight w:val="454"/>
          <w:jc w:val="center"/>
        </w:trPr>
        <w:tc>
          <w:tcPr>
            <w:tcW w:w="703" w:type="dxa"/>
            <w:tcBorders>
              <w:top w:val="single" w:sz="4" w:space="0" w:color="auto"/>
              <w:left w:val="single" w:sz="4" w:space="0" w:color="auto"/>
              <w:bottom w:val="single" w:sz="4" w:space="0" w:color="auto"/>
              <w:right w:val="single" w:sz="4" w:space="0" w:color="auto"/>
            </w:tcBorders>
            <w:vAlign w:val="center"/>
          </w:tcPr>
          <w:p w14:paraId="2945B6D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废水</w:t>
            </w:r>
          </w:p>
        </w:tc>
        <w:tc>
          <w:tcPr>
            <w:tcW w:w="867" w:type="dxa"/>
            <w:tcBorders>
              <w:top w:val="single" w:sz="4" w:space="0" w:color="auto"/>
              <w:left w:val="single" w:sz="4" w:space="0" w:color="auto"/>
              <w:bottom w:val="single" w:sz="4" w:space="0" w:color="auto"/>
              <w:right w:val="single" w:sz="4" w:space="0" w:color="auto"/>
            </w:tcBorders>
            <w:vAlign w:val="center"/>
          </w:tcPr>
          <w:p w14:paraId="7284812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W3-1</w:t>
            </w:r>
          </w:p>
        </w:tc>
        <w:tc>
          <w:tcPr>
            <w:tcW w:w="2861" w:type="dxa"/>
            <w:tcBorders>
              <w:top w:val="single" w:sz="4" w:space="0" w:color="auto"/>
              <w:left w:val="single" w:sz="4" w:space="0" w:color="auto"/>
              <w:bottom w:val="single" w:sz="4" w:space="0" w:color="auto"/>
              <w:right w:val="single" w:sz="4" w:space="0" w:color="auto"/>
            </w:tcBorders>
            <w:vAlign w:val="center"/>
          </w:tcPr>
          <w:p w14:paraId="605C1C6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精馏塔工艺废水</w:t>
            </w:r>
          </w:p>
        </w:tc>
        <w:tc>
          <w:tcPr>
            <w:tcW w:w="1959" w:type="dxa"/>
            <w:tcBorders>
              <w:top w:val="single" w:sz="4" w:space="0" w:color="auto"/>
              <w:left w:val="single" w:sz="4" w:space="0" w:color="auto"/>
              <w:bottom w:val="single" w:sz="4" w:space="0" w:color="auto"/>
              <w:right w:val="single" w:sz="4" w:space="0" w:color="auto"/>
            </w:tcBorders>
            <w:vAlign w:val="center"/>
          </w:tcPr>
          <w:p w14:paraId="48BA3D8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甲醛、甲醇等有机物</w:t>
            </w:r>
          </w:p>
        </w:tc>
        <w:tc>
          <w:tcPr>
            <w:tcW w:w="1417" w:type="dxa"/>
            <w:tcBorders>
              <w:top w:val="single" w:sz="4" w:space="0" w:color="auto"/>
              <w:left w:val="single" w:sz="4" w:space="0" w:color="auto"/>
              <w:bottom w:val="single" w:sz="4" w:space="0" w:color="auto"/>
              <w:right w:val="single" w:sz="4" w:space="0" w:color="auto"/>
            </w:tcBorders>
            <w:vAlign w:val="center"/>
          </w:tcPr>
          <w:p w14:paraId="2BD696D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回用于甲醛吸收，不外排</w:t>
            </w:r>
          </w:p>
        </w:tc>
        <w:tc>
          <w:tcPr>
            <w:tcW w:w="946" w:type="dxa"/>
            <w:tcBorders>
              <w:top w:val="single" w:sz="4" w:space="0" w:color="auto"/>
              <w:left w:val="single" w:sz="4" w:space="0" w:color="auto"/>
              <w:bottom w:val="single" w:sz="4" w:space="0" w:color="auto"/>
              <w:right w:val="single" w:sz="4" w:space="0" w:color="auto"/>
            </w:tcBorders>
            <w:vAlign w:val="center"/>
          </w:tcPr>
          <w:p w14:paraId="6266990A" w14:textId="77777777" w:rsidR="007C0FF5" w:rsidRDefault="00000000">
            <w:pPr>
              <w:widowControl w:val="0"/>
              <w:adjustRightInd/>
              <w:snapToGrid/>
              <w:spacing w:line="240" w:lineRule="auto"/>
              <w:ind w:leftChars="-51" w:left="-122" w:rightChars="-51" w:right="-122" w:firstLineChars="0" w:firstLine="0"/>
              <w:jc w:val="center"/>
              <w:rPr>
                <w:rFonts w:cs="Times New Roman"/>
                <w:kern w:val="2"/>
                <w:sz w:val="21"/>
                <w:szCs w:val="21"/>
              </w:rPr>
            </w:pPr>
            <w:r>
              <w:rPr>
                <w:rFonts w:cs="Times New Roman"/>
                <w:kern w:val="2"/>
                <w:sz w:val="21"/>
                <w:szCs w:val="21"/>
              </w:rPr>
              <w:t>连续</w:t>
            </w:r>
          </w:p>
        </w:tc>
      </w:tr>
      <w:tr w:rsidR="007C0FF5" w14:paraId="21C8F796" w14:textId="77777777">
        <w:trPr>
          <w:trHeight w:val="454"/>
          <w:jc w:val="center"/>
        </w:trPr>
        <w:tc>
          <w:tcPr>
            <w:tcW w:w="703" w:type="dxa"/>
            <w:tcBorders>
              <w:top w:val="single" w:sz="4" w:space="0" w:color="auto"/>
              <w:left w:val="single" w:sz="4" w:space="0" w:color="auto"/>
              <w:bottom w:val="single" w:sz="4" w:space="0" w:color="auto"/>
              <w:right w:val="single" w:sz="4" w:space="0" w:color="auto"/>
            </w:tcBorders>
            <w:vAlign w:val="center"/>
          </w:tcPr>
          <w:p w14:paraId="3B89AD0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固体废物</w:t>
            </w:r>
          </w:p>
        </w:tc>
        <w:tc>
          <w:tcPr>
            <w:tcW w:w="867" w:type="dxa"/>
            <w:tcBorders>
              <w:top w:val="single" w:sz="4" w:space="0" w:color="auto"/>
              <w:left w:val="single" w:sz="4" w:space="0" w:color="auto"/>
              <w:bottom w:val="single" w:sz="4" w:space="0" w:color="auto"/>
              <w:right w:val="single" w:sz="4" w:space="0" w:color="auto"/>
            </w:tcBorders>
            <w:vAlign w:val="center"/>
          </w:tcPr>
          <w:p w14:paraId="2BC088B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S3-1</w:t>
            </w:r>
          </w:p>
        </w:tc>
        <w:tc>
          <w:tcPr>
            <w:tcW w:w="2861" w:type="dxa"/>
            <w:tcBorders>
              <w:top w:val="single" w:sz="4" w:space="0" w:color="auto"/>
              <w:left w:val="single" w:sz="4" w:space="0" w:color="auto"/>
              <w:bottom w:val="single" w:sz="4" w:space="0" w:color="auto"/>
              <w:right w:val="single" w:sz="4" w:space="0" w:color="auto"/>
            </w:tcBorders>
            <w:vAlign w:val="center"/>
          </w:tcPr>
          <w:p w14:paraId="1449A8C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过滤：废盐</w:t>
            </w:r>
          </w:p>
        </w:tc>
        <w:tc>
          <w:tcPr>
            <w:tcW w:w="1959" w:type="dxa"/>
            <w:tcBorders>
              <w:top w:val="single" w:sz="4" w:space="0" w:color="auto"/>
              <w:left w:val="single" w:sz="4" w:space="0" w:color="auto"/>
              <w:bottom w:val="single" w:sz="4" w:space="0" w:color="auto"/>
              <w:right w:val="single" w:sz="4" w:space="0" w:color="auto"/>
            </w:tcBorders>
            <w:vAlign w:val="center"/>
          </w:tcPr>
          <w:p w14:paraId="68DC9B0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氯化钠、树脂</w:t>
            </w:r>
          </w:p>
        </w:tc>
        <w:tc>
          <w:tcPr>
            <w:tcW w:w="1417" w:type="dxa"/>
            <w:tcBorders>
              <w:top w:val="single" w:sz="4" w:space="0" w:color="auto"/>
              <w:left w:val="single" w:sz="4" w:space="0" w:color="auto"/>
              <w:bottom w:val="single" w:sz="4" w:space="0" w:color="auto"/>
              <w:right w:val="single" w:sz="4" w:space="0" w:color="auto"/>
            </w:tcBorders>
            <w:vAlign w:val="center"/>
          </w:tcPr>
          <w:p w14:paraId="7234595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危废安全</w:t>
            </w:r>
          </w:p>
          <w:p w14:paraId="5D54843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处置</w:t>
            </w:r>
          </w:p>
        </w:tc>
        <w:tc>
          <w:tcPr>
            <w:tcW w:w="946" w:type="dxa"/>
            <w:tcBorders>
              <w:top w:val="single" w:sz="4" w:space="0" w:color="auto"/>
              <w:left w:val="single" w:sz="4" w:space="0" w:color="auto"/>
              <w:bottom w:val="single" w:sz="4" w:space="0" w:color="auto"/>
              <w:right w:val="single" w:sz="4" w:space="0" w:color="auto"/>
            </w:tcBorders>
            <w:vAlign w:val="center"/>
          </w:tcPr>
          <w:p w14:paraId="0E605C7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连续</w:t>
            </w:r>
          </w:p>
        </w:tc>
      </w:tr>
      <w:tr w:rsidR="007C0FF5" w14:paraId="33E9E494" w14:textId="77777777">
        <w:trPr>
          <w:trHeight w:val="454"/>
          <w:jc w:val="center"/>
        </w:trPr>
        <w:tc>
          <w:tcPr>
            <w:tcW w:w="703" w:type="dxa"/>
            <w:tcBorders>
              <w:top w:val="single" w:sz="4" w:space="0" w:color="auto"/>
              <w:left w:val="single" w:sz="4" w:space="0" w:color="auto"/>
              <w:bottom w:val="single" w:sz="4" w:space="0" w:color="auto"/>
              <w:right w:val="single" w:sz="4" w:space="0" w:color="auto"/>
            </w:tcBorders>
            <w:vAlign w:val="center"/>
          </w:tcPr>
          <w:p w14:paraId="35CEF69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噪声</w:t>
            </w:r>
          </w:p>
        </w:tc>
        <w:tc>
          <w:tcPr>
            <w:tcW w:w="867" w:type="dxa"/>
            <w:tcBorders>
              <w:top w:val="single" w:sz="4" w:space="0" w:color="auto"/>
              <w:left w:val="single" w:sz="4" w:space="0" w:color="auto"/>
              <w:bottom w:val="single" w:sz="4" w:space="0" w:color="auto"/>
              <w:right w:val="single" w:sz="4" w:space="0" w:color="auto"/>
            </w:tcBorders>
            <w:vAlign w:val="center"/>
          </w:tcPr>
          <w:p w14:paraId="5FD76C3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w:t>
            </w:r>
          </w:p>
        </w:tc>
        <w:tc>
          <w:tcPr>
            <w:tcW w:w="2861" w:type="dxa"/>
            <w:tcBorders>
              <w:top w:val="single" w:sz="4" w:space="0" w:color="auto"/>
              <w:left w:val="single" w:sz="4" w:space="0" w:color="auto"/>
              <w:bottom w:val="single" w:sz="4" w:space="0" w:color="auto"/>
              <w:right w:val="single" w:sz="4" w:space="0" w:color="auto"/>
            </w:tcBorders>
            <w:vAlign w:val="center"/>
          </w:tcPr>
          <w:p w14:paraId="665FD7B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生产区</w:t>
            </w:r>
          </w:p>
        </w:tc>
        <w:tc>
          <w:tcPr>
            <w:tcW w:w="1959" w:type="dxa"/>
            <w:tcBorders>
              <w:top w:val="single" w:sz="4" w:space="0" w:color="auto"/>
              <w:left w:val="single" w:sz="4" w:space="0" w:color="auto"/>
              <w:bottom w:val="single" w:sz="4" w:space="0" w:color="auto"/>
              <w:right w:val="single" w:sz="4" w:space="0" w:color="auto"/>
            </w:tcBorders>
            <w:vAlign w:val="center"/>
          </w:tcPr>
          <w:p w14:paraId="05E28D5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真空泵、物料泵</w:t>
            </w:r>
          </w:p>
        </w:tc>
        <w:tc>
          <w:tcPr>
            <w:tcW w:w="1417" w:type="dxa"/>
            <w:tcBorders>
              <w:top w:val="single" w:sz="4" w:space="0" w:color="auto"/>
              <w:left w:val="single" w:sz="4" w:space="0" w:color="auto"/>
              <w:bottom w:val="single" w:sz="4" w:space="0" w:color="auto"/>
              <w:right w:val="single" w:sz="4" w:space="0" w:color="auto"/>
            </w:tcBorders>
            <w:vAlign w:val="center"/>
          </w:tcPr>
          <w:p w14:paraId="5F55665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减震降噪措施</w:t>
            </w:r>
          </w:p>
        </w:tc>
        <w:tc>
          <w:tcPr>
            <w:tcW w:w="946" w:type="dxa"/>
            <w:tcBorders>
              <w:top w:val="single" w:sz="4" w:space="0" w:color="auto"/>
              <w:left w:val="single" w:sz="4" w:space="0" w:color="auto"/>
              <w:bottom w:val="single" w:sz="4" w:space="0" w:color="auto"/>
              <w:right w:val="single" w:sz="4" w:space="0" w:color="auto"/>
            </w:tcBorders>
            <w:vAlign w:val="center"/>
          </w:tcPr>
          <w:p w14:paraId="6A435391" w14:textId="77777777" w:rsidR="007C0FF5" w:rsidRDefault="00000000">
            <w:pPr>
              <w:widowControl w:val="0"/>
              <w:adjustRightInd/>
              <w:snapToGrid/>
              <w:spacing w:line="240" w:lineRule="auto"/>
              <w:ind w:leftChars="-51" w:left="-122" w:rightChars="-51" w:right="-122" w:firstLineChars="0" w:firstLine="0"/>
              <w:jc w:val="center"/>
              <w:rPr>
                <w:rFonts w:cs="Times New Roman"/>
                <w:kern w:val="2"/>
                <w:sz w:val="21"/>
                <w:szCs w:val="21"/>
              </w:rPr>
            </w:pPr>
            <w:r>
              <w:rPr>
                <w:rFonts w:cs="Times New Roman"/>
                <w:kern w:val="2"/>
                <w:sz w:val="21"/>
                <w:szCs w:val="21"/>
              </w:rPr>
              <w:t>连续</w:t>
            </w:r>
          </w:p>
        </w:tc>
      </w:tr>
      <w:tr w:rsidR="007C0FF5" w14:paraId="50887518" w14:textId="77777777">
        <w:trPr>
          <w:trHeight w:val="454"/>
          <w:jc w:val="center"/>
        </w:trPr>
        <w:tc>
          <w:tcPr>
            <w:tcW w:w="703" w:type="dxa"/>
            <w:vMerge w:val="restart"/>
            <w:tcBorders>
              <w:top w:val="single" w:sz="4" w:space="0" w:color="auto"/>
              <w:left w:val="single" w:sz="4" w:space="0" w:color="auto"/>
              <w:right w:val="single" w:sz="4" w:space="0" w:color="auto"/>
            </w:tcBorders>
            <w:vAlign w:val="center"/>
          </w:tcPr>
          <w:p w14:paraId="2EF2C1C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其他</w:t>
            </w:r>
          </w:p>
        </w:tc>
        <w:tc>
          <w:tcPr>
            <w:tcW w:w="867" w:type="dxa"/>
            <w:tcBorders>
              <w:top w:val="single" w:sz="4" w:space="0" w:color="auto"/>
              <w:left w:val="single" w:sz="4" w:space="0" w:color="auto"/>
              <w:bottom w:val="single" w:sz="4" w:space="0" w:color="auto"/>
              <w:right w:val="single" w:sz="4" w:space="0" w:color="auto"/>
            </w:tcBorders>
            <w:vAlign w:val="center"/>
          </w:tcPr>
          <w:p w14:paraId="31FFE79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w:t>
            </w:r>
          </w:p>
        </w:tc>
        <w:tc>
          <w:tcPr>
            <w:tcW w:w="2861" w:type="dxa"/>
            <w:tcBorders>
              <w:top w:val="single" w:sz="4" w:space="0" w:color="auto"/>
              <w:left w:val="single" w:sz="4" w:space="0" w:color="auto"/>
              <w:bottom w:val="single" w:sz="4" w:space="0" w:color="auto"/>
              <w:right w:val="single" w:sz="4" w:space="0" w:color="auto"/>
            </w:tcBorders>
            <w:vAlign w:val="center"/>
          </w:tcPr>
          <w:p w14:paraId="4164B44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催化</w:t>
            </w:r>
            <w:r>
              <w:rPr>
                <w:rFonts w:cs="Times New Roman" w:hint="eastAsia"/>
                <w:kern w:val="2"/>
                <w:sz w:val="21"/>
                <w:szCs w:val="21"/>
              </w:rPr>
              <w:t>氧化</w:t>
            </w:r>
          </w:p>
        </w:tc>
        <w:tc>
          <w:tcPr>
            <w:tcW w:w="1959" w:type="dxa"/>
            <w:tcBorders>
              <w:top w:val="single" w:sz="4" w:space="0" w:color="auto"/>
              <w:left w:val="single" w:sz="4" w:space="0" w:color="auto"/>
              <w:bottom w:val="single" w:sz="4" w:space="0" w:color="auto"/>
              <w:right w:val="single" w:sz="4" w:space="0" w:color="auto"/>
            </w:tcBorders>
            <w:vAlign w:val="center"/>
          </w:tcPr>
          <w:p w14:paraId="4F6587A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氮氧化物</w:t>
            </w:r>
          </w:p>
        </w:tc>
        <w:tc>
          <w:tcPr>
            <w:tcW w:w="1417" w:type="dxa"/>
            <w:tcBorders>
              <w:top w:val="single" w:sz="4" w:space="0" w:color="auto"/>
              <w:left w:val="single" w:sz="4" w:space="0" w:color="auto"/>
              <w:bottom w:val="single" w:sz="4" w:space="0" w:color="auto"/>
              <w:right w:val="single" w:sz="4" w:space="0" w:color="auto"/>
            </w:tcBorders>
            <w:vAlign w:val="center"/>
          </w:tcPr>
          <w:p w14:paraId="0512B6F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ECS</w:t>
            </w:r>
            <w:r>
              <w:rPr>
                <w:rFonts w:cs="Times New Roman"/>
                <w:kern w:val="2"/>
                <w:sz w:val="21"/>
                <w:szCs w:val="21"/>
              </w:rPr>
              <w:t>催化氧化装置</w:t>
            </w:r>
            <w:r>
              <w:rPr>
                <w:rFonts w:cs="Times New Roman"/>
                <w:kern w:val="2"/>
                <w:sz w:val="21"/>
                <w:szCs w:val="21"/>
              </w:rPr>
              <w:t>+40m</w:t>
            </w:r>
            <w:r>
              <w:rPr>
                <w:rFonts w:cs="Times New Roman"/>
                <w:kern w:val="2"/>
                <w:sz w:val="21"/>
                <w:szCs w:val="21"/>
              </w:rPr>
              <w:t>高排气筒</w:t>
            </w:r>
            <w:r>
              <w:rPr>
                <w:rFonts w:cs="Times New Roman"/>
                <w:kern w:val="2"/>
                <w:sz w:val="21"/>
                <w:szCs w:val="21"/>
              </w:rPr>
              <w:t>P1</w:t>
            </w:r>
          </w:p>
        </w:tc>
        <w:tc>
          <w:tcPr>
            <w:tcW w:w="946" w:type="dxa"/>
            <w:tcBorders>
              <w:top w:val="single" w:sz="4" w:space="0" w:color="auto"/>
              <w:left w:val="single" w:sz="4" w:space="0" w:color="auto"/>
              <w:bottom w:val="single" w:sz="4" w:space="0" w:color="auto"/>
              <w:right w:val="single" w:sz="4" w:space="0" w:color="auto"/>
            </w:tcBorders>
            <w:vAlign w:val="center"/>
          </w:tcPr>
          <w:p w14:paraId="3A00ECC8" w14:textId="77777777" w:rsidR="007C0FF5" w:rsidRDefault="00000000">
            <w:pPr>
              <w:widowControl w:val="0"/>
              <w:adjustRightInd/>
              <w:snapToGrid/>
              <w:spacing w:line="240" w:lineRule="auto"/>
              <w:ind w:leftChars="-51" w:left="-122" w:rightChars="-51" w:right="-122" w:firstLineChars="0" w:firstLine="0"/>
              <w:jc w:val="center"/>
              <w:rPr>
                <w:rFonts w:cs="Times New Roman"/>
                <w:kern w:val="2"/>
                <w:sz w:val="21"/>
                <w:szCs w:val="21"/>
              </w:rPr>
            </w:pPr>
            <w:r>
              <w:rPr>
                <w:rFonts w:cs="Times New Roman"/>
                <w:kern w:val="2"/>
                <w:sz w:val="21"/>
                <w:szCs w:val="21"/>
              </w:rPr>
              <w:t>连续</w:t>
            </w:r>
          </w:p>
        </w:tc>
      </w:tr>
      <w:tr w:rsidR="007C0FF5" w14:paraId="49DB1D6E" w14:textId="77777777">
        <w:trPr>
          <w:trHeight w:val="454"/>
          <w:jc w:val="center"/>
        </w:trPr>
        <w:tc>
          <w:tcPr>
            <w:tcW w:w="703" w:type="dxa"/>
            <w:vMerge/>
            <w:tcBorders>
              <w:left w:val="single" w:sz="4" w:space="0" w:color="auto"/>
              <w:bottom w:val="single" w:sz="4" w:space="0" w:color="auto"/>
              <w:right w:val="single" w:sz="4" w:space="0" w:color="auto"/>
            </w:tcBorders>
            <w:vAlign w:val="center"/>
          </w:tcPr>
          <w:p w14:paraId="1E00FBA7" w14:textId="77777777" w:rsidR="007C0FF5" w:rsidRDefault="007C0FF5">
            <w:pPr>
              <w:widowControl w:val="0"/>
              <w:adjustRightInd/>
              <w:snapToGrid/>
              <w:spacing w:line="240" w:lineRule="auto"/>
              <w:ind w:firstLineChars="0" w:firstLine="0"/>
              <w:jc w:val="center"/>
              <w:rPr>
                <w:rFonts w:cs="Times New Roman"/>
                <w:kern w:val="2"/>
                <w:sz w:val="21"/>
                <w:szCs w:val="21"/>
              </w:rPr>
            </w:pPr>
          </w:p>
        </w:tc>
        <w:tc>
          <w:tcPr>
            <w:tcW w:w="867" w:type="dxa"/>
            <w:tcBorders>
              <w:top w:val="single" w:sz="4" w:space="0" w:color="auto"/>
              <w:left w:val="single" w:sz="4" w:space="0" w:color="auto"/>
              <w:bottom w:val="single" w:sz="4" w:space="0" w:color="auto"/>
              <w:right w:val="single" w:sz="4" w:space="0" w:color="auto"/>
            </w:tcBorders>
            <w:vAlign w:val="center"/>
          </w:tcPr>
          <w:p w14:paraId="26C2F8A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w:t>
            </w:r>
          </w:p>
        </w:tc>
        <w:tc>
          <w:tcPr>
            <w:tcW w:w="2861" w:type="dxa"/>
            <w:tcBorders>
              <w:top w:val="single" w:sz="4" w:space="0" w:color="auto"/>
              <w:left w:val="single" w:sz="4" w:space="0" w:color="auto"/>
              <w:bottom w:val="single" w:sz="4" w:space="0" w:color="auto"/>
              <w:right w:val="single" w:sz="4" w:space="0" w:color="auto"/>
            </w:tcBorders>
            <w:vAlign w:val="center"/>
          </w:tcPr>
          <w:p w14:paraId="20CA075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职工生活</w:t>
            </w:r>
          </w:p>
        </w:tc>
        <w:tc>
          <w:tcPr>
            <w:tcW w:w="1959" w:type="dxa"/>
            <w:tcBorders>
              <w:top w:val="single" w:sz="4" w:space="0" w:color="auto"/>
              <w:left w:val="single" w:sz="4" w:space="0" w:color="auto"/>
              <w:bottom w:val="single" w:sz="4" w:space="0" w:color="auto"/>
              <w:right w:val="single" w:sz="4" w:space="0" w:color="auto"/>
            </w:tcBorders>
            <w:vAlign w:val="center"/>
          </w:tcPr>
          <w:p w14:paraId="01888B4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生活垃圾</w:t>
            </w:r>
          </w:p>
        </w:tc>
        <w:tc>
          <w:tcPr>
            <w:tcW w:w="1417" w:type="dxa"/>
            <w:tcBorders>
              <w:top w:val="single" w:sz="4" w:space="0" w:color="auto"/>
              <w:left w:val="single" w:sz="4" w:space="0" w:color="auto"/>
              <w:bottom w:val="single" w:sz="4" w:space="0" w:color="auto"/>
              <w:right w:val="single" w:sz="4" w:space="0" w:color="auto"/>
            </w:tcBorders>
            <w:vAlign w:val="center"/>
          </w:tcPr>
          <w:p w14:paraId="6E548B4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送往新乡县垃圾处理厂填埋</w:t>
            </w:r>
          </w:p>
        </w:tc>
        <w:tc>
          <w:tcPr>
            <w:tcW w:w="946" w:type="dxa"/>
            <w:tcBorders>
              <w:top w:val="single" w:sz="4" w:space="0" w:color="auto"/>
              <w:left w:val="single" w:sz="4" w:space="0" w:color="auto"/>
              <w:bottom w:val="single" w:sz="4" w:space="0" w:color="auto"/>
              <w:right w:val="single" w:sz="4" w:space="0" w:color="auto"/>
            </w:tcBorders>
            <w:vAlign w:val="center"/>
          </w:tcPr>
          <w:p w14:paraId="3C70AE4A" w14:textId="77777777" w:rsidR="007C0FF5" w:rsidRDefault="00000000">
            <w:pPr>
              <w:widowControl w:val="0"/>
              <w:adjustRightInd/>
              <w:snapToGrid/>
              <w:spacing w:line="240" w:lineRule="auto"/>
              <w:ind w:leftChars="-51" w:left="-122" w:rightChars="-51" w:right="-122" w:firstLineChars="0" w:firstLine="0"/>
              <w:jc w:val="center"/>
              <w:rPr>
                <w:rFonts w:cs="Times New Roman"/>
                <w:kern w:val="2"/>
                <w:sz w:val="21"/>
                <w:szCs w:val="21"/>
              </w:rPr>
            </w:pPr>
            <w:r>
              <w:rPr>
                <w:rFonts w:cs="Times New Roman" w:hint="eastAsia"/>
                <w:kern w:val="2"/>
                <w:sz w:val="21"/>
                <w:szCs w:val="21"/>
              </w:rPr>
              <w:t>间接</w:t>
            </w:r>
          </w:p>
        </w:tc>
      </w:tr>
    </w:tbl>
    <w:p w14:paraId="7604E8EA" w14:textId="77777777" w:rsidR="007C0FF5" w:rsidRDefault="007C0FF5">
      <w:pPr>
        <w:pStyle w:val="aff"/>
        <w:spacing w:line="460" w:lineRule="exact"/>
        <w:jc w:val="left"/>
        <w:rPr>
          <w:rFonts w:cs="Times New Roman"/>
          <w:b w:val="0"/>
          <w:bCs/>
        </w:rPr>
      </w:pPr>
    </w:p>
    <w:p w14:paraId="35683EB0" w14:textId="77777777" w:rsidR="007C0FF5" w:rsidRDefault="007C0FF5">
      <w:pPr>
        <w:pStyle w:val="aff"/>
        <w:spacing w:line="460" w:lineRule="exact"/>
        <w:jc w:val="left"/>
        <w:rPr>
          <w:rFonts w:cs="Times New Roman"/>
          <w:b w:val="0"/>
          <w:bCs/>
        </w:rPr>
      </w:pPr>
    </w:p>
    <w:p w14:paraId="7B39AC24" w14:textId="77777777" w:rsidR="007C0FF5" w:rsidRDefault="007C0FF5">
      <w:pPr>
        <w:pStyle w:val="aff"/>
        <w:jc w:val="left"/>
        <w:rPr>
          <w:rFonts w:cs="Times New Roman"/>
          <w:highlight w:val="yellow"/>
        </w:rPr>
        <w:sectPr w:rsidR="007C0FF5">
          <w:pgSz w:w="11906" w:h="16838"/>
          <w:pgMar w:top="1440" w:right="1758" w:bottom="1440" w:left="1758" w:header="709" w:footer="709" w:gutter="0"/>
          <w:cols w:space="708"/>
          <w:docGrid w:linePitch="360"/>
        </w:sectPr>
      </w:pPr>
    </w:p>
    <w:p w14:paraId="6E8DE8D8" w14:textId="77777777" w:rsidR="007C0FF5" w:rsidRDefault="00000000">
      <w:pPr>
        <w:pStyle w:val="2"/>
        <w:spacing w:before="156" w:after="156"/>
        <w:ind w:firstLine="643"/>
        <w:rPr>
          <w:rFonts w:cs="Times New Roman"/>
        </w:rPr>
      </w:pPr>
      <w:bookmarkStart w:id="23" w:name="_Toc30498833"/>
      <w:r>
        <w:rPr>
          <w:rFonts w:cs="Times New Roman"/>
        </w:rPr>
        <w:t>3.7</w:t>
      </w:r>
      <w:r>
        <w:rPr>
          <w:rFonts w:cs="Times New Roman"/>
        </w:rPr>
        <w:t>项目变动情况</w:t>
      </w:r>
      <w:bookmarkEnd w:id="23"/>
    </w:p>
    <w:p w14:paraId="552AABC4" w14:textId="77777777" w:rsidR="007C0FF5" w:rsidRDefault="00000000">
      <w:pPr>
        <w:ind w:firstLine="480"/>
        <w:rPr>
          <w:rFonts w:cs="Times New Roman"/>
        </w:rPr>
      </w:pPr>
      <w:bookmarkStart w:id="24" w:name="_Toc30498834"/>
      <w:r>
        <w:rPr>
          <w:rFonts w:cs="Times New Roman"/>
          <w:color w:val="000000"/>
          <w:szCs w:val="24"/>
        </w:rPr>
        <w:t>本项目实际建设情况与《污染影响类建设项目重大变动清单（试行）的通知》（环办环评函</w:t>
      </w:r>
      <w:r>
        <w:rPr>
          <w:rFonts w:cs="Times New Roman"/>
          <w:color w:val="000000"/>
          <w:szCs w:val="24"/>
        </w:rPr>
        <w:t>[2020]688</w:t>
      </w:r>
      <w:r>
        <w:rPr>
          <w:rFonts w:cs="Times New Roman"/>
          <w:color w:val="000000"/>
          <w:szCs w:val="24"/>
        </w:rPr>
        <w:t>号）以下简称《通知》的对比分析：</w:t>
      </w:r>
    </w:p>
    <w:p w14:paraId="610C5D6F" w14:textId="77777777" w:rsidR="007C0FF5" w:rsidRDefault="00000000">
      <w:pPr>
        <w:spacing w:line="460" w:lineRule="exact"/>
        <w:ind w:firstLine="480"/>
        <w:jc w:val="both"/>
        <w:textAlignment w:val="baseline"/>
        <w:rPr>
          <w:rFonts w:eastAsia="黑体" w:cs="Times New Roman"/>
          <w:bCs/>
          <w:color w:val="000000"/>
          <w:szCs w:val="24"/>
        </w:rPr>
      </w:pPr>
      <w:r>
        <w:rPr>
          <w:rFonts w:eastAsia="黑体" w:cs="Times New Roman"/>
          <w:bCs/>
          <w:color w:val="000000"/>
          <w:szCs w:val="24"/>
        </w:rPr>
        <w:t>表</w:t>
      </w:r>
      <w:r>
        <w:rPr>
          <w:rFonts w:eastAsia="黑体" w:cs="Times New Roman"/>
          <w:bCs/>
          <w:color w:val="000000"/>
          <w:szCs w:val="24"/>
        </w:rPr>
        <w:t xml:space="preserve">7-4               </w:t>
      </w:r>
      <w:r>
        <w:rPr>
          <w:rFonts w:eastAsia="黑体" w:cs="Times New Roman"/>
          <w:bCs/>
          <w:color w:val="000000"/>
          <w:szCs w:val="24"/>
        </w:rPr>
        <w:t>本项目与《通知》的对比分析</w:t>
      </w: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
        <w:gridCol w:w="3817"/>
        <w:gridCol w:w="3063"/>
        <w:gridCol w:w="888"/>
      </w:tblGrid>
      <w:tr w:rsidR="007C0FF5" w14:paraId="3EF12F3F" w14:textId="77777777">
        <w:trPr>
          <w:trHeight w:val="454"/>
        </w:trPr>
        <w:tc>
          <w:tcPr>
            <w:tcW w:w="4633" w:type="dxa"/>
            <w:gridSpan w:val="2"/>
            <w:vAlign w:val="center"/>
          </w:tcPr>
          <w:p w14:paraId="3269665C" w14:textId="77777777" w:rsidR="007C0FF5" w:rsidRDefault="00000000">
            <w:pPr>
              <w:spacing w:line="240" w:lineRule="auto"/>
              <w:ind w:firstLineChars="0" w:firstLine="0"/>
              <w:jc w:val="center"/>
              <w:rPr>
                <w:rFonts w:cs="Times New Roman"/>
                <w:b/>
                <w:color w:val="000000"/>
                <w:sz w:val="21"/>
                <w:szCs w:val="21"/>
              </w:rPr>
            </w:pPr>
            <w:r>
              <w:rPr>
                <w:rFonts w:cs="Times New Roman"/>
                <w:b/>
                <w:color w:val="000000"/>
                <w:sz w:val="21"/>
                <w:szCs w:val="21"/>
              </w:rPr>
              <w:t>通知内容</w:t>
            </w:r>
          </w:p>
        </w:tc>
        <w:tc>
          <w:tcPr>
            <w:tcW w:w="3218" w:type="dxa"/>
            <w:vAlign w:val="center"/>
          </w:tcPr>
          <w:p w14:paraId="108894A4" w14:textId="77777777" w:rsidR="007C0FF5" w:rsidRDefault="00000000">
            <w:pPr>
              <w:spacing w:line="240" w:lineRule="auto"/>
              <w:ind w:firstLineChars="0" w:firstLine="0"/>
              <w:jc w:val="center"/>
              <w:rPr>
                <w:rFonts w:cs="Times New Roman"/>
                <w:b/>
                <w:color w:val="000000"/>
                <w:sz w:val="21"/>
                <w:szCs w:val="21"/>
              </w:rPr>
            </w:pPr>
            <w:r>
              <w:rPr>
                <w:rFonts w:cs="Times New Roman"/>
                <w:b/>
                <w:color w:val="000000"/>
                <w:sz w:val="21"/>
                <w:szCs w:val="21"/>
              </w:rPr>
              <w:t>本项目情况</w:t>
            </w:r>
          </w:p>
        </w:tc>
        <w:tc>
          <w:tcPr>
            <w:tcW w:w="930" w:type="dxa"/>
            <w:vAlign w:val="center"/>
          </w:tcPr>
          <w:p w14:paraId="62BB1A6A" w14:textId="77777777" w:rsidR="007C0FF5" w:rsidRDefault="00000000">
            <w:pPr>
              <w:spacing w:line="240" w:lineRule="auto"/>
              <w:ind w:firstLineChars="0" w:firstLine="0"/>
              <w:jc w:val="center"/>
              <w:rPr>
                <w:rFonts w:cs="Times New Roman"/>
                <w:b/>
                <w:color w:val="000000"/>
                <w:sz w:val="21"/>
                <w:szCs w:val="21"/>
              </w:rPr>
            </w:pPr>
            <w:r>
              <w:rPr>
                <w:rFonts w:cs="Times New Roman"/>
                <w:b/>
                <w:color w:val="000000"/>
                <w:sz w:val="21"/>
                <w:szCs w:val="21"/>
              </w:rPr>
              <w:t>对比结果</w:t>
            </w:r>
          </w:p>
        </w:tc>
      </w:tr>
      <w:tr w:rsidR="007C0FF5" w14:paraId="3EF65C47" w14:textId="77777777">
        <w:trPr>
          <w:trHeight w:val="454"/>
        </w:trPr>
        <w:tc>
          <w:tcPr>
            <w:tcW w:w="622" w:type="dxa"/>
            <w:vAlign w:val="center"/>
          </w:tcPr>
          <w:p w14:paraId="45AE5C74"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性质</w:t>
            </w:r>
          </w:p>
        </w:tc>
        <w:tc>
          <w:tcPr>
            <w:tcW w:w="4011" w:type="dxa"/>
            <w:vAlign w:val="center"/>
          </w:tcPr>
          <w:p w14:paraId="4D1D9C71" w14:textId="77777777" w:rsidR="007C0FF5" w:rsidRDefault="00000000">
            <w:pPr>
              <w:spacing w:line="240" w:lineRule="auto"/>
              <w:ind w:firstLineChars="0" w:firstLine="0"/>
              <w:rPr>
                <w:rFonts w:cs="Times New Roman"/>
                <w:color w:val="000000"/>
                <w:sz w:val="21"/>
                <w:szCs w:val="21"/>
              </w:rPr>
            </w:pPr>
            <w:r>
              <w:rPr>
                <w:rFonts w:cs="Times New Roman"/>
                <w:color w:val="000000"/>
                <w:sz w:val="21"/>
                <w:szCs w:val="21"/>
              </w:rPr>
              <w:t>1</w:t>
            </w:r>
            <w:r>
              <w:rPr>
                <w:rFonts w:cs="Times New Roman"/>
                <w:color w:val="000000"/>
                <w:sz w:val="21"/>
                <w:szCs w:val="21"/>
              </w:rPr>
              <w:t>、建设项目开发、使用功能发生变化的。</w:t>
            </w:r>
          </w:p>
        </w:tc>
        <w:tc>
          <w:tcPr>
            <w:tcW w:w="3218" w:type="dxa"/>
            <w:vAlign w:val="center"/>
          </w:tcPr>
          <w:p w14:paraId="04076DC7"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无变动</w:t>
            </w:r>
          </w:p>
        </w:tc>
        <w:tc>
          <w:tcPr>
            <w:tcW w:w="930" w:type="dxa"/>
            <w:vAlign w:val="center"/>
          </w:tcPr>
          <w:p w14:paraId="2C0B0CCA"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16CDF46B" w14:textId="77777777">
        <w:trPr>
          <w:trHeight w:val="454"/>
        </w:trPr>
        <w:tc>
          <w:tcPr>
            <w:tcW w:w="622" w:type="dxa"/>
            <w:vMerge w:val="restart"/>
            <w:vAlign w:val="center"/>
          </w:tcPr>
          <w:p w14:paraId="0C3EE0CB"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规模</w:t>
            </w:r>
          </w:p>
        </w:tc>
        <w:tc>
          <w:tcPr>
            <w:tcW w:w="4011" w:type="dxa"/>
            <w:vAlign w:val="center"/>
          </w:tcPr>
          <w:p w14:paraId="63428CC8" w14:textId="77777777" w:rsidR="007C0FF5" w:rsidRDefault="00000000">
            <w:pPr>
              <w:spacing w:line="240" w:lineRule="auto"/>
              <w:ind w:firstLineChars="0" w:firstLine="0"/>
              <w:rPr>
                <w:rFonts w:cs="Times New Roman"/>
                <w:color w:val="000000"/>
                <w:sz w:val="21"/>
                <w:szCs w:val="21"/>
              </w:rPr>
            </w:pPr>
            <w:r>
              <w:rPr>
                <w:rFonts w:cs="Times New Roman"/>
                <w:color w:val="000000"/>
                <w:sz w:val="21"/>
                <w:szCs w:val="21"/>
              </w:rPr>
              <w:t>2</w:t>
            </w:r>
            <w:r>
              <w:rPr>
                <w:rFonts w:cs="Times New Roman"/>
                <w:color w:val="000000"/>
                <w:sz w:val="21"/>
                <w:szCs w:val="21"/>
              </w:rPr>
              <w:t>、生产、处置或储存能力增大</w:t>
            </w:r>
            <w:r>
              <w:rPr>
                <w:rFonts w:cs="Times New Roman"/>
                <w:color w:val="000000"/>
                <w:sz w:val="21"/>
                <w:szCs w:val="21"/>
              </w:rPr>
              <w:t>30%</w:t>
            </w:r>
            <w:r>
              <w:rPr>
                <w:rFonts w:cs="Times New Roman"/>
                <w:color w:val="000000"/>
                <w:sz w:val="21"/>
                <w:szCs w:val="21"/>
              </w:rPr>
              <w:t>及以上的。</w:t>
            </w:r>
          </w:p>
        </w:tc>
        <w:tc>
          <w:tcPr>
            <w:tcW w:w="3218" w:type="dxa"/>
            <w:vMerge w:val="restart"/>
            <w:vAlign w:val="center"/>
          </w:tcPr>
          <w:p w14:paraId="0B1FC7F9"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无变动</w:t>
            </w:r>
          </w:p>
        </w:tc>
        <w:tc>
          <w:tcPr>
            <w:tcW w:w="930" w:type="dxa"/>
            <w:vMerge w:val="restart"/>
            <w:vAlign w:val="center"/>
          </w:tcPr>
          <w:p w14:paraId="5D4763D6"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3FFAC2B8" w14:textId="77777777">
        <w:trPr>
          <w:trHeight w:val="454"/>
        </w:trPr>
        <w:tc>
          <w:tcPr>
            <w:tcW w:w="622" w:type="dxa"/>
            <w:vMerge/>
            <w:vAlign w:val="center"/>
          </w:tcPr>
          <w:p w14:paraId="76266105" w14:textId="77777777" w:rsidR="007C0FF5" w:rsidRDefault="007C0FF5">
            <w:pPr>
              <w:spacing w:line="240" w:lineRule="auto"/>
              <w:ind w:firstLineChars="0" w:firstLine="0"/>
              <w:jc w:val="center"/>
              <w:rPr>
                <w:rFonts w:cs="Times New Roman"/>
                <w:color w:val="000000"/>
                <w:sz w:val="21"/>
                <w:szCs w:val="21"/>
              </w:rPr>
            </w:pPr>
          </w:p>
        </w:tc>
        <w:tc>
          <w:tcPr>
            <w:tcW w:w="4011" w:type="dxa"/>
            <w:vAlign w:val="center"/>
          </w:tcPr>
          <w:p w14:paraId="3964E6D7" w14:textId="77777777" w:rsidR="007C0FF5" w:rsidRDefault="00000000">
            <w:pPr>
              <w:spacing w:line="240" w:lineRule="auto"/>
              <w:ind w:firstLineChars="0" w:firstLine="0"/>
              <w:rPr>
                <w:rFonts w:cs="Times New Roman"/>
                <w:color w:val="000000"/>
                <w:sz w:val="21"/>
                <w:szCs w:val="21"/>
              </w:rPr>
            </w:pPr>
            <w:r>
              <w:rPr>
                <w:rFonts w:cs="Times New Roman"/>
                <w:color w:val="000000"/>
                <w:sz w:val="21"/>
                <w:szCs w:val="21"/>
              </w:rPr>
              <w:t>3</w:t>
            </w:r>
            <w:r>
              <w:rPr>
                <w:rFonts w:cs="Times New Roman"/>
                <w:color w:val="000000"/>
                <w:sz w:val="21"/>
                <w:szCs w:val="21"/>
              </w:rPr>
              <w:t>、生产、处置或储存能力增大，导致废水第一类污染物排放量增加的。</w:t>
            </w:r>
          </w:p>
        </w:tc>
        <w:tc>
          <w:tcPr>
            <w:tcW w:w="3218" w:type="dxa"/>
            <w:vMerge/>
            <w:vAlign w:val="center"/>
          </w:tcPr>
          <w:p w14:paraId="6EF8A0D7" w14:textId="77777777" w:rsidR="007C0FF5" w:rsidRDefault="007C0FF5">
            <w:pPr>
              <w:spacing w:line="240" w:lineRule="auto"/>
              <w:ind w:firstLineChars="0" w:firstLine="0"/>
              <w:jc w:val="center"/>
              <w:rPr>
                <w:rFonts w:cs="Times New Roman"/>
                <w:color w:val="000000"/>
                <w:kern w:val="2"/>
                <w:sz w:val="21"/>
                <w:szCs w:val="21"/>
              </w:rPr>
            </w:pPr>
          </w:p>
        </w:tc>
        <w:tc>
          <w:tcPr>
            <w:tcW w:w="930" w:type="dxa"/>
            <w:vMerge/>
            <w:vAlign w:val="center"/>
          </w:tcPr>
          <w:p w14:paraId="533F5708" w14:textId="77777777" w:rsidR="007C0FF5" w:rsidRDefault="007C0FF5">
            <w:pPr>
              <w:spacing w:line="240" w:lineRule="auto"/>
              <w:ind w:firstLineChars="0" w:firstLine="0"/>
              <w:jc w:val="center"/>
              <w:rPr>
                <w:rFonts w:cs="Times New Roman"/>
                <w:color w:val="000000"/>
                <w:kern w:val="2"/>
                <w:sz w:val="21"/>
                <w:szCs w:val="21"/>
              </w:rPr>
            </w:pPr>
          </w:p>
        </w:tc>
      </w:tr>
      <w:tr w:rsidR="007C0FF5" w14:paraId="7E399B25" w14:textId="77777777">
        <w:trPr>
          <w:trHeight w:val="454"/>
        </w:trPr>
        <w:tc>
          <w:tcPr>
            <w:tcW w:w="622" w:type="dxa"/>
            <w:vMerge/>
            <w:vAlign w:val="center"/>
          </w:tcPr>
          <w:p w14:paraId="120CED81" w14:textId="77777777" w:rsidR="007C0FF5" w:rsidRDefault="007C0FF5">
            <w:pPr>
              <w:spacing w:line="240" w:lineRule="auto"/>
              <w:ind w:firstLineChars="0" w:firstLine="0"/>
              <w:jc w:val="center"/>
              <w:rPr>
                <w:rFonts w:cs="Times New Roman"/>
                <w:color w:val="000000"/>
                <w:sz w:val="21"/>
                <w:szCs w:val="21"/>
              </w:rPr>
            </w:pPr>
          </w:p>
        </w:tc>
        <w:tc>
          <w:tcPr>
            <w:tcW w:w="4011" w:type="dxa"/>
            <w:vAlign w:val="center"/>
          </w:tcPr>
          <w:p w14:paraId="15002D7B"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4</w:t>
            </w:r>
            <w:r>
              <w:rPr>
                <w:rFonts w:cs="Times New Roman"/>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cs="Times New Roman"/>
                <w:color w:val="000000"/>
                <w:sz w:val="21"/>
                <w:szCs w:val="21"/>
              </w:rPr>
              <w:t>10%</w:t>
            </w:r>
            <w:r>
              <w:rPr>
                <w:rFonts w:cs="Times New Roman"/>
                <w:color w:val="000000"/>
                <w:sz w:val="21"/>
                <w:szCs w:val="21"/>
              </w:rPr>
              <w:t>及以上的。</w:t>
            </w:r>
          </w:p>
        </w:tc>
        <w:tc>
          <w:tcPr>
            <w:tcW w:w="3218" w:type="dxa"/>
            <w:vMerge/>
            <w:vAlign w:val="center"/>
          </w:tcPr>
          <w:p w14:paraId="42DD8354" w14:textId="77777777" w:rsidR="007C0FF5" w:rsidRDefault="007C0FF5">
            <w:pPr>
              <w:spacing w:line="240" w:lineRule="auto"/>
              <w:ind w:firstLineChars="0" w:firstLine="0"/>
              <w:jc w:val="center"/>
              <w:rPr>
                <w:rFonts w:cs="Times New Roman"/>
                <w:color w:val="000000"/>
                <w:kern w:val="2"/>
                <w:sz w:val="21"/>
                <w:szCs w:val="21"/>
              </w:rPr>
            </w:pPr>
          </w:p>
        </w:tc>
        <w:tc>
          <w:tcPr>
            <w:tcW w:w="930" w:type="dxa"/>
            <w:vMerge/>
            <w:vAlign w:val="center"/>
          </w:tcPr>
          <w:p w14:paraId="4703F778" w14:textId="77777777" w:rsidR="007C0FF5" w:rsidRDefault="007C0FF5">
            <w:pPr>
              <w:spacing w:line="240" w:lineRule="auto"/>
              <w:ind w:firstLineChars="0" w:firstLine="0"/>
              <w:jc w:val="center"/>
              <w:rPr>
                <w:rFonts w:cs="Times New Roman"/>
                <w:color w:val="000000"/>
                <w:kern w:val="2"/>
                <w:sz w:val="21"/>
                <w:szCs w:val="21"/>
              </w:rPr>
            </w:pPr>
          </w:p>
        </w:tc>
      </w:tr>
      <w:tr w:rsidR="007C0FF5" w14:paraId="510B37C2" w14:textId="77777777">
        <w:trPr>
          <w:trHeight w:val="454"/>
        </w:trPr>
        <w:tc>
          <w:tcPr>
            <w:tcW w:w="622" w:type="dxa"/>
            <w:vAlign w:val="center"/>
          </w:tcPr>
          <w:p w14:paraId="0301D182"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地点</w:t>
            </w:r>
          </w:p>
        </w:tc>
        <w:tc>
          <w:tcPr>
            <w:tcW w:w="4011" w:type="dxa"/>
            <w:vAlign w:val="center"/>
          </w:tcPr>
          <w:p w14:paraId="77CF0D76" w14:textId="77777777" w:rsidR="007C0FF5" w:rsidRDefault="00000000">
            <w:pPr>
              <w:spacing w:line="240" w:lineRule="auto"/>
              <w:ind w:firstLineChars="0" w:firstLine="0"/>
              <w:rPr>
                <w:rFonts w:cs="Times New Roman"/>
                <w:color w:val="000000"/>
                <w:sz w:val="21"/>
                <w:szCs w:val="21"/>
              </w:rPr>
            </w:pPr>
            <w:r>
              <w:rPr>
                <w:rFonts w:cs="Times New Roman"/>
                <w:color w:val="000000"/>
                <w:sz w:val="21"/>
                <w:szCs w:val="21"/>
              </w:rPr>
              <w:t>5</w:t>
            </w:r>
            <w:r>
              <w:rPr>
                <w:rFonts w:cs="Times New Roman"/>
                <w:color w:val="000000"/>
                <w:sz w:val="21"/>
                <w:szCs w:val="21"/>
              </w:rPr>
              <w:t>、重新选址；在原厂址附近调整（包括总平面布置变化）导致环境防护距离范围变化且新增敏感点的。</w:t>
            </w:r>
          </w:p>
        </w:tc>
        <w:tc>
          <w:tcPr>
            <w:tcW w:w="3218" w:type="dxa"/>
            <w:vAlign w:val="center"/>
          </w:tcPr>
          <w:p w14:paraId="5D4472A3"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无变动</w:t>
            </w:r>
          </w:p>
        </w:tc>
        <w:tc>
          <w:tcPr>
            <w:tcW w:w="930" w:type="dxa"/>
            <w:vAlign w:val="center"/>
          </w:tcPr>
          <w:p w14:paraId="25EEB10E"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1FEA33BB" w14:textId="77777777">
        <w:trPr>
          <w:trHeight w:val="454"/>
        </w:trPr>
        <w:tc>
          <w:tcPr>
            <w:tcW w:w="622" w:type="dxa"/>
            <w:vMerge w:val="restart"/>
            <w:vAlign w:val="center"/>
          </w:tcPr>
          <w:p w14:paraId="3666E6DE"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生产工艺</w:t>
            </w:r>
          </w:p>
        </w:tc>
        <w:tc>
          <w:tcPr>
            <w:tcW w:w="4011" w:type="dxa"/>
            <w:vAlign w:val="center"/>
          </w:tcPr>
          <w:p w14:paraId="24B3A0E0"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6</w:t>
            </w:r>
            <w:r>
              <w:rPr>
                <w:rFonts w:cs="Times New Roman"/>
                <w:color w:val="000000"/>
                <w:sz w:val="21"/>
                <w:szCs w:val="21"/>
              </w:rPr>
              <w:t>、新增产品品种或生产工艺（含主要生产装置、设备及配套设施）、主要原辅材料、燃料变化，导致以下情形之一：</w:t>
            </w:r>
          </w:p>
          <w:p w14:paraId="1A2F7D21"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w:t>
            </w:r>
            <w:r>
              <w:rPr>
                <w:rFonts w:cs="Times New Roman"/>
                <w:color w:val="000000"/>
                <w:sz w:val="21"/>
                <w:szCs w:val="21"/>
              </w:rPr>
              <w:t>1</w:t>
            </w:r>
            <w:r>
              <w:rPr>
                <w:rFonts w:cs="Times New Roman"/>
                <w:color w:val="000000"/>
                <w:sz w:val="21"/>
                <w:szCs w:val="21"/>
              </w:rPr>
              <w:t>）新增排放污染物种类的（毒性、挥发性降低的除外）；</w:t>
            </w:r>
          </w:p>
          <w:p w14:paraId="2AE026F8"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w:t>
            </w:r>
            <w:r>
              <w:rPr>
                <w:rFonts w:cs="Times New Roman"/>
                <w:color w:val="000000"/>
                <w:sz w:val="21"/>
                <w:szCs w:val="21"/>
              </w:rPr>
              <w:t>2</w:t>
            </w:r>
            <w:r>
              <w:rPr>
                <w:rFonts w:cs="Times New Roman"/>
                <w:color w:val="000000"/>
                <w:sz w:val="21"/>
                <w:szCs w:val="21"/>
              </w:rPr>
              <w:t>）位于环境质量不达标区的建设项目相应污染物排放量增加的；</w:t>
            </w:r>
          </w:p>
          <w:p w14:paraId="7443B29C"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w:t>
            </w:r>
            <w:r>
              <w:rPr>
                <w:rFonts w:cs="Times New Roman"/>
                <w:color w:val="000000"/>
                <w:sz w:val="21"/>
                <w:szCs w:val="21"/>
              </w:rPr>
              <w:t>3</w:t>
            </w:r>
            <w:r>
              <w:rPr>
                <w:rFonts w:cs="Times New Roman"/>
                <w:color w:val="000000"/>
                <w:sz w:val="21"/>
                <w:szCs w:val="21"/>
              </w:rPr>
              <w:t>）废水第一类污染物排放量增加的；</w:t>
            </w:r>
          </w:p>
          <w:p w14:paraId="6428058D" w14:textId="77777777" w:rsidR="007C0FF5" w:rsidRDefault="00000000">
            <w:pPr>
              <w:shd w:val="clear" w:color="auto" w:fill="FFFFFF"/>
              <w:spacing w:line="240" w:lineRule="auto"/>
              <w:ind w:firstLineChars="0" w:firstLine="0"/>
              <w:jc w:val="both"/>
              <w:rPr>
                <w:rFonts w:cs="Times New Roman"/>
                <w:color w:val="000000"/>
                <w:sz w:val="21"/>
                <w:szCs w:val="21"/>
              </w:rPr>
            </w:pPr>
            <w:r>
              <w:rPr>
                <w:rFonts w:cs="Times New Roman"/>
                <w:color w:val="000000"/>
                <w:sz w:val="21"/>
                <w:szCs w:val="21"/>
              </w:rPr>
              <w:t>（</w:t>
            </w:r>
            <w:r>
              <w:rPr>
                <w:rFonts w:cs="Times New Roman"/>
                <w:color w:val="000000"/>
                <w:sz w:val="21"/>
                <w:szCs w:val="21"/>
              </w:rPr>
              <w:t>4</w:t>
            </w:r>
            <w:r>
              <w:rPr>
                <w:rFonts w:cs="Times New Roman"/>
                <w:color w:val="000000"/>
                <w:sz w:val="21"/>
                <w:szCs w:val="21"/>
              </w:rPr>
              <w:t>）其他污染物排放量增加</w:t>
            </w:r>
            <w:r>
              <w:rPr>
                <w:rFonts w:cs="Times New Roman"/>
                <w:color w:val="000000"/>
                <w:sz w:val="21"/>
                <w:szCs w:val="21"/>
              </w:rPr>
              <w:t>10%</w:t>
            </w:r>
            <w:r>
              <w:rPr>
                <w:rFonts w:cs="Times New Roman"/>
                <w:color w:val="000000"/>
                <w:sz w:val="21"/>
                <w:szCs w:val="21"/>
              </w:rPr>
              <w:t>及以上的。</w:t>
            </w:r>
          </w:p>
        </w:tc>
        <w:tc>
          <w:tcPr>
            <w:tcW w:w="3218" w:type="dxa"/>
            <w:vAlign w:val="center"/>
          </w:tcPr>
          <w:p w14:paraId="6E69EE3A" w14:textId="77777777" w:rsidR="007C0FF5" w:rsidRDefault="00000000">
            <w:pPr>
              <w:spacing w:line="240" w:lineRule="auto"/>
              <w:ind w:firstLineChars="0" w:firstLine="0"/>
              <w:jc w:val="center"/>
              <w:rPr>
                <w:rFonts w:cs="Times New Roman"/>
                <w:bCs/>
                <w:color w:val="000000"/>
                <w:sz w:val="21"/>
                <w:szCs w:val="21"/>
              </w:rPr>
            </w:pPr>
            <w:r>
              <w:rPr>
                <w:rFonts w:cs="Times New Roman"/>
                <w:bCs/>
                <w:color w:val="000000"/>
                <w:sz w:val="21"/>
                <w:szCs w:val="21"/>
              </w:rPr>
              <w:t>无变动</w:t>
            </w:r>
          </w:p>
        </w:tc>
        <w:tc>
          <w:tcPr>
            <w:tcW w:w="930" w:type="dxa"/>
            <w:vAlign w:val="center"/>
          </w:tcPr>
          <w:p w14:paraId="70E51882" w14:textId="77777777" w:rsidR="007C0FF5" w:rsidRDefault="00000000">
            <w:pPr>
              <w:tabs>
                <w:tab w:val="left" w:pos="510"/>
                <w:tab w:val="center" w:pos="1259"/>
              </w:tabs>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4E7D10C4" w14:textId="77777777">
        <w:trPr>
          <w:trHeight w:val="454"/>
        </w:trPr>
        <w:tc>
          <w:tcPr>
            <w:tcW w:w="622" w:type="dxa"/>
            <w:vMerge/>
            <w:vAlign w:val="center"/>
          </w:tcPr>
          <w:p w14:paraId="76CF5430" w14:textId="77777777" w:rsidR="007C0FF5" w:rsidRDefault="007C0FF5">
            <w:pPr>
              <w:spacing w:line="240" w:lineRule="auto"/>
              <w:ind w:firstLineChars="0" w:firstLine="0"/>
              <w:jc w:val="center"/>
              <w:rPr>
                <w:rFonts w:cs="Times New Roman"/>
                <w:color w:val="000000"/>
                <w:sz w:val="21"/>
                <w:szCs w:val="21"/>
              </w:rPr>
            </w:pPr>
          </w:p>
        </w:tc>
        <w:tc>
          <w:tcPr>
            <w:tcW w:w="4011" w:type="dxa"/>
            <w:vAlign w:val="center"/>
          </w:tcPr>
          <w:p w14:paraId="0ADDABAE"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7</w:t>
            </w:r>
            <w:r>
              <w:rPr>
                <w:rFonts w:cs="Times New Roman"/>
                <w:color w:val="000000"/>
                <w:sz w:val="21"/>
                <w:szCs w:val="21"/>
              </w:rPr>
              <w:t>、物料运输、装卸、贮存方式变化，导致大气污染物无组织排放量增加</w:t>
            </w:r>
            <w:r>
              <w:rPr>
                <w:rFonts w:cs="Times New Roman"/>
                <w:color w:val="000000"/>
                <w:sz w:val="21"/>
                <w:szCs w:val="21"/>
              </w:rPr>
              <w:t>10%</w:t>
            </w:r>
            <w:r>
              <w:rPr>
                <w:rFonts w:cs="Times New Roman"/>
                <w:color w:val="000000"/>
                <w:sz w:val="21"/>
                <w:szCs w:val="21"/>
              </w:rPr>
              <w:t>及以上的。</w:t>
            </w:r>
          </w:p>
        </w:tc>
        <w:tc>
          <w:tcPr>
            <w:tcW w:w="3218" w:type="dxa"/>
            <w:vAlign w:val="center"/>
          </w:tcPr>
          <w:p w14:paraId="750FD799"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无变动</w:t>
            </w:r>
          </w:p>
        </w:tc>
        <w:tc>
          <w:tcPr>
            <w:tcW w:w="930" w:type="dxa"/>
            <w:vAlign w:val="center"/>
          </w:tcPr>
          <w:p w14:paraId="7BCEFAEB"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5C09B47B" w14:textId="77777777">
        <w:trPr>
          <w:trHeight w:val="397"/>
        </w:trPr>
        <w:tc>
          <w:tcPr>
            <w:tcW w:w="622" w:type="dxa"/>
            <w:vMerge w:val="restart"/>
            <w:vAlign w:val="center"/>
          </w:tcPr>
          <w:p w14:paraId="2EF911BC"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环境保护措施</w:t>
            </w:r>
          </w:p>
        </w:tc>
        <w:tc>
          <w:tcPr>
            <w:tcW w:w="4011" w:type="dxa"/>
            <w:vAlign w:val="center"/>
          </w:tcPr>
          <w:p w14:paraId="242A2DAB"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8</w:t>
            </w:r>
            <w:r>
              <w:rPr>
                <w:rFonts w:cs="Times New Roman"/>
                <w:color w:val="000000"/>
                <w:sz w:val="21"/>
                <w:szCs w:val="21"/>
              </w:rPr>
              <w:t>、废气、废水污染防治措施变化，导致第</w:t>
            </w:r>
            <w:r>
              <w:rPr>
                <w:rFonts w:cs="Times New Roman"/>
                <w:color w:val="000000"/>
                <w:sz w:val="21"/>
                <w:szCs w:val="21"/>
              </w:rPr>
              <w:t>6</w:t>
            </w:r>
            <w:r>
              <w:rPr>
                <w:rFonts w:cs="Times New Roman"/>
                <w:color w:val="000000"/>
                <w:sz w:val="21"/>
                <w:szCs w:val="21"/>
              </w:rPr>
              <w:t>条中所列情形之一（废气无组织排放改为有组织排放、污染防治措施强化或改进的除外）或大气污染物无组织排放量增加</w:t>
            </w:r>
            <w:r>
              <w:rPr>
                <w:rFonts w:cs="Times New Roman"/>
                <w:color w:val="000000"/>
                <w:sz w:val="21"/>
                <w:szCs w:val="21"/>
              </w:rPr>
              <w:t>10%</w:t>
            </w:r>
            <w:r>
              <w:rPr>
                <w:rFonts w:cs="Times New Roman"/>
                <w:color w:val="000000"/>
                <w:sz w:val="21"/>
                <w:szCs w:val="21"/>
              </w:rPr>
              <w:t>及以上的。</w:t>
            </w:r>
          </w:p>
        </w:tc>
        <w:tc>
          <w:tcPr>
            <w:tcW w:w="3218" w:type="dxa"/>
            <w:vAlign w:val="center"/>
          </w:tcPr>
          <w:p w14:paraId="0126C0D5" w14:textId="28816329" w:rsidR="007C0FF5" w:rsidRDefault="00000000">
            <w:pPr>
              <w:spacing w:line="240" w:lineRule="auto"/>
              <w:ind w:firstLineChars="0" w:firstLine="0"/>
              <w:jc w:val="both"/>
              <w:rPr>
                <w:rFonts w:cs="Times New Roman"/>
                <w:color w:val="000000"/>
                <w:sz w:val="21"/>
                <w:szCs w:val="21"/>
              </w:rPr>
            </w:pPr>
            <w:bookmarkStart w:id="25" w:name="_Hlk117800931"/>
            <w:r>
              <w:rPr>
                <w:rFonts w:cs="Times New Roman" w:hint="eastAsia"/>
                <w:color w:val="000000"/>
                <w:sz w:val="21"/>
                <w:szCs w:val="21"/>
              </w:rPr>
              <w:t>环评提出以催化氧化</w:t>
            </w:r>
            <w:r>
              <w:rPr>
                <w:rFonts w:cs="Times New Roman" w:hint="eastAsia"/>
                <w:color w:val="000000"/>
                <w:sz w:val="21"/>
                <w:szCs w:val="21"/>
              </w:rPr>
              <w:t>+</w:t>
            </w:r>
            <w:r>
              <w:rPr>
                <w:rFonts w:cs="Times New Roman"/>
                <w:color w:val="000000"/>
                <w:sz w:val="21"/>
                <w:szCs w:val="21"/>
              </w:rPr>
              <w:t>40</w:t>
            </w:r>
            <w:r>
              <w:rPr>
                <w:rFonts w:cs="Times New Roman" w:hint="eastAsia"/>
                <w:color w:val="000000"/>
                <w:sz w:val="21"/>
                <w:szCs w:val="21"/>
              </w:rPr>
              <w:t>m</w:t>
            </w:r>
            <w:r>
              <w:rPr>
                <w:rFonts w:cs="Times New Roman" w:hint="eastAsia"/>
                <w:color w:val="000000"/>
                <w:sz w:val="21"/>
                <w:szCs w:val="21"/>
              </w:rPr>
              <w:t>高排气筒来处理甲醛装置废气、氨基树脂工艺废气和甲醛成品罐呼吸气；实际建设为</w:t>
            </w:r>
            <w:r>
              <w:rPr>
                <w:rFonts w:cs="Times New Roman"/>
                <w:color w:val="000000"/>
                <w:sz w:val="21"/>
                <w:szCs w:val="21"/>
              </w:rPr>
              <w:t>新增吸收塔用来处置甲醛吸收尾气和氨基树脂工艺废气，新增洗涤塔处理甲醛成品罐呼吸器，新增一个袋式除尘器</w:t>
            </w:r>
            <w:r>
              <w:rPr>
                <w:rFonts w:cs="Times New Roman"/>
                <w:color w:val="000000"/>
                <w:sz w:val="21"/>
                <w:szCs w:val="21"/>
              </w:rPr>
              <w:t>+15</w:t>
            </w:r>
            <w:r>
              <w:rPr>
                <w:rFonts w:cs="Times New Roman"/>
                <w:color w:val="000000"/>
                <w:sz w:val="21"/>
                <w:szCs w:val="21"/>
              </w:rPr>
              <w:t>米高排气筒来处理投料处的废气，</w:t>
            </w:r>
            <w:r>
              <w:rPr>
                <w:rFonts w:cs="Times New Roman" w:hint="eastAsia"/>
                <w:color w:val="000000"/>
                <w:sz w:val="21"/>
                <w:szCs w:val="21"/>
              </w:rPr>
              <w:t>环评未识别颗粒物，颗粒物为无组织排放；实际建设中识别颗粒物，并将颗粒物由无组织排放变为有组织排放，</w:t>
            </w:r>
            <w:r>
              <w:rPr>
                <w:rFonts w:cs="Times New Roman"/>
                <w:color w:val="000000"/>
                <w:sz w:val="21"/>
                <w:szCs w:val="21"/>
              </w:rPr>
              <w:t>优化污染防治措施</w:t>
            </w:r>
            <w:bookmarkEnd w:id="25"/>
            <w:r>
              <w:rPr>
                <w:rFonts w:cs="Times New Roman" w:hint="eastAsia"/>
                <w:color w:val="000000"/>
                <w:sz w:val="21"/>
                <w:szCs w:val="21"/>
              </w:rPr>
              <w:t>。</w:t>
            </w:r>
          </w:p>
        </w:tc>
        <w:tc>
          <w:tcPr>
            <w:tcW w:w="930" w:type="dxa"/>
            <w:vAlign w:val="center"/>
          </w:tcPr>
          <w:p w14:paraId="46C05856"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2C15796F" w14:textId="77777777">
        <w:trPr>
          <w:trHeight w:val="454"/>
        </w:trPr>
        <w:tc>
          <w:tcPr>
            <w:tcW w:w="622" w:type="dxa"/>
            <w:vMerge/>
            <w:vAlign w:val="center"/>
          </w:tcPr>
          <w:p w14:paraId="7B5DC4CC" w14:textId="77777777" w:rsidR="007C0FF5" w:rsidRDefault="007C0FF5">
            <w:pPr>
              <w:spacing w:line="240" w:lineRule="auto"/>
              <w:ind w:firstLineChars="0" w:firstLine="0"/>
              <w:jc w:val="center"/>
              <w:rPr>
                <w:rFonts w:cs="Times New Roman"/>
                <w:color w:val="000000"/>
                <w:sz w:val="21"/>
                <w:szCs w:val="21"/>
              </w:rPr>
            </w:pPr>
          </w:p>
        </w:tc>
        <w:tc>
          <w:tcPr>
            <w:tcW w:w="4011" w:type="dxa"/>
            <w:vAlign w:val="center"/>
          </w:tcPr>
          <w:p w14:paraId="5753B873"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9</w:t>
            </w:r>
            <w:r>
              <w:rPr>
                <w:rFonts w:cs="Times New Roman"/>
                <w:color w:val="000000"/>
                <w:sz w:val="21"/>
                <w:szCs w:val="21"/>
              </w:rPr>
              <w:t>、新增废水直接排放口；废水由间接排放改为直接排放；废水直接排放口位置变化，导致不利环境影响加重的。</w:t>
            </w:r>
          </w:p>
        </w:tc>
        <w:tc>
          <w:tcPr>
            <w:tcW w:w="3218" w:type="dxa"/>
            <w:vAlign w:val="center"/>
          </w:tcPr>
          <w:p w14:paraId="41D7F4CF" w14:textId="77777777" w:rsidR="007C0FF5" w:rsidRDefault="00000000">
            <w:pPr>
              <w:spacing w:line="240" w:lineRule="auto"/>
              <w:ind w:firstLineChars="0" w:firstLine="0"/>
              <w:jc w:val="both"/>
              <w:rPr>
                <w:rFonts w:cs="Times New Roman"/>
                <w:color w:val="000000"/>
                <w:sz w:val="21"/>
                <w:szCs w:val="21"/>
              </w:rPr>
            </w:pPr>
            <w:r>
              <w:rPr>
                <w:rFonts w:cs="Times New Roman" w:hint="eastAsia"/>
                <w:color w:val="000000"/>
                <w:sz w:val="21"/>
                <w:szCs w:val="21"/>
              </w:rPr>
              <w:t>环评提出本项目废水通过管道通入心连心二分公司污水处理站进行处理，处理后再排入新乡县综合污水处理厂，本项目实际建设为废水通过管道通入心连心二分公司污水处理站进行处理，处理后通过心连心化学工业集团股份有限公司总排口排入东孟姜女河，心连心二分公司污水处理站直接排河是暂时的主要原因为心连心与新乡县综合污水处理厂的管道正在铺设，目前尚不具备接通条件，待管网铺设后将按照要求排入新乡县综合污水处理厂。根据《新乡市生态环境局关于河南心连心化学工业集团股份有限公司产业升级项目排放废水去向的意见》（详见附件</w:t>
            </w:r>
            <w:r>
              <w:rPr>
                <w:rFonts w:cs="Times New Roman"/>
                <w:color w:val="000000"/>
                <w:sz w:val="21"/>
                <w:szCs w:val="21"/>
              </w:rPr>
              <w:t>5</w:t>
            </w:r>
            <w:r>
              <w:rPr>
                <w:rFonts w:cs="Times New Roman" w:hint="eastAsia"/>
                <w:color w:val="000000"/>
                <w:sz w:val="21"/>
                <w:szCs w:val="21"/>
              </w:rPr>
              <w:t>），在新乡县综合污水处理厂建成前同意河南心连心化学工业集团股份有限公司的废水经处理后排入东孟姜女河，心连心二分公司的排水方式的变化已经得到环保部门的许可（排污许可证中许可的排放方式为直接排入东孟姜女河），不属于重大变动。</w:t>
            </w:r>
          </w:p>
        </w:tc>
        <w:tc>
          <w:tcPr>
            <w:tcW w:w="930" w:type="dxa"/>
            <w:vAlign w:val="center"/>
          </w:tcPr>
          <w:p w14:paraId="14D78BA8"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25DB45FD" w14:textId="77777777">
        <w:trPr>
          <w:trHeight w:val="454"/>
        </w:trPr>
        <w:tc>
          <w:tcPr>
            <w:tcW w:w="622" w:type="dxa"/>
            <w:vMerge/>
            <w:vAlign w:val="center"/>
          </w:tcPr>
          <w:p w14:paraId="4EE06327" w14:textId="77777777" w:rsidR="007C0FF5" w:rsidRDefault="007C0FF5">
            <w:pPr>
              <w:spacing w:line="240" w:lineRule="auto"/>
              <w:ind w:firstLineChars="0" w:firstLine="0"/>
              <w:jc w:val="center"/>
              <w:rPr>
                <w:rFonts w:cs="Times New Roman"/>
                <w:color w:val="000000"/>
                <w:sz w:val="21"/>
                <w:szCs w:val="21"/>
              </w:rPr>
            </w:pPr>
          </w:p>
        </w:tc>
        <w:tc>
          <w:tcPr>
            <w:tcW w:w="4011" w:type="dxa"/>
            <w:vAlign w:val="center"/>
          </w:tcPr>
          <w:p w14:paraId="1148A21E"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10</w:t>
            </w:r>
            <w:r>
              <w:rPr>
                <w:rFonts w:cs="Times New Roman"/>
                <w:color w:val="000000"/>
                <w:sz w:val="21"/>
                <w:szCs w:val="21"/>
              </w:rPr>
              <w:t>、新增废气主要排放口（废气无组织排放改为有组织排放的除外）；主要排放口排气筒高度降低</w:t>
            </w:r>
            <w:r>
              <w:rPr>
                <w:rFonts w:cs="Times New Roman"/>
                <w:color w:val="000000"/>
                <w:sz w:val="21"/>
                <w:szCs w:val="21"/>
              </w:rPr>
              <w:t>10%</w:t>
            </w:r>
            <w:r>
              <w:rPr>
                <w:rFonts w:cs="Times New Roman"/>
                <w:color w:val="000000"/>
                <w:sz w:val="21"/>
                <w:szCs w:val="21"/>
              </w:rPr>
              <w:t>及以上的。</w:t>
            </w:r>
          </w:p>
        </w:tc>
        <w:tc>
          <w:tcPr>
            <w:tcW w:w="3218" w:type="dxa"/>
            <w:vAlign w:val="center"/>
          </w:tcPr>
          <w:p w14:paraId="2A800F4C"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本项目</w:t>
            </w:r>
            <w:r>
              <w:rPr>
                <w:rFonts w:cs="Times New Roman" w:hint="eastAsia"/>
                <w:color w:val="000000"/>
                <w:sz w:val="21"/>
                <w:szCs w:val="21"/>
              </w:rPr>
              <w:t>氨基树脂装置投料口处的废气由无组织废气改为有组织废气进行处理，</w:t>
            </w:r>
            <w:r>
              <w:rPr>
                <w:rFonts w:cs="Times New Roman"/>
                <w:color w:val="000000"/>
                <w:sz w:val="21"/>
                <w:szCs w:val="21"/>
              </w:rPr>
              <w:t>新增一个袋式除尘器</w:t>
            </w:r>
            <w:r>
              <w:rPr>
                <w:rFonts w:cs="Times New Roman"/>
                <w:color w:val="000000"/>
                <w:sz w:val="21"/>
                <w:szCs w:val="21"/>
              </w:rPr>
              <w:t>+15</w:t>
            </w:r>
            <w:r>
              <w:rPr>
                <w:rFonts w:cs="Times New Roman"/>
                <w:color w:val="000000"/>
                <w:sz w:val="21"/>
                <w:szCs w:val="21"/>
              </w:rPr>
              <w:t>米高排气筒来处理</w:t>
            </w:r>
            <w:r>
              <w:rPr>
                <w:rFonts w:cs="Times New Roman" w:hint="eastAsia"/>
                <w:color w:val="000000"/>
                <w:sz w:val="21"/>
                <w:szCs w:val="21"/>
              </w:rPr>
              <w:t>氨基树脂装置</w:t>
            </w:r>
            <w:r>
              <w:rPr>
                <w:rFonts w:cs="Times New Roman"/>
                <w:color w:val="000000"/>
                <w:sz w:val="21"/>
                <w:szCs w:val="21"/>
              </w:rPr>
              <w:t>投料</w:t>
            </w:r>
            <w:r>
              <w:rPr>
                <w:rFonts w:cs="Times New Roman" w:hint="eastAsia"/>
                <w:color w:val="000000"/>
                <w:sz w:val="21"/>
                <w:szCs w:val="21"/>
              </w:rPr>
              <w:t>口</w:t>
            </w:r>
            <w:r>
              <w:rPr>
                <w:rFonts w:cs="Times New Roman"/>
                <w:color w:val="000000"/>
                <w:sz w:val="21"/>
                <w:szCs w:val="21"/>
              </w:rPr>
              <w:t>处</w:t>
            </w:r>
            <w:r>
              <w:rPr>
                <w:rFonts w:cs="Times New Roman" w:hint="eastAsia"/>
                <w:color w:val="000000"/>
                <w:sz w:val="21"/>
                <w:szCs w:val="21"/>
              </w:rPr>
              <w:t>产生</w:t>
            </w:r>
            <w:r>
              <w:rPr>
                <w:rFonts w:cs="Times New Roman"/>
                <w:color w:val="000000"/>
                <w:sz w:val="21"/>
                <w:szCs w:val="21"/>
              </w:rPr>
              <w:t>的废气</w:t>
            </w:r>
            <w:r>
              <w:rPr>
                <w:rFonts w:cs="Times New Roman" w:hint="eastAsia"/>
                <w:color w:val="000000"/>
                <w:sz w:val="21"/>
                <w:szCs w:val="21"/>
              </w:rPr>
              <w:t>。</w:t>
            </w:r>
          </w:p>
        </w:tc>
        <w:tc>
          <w:tcPr>
            <w:tcW w:w="930" w:type="dxa"/>
            <w:vAlign w:val="center"/>
          </w:tcPr>
          <w:p w14:paraId="0DD7AB82"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59A62948" w14:textId="77777777">
        <w:trPr>
          <w:trHeight w:val="454"/>
        </w:trPr>
        <w:tc>
          <w:tcPr>
            <w:tcW w:w="622" w:type="dxa"/>
            <w:vMerge/>
            <w:vAlign w:val="center"/>
          </w:tcPr>
          <w:p w14:paraId="6818B162" w14:textId="77777777" w:rsidR="007C0FF5" w:rsidRDefault="007C0FF5">
            <w:pPr>
              <w:spacing w:line="240" w:lineRule="auto"/>
              <w:ind w:firstLineChars="0" w:firstLine="0"/>
              <w:jc w:val="center"/>
              <w:rPr>
                <w:rFonts w:cs="Times New Roman"/>
                <w:color w:val="000000"/>
                <w:sz w:val="21"/>
                <w:szCs w:val="21"/>
              </w:rPr>
            </w:pPr>
          </w:p>
        </w:tc>
        <w:tc>
          <w:tcPr>
            <w:tcW w:w="4011" w:type="dxa"/>
            <w:vAlign w:val="center"/>
          </w:tcPr>
          <w:p w14:paraId="1659D877"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11</w:t>
            </w:r>
            <w:r>
              <w:rPr>
                <w:rFonts w:cs="Times New Roman"/>
                <w:color w:val="000000"/>
                <w:sz w:val="21"/>
                <w:szCs w:val="21"/>
              </w:rPr>
              <w:t>、噪声、土壤或地下水污染防治措施变化，导致不利环境影响加重的。</w:t>
            </w:r>
          </w:p>
        </w:tc>
        <w:tc>
          <w:tcPr>
            <w:tcW w:w="3218" w:type="dxa"/>
            <w:vAlign w:val="center"/>
          </w:tcPr>
          <w:p w14:paraId="0FD21B3C"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无变动</w:t>
            </w:r>
          </w:p>
        </w:tc>
        <w:tc>
          <w:tcPr>
            <w:tcW w:w="930" w:type="dxa"/>
            <w:vAlign w:val="center"/>
          </w:tcPr>
          <w:p w14:paraId="0A6B83A6" w14:textId="77777777" w:rsidR="007C0FF5" w:rsidRDefault="00000000">
            <w:pPr>
              <w:tabs>
                <w:tab w:val="left" w:pos="510"/>
                <w:tab w:val="center" w:pos="1259"/>
              </w:tabs>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178F3609" w14:textId="77777777">
        <w:trPr>
          <w:trHeight w:val="454"/>
        </w:trPr>
        <w:tc>
          <w:tcPr>
            <w:tcW w:w="622" w:type="dxa"/>
            <w:vMerge/>
            <w:vAlign w:val="center"/>
          </w:tcPr>
          <w:p w14:paraId="568A8EEA" w14:textId="77777777" w:rsidR="007C0FF5" w:rsidRDefault="007C0FF5">
            <w:pPr>
              <w:spacing w:line="240" w:lineRule="auto"/>
              <w:ind w:firstLineChars="0" w:firstLine="0"/>
              <w:jc w:val="center"/>
              <w:rPr>
                <w:rFonts w:cs="Times New Roman"/>
                <w:color w:val="000000"/>
                <w:sz w:val="21"/>
                <w:szCs w:val="21"/>
              </w:rPr>
            </w:pPr>
          </w:p>
        </w:tc>
        <w:tc>
          <w:tcPr>
            <w:tcW w:w="4011" w:type="dxa"/>
            <w:vAlign w:val="center"/>
          </w:tcPr>
          <w:p w14:paraId="1C998618"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12</w:t>
            </w:r>
            <w:r>
              <w:rPr>
                <w:rFonts w:cs="Times New Roman"/>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218" w:type="dxa"/>
            <w:vAlign w:val="center"/>
          </w:tcPr>
          <w:p w14:paraId="48BA0D73"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无变动</w:t>
            </w:r>
          </w:p>
        </w:tc>
        <w:tc>
          <w:tcPr>
            <w:tcW w:w="930" w:type="dxa"/>
            <w:vAlign w:val="center"/>
          </w:tcPr>
          <w:p w14:paraId="24A2E09A"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不属于</w:t>
            </w:r>
          </w:p>
        </w:tc>
      </w:tr>
      <w:tr w:rsidR="007C0FF5" w14:paraId="2B23BABF" w14:textId="77777777">
        <w:trPr>
          <w:trHeight w:val="454"/>
        </w:trPr>
        <w:tc>
          <w:tcPr>
            <w:tcW w:w="622" w:type="dxa"/>
            <w:vMerge/>
            <w:vAlign w:val="center"/>
          </w:tcPr>
          <w:p w14:paraId="6C18B2AF" w14:textId="77777777" w:rsidR="007C0FF5" w:rsidRDefault="007C0FF5">
            <w:pPr>
              <w:spacing w:line="240" w:lineRule="auto"/>
              <w:ind w:firstLineChars="0" w:firstLine="0"/>
              <w:jc w:val="center"/>
              <w:rPr>
                <w:rFonts w:cs="Times New Roman"/>
                <w:color w:val="000000"/>
                <w:sz w:val="21"/>
                <w:szCs w:val="21"/>
              </w:rPr>
            </w:pPr>
          </w:p>
        </w:tc>
        <w:tc>
          <w:tcPr>
            <w:tcW w:w="4011" w:type="dxa"/>
            <w:vAlign w:val="center"/>
          </w:tcPr>
          <w:p w14:paraId="0A8BE55B" w14:textId="77777777" w:rsidR="007C0FF5" w:rsidRDefault="00000000">
            <w:pPr>
              <w:spacing w:line="240" w:lineRule="auto"/>
              <w:ind w:firstLineChars="0" w:firstLine="0"/>
              <w:jc w:val="both"/>
              <w:rPr>
                <w:rFonts w:cs="Times New Roman"/>
                <w:color w:val="000000"/>
                <w:sz w:val="21"/>
                <w:szCs w:val="21"/>
              </w:rPr>
            </w:pPr>
            <w:r>
              <w:rPr>
                <w:rFonts w:cs="Times New Roman"/>
                <w:color w:val="000000"/>
                <w:sz w:val="21"/>
                <w:szCs w:val="21"/>
              </w:rPr>
              <w:t>13</w:t>
            </w:r>
            <w:r>
              <w:rPr>
                <w:rFonts w:cs="Times New Roman"/>
                <w:color w:val="000000"/>
                <w:sz w:val="21"/>
                <w:szCs w:val="21"/>
              </w:rPr>
              <w:t>、事故废水暂存能力或拦截设施变化，导致环境风险防范能力弱化或降低的。</w:t>
            </w:r>
          </w:p>
        </w:tc>
        <w:tc>
          <w:tcPr>
            <w:tcW w:w="3218" w:type="dxa"/>
            <w:vAlign w:val="center"/>
          </w:tcPr>
          <w:p w14:paraId="33EA7840"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无变动</w:t>
            </w:r>
          </w:p>
        </w:tc>
        <w:tc>
          <w:tcPr>
            <w:tcW w:w="930" w:type="dxa"/>
            <w:vAlign w:val="center"/>
          </w:tcPr>
          <w:p w14:paraId="4513FED3" w14:textId="77777777" w:rsidR="007C0FF5" w:rsidRDefault="00000000">
            <w:pPr>
              <w:spacing w:line="240" w:lineRule="auto"/>
              <w:ind w:firstLineChars="0" w:firstLine="0"/>
              <w:jc w:val="center"/>
              <w:rPr>
                <w:rFonts w:cs="Times New Roman"/>
                <w:color w:val="000000"/>
                <w:sz w:val="21"/>
                <w:szCs w:val="21"/>
              </w:rPr>
            </w:pPr>
            <w:r>
              <w:rPr>
                <w:rFonts w:cs="Times New Roman"/>
                <w:color w:val="000000"/>
                <w:sz w:val="21"/>
                <w:szCs w:val="21"/>
              </w:rPr>
              <w:t>不属于</w:t>
            </w:r>
          </w:p>
        </w:tc>
      </w:tr>
    </w:tbl>
    <w:p w14:paraId="14BFFFEA" w14:textId="77777777" w:rsidR="007C0FF5" w:rsidRDefault="00000000">
      <w:pPr>
        <w:spacing w:line="460" w:lineRule="exact"/>
        <w:ind w:firstLine="480"/>
        <w:textAlignment w:val="baseline"/>
        <w:rPr>
          <w:rFonts w:cs="Times New Roman"/>
          <w:color w:val="000000"/>
          <w:szCs w:val="24"/>
        </w:rPr>
      </w:pPr>
      <w:r>
        <w:rPr>
          <w:rFonts w:cs="Times New Roman"/>
          <w:color w:val="000000"/>
          <w:szCs w:val="24"/>
        </w:rPr>
        <w:t>根据上表对比结果可知，项目不属于重大变动，满足验收要求。</w:t>
      </w:r>
    </w:p>
    <w:p w14:paraId="24C97546" w14:textId="77777777" w:rsidR="007C0FF5" w:rsidRDefault="00000000">
      <w:pPr>
        <w:pStyle w:val="1"/>
        <w:ind w:firstLine="643"/>
        <w:rPr>
          <w:rFonts w:cs="Times New Roman"/>
        </w:rPr>
      </w:pPr>
      <w:r>
        <w:rPr>
          <w:rFonts w:cs="Times New Roman"/>
        </w:rPr>
        <w:t xml:space="preserve">4 </w:t>
      </w:r>
      <w:r>
        <w:rPr>
          <w:rFonts w:cs="Times New Roman"/>
        </w:rPr>
        <w:t>环境保护设施</w:t>
      </w:r>
      <w:bookmarkEnd w:id="24"/>
    </w:p>
    <w:p w14:paraId="5FA4B9EC" w14:textId="77777777" w:rsidR="007C0FF5" w:rsidRDefault="00000000">
      <w:pPr>
        <w:pStyle w:val="2"/>
        <w:spacing w:before="156" w:after="156"/>
        <w:ind w:firstLine="643"/>
        <w:rPr>
          <w:rFonts w:cs="Times New Roman"/>
        </w:rPr>
      </w:pPr>
      <w:bookmarkStart w:id="26" w:name="_Toc30498835"/>
      <w:r>
        <w:rPr>
          <w:rFonts w:cs="Times New Roman"/>
        </w:rPr>
        <w:t>4.1</w:t>
      </w:r>
      <w:r>
        <w:rPr>
          <w:rFonts w:cs="Times New Roman"/>
        </w:rPr>
        <w:t>污染物治理</w:t>
      </w:r>
      <w:r>
        <w:rPr>
          <w:rFonts w:cs="Times New Roman"/>
        </w:rPr>
        <w:t>/</w:t>
      </w:r>
      <w:r>
        <w:rPr>
          <w:rFonts w:cs="Times New Roman"/>
        </w:rPr>
        <w:t>处置设施</w:t>
      </w:r>
      <w:bookmarkEnd w:id="26"/>
    </w:p>
    <w:p w14:paraId="4D7D751D" w14:textId="77777777" w:rsidR="007C0FF5" w:rsidRDefault="00000000">
      <w:pPr>
        <w:pStyle w:val="3"/>
        <w:ind w:firstLine="562"/>
        <w:rPr>
          <w:rFonts w:cs="Times New Roman"/>
        </w:rPr>
      </w:pPr>
      <w:r>
        <w:rPr>
          <w:rFonts w:cs="Times New Roman"/>
        </w:rPr>
        <w:t>4.1.1</w:t>
      </w:r>
      <w:r>
        <w:rPr>
          <w:rFonts w:cs="Times New Roman"/>
        </w:rPr>
        <w:t>废水</w:t>
      </w:r>
    </w:p>
    <w:p w14:paraId="6102C654" w14:textId="77777777" w:rsidR="007C0FF5" w:rsidRDefault="00000000">
      <w:pPr>
        <w:widowControl w:val="0"/>
        <w:ind w:firstLine="480"/>
        <w:jc w:val="both"/>
        <w:rPr>
          <w:rFonts w:cs="Times New Roman"/>
          <w:kern w:val="2"/>
          <w:szCs w:val="24"/>
        </w:rPr>
      </w:pPr>
      <w:r>
        <w:rPr>
          <w:rFonts w:cs="Times New Roman"/>
          <w:kern w:val="2"/>
          <w:szCs w:val="24"/>
        </w:rPr>
        <w:t>本次工程产生的废水有工艺废水、生活废水，设备地面冲洗水和循环冷却排污水等，工艺废水全部回用不外排，</w:t>
      </w:r>
      <w:bookmarkStart w:id="27" w:name="_Hlk117793435"/>
      <w:r>
        <w:rPr>
          <w:rFonts w:cs="Times New Roman" w:hint="eastAsia"/>
          <w:kern w:val="2"/>
          <w:szCs w:val="24"/>
        </w:rPr>
        <w:t>环评提出本项目废水通过管道通入心连心二分公司污水处理站进行处理，处理后再排入新乡县综合污水处理厂，本项目实际建设为废水通过管道通入心连心二分公司污水处理站进行处理，处理后排入东孟姜女河，本项目排水去向不变，仅心连心二分公司污水处理站排水去向发生变化，不属于重大变动。</w:t>
      </w:r>
      <w:bookmarkEnd w:id="27"/>
      <w:r>
        <w:rPr>
          <w:rFonts w:cs="Times New Roman"/>
          <w:kern w:val="2"/>
          <w:szCs w:val="24"/>
        </w:rPr>
        <w:t>一期工程废水依托心连心二分公司污水处理站，污水处理站规模</w:t>
      </w:r>
      <w:r>
        <w:rPr>
          <w:rFonts w:cs="Times New Roman"/>
          <w:kern w:val="2"/>
          <w:szCs w:val="24"/>
        </w:rPr>
        <w:t>150m</w:t>
      </w:r>
      <w:r>
        <w:rPr>
          <w:rFonts w:cs="Times New Roman"/>
          <w:kern w:val="2"/>
          <w:szCs w:val="24"/>
          <w:vertAlign w:val="superscript"/>
        </w:rPr>
        <w:t>3</w:t>
      </w:r>
      <w:r>
        <w:rPr>
          <w:rFonts w:cs="Times New Roman"/>
          <w:kern w:val="2"/>
          <w:szCs w:val="24"/>
        </w:rPr>
        <w:t>/h</w:t>
      </w:r>
      <w:r>
        <w:rPr>
          <w:rFonts w:cs="Times New Roman"/>
          <w:kern w:val="2"/>
          <w:szCs w:val="24"/>
        </w:rPr>
        <w:t>，采用</w:t>
      </w:r>
      <w:r>
        <w:rPr>
          <w:rFonts w:cs="Times New Roman"/>
          <w:kern w:val="2"/>
          <w:szCs w:val="24"/>
        </w:rPr>
        <w:t>“A/SBR”</w:t>
      </w:r>
      <w:r>
        <w:rPr>
          <w:rFonts w:cs="Times New Roman"/>
          <w:kern w:val="2"/>
          <w:szCs w:val="24"/>
        </w:rPr>
        <w:t>处理工艺。经心连心二分公司污水处理站处理后可以满足</w:t>
      </w:r>
      <w:r>
        <w:rPr>
          <w:rFonts w:cs="Times New Roman" w:hint="eastAsia"/>
          <w:kern w:val="2"/>
          <w:szCs w:val="24"/>
        </w:rPr>
        <w:t>《省辖海河流域水污染物排放标准》（</w:t>
      </w:r>
      <w:r>
        <w:rPr>
          <w:rFonts w:cs="Times New Roman" w:hint="eastAsia"/>
          <w:kern w:val="2"/>
          <w:szCs w:val="24"/>
        </w:rPr>
        <w:t>DB 41/777</w:t>
      </w:r>
      <w:r>
        <w:rPr>
          <w:rFonts w:cs="Times New Roman" w:hint="eastAsia"/>
          <w:kern w:val="2"/>
          <w:szCs w:val="24"/>
        </w:rPr>
        <w:t>—</w:t>
      </w:r>
      <w:r>
        <w:rPr>
          <w:rFonts w:cs="Times New Roman" w:hint="eastAsia"/>
          <w:kern w:val="2"/>
          <w:szCs w:val="24"/>
        </w:rPr>
        <w:t>2013</w:t>
      </w:r>
      <w:r>
        <w:rPr>
          <w:rFonts w:cs="Times New Roman" w:hint="eastAsia"/>
          <w:kern w:val="2"/>
          <w:szCs w:val="24"/>
        </w:rPr>
        <w:t>）</w:t>
      </w:r>
      <w:r>
        <w:rPr>
          <w:rFonts w:cs="Times New Roman"/>
          <w:kern w:val="2"/>
          <w:szCs w:val="24"/>
        </w:rPr>
        <w:t>、</w:t>
      </w:r>
      <w:r>
        <w:rPr>
          <w:rFonts w:cs="Times New Roman" w:hint="eastAsia"/>
          <w:kern w:val="2"/>
          <w:szCs w:val="24"/>
        </w:rPr>
        <w:t>《地表水环境质量标准》（</w:t>
      </w:r>
      <w:r>
        <w:rPr>
          <w:rFonts w:cs="Times New Roman" w:hint="eastAsia"/>
          <w:kern w:val="2"/>
          <w:szCs w:val="24"/>
        </w:rPr>
        <w:t>GB3838-2002</w:t>
      </w:r>
      <w:r>
        <w:rPr>
          <w:rFonts w:cs="Times New Roman" w:hint="eastAsia"/>
          <w:kern w:val="2"/>
          <w:szCs w:val="24"/>
        </w:rPr>
        <w:t>）</w:t>
      </w:r>
      <w:r>
        <w:rPr>
          <w:rFonts w:cs="Times New Roman"/>
          <w:kern w:val="2"/>
          <w:szCs w:val="24"/>
        </w:rPr>
        <w:t>Ⅴ</w:t>
      </w:r>
      <w:r>
        <w:rPr>
          <w:rFonts w:cs="Times New Roman" w:hint="eastAsia"/>
          <w:kern w:val="2"/>
          <w:szCs w:val="24"/>
        </w:rPr>
        <w:t>类水体</w:t>
      </w:r>
      <w:r>
        <w:rPr>
          <w:rFonts w:cs="Times New Roman" w:hint="eastAsia"/>
          <w:kern w:val="2"/>
          <w:szCs w:val="24"/>
        </w:rPr>
        <w:t>COD</w:t>
      </w:r>
      <w:r>
        <w:rPr>
          <w:rFonts w:cs="Times New Roman" w:hint="eastAsia"/>
          <w:kern w:val="2"/>
          <w:szCs w:val="24"/>
        </w:rPr>
        <w:t>、氨氮、总磷和总氮≤</w:t>
      </w:r>
      <w:r>
        <w:rPr>
          <w:rFonts w:cs="Times New Roman"/>
          <w:kern w:val="2"/>
          <w:szCs w:val="24"/>
        </w:rPr>
        <w:t>15</w:t>
      </w:r>
      <w:r>
        <w:rPr>
          <w:rFonts w:cs="Times New Roman" w:hint="eastAsia"/>
          <w:kern w:val="2"/>
          <w:szCs w:val="24"/>
        </w:rPr>
        <w:t>mg/L</w:t>
      </w:r>
      <w:r>
        <w:rPr>
          <w:rFonts w:cs="Times New Roman" w:hint="eastAsia"/>
          <w:kern w:val="2"/>
          <w:szCs w:val="24"/>
        </w:rPr>
        <w:t>的要求</w:t>
      </w:r>
      <w:r>
        <w:rPr>
          <w:rFonts w:cs="Times New Roman"/>
          <w:kern w:val="2"/>
          <w:szCs w:val="24"/>
        </w:rPr>
        <w:t>及</w:t>
      </w:r>
      <w:r>
        <w:rPr>
          <w:rFonts w:cs="Times New Roman" w:hint="eastAsia"/>
          <w:kern w:val="2"/>
          <w:szCs w:val="24"/>
        </w:rPr>
        <w:t>《合成树脂工业污染排放标准》</w:t>
      </w:r>
      <w:r>
        <w:rPr>
          <w:rFonts w:cs="Times New Roman" w:hint="eastAsia"/>
          <w:kern w:val="2"/>
          <w:szCs w:val="24"/>
        </w:rPr>
        <w:t>GB31572-2015</w:t>
      </w:r>
      <w:r>
        <w:rPr>
          <w:rFonts w:cs="Times New Roman" w:hint="eastAsia"/>
          <w:kern w:val="2"/>
          <w:szCs w:val="24"/>
        </w:rPr>
        <w:t>）</w:t>
      </w:r>
      <w:r>
        <w:rPr>
          <w:rFonts w:cs="Times New Roman"/>
          <w:kern w:val="2"/>
          <w:szCs w:val="24"/>
        </w:rPr>
        <w:t>标准要求，可以实现达标排放。</w:t>
      </w:r>
    </w:p>
    <w:p w14:paraId="427F7AD4" w14:textId="77777777" w:rsidR="007C0FF5" w:rsidRDefault="00000000">
      <w:pPr>
        <w:pStyle w:val="3"/>
        <w:ind w:firstLine="562"/>
        <w:rPr>
          <w:rFonts w:cs="Times New Roman"/>
        </w:rPr>
      </w:pPr>
      <w:r>
        <w:rPr>
          <w:rFonts w:cs="Times New Roman"/>
        </w:rPr>
        <w:t>4.1.2</w:t>
      </w:r>
      <w:r>
        <w:rPr>
          <w:rFonts w:cs="Times New Roman"/>
        </w:rPr>
        <w:t>废气</w:t>
      </w:r>
    </w:p>
    <w:p w14:paraId="2F97E997" w14:textId="77777777" w:rsidR="007C0FF5" w:rsidRDefault="00000000">
      <w:pPr>
        <w:ind w:firstLine="480"/>
        <w:rPr>
          <w:rFonts w:cs="Times New Roman"/>
        </w:rPr>
      </w:pPr>
      <w:r>
        <w:rPr>
          <w:rFonts w:cs="Times New Roman"/>
        </w:rPr>
        <w:t>本项目废气包含：甲醛吸收尾气、</w:t>
      </w:r>
      <w:bookmarkStart w:id="28" w:name="_Hlk117243529"/>
      <w:r>
        <w:rPr>
          <w:rFonts w:cs="Times New Roman"/>
        </w:rPr>
        <w:t>氨基树脂工艺废气</w:t>
      </w:r>
      <w:bookmarkEnd w:id="28"/>
      <w:r>
        <w:rPr>
          <w:rFonts w:cs="Times New Roman" w:hint="eastAsia"/>
        </w:rPr>
        <w:t>、</w:t>
      </w:r>
      <w:r>
        <w:rPr>
          <w:rFonts w:cs="Times New Roman"/>
        </w:rPr>
        <w:t>甲醛成品罐呼吸气</w:t>
      </w:r>
      <w:r>
        <w:rPr>
          <w:rFonts w:cs="Times New Roman" w:hint="eastAsia"/>
        </w:rPr>
        <w:t>氨基树脂投料废气和催化燃烧废气</w:t>
      </w:r>
      <w:r>
        <w:rPr>
          <w:rFonts w:cs="Times New Roman"/>
        </w:rPr>
        <w:t>。</w:t>
      </w:r>
    </w:p>
    <w:p w14:paraId="71E8FFC6" w14:textId="77777777" w:rsidR="007C0FF5" w:rsidRDefault="00000000">
      <w:pPr>
        <w:ind w:firstLine="480"/>
        <w:rPr>
          <w:rFonts w:cs="Times New Roman"/>
        </w:rPr>
      </w:pPr>
      <w:r>
        <w:rPr>
          <w:rFonts w:cs="Times New Roman"/>
        </w:rPr>
        <w:t>甲醛吸收尾气包含</w:t>
      </w:r>
      <w:r>
        <w:rPr>
          <w:rFonts w:cs="Times New Roman"/>
        </w:rPr>
        <w:t>G1-1</w:t>
      </w:r>
      <w:r>
        <w:rPr>
          <w:rFonts w:cs="Times New Roman"/>
        </w:rPr>
        <w:t>催化氧化炉尾气；</w:t>
      </w:r>
    </w:p>
    <w:p w14:paraId="12A9386F" w14:textId="77777777" w:rsidR="007C0FF5" w:rsidRDefault="00000000">
      <w:pPr>
        <w:ind w:firstLine="480"/>
        <w:rPr>
          <w:rFonts w:cs="Times New Roman"/>
        </w:rPr>
      </w:pPr>
      <w:r>
        <w:rPr>
          <w:rFonts w:cs="Times New Roman"/>
        </w:rPr>
        <w:t>氨基树脂工艺废气包含</w:t>
      </w:r>
      <w:r>
        <w:rPr>
          <w:rFonts w:cs="Times New Roman"/>
        </w:rPr>
        <w:t>G2-2</w:t>
      </w:r>
      <w:r>
        <w:rPr>
          <w:rFonts w:cs="Times New Roman"/>
        </w:rPr>
        <w:tab/>
      </w:r>
      <w:r>
        <w:rPr>
          <w:rFonts w:cs="Times New Roman"/>
        </w:rPr>
        <w:t>一次醚化：反应挥发气、</w:t>
      </w:r>
      <w:r>
        <w:rPr>
          <w:rFonts w:cs="Times New Roman"/>
        </w:rPr>
        <w:t>G2-3</w:t>
      </w:r>
      <w:r>
        <w:rPr>
          <w:rFonts w:cs="Times New Roman"/>
        </w:rPr>
        <w:t>一次减压脱醇：抽真空尾气、</w:t>
      </w:r>
      <w:r>
        <w:rPr>
          <w:rFonts w:cs="Times New Roman"/>
        </w:rPr>
        <w:t>G2-4</w:t>
      </w:r>
      <w:r>
        <w:rPr>
          <w:rFonts w:cs="Times New Roman"/>
        </w:rPr>
        <w:t>二次醚化：反应挥发气、</w:t>
      </w:r>
      <w:r>
        <w:rPr>
          <w:rFonts w:cs="Times New Roman"/>
        </w:rPr>
        <w:t>G2-5</w:t>
      </w:r>
      <w:r>
        <w:rPr>
          <w:rFonts w:cs="Times New Roman"/>
        </w:rPr>
        <w:t>二次减压脱醇：抽真空尾气、</w:t>
      </w:r>
      <w:r>
        <w:rPr>
          <w:rFonts w:cs="Times New Roman"/>
        </w:rPr>
        <w:t>G2-6</w:t>
      </w:r>
      <w:r>
        <w:rPr>
          <w:rFonts w:cs="Times New Roman"/>
        </w:rPr>
        <w:t>精馏塔：精馏不凝气、</w:t>
      </w:r>
      <w:r>
        <w:rPr>
          <w:rFonts w:cs="Times New Roman"/>
        </w:rPr>
        <w:t>G2-7</w:t>
      </w:r>
      <w:r>
        <w:rPr>
          <w:rFonts w:cs="Times New Roman"/>
        </w:rPr>
        <w:t>过滤：物料挥发气、</w:t>
      </w:r>
      <w:r>
        <w:rPr>
          <w:rFonts w:cs="Times New Roman"/>
        </w:rPr>
        <w:t>G2-8</w:t>
      </w:r>
      <w:r>
        <w:rPr>
          <w:rFonts w:cs="Times New Roman"/>
        </w:rPr>
        <w:t>包装：包装挥发气；</w:t>
      </w:r>
      <w:r>
        <w:rPr>
          <w:rFonts w:cs="Times New Roman"/>
        </w:rPr>
        <w:t>G3-2</w:t>
      </w:r>
      <w:r>
        <w:rPr>
          <w:rFonts w:cs="Times New Roman"/>
        </w:rPr>
        <w:t>一次醚化：反应挥发气、</w:t>
      </w:r>
      <w:r>
        <w:rPr>
          <w:rFonts w:cs="Times New Roman"/>
        </w:rPr>
        <w:t>G3-3</w:t>
      </w:r>
      <w:r>
        <w:rPr>
          <w:rFonts w:cs="Times New Roman"/>
        </w:rPr>
        <w:t>一次减压脱醇：抽真空尾气、</w:t>
      </w:r>
      <w:r>
        <w:rPr>
          <w:rFonts w:cs="Times New Roman"/>
        </w:rPr>
        <w:t>G3-4</w:t>
      </w:r>
      <w:r>
        <w:rPr>
          <w:rFonts w:cs="Times New Roman"/>
        </w:rPr>
        <w:t>二次醚化：反应挥发气、</w:t>
      </w:r>
      <w:r>
        <w:rPr>
          <w:rFonts w:cs="Times New Roman"/>
        </w:rPr>
        <w:t>G3-5</w:t>
      </w:r>
      <w:r>
        <w:rPr>
          <w:rFonts w:cs="Times New Roman"/>
        </w:rPr>
        <w:t>二次减压脱醇：抽真空尾气、</w:t>
      </w:r>
      <w:r>
        <w:rPr>
          <w:rFonts w:cs="Times New Roman"/>
        </w:rPr>
        <w:t>G3-6</w:t>
      </w:r>
      <w:r>
        <w:rPr>
          <w:rFonts w:cs="Times New Roman"/>
        </w:rPr>
        <w:t>精馏塔：精馏不凝气、</w:t>
      </w:r>
      <w:r>
        <w:rPr>
          <w:rFonts w:cs="Times New Roman"/>
        </w:rPr>
        <w:t>G3-7</w:t>
      </w:r>
      <w:r>
        <w:rPr>
          <w:rFonts w:cs="Times New Roman"/>
        </w:rPr>
        <w:t>过滤：物料挥发气、</w:t>
      </w:r>
      <w:r>
        <w:rPr>
          <w:rFonts w:cs="Times New Roman"/>
        </w:rPr>
        <w:t>G3-8</w:t>
      </w:r>
      <w:r>
        <w:rPr>
          <w:rFonts w:cs="Times New Roman"/>
        </w:rPr>
        <w:t>调配改性：物料挥发气、</w:t>
      </w:r>
      <w:r>
        <w:rPr>
          <w:rFonts w:cs="Times New Roman"/>
        </w:rPr>
        <w:t>G3-9</w:t>
      </w:r>
      <w:r>
        <w:rPr>
          <w:rFonts w:cs="Times New Roman"/>
        </w:rPr>
        <w:t>包装：包装挥发气。</w:t>
      </w:r>
    </w:p>
    <w:p w14:paraId="00E6A437" w14:textId="77777777" w:rsidR="007C0FF5" w:rsidRDefault="00000000">
      <w:pPr>
        <w:ind w:firstLine="480"/>
        <w:rPr>
          <w:rFonts w:cs="Times New Roman"/>
        </w:rPr>
      </w:pPr>
      <w:r>
        <w:rPr>
          <w:rFonts w:cs="Times New Roman"/>
        </w:rPr>
        <w:t>甲醛成品罐呼吸气包含</w:t>
      </w:r>
      <w:r>
        <w:rPr>
          <w:rFonts w:cs="Times New Roman"/>
        </w:rPr>
        <w:t>G2-9</w:t>
      </w:r>
      <w:r>
        <w:rPr>
          <w:rFonts w:cs="Times New Roman"/>
        </w:rPr>
        <w:t>甲醇、甲醛罐呼吸气、</w:t>
      </w:r>
      <w:r>
        <w:rPr>
          <w:rFonts w:cs="Times New Roman"/>
        </w:rPr>
        <w:t>G3-10</w:t>
      </w:r>
      <w:r>
        <w:rPr>
          <w:rFonts w:cs="Times New Roman"/>
        </w:rPr>
        <w:t>甲醇、甲醛、正丁醇、异丁醇罐呼吸气。</w:t>
      </w:r>
    </w:p>
    <w:p w14:paraId="2B3673B3" w14:textId="77777777" w:rsidR="007C0FF5" w:rsidRDefault="00000000">
      <w:pPr>
        <w:ind w:firstLine="480"/>
        <w:rPr>
          <w:rFonts w:cs="Times New Roman"/>
        </w:rPr>
      </w:pPr>
      <w:r>
        <w:rPr>
          <w:rFonts w:cs="Times New Roman" w:hint="eastAsia"/>
        </w:rPr>
        <w:t>氨基树脂</w:t>
      </w:r>
      <w:r>
        <w:rPr>
          <w:rFonts w:cs="Times New Roman"/>
        </w:rPr>
        <w:t>投料废气包含</w:t>
      </w:r>
      <w:r>
        <w:rPr>
          <w:rFonts w:cs="Times New Roman"/>
        </w:rPr>
        <w:t>G2-1</w:t>
      </w:r>
      <w:r>
        <w:rPr>
          <w:rFonts w:cs="Times New Roman"/>
        </w:rPr>
        <w:t>羟甲基及缩聚：投料排气、</w:t>
      </w:r>
      <w:r>
        <w:rPr>
          <w:rFonts w:cs="Times New Roman"/>
        </w:rPr>
        <w:t>G3-1</w:t>
      </w:r>
      <w:r>
        <w:rPr>
          <w:rFonts w:cs="Times New Roman"/>
        </w:rPr>
        <w:t>羟甲基及缩聚：投料排气。</w:t>
      </w:r>
    </w:p>
    <w:p w14:paraId="630169D3" w14:textId="06C5DBBD" w:rsidR="007C0FF5" w:rsidRDefault="00000000">
      <w:pPr>
        <w:ind w:firstLine="480"/>
        <w:rPr>
          <w:rFonts w:cs="Times New Roman"/>
        </w:rPr>
      </w:pPr>
      <w:r>
        <w:rPr>
          <w:rFonts w:cs="Times New Roman"/>
        </w:rPr>
        <w:t>（</w:t>
      </w:r>
      <w:r>
        <w:rPr>
          <w:rFonts w:cs="Times New Roman"/>
        </w:rPr>
        <w:t>1</w:t>
      </w:r>
      <w:r>
        <w:rPr>
          <w:rFonts w:cs="Times New Roman"/>
        </w:rPr>
        <w:t>）甲醛装置废气经管道收集后利用</w:t>
      </w:r>
      <w:r>
        <w:rPr>
          <w:rFonts w:cs="Times New Roman" w:hint="eastAsia"/>
        </w:rPr>
        <w:t>吸收塔</w:t>
      </w:r>
      <w:r>
        <w:rPr>
          <w:rFonts w:cs="Times New Roman" w:hint="eastAsia"/>
        </w:rPr>
        <w:t>+</w:t>
      </w:r>
      <w:r>
        <w:rPr>
          <w:rFonts w:cs="Times New Roman"/>
        </w:rPr>
        <w:t>ECS</w:t>
      </w:r>
      <w:r>
        <w:rPr>
          <w:rFonts w:cs="Times New Roman"/>
        </w:rPr>
        <w:t>催化氧化后由</w:t>
      </w:r>
      <w:r>
        <w:rPr>
          <w:rFonts w:cs="Times New Roman"/>
        </w:rPr>
        <w:t>40</w:t>
      </w:r>
      <w:r>
        <w:rPr>
          <w:rFonts w:cs="Times New Roman"/>
        </w:rPr>
        <w:t>米排气筒</w:t>
      </w:r>
      <w:r>
        <w:rPr>
          <w:rFonts w:cs="Times New Roman"/>
        </w:rPr>
        <w:t>P1</w:t>
      </w:r>
      <w:r>
        <w:rPr>
          <w:rFonts w:cs="Times New Roman"/>
        </w:rPr>
        <w:t>排放。</w:t>
      </w:r>
    </w:p>
    <w:p w14:paraId="4845BA27" w14:textId="77777777" w:rsidR="007C0FF5" w:rsidRDefault="00000000">
      <w:pPr>
        <w:ind w:firstLine="480"/>
        <w:rPr>
          <w:rFonts w:cs="Times New Roman"/>
        </w:rPr>
      </w:pPr>
      <w:r>
        <w:rPr>
          <w:rFonts w:cs="Times New Roman"/>
        </w:rPr>
        <w:t>（</w:t>
      </w:r>
      <w:r>
        <w:rPr>
          <w:rFonts w:cs="Times New Roman"/>
        </w:rPr>
        <w:t>2</w:t>
      </w:r>
      <w:r>
        <w:rPr>
          <w:rFonts w:cs="Times New Roman"/>
        </w:rPr>
        <w:t>）氨基树脂工艺产生的废气经</w:t>
      </w:r>
      <w:r>
        <w:rPr>
          <w:rFonts w:cs="Times New Roman" w:hint="eastAsia"/>
        </w:rPr>
        <w:t>洗涤塔</w:t>
      </w:r>
      <w:r>
        <w:rPr>
          <w:rFonts w:cs="Times New Roman" w:hint="eastAsia"/>
        </w:rPr>
        <w:t>+</w:t>
      </w:r>
      <w:r>
        <w:rPr>
          <w:rFonts w:cs="Times New Roman"/>
        </w:rPr>
        <w:t>ECS</w:t>
      </w:r>
      <w:r>
        <w:rPr>
          <w:rFonts w:cs="Times New Roman"/>
        </w:rPr>
        <w:t>催化氧化后由</w:t>
      </w:r>
      <w:r>
        <w:rPr>
          <w:rFonts w:cs="Times New Roman"/>
        </w:rPr>
        <w:t>40</w:t>
      </w:r>
      <w:r>
        <w:rPr>
          <w:rFonts w:cs="Times New Roman"/>
        </w:rPr>
        <w:t>米排气筒</w:t>
      </w:r>
      <w:r>
        <w:rPr>
          <w:rFonts w:cs="Times New Roman"/>
        </w:rPr>
        <w:t>P1</w:t>
      </w:r>
      <w:r>
        <w:rPr>
          <w:rFonts w:cs="Times New Roman"/>
        </w:rPr>
        <w:t>排放。</w:t>
      </w:r>
    </w:p>
    <w:p w14:paraId="36033AF1" w14:textId="77777777" w:rsidR="007C0FF5" w:rsidRDefault="00000000">
      <w:pPr>
        <w:ind w:firstLine="480"/>
        <w:rPr>
          <w:rFonts w:cs="Times New Roman"/>
        </w:rPr>
      </w:pPr>
      <w:r>
        <w:rPr>
          <w:rFonts w:cs="Times New Roman"/>
        </w:rPr>
        <w:t>（</w:t>
      </w:r>
      <w:r>
        <w:rPr>
          <w:rFonts w:cs="Times New Roman"/>
        </w:rPr>
        <w:t>3</w:t>
      </w:r>
      <w:r>
        <w:rPr>
          <w:rFonts w:cs="Times New Roman"/>
        </w:rPr>
        <w:t>）投料废气经袋式除尘器</w:t>
      </w:r>
      <w:r>
        <w:rPr>
          <w:rFonts w:cs="Times New Roman"/>
        </w:rPr>
        <w:t>+15m</w:t>
      </w:r>
      <w:r>
        <w:rPr>
          <w:rFonts w:cs="Times New Roman"/>
        </w:rPr>
        <w:t>高排气筒排放。</w:t>
      </w:r>
    </w:p>
    <w:p w14:paraId="34F9020C" w14:textId="77777777" w:rsidR="007C0FF5" w:rsidRDefault="00000000">
      <w:pPr>
        <w:ind w:firstLine="480"/>
        <w:rPr>
          <w:rFonts w:cs="Times New Roman"/>
        </w:rPr>
      </w:pPr>
      <w:r>
        <w:rPr>
          <w:rFonts w:cs="Times New Roman"/>
        </w:rPr>
        <w:t>本项目各废气污染物情况及治理措施情况详见下表：</w:t>
      </w:r>
    </w:p>
    <w:p w14:paraId="4FD05FAC" w14:textId="77777777" w:rsidR="007C0FF5" w:rsidRDefault="00000000">
      <w:pPr>
        <w:pStyle w:val="aff1"/>
        <w:spacing w:beforeLines="0"/>
        <w:ind w:firstLine="504"/>
      </w:pPr>
      <w:r>
        <w:t>表</w:t>
      </w:r>
      <w:r>
        <w:t xml:space="preserve">4-1        </w:t>
      </w:r>
      <w:r>
        <w:t>项目废气污染物情况及治理措施情况</w:t>
      </w:r>
    </w:p>
    <w:tbl>
      <w:tblPr>
        <w:tblStyle w:val="afb"/>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571"/>
        <w:gridCol w:w="842"/>
        <w:gridCol w:w="877"/>
        <w:gridCol w:w="913"/>
        <w:gridCol w:w="907"/>
        <w:gridCol w:w="1617"/>
        <w:gridCol w:w="993"/>
        <w:gridCol w:w="941"/>
        <w:gridCol w:w="759"/>
      </w:tblGrid>
      <w:tr w:rsidR="007C0FF5" w14:paraId="6ACA1420" w14:textId="77777777">
        <w:trPr>
          <w:trHeight w:val="397"/>
        </w:trPr>
        <w:tc>
          <w:tcPr>
            <w:tcW w:w="1413" w:type="dxa"/>
            <w:gridSpan w:val="2"/>
            <w:vMerge w:val="restart"/>
            <w:vAlign w:val="center"/>
          </w:tcPr>
          <w:p w14:paraId="07F3371C" w14:textId="77777777" w:rsidR="007C0FF5" w:rsidRDefault="00000000">
            <w:pPr>
              <w:pStyle w:val="aff0"/>
              <w:rPr>
                <w:b/>
              </w:rPr>
            </w:pPr>
            <w:r>
              <w:rPr>
                <w:b/>
              </w:rPr>
              <w:t>序号</w:t>
            </w:r>
          </w:p>
        </w:tc>
        <w:tc>
          <w:tcPr>
            <w:tcW w:w="877" w:type="dxa"/>
            <w:vMerge w:val="restart"/>
            <w:vAlign w:val="center"/>
          </w:tcPr>
          <w:p w14:paraId="1895D6AF" w14:textId="77777777" w:rsidR="007C0FF5" w:rsidRDefault="00000000">
            <w:pPr>
              <w:pStyle w:val="aff0"/>
              <w:rPr>
                <w:b/>
              </w:rPr>
            </w:pPr>
            <w:r>
              <w:rPr>
                <w:b/>
              </w:rPr>
              <w:t>废气名称</w:t>
            </w:r>
          </w:p>
        </w:tc>
        <w:tc>
          <w:tcPr>
            <w:tcW w:w="913" w:type="dxa"/>
            <w:vMerge w:val="restart"/>
            <w:vAlign w:val="center"/>
          </w:tcPr>
          <w:p w14:paraId="4759C32D" w14:textId="77777777" w:rsidR="007C0FF5" w:rsidRDefault="00000000">
            <w:pPr>
              <w:pStyle w:val="aff0"/>
              <w:rPr>
                <w:b/>
              </w:rPr>
            </w:pPr>
            <w:r>
              <w:rPr>
                <w:b/>
              </w:rPr>
              <w:t>废气因子</w:t>
            </w:r>
          </w:p>
        </w:tc>
        <w:tc>
          <w:tcPr>
            <w:tcW w:w="907" w:type="dxa"/>
            <w:vMerge w:val="restart"/>
            <w:vAlign w:val="center"/>
          </w:tcPr>
          <w:p w14:paraId="59A179C0" w14:textId="77777777" w:rsidR="007C0FF5" w:rsidRDefault="00000000">
            <w:pPr>
              <w:pStyle w:val="aff0"/>
              <w:rPr>
                <w:b/>
              </w:rPr>
            </w:pPr>
            <w:r>
              <w:rPr>
                <w:b/>
              </w:rPr>
              <w:t>产污环节</w:t>
            </w:r>
          </w:p>
        </w:tc>
        <w:tc>
          <w:tcPr>
            <w:tcW w:w="3551" w:type="dxa"/>
            <w:gridSpan w:val="3"/>
            <w:vAlign w:val="center"/>
          </w:tcPr>
          <w:p w14:paraId="22C8A3E0" w14:textId="77777777" w:rsidR="007C0FF5" w:rsidRDefault="00000000">
            <w:pPr>
              <w:pStyle w:val="aff0"/>
              <w:rPr>
                <w:b/>
              </w:rPr>
            </w:pPr>
            <w:r>
              <w:rPr>
                <w:b/>
              </w:rPr>
              <w:t>治理措施及排放</w:t>
            </w:r>
          </w:p>
        </w:tc>
        <w:tc>
          <w:tcPr>
            <w:tcW w:w="759" w:type="dxa"/>
            <w:vMerge w:val="restart"/>
            <w:vAlign w:val="center"/>
          </w:tcPr>
          <w:p w14:paraId="06439C26" w14:textId="77777777" w:rsidR="007C0FF5" w:rsidRDefault="00000000">
            <w:pPr>
              <w:pStyle w:val="aff0"/>
              <w:rPr>
                <w:b/>
              </w:rPr>
            </w:pPr>
            <w:r>
              <w:rPr>
                <w:b/>
              </w:rPr>
              <w:t>一致性</w:t>
            </w:r>
          </w:p>
        </w:tc>
      </w:tr>
      <w:tr w:rsidR="007C0FF5" w14:paraId="6D867F05" w14:textId="77777777">
        <w:trPr>
          <w:trHeight w:val="397"/>
        </w:trPr>
        <w:tc>
          <w:tcPr>
            <w:tcW w:w="1413" w:type="dxa"/>
            <w:gridSpan w:val="2"/>
            <w:vMerge/>
            <w:vAlign w:val="center"/>
          </w:tcPr>
          <w:p w14:paraId="657303E9" w14:textId="77777777" w:rsidR="007C0FF5" w:rsidRDefault="007C0FF5">
            <w:pPr>
              <w:pStyle w:val="aff0"/>
              <w:rPr>
                <w:b/>
              </w:rPr>
            </w:pPr>
          </w:p>
        </w:tc>
        <w:tc>
          <w:tcPr>
            <w:tcW w:w="877" w:type="dxa"/>
            <w:vMerge/>
            <w:vAlign w:val="center"/>
          </w:tcPr>
          <w:p w14:paraId="0869FE41" w14:textId="77777777" w:rsidR="007C0FF5" w:rsidRDefault="007C0FF5">
            <w:pPr>
              <w:pStyle w:val="aff0"/>
              <w:rPr>
                <w:b/>
              </w:rPr>
            </w:pPr>
          </w:p>
        </w:tc>
        <w:tc>
          <w:tcPr>
            <w:tcW w:w="913" w:type="dxa"/>
            <w:vMerge/>
            <w:vAlign w:val="center"/>
          </w:tcPr>
          <w:p w14:paraId="654BB9B6" w14:textId="77777777" w:rsidR="007C0FF5" w:rsidRDefault="007C0FF5">
            <w:pPr>
              <w:pStyle w:val="aff0"/>
              <w:rPr>
                <w:b/>
              </w:rPr>
            </w:pPr>
          </w:p>
        </w:tc>
        <w:tc>
          <w:tcPr>
            <w:tcW w:w="907" w:type="dxa"/>
            <w:vMerge/>
            <w:vAlign w:val="center"/>
          </w:tcPr>
          <w:p w14:paraId="25205A81" w14:textId="77777777" w:rsidR="007C0FF5" w:rsidRDefault="007C0FF5">
            <w:pPr>
              <w:pStyle w:val="aff0"/>
              <w:rPr>
                <w:b/>
              </w:rPr>
            </w:pPr>
          </w:p>
        </w:tc>
        <w:tc>
          <w:tcPr>
            <w:tcW w:w="1617" w:type="dxa"/>
            <w:vAlign w:val="center"/>
          </w:tcPr>
          <w:p w14:paraId="653CC31B" w14:textId="77777777" w:rsidR="007C0FF5" w:rsidRDefault="00000000">
            <w:pPr>
              <w:pStyle w:val="aff0"/>
              <w:rPr>
                <w:b/>
              </w:rPr>
            </w:pPr>
            <w:r>
              <w:rPr>
                <w:b/>
              </w:rPr>
              <w:t>环评批复</w:t>
            </w:r>
          </w:p>
        </w:tc>
        <w:tc>
          <w:tcPr>
            <w:tcW w:w="1934" w:type="dxa"/>
            <w:gridSpan w:val="2"/>
            <w:vAlign w:val="center"/>
          </w:tcPr>
          <w:p w14:paraId="6715BE25" w14:textId="77777777" w:rsidR="007C0FF5" w:rsidRDefault="00000000">
            <w:pPr>
              <w:pStyle w:val="aff0"/>
              <w:rPr>
                <w:b/>
              </w:rPr>
            </w:pPr>
            <w:r>
              <w:rPr>
                <w:b/>
              </w:rPr>
              <w:t>实际建设</w:t>
            </w:r>
          </w:p>
        </w:tc>
        <w:tc>
          <w:tcPr>
            <w:tcW w:w="759" w:type="dxa"/>
            <w:vMerge/>
            <w:vAlign w:val="center"/>
          </w:tcPr>
          <w:p w14:paraId="482C7B64" w14:textId="77777777" w:rsidR="007C0FF5" w:rsidRDefault="007C0FF5">
            <w:pPr>
              <w:pStyle w:val="aff0"/>
              <w:rPr>
                <w:b/>
              </w:rPr>
            </w:pPr>
          </w:p>
        </w:tc>
      </w:tr>
      <w:tr w:rsidR="007C0FF5" w14:paraId="394D37F9" w14:textId="77777777">
        <w:trPr>
          <w:trHeight w:val="397"/>
        </w:trPr>
        <w:tc>
          <w:tcPr>
            <w:tcW w:w="571" w:type="dxa"/>
            <w:vAlign w:val="center"/>
          </w:tcPr>
          <w:p w14:paraId="5BC3DEE5" w14:textId="77777777" w:rsidR="007C0FF5" w:rsidRDefault="00000000">
            <w:pPr>
              <w:pStyle w:val="aff0"/>
            </w:pPr>
            <w:r>
              <w:t>1</w:t>
            </w:r>
          </w:p>
        </w:tc>
        <w:tc>
          <w:tcPr>
            <w:tcW w:w="842" w:type="dxa"/>
            <w:vMerge w:val="restart"/>
            <w:vAlign w:val="center"/>
          </w:tcPr>
          <w:p w14:paraId="044AEF9B" w14:textId="77777777" w:rsidR="007C0FF5" w:rsidRDefault="00000000">
            <w:pPr>
              <w:pStyle w:val="aff0"/>
              <w:rPr>
                <w:color w:val="000000" w:themeColor="text1"/>
              </w:rPr>
            </w:pPr>
            <w:r>
              <w:rPr>
                <w:color w:val="000000" w:themeColor="text1"/>
              </w:rPr>
              <w:t>有组织废气</w:t>
            </w:r>
          </w:p>
        </w:tc>
        <w:tc>
          <w:tcPr>
            <w:tcW w:w="877" w:type="dxa"/>
            <w:vAlign w:val="center"/>
          </w:tcPr>
          <w:p w14:paraId="49D6BCD0" w14:textId="77777777" w:rsidR="007C0FF5" w:rsidRDefault="00000000">
            <w:pPr>
              <w:pStyle w:val="aff0"/>
              <w:rPr>
                <w:color w:val="000000" w:themeColor="text1"/>
              </w:rPr>
            </w:pPr>
            <w:r>
              <w:rPr>
                <w:color w:val="000000" w:themeColor="text1"/>
              </w:rPr>
              <w:t>甲醛吸收尾气</w:t>
            </w:r>
          </w:p>
        </w:tc>
        <w:tc>
          <w:tcPr>
            <w:tcW w:w="913" w:type="dxa"/>
            <w:vMerge w:val="restart"/>
            <w:vAlign w:val="center"/>
          </w:tcPr>
          <w:p w14:paraId="4E16578C" w14:textId="77777777" w:rsidR="007C0FF5" w:rsidRDefault="00000000">
            <w:pPr>
              <w:pStyle w:val="aff0"/>
              <w:spacing w:line="220" w:lineRule="atLeast"/>
            </w:pPr>
            <w:r>
              <w:t>甲醛、甲醇、非甲烷总烃</w:t>
            </w:r>
          </w:p>
        </w:tc>
        <w:tc>
          <w:tcPr>
            <w:tcW w:w="907" w:type="dxa"/>
            <w:vAlign w:val="center"/>
          </w:tcPr>
          <w:p w14:paraId="4A29637C" w14:textId="77777777" w:rsidR="007C0FF5" w:rsidRDefault="00000000">
            <w:pPr>
              <w:pStyle w:val="aff0"/>
            </w:pPr>
            <w:r>
              <w:t>甲醛装置</w:t>
            </w:r>
          </w:p>
        </w:tc>
        <w:tc>
          <w:tcPr>
            <w:tcW w:w="1617" w:type="dxa"/>
            <w:vMerge w:val="restart"/>
            <w:vAlign w:val="center"/>
          </w:tcPr>
          <w:p w14:paraId="30DA6CC8" w14:textId="77777777" w:rsidR="007C0FF5" w:rsidRDefault="00000000">
            <w:pPr>
              <w:pStyle w:val="aff0"/>
            </w:pPr>
            <w:r>
              <w:t>管道收集</w:t>
            </w:r>
            <w:r>
              <w:t>+ECS</w:t>
            </w:r>
            <w:r>
              <w:t>催化氧化</w:t>
            </w:r>
            <w:r>
              <w:t>+40m</w:t>
            </w:r>
            <w:r>
              <w:t>排气筒</w:t>
            </w:r>
          </w:p>
        </w:tc>
        <w:tc>
          <w:tcPr>
            <w:tcW w:w="993" w:type="dxa"/>
            <w:vMerge w:val="restart"/>
            <w:vAlign w:val="center"/>
          </w:tcPr>
          <w:p w14:paraId="468BFB3D" w14:textId="5780C16C" w:rsidR="007C0FF5" w:rsidRDefault="00000000">
            <w:pPr>
              <w:pStyle w:val="aff0"/>
              <w:spacing w:line="240" w:lineRule="exact"/>
              <w:rPr>
                <w:color w:val="000000" w:themeColor="text1"/>
              </w:rPr>
            </w:pPr>
            <w:r>
              <w:rPr>
                <w:bCs/>
                <w:color w:val="000000" w:themeColor="text1"/>
              </w:rPr>
              <w:t>管道收集</w:t>
            </w:r>
            <w:r w:rsidR="00784FF3">
              <w:rPr>
                <w:bCs/>
                <w:color w:val="000000" w:themeColor="text1"/>
              </w:rPr>
              <w:t>+</w:t>
            </w:r>
            <w:r>
              <w:rPr>
                <w:color w:val="000000" w:themeColor="text1"/>
              </w:rPr>
              <w:t>吸收塔</w:t>
            </w:r>
          </w:p>
        </w:tc>
        <w:tc>
          <w:tcPr>
            <w:tcW w:w="941" w:type="dxa"/>
            <w:vMerge w:val="restart"/>
            <w:vAlign w:val="center"/>
          </w:tcPr>
          <w:p w14:paraId="0332310D" w14:textId="77777777" w:rsidR="007C0FF5" w:rsidRDefault="00000000">
            <w:pPr>
              <w:pStyle w:val="aff0"/>
              <w:spacing w:line="240" w:lineRule="exact"/>
            </w:pPr>
            <w:r>
              <w:rPr>
                <w:bCs/>
              </w:rPr>
              <w:t>ECS</w:t>
            </w:r>
            <w:r>
              <w:rPr>
                <w:bCs/>
              </w:rPr>
              <w:t>催化氧化</w:t>
            </w:r>
            <w:r>
              <w:rPr>
                <w:bCs/>
              </w:rPr>
              <w:t>+40m</w:t>
            </w:r>
            <w:r>
              <w:rPr>
                <w:bCs/>
              </w:rPr>
              <w:t>排气筒</w:t>
            </w:r>
          </w:p>
        </w:tc>
        <w:tc>
          <w:tcPr>
            <w:tcW w:w="759" w:type="dxa"/>
            <w:vMerge w:val="restart"/>
            <w:vAlign w:val="center"/>
          </w:tcPr>
          <w:p w14:paraId="379063B0" w14:textId="77777777" w:rsidR="007C0FF5" w:rsidRDefault="00000000">
            <w:pPr>
              <w:pStyle w:val="aff0"/>
              <w:spacing w:line="240" w:lineRule="exact"/>
              <w:rPr>
                <w:bCs/>
              </w:rPr>
            </w:pPr>
            <w:r>
              <w:rPr>
                <w:bCs/>
              </w:rPr>
              <w:t>不一致</w:t>
            </w:r>
          </w:p>
        </w:tc>
      </w:tr>
      <w:tr w:rsidR="007C0FF5" w14:paraId="08AD8828" w14:textId="77777777">
        <w:trPr>
          <w:trHeight w:val="397"/>
        </w:trPr>
        <w:tc>
          <w:tcPr>
            <w:tcW w:w="571" w:type="dxa"/>
            <w:vAlign w:val="center"/>
          </w:tcPr>
          <w:p w14:paraId="62691E8D" w14:textId="77777777" w:rsidR="007C0FF5" w:rsidRDefault="00000000">
            <w:pPr>
              <w:pStyle w:val="aff0"/>
            </w:pPr>
            <w:r>
              <w:t>2</w:t>
            </w:r>
          </w:p>
        </w:tc>
        <w:tc>
          <w:tcPr>
            <w:tcW w:w="842" w:type="dxa"/>
            <w:vMerge/>
            <w:vAlign w:val="center"/>
          </w:tcPr>
          <w:p w14:paraId="75C5F1EB" w14:textId="77777777" w:rsidR="007C0FF5" w:rsidRDefault="007C0FF5">
            <w:pPr>
              <w:pStyle w:val="aff0"/>
              <w:rPr>
                <w:color w:val="000000" w:themeColor="text1"/>
              </w:rPr>
            </w:pPr>
          </w:p>
        </w:tc>
        <w:tc>
          <w:tcPr>
            <w:tcW w:w="877" w:type="dxa"/>
            <w:vAlign w:val="center"/>
          </w:tcPr>
          <w:p w14:paraId="45DEB763" w14:textId="77777777" w:rsidR="007C0FF5" w:rsidRDefault="00000000">
            <w:pPr>
              <w:pStyle w:val="aff0"/>
              <w:rPr>
                <w:color w:val="000000" w:themeColor="text1"/>
              </w:rPr>
            </w:pPr>
            <w:r>
              <w:rPr>
                <w:color w:val="000000" w:themeColor="text1"/>
              </w:rPr>
              <w:t>氨基树脂工艺废气</w:t>
            </w:r>
          </w:p>
        </w:tc>
        <w:tc>
          <w:tcPr>
            <w:tcW w:w="913" w:type="dxa"/>
            <w:vMerge/>
            <w:vAlign w:val="center"/>
          </w:tcPr>
          <w:p w14:paraId="0C2E23EA" w14:textId="77777777" w:rsidR="007C0FF5" w:rsidRDefault="007C0FF5">
            <w:pPr>
              <w:pStyle w:val="aff0"/>
              <w:spacing w:line="220" w:lineRule="atLeast"/>
              <w:rPr>
                <w:szCs w:val="21"/>
              </w:rPr>
            </w:pPr>
          </w:p>
        </w:tc>
        <w:tc>
          <w:tcPr>
            <w:tcW w:w="907" w:type="dxa"/>
            <w:vAlign w:val="center"/>
          </w:tcPr>
          <w:p w14:paraId="61247E67" w14:textId="77777777" w:rsidR="007C0FF5" w:rsidRDefault="00000000">
            <w:pPr>
              <w:pStyle w:val="aff0"/>
            </w:pPr>
            <w:r>
              <w:rPr>
                <w:szCs w:val="21"/>
              </w:rPr>
              <w:t>氨基树脂装置</w:t>
            </w:r>
          </w:p>
        </w:tc>
        <w:tc>
          <w:tcPr>
            <w:tcW w:w="1617" w:type="dxa"/>
            <w:vMerge/>
            <w:vAlign w:val="center"/>
          </w:tcPr>
          <w:p w14:paraId="501230AD" w14:textId="77777777" w:rsidR="007C0FF5" w:rsidRDefault="007C0FF5">
            <w:pPr>
              <w:pStyle w:val="aff0"/>
            </w:pPr>
          </w:p>
        </w:tc>
        <w:tc>
          <w:tcPr>
            <w:tcW w:w="993" w:type="dxa"/>
            <w:vMerge/>
            <w:vAlign w:val="center"/>
          </w:tcPr>
          <w:p w14:paraId="64E22EF8" w14:textId="77777777" w:rsidR="007C0FF5" w:rsidRDefault="007C0FF5">
            <w:pPr>
              <w:pStyle w:val="aff0"/>
              <w:rPr>
                <w:color w:val="000000" w:themeColor="text1"/>
              </w:rPr>
            </w:pPr>
          </w:p>
        </w:tc>
        <w:tc>
          <w:tcPr>
            <w:tcW w:w="941" w:type="dxa"/>
            <w:vMerge/>
            <w:vAlign w:val="center"/>
          </w:tcPr>
          <w:p w14:paraId="5430BCEE" w14:textId="77777777" w:rsidR="007C0FF5" w:rsidRDefault="007C0FF5">
            <w:pPr>
              <w:pStyle w:val="aff0"/>
            </w:pPr>
          </w:p>
        </w:tc>
        <w:tc>
          <w:tcPr>
            <w:tcW w:w="759" w:type="dxa"/>
            <w:vMerge/>
            <w:vAlign w:val="center"/>
          </w:tcPr>
          <w:p w14:paraId="6CCCD252" w14:textId="77777777" w:rsidR="007C0FF5" w:rsidRDefault="007C0FF5">
            <w:pPr>
              <w:pStyle w:val="aff0"/>
            </w:pPr>
          </w:p>
        </w:tc>
      </w:tr>
      <w:tr w:rsidR="007C0FF5" w14:paraId="124FB544" w14:textId="77777777">
        <w:trPr>
          <w:trHeight w:val="397"/>
        </w:trPr>
        <w:tc>
          <w:tcPr>
            <w:tcW w:w="571" w:type="dxa"/>
            <w:vAlign w:val="center"/>
          </w:tcPr>
          <w:p w14:paraId="044D1D75" w14:textId="77777777" w:rsidR="007C0FF5" w:rsidRDefault="00000000">
            <w:pPr>
              <w:pStyle w:val="aff0"/>
            </w:pPr>
            <w:r>
              <w:t>3</w:t>
            </w:r>
          </w:p>
        </w:tc>
        <w:tc>
          <w:tcPr>
            <w:tcW w:w="842" w:type="dxa"/>
            <w:vMerge/>
            <w:vAlign w:val="center"/>
          </w:tcPr>
          <w:p w14:paraId="1D6FCA74" w14:textId="77777777" w:rsidR="007C0FF5" w:rsidRDefault="007C0FF5">
            <w:pPr>
              <w:pStyle w:val="aff0"/>
              <w:rPr>
                <w:color w:val="000000" w:themeColor="text1"/>
              </w:rPr>
            </w:pPr>
          </w:p>
        </w:tc>
        <w:tc>
          <w:tcPr>
            <w:tcW w:w="877" w:type="dxa"/>
            <w:vAlign w:val="center"/>
          </w:tcPr>
          <w:p w14:paraId="64B6796A" w14:textId="77777777" w:rsidR="007C0FF5" w:rsidRDefault="00000000">
            <w:pPr>
              <w:pStyle w:val="aff0"/>
              <w:rPr>
                <w:color w:val="000000" w:themeColor="text1"/>
              </w:rPr>
            </w:pPr>
            <w:r>
              <w:rPr>
                <w:color w:val="000000" w:themeColor="text1"/>
              </w:rPr>
              <w:t>甲醛成品罐呼吸气</w:t>
            </w:r>
          </w:p>
        </w:tc>
        <w:tc>
          <w:tcPr>
            <w:tcW w:w="913" w:type="dxa"/>
            <w:vMerge/>
            <w:vAlign w:val="center"/>
          </w:tcPr>
          <w:p w14:paraId="475CB6F7" w14:textId="77777777" w:rsidR="007C0FF5" w:rsidRDefault="007C0FF5">
            <w:pPr>
              <w:pStyle w:val="aff0"/>
              <w:spacing w:line="220" w:lineRule="atLeast"/>
              <w:rPr>
                <w:szCs w:val="21"/>
              </w:rPr>
            </w:pPr>
          </w:p>
        </w:tc>
        <w:tc>
          <w:tcPr>
            <w:tcW w:w="907" w:type="dxa"/>
            <w:vAlign w:val="center"/>
          </w:tcPr>
          <w:p w14:paraId="4AE40B4E" w14:textId="77777777" w:rsidR="007C0FF5" w:rsidRDefault="00000000">
            <w:pPr>
              <w:pStyle w:val="aff0"/>
            </w:pPr>
            <w:r>
              <w:t>甲醛装置</w:t>
            </w:r>
          </w:p>
        </w:tc>
        <w:tc>
          <w:tcPr>
            <w:tcW w:w="1617" w:type="dxa"/>
            <w:vMerge/>
            <w:vAlign w:val="center"/>
          </w:tcPr>
          <w:p w14:paraId="2992868E" w14:textId="77777777" w:rsidR="007C0FF5" w:rsidRDefault="007C0FF5">
            <w:pPr>
              <w:pStyle w:val="aff0"/>
            </w:pPr>
          </w:p>
        </w:tc>
        <w:tc>
          <w:tcPr>
            <w:tcW w:w="993" w:type="dxa"/>
            <w:vAlign w:val="center"/>
          </w:tcPr>
          <w:p w14:paraId="7540B98B" w14:textId="77777777" w:rsidR="007C0FF5" w:rsidRDefault="00000000">
            <w:pPr>
              <w:pStyle w:val="aff0"/>
              <w:rPr>
                <w:color w:val="000000" w:themeColor="text1"/>
              </w:rPr>
            </w:pPr>
            <w:r>
              <w:rPr>
                <w:color w:val="000000" w:themeColor="text1"/>
              </w:rPr>
              <w:t>洗涤塔</w:t>
            </w:r>
          </w:p>
        </w:tc>
        <w:tc>
          <w:tcPr>
            <w:tcW w:w="941" w:type="dxa"/>
            <w:vMerge/>
            <w:vAlign w:val="center"/>
          </w:tcPr>
          <w:p w14:paraId="4F1B0008" w14:textId="77777777" w:rsidR="007C0FF5" w:rsidRDefault="007C0FF5">
            <w:pPr>
              <w:pStyle w:val="aff0"/>
            </w:pPr>
          </w:p>
        </w:tc>
        <w:tc>
          <w:tcPr>
            <w:tcW w:w="759" w:type="dxa"/>
            <w:vAlign w:val="center"/>
          </w:tcPr>
          <w:p w14:paraId="59DD1A88" w14:textId="77777777" w:rsidR="007C0FF5" w:rsidRDefault="00000000">
            <w:pPr>
              <w:pStyle w:val="aff0"/>
            </w:pPr>
            <w:r>
              <w:rPr>
                <w:bCs/>
              </w:rPr>
              <w:t>不一致</w:t>
            </w:r>
          </w:p>
        </w:tc>
      </w:tr>
      <w:tr w:rsidR="007C0FF5" w14:paraId="49A25A55" w14:textId="77777777">
        <w:trPr>
          <w:trHeight w:val="397"/>
        </w:trPr>
        <w:tc>
          <w:tcPr>
            <w:tcW w:w="571" w:type="dxa"/>
            <w:vAlign w:val="center"/>
          </w:tcPr>
          <w:p w14:paraId="16E9ADB9" w14:textId="77777777" w:rsidR="007C0FF5" w:rsidRDefault="00000000">
            <w:pPr>
              <w:pStyle w:val="aff0"/>
            </w:pPr>
            <w:r>
              <w:t>4</w:t>
            </w:r>
          </w:p>
        </w:tc>
        <w:tc>
          <w:tcPr>
            <w:tcW w:w="842" w:type="dxa"/>
            <w:vMerge/>
            <w:vAlign w:val="center"/>
          </w:tcPr>
          <w:p w14:paraId="1DBA58A4" w14:textId="77777777" w:rsidR="007C0FF5" w:rsidRDefault="007C0FF5">
            <w:pPr>
              <w:pStyle w:val="aff0"/>
              <w:rPr>
                <w:color w:val="000000" w:themeColor="text1"/>
              </w:rPr>
            </w:pPr>
          </w:p>
        </w:tc>
        <w:tc>
          <w:tcPr>
            <w:tcW w:w="877" w:type="dxa"/>
            <w:vAlign w:val="center"/>
          </w:tcPr>
          <w:p w14:paraId="10E75B88" w14:textId="77777777" w:rsidR="007C0FF5" w:rsidRDefault="00000000">
            <w:pPr>
              <w:pStyle w:val="aff0"/>
              <w:rPr>
                <w:color w:val="000000" w:themeColor="text1"/>
              </w:rPr>
            </w:pPr>
            <w:r>
              <w:rPr>
                <w:color w:val="000000" w:themeColor="text1"/>
              </w:rPr>
              <w:t>催化燃烧废气</w:t>
            </w:r>
          </w:p>
        </w:tc>
        <w:tc>
          <w:tcPr>
            <w:tcW w:w="913" w:type="dxa"/>
            <w:vAlign w:val="center"/>
          </w:tcPr>
          <w:p w14:paraId="16AF1C9E" w14:textId="77777777" w:rsidR="007C0FF5" w:rsidRDefault="00000000">
            <w:pPr>
              <w:pStyle w:val="aff0"/>
              <w:spacing w:line="220" w:lineRule="atLeast"/>
              <w:rPr>
                <w:szCs w:val="21"/>
              </w:rPr>
            </w:pPr>
            <w:r>
              <w:rPr>
                <w:szCs w:val="21"/>
              </w:rPr>
              <w:t>NOx</w:t>
            </w:r>
          </w:p>
        </w:tc>
        <w:tc>
          <w:tcPr>
            <w:tcW w:w="907" w:type="dxa"/>
            <w:vAlign w:val="center"/>
          </w:tcPr>
          <w:p w14:paraId="56E99351" w14:textId="77777777" w:rsidR="007C0FF5" w:rsidRDefault="00000000">
            <w:pPr>
              <w:pStyle w:val="aff0"/>
            </w:pPr>
            <w:r>
              <w:t>ECS</w:t>
            </w:r>
            <w:r>
              <w:t>催化氧化</w:t>
            </w:r>
          </w:p>
        </w:tc>
        <w:tc>
          <w:tcPr>
            <w:tcW w:w="1617" w:type="dxa"/>
            <w:vMerge/>
            <w:vAlign w:val="center"/>
          </w:tcPr>
          <w:p w14:paraId="59C573EC" w14:textId="77777777" w:rsidR="007C0FF5" w:rsidRDefault="007C0FF5">
            <w:pPr>
              <w:pStyle w:val="aff0"/>
            </w:pPr>
          </w:p>
        </w:tc>
        <w:tc>
          <w:tcPr>
            <w:tcW w:w="993" w:type="dxa"/>
            <w:vAlign w:val="center"/>
          </w:tcPr>
          <w:p w14:paraId="06FD1B5A" w14:textId="77777777" w:rsidR="007C0FF5" w:rsidRDefault="00000000">
            <w:pPr>
              <w:pStyle w:val="aff0"/>
              <w:rPr>
                <w:color w:val="000000" w:themeColor="text1"/>
              </w:rPr>
            </w:pPr>
            <w:r>
              <w:rPr>
                <w:color w:val="000000" w:themeColor="text1"/>
              </w:rPr>
              <w:t>/</w:t>
            </w:r>
          </w:p>
        </w:tc>
        <w:tc>
          <w:tcPr>
            <w:tcW w:w="941" w:type="dxa"/>
            <w:vMerge/>
            <w:vAlign w:val="center"/>
          </w:tcPr>
          <w:p w14:paraId="370EED6A" w14:textId="77777777" w:rsidR="007C0FF5" w:rsidRDefault="007C0FF5">
            <w:pPr>
              <w:pStyle w:val="aff0"/>
            </w:pPr>
          </w:p>
        </w:tc>
        <w:tc>
          <w:tcPr>
            <w:tcW w:w="759" w:type="dxa"/>
            <w:vAlign w:val="center"/>
          </w:tcPr>
          <w:p w14:paraId="52B6CB4E" w14:textId="77777777" w:rsidR="007C0FF5" w:rsidRDefault="00000000">
            <w:pPr>
              <w:pStyle w:val="aff0"/>
              <w:rPr>
                <w:bCs/>
              </w:rPr>
            </w:pPr>
            <w:r>
              <w:rPr>
                <w:rFonts w:hint="eastAsia"/>
                <w:bCs/>
              </w:rPr>
              <w:t>一致</w:t>
            </w:r>
          </w:p>
        </w:tc>
      </w:tr>
      <w:tr w:rsidR="007C0FF5" w14:paraId="121999A9" w14:textId="77777777">
        <w:trPr>
          <w:trHeight w:val="397"/>
        </w:trPr>
        <w:tc>
          <w:tcPr>
            <w:tcW w:w="571" w:type="dxa"/>
            <w:vAlign w:val="center"/>
          </w:tcPr>
          <w:p w14:paraId="74705767" w14:textId="77777777" w:rsidR="007C0FF5" w:rsidRDefault="00000000">
            <w:pPr>
              <w:pStyle w:val="aff0"/>
            </w:pPr>
            <w:r>
              <w:t>5</w:t>
            </w:r>
          </w:p>
        </w:tc>
        <w:tc>
          <w:tcPr>
            <w:tcW w:w="842" w:type="dxa"/>
            <w:vMerge/>
            <w:vAlign w:val="center"/>
          </w:tcPr>
          <w:p w14:paraId="14D5F32C" w14:textId="77777777" w:rsidR="007C0FF5" w:rsidRDefault="007C0FF5">
            <w:pPr>
              <w:pStyle w:val="aff0"/>
              <w:rPr>
                <w:color w:val="000000" w:themeColor="text1"/>
              </w:rPr>
            </w:pPr>
          </w:p>
        </w:tc>
        <w:tc>
          <w:tcPr>
            <w:tcW w:w="877" w:type="dxa"/>
            <w:vAlign w:val="center"/>
          </w:tcPr>
          <w:p w14:paraId="6EDE900F" w14:textId="77777777" w:rsidR="007C0FF5" w:rsidRDefault="00000000">
            <w:pPr>
              <w:pStyle w:val="aff0"/>
              <w:rPr>
                <w:color w:val="000000" w:themeColor="text1"/>
              </w:rPr>
            </w:pPr>
            <w:r>
              <w:rPr>
                <w:color w:val="000000" w:themeColor="text1"/>
              </w:rPr>
              <w:t>投料废气</w:t>
            </w:r>
          </w:p>
        </w:tc>
        <w:tc>
          <w:tcPr>
            <w:tcW w:w="913" w:type="dxa"/>
            <w:vAlign w:val="center"/>
          </w:tcPr>
          <w:p w14:paraId="6B498EAD" w14:textId="77777777" w:rsidR="007C0FF5" w:rsidRDefault="00000000">
            <w:pPr>
              <w:pStyle w:val="aff0"/>
              <w:spacing w:line="220" w:lineRule="atLeast"/>
            </w:pPr>
            <w:r>
              <w:t>颗粒物</w:t>
            </w:r>
          </w:p>
        </w:tc>
        <w:tc>
          <w:tcPr>
            <w:tcW w:w="907" w:type="dxa"/>
            <w:vAlign w:val="center"/>
          </w:tcPr>
          <w:p w14:paraId="7FF36D2B" w14:textId="77777777" w:rsidR="007C0FF5" w:rsidRDefault="00000000">
            <w:pPr>
              <w:pStyle w:val="aff0"/>
            </w:pPr>
            <w:r>
              <w:rPr>
                <w:rFonts w:hint="eastAsia"/>
              </w:rPr>
              <w:t>粉状物料投料口</w:t>
            </w:r>
          </w:p>
        </w:tc>
        <w:tc>
          <w:tcPr>
            <w:tcW w:w="1617" w:type="dxa"/>
            <w:vAlign w:val="center"/>
          </w:tcPr>
          <w:p w14:paraId="38B0013C" w14:textId="77777777" w:rsidR="007C0FF5" w:rsidRDefault="00000000">
            <w:pPr>
              <w:pStyle w:val="aff0"/>
            </w:pPr>
            <w:r>
              <w:t>/</w:t>
            </w:r>
          </w:p>
        </w:tc>
        <w:tc>
          <w:tcPr>
            <w:tcW w:w="1934" w:type="dxa"/>
            <w:gridSpan w:val="2"/>
            <w:vAlign w:val="center"/>
          </w:tcPr>
          <w:p w14:paraId="532C22F4" w14:textId="77777777" w:rsidR="007C0FF5" w:rsidRDefault="00000000">
            <w:pPr>
              <w:pStyle w:val="aff0"/>
            </w:pPr>
            <w:r>
              <w:t>袋式除尘器</w:t>
            </w:r>
            <w:r>
              <w:t>+ 15 m</w:t>
            </w:r>
            <w:r>
              <w:t>排气筒</w:t>
            </w:r>
          </w:p>
        </w:tc>
        <w:tc>
          <w:tcPr>
            <w:tcW w:w="759" w:type="dxa"/>
            <w:vAlign w:val="center"/>
          </w:tcPr>
          <w:p w14:paraId="5F45C168" w14:textId="77777777" w:rsidR="007C0FF5" w:rsidRDefault="00000000">
            <w:pPr>
              <w:pStyle w:val="aff0"/>
            </w:pPr>
            <w:r>
              <w:rPr>
                <w:bCs/>
              </w:rPr>
              <w:t>不一致</w:t>
            </w:r>
          </w:p>
        </w:tc>
      </w:tr>
      <w:tr w:rsidR="007C0FF5" w14:paraId="48DD19E9" w14:textId="77777777">
        <w:trPr>
          <w:trHeight w:val="397"/>
        </w:trPr>
        <w:tc>
          <w:tcPr>
            <w:tcW w:w="571" w:type="dxa"/>
            <w:vAlign w:val="center"/>
          </w:tcPr>
          <w:p w14:paraId="7B28AAED" w14:textId="77777777" w:rsidR="007C0FF5" w:rsidRDefault="00000000">
            <w:pPr>
              <w:pStyle w:val="aff0"/>
            </w:pPr>
            <w:r>
              <w:t>6</w:t>
            </w:r>
          </w:p>
        </w:tc>
        <w:tc>
          <w:tcPr>
            <w:tcW w:w="1719" w:type="dxa"/>
            <w:gridSpan w:val="2"/>
            <w:vMerge w:val="restart"/>
            <w:vAlign w:val="center"/>
          </w:tcPr>
          <w:p w14:paraId="623251B0" w14:textId="77777777" w:rsidR="007C0FF5" w:rsidRDefault="00000000">
            <w:pPr>
              <w:pStyle w:val="aff0"/>
              <w:rPr>
                <w:color w:val="000000" w:themeColor="text1"/>
              </w:rPr>
            </w:pPr>
            <w:r>
              <w:rPr>
                <w:color w:val="000000" w:themeColor="text1"/>
              </w:rPr>
              <w:t>无组织废气</w:t>
            </w:r>
          </w:p>
        </w:tc>
        <w:tc>
          <w:tcPr>
            <w:tcW w:w="913" w:type="dxa"/>
            <w:vAlign w:val="center"/>
          </w:tcPr>
          <w:p w14:paraId="3F74B610" w14:textId="77777777" w:rsidR="007C0FF5" w:rsidRDefault="00000000">
            <w:pPr>
              <w:pStyle w:val="aff0"/>
              <w:spacing w:line="220" w:lineRule="atLeast"/>
            </w:pPr>
            <w:r>
              <w:t>甲醇</w:t>
            </w:r>
          </w:p>
        </w:tc>
        <w:tc>
          <w:tcPr>
            <w:tcW w:w="907" w:type="dxa"/>
            <w:vMerge w:val="restart"/>
            <w:vAlign w:val="center"/>
          </w:tcPr>
          <w:p w14:paraId="7B795794" w14:textId="77777777" w:rsidR="007C0FF5" w:rsidRDefault="00000000">
            <w:pPr>
              <w:pStyle w:val="aff0"/>
            </w:pPr>
            <w:r>
              <w:t>四周厂界</w:t>
            </w:r>
          </w:p>
        </w:tc>
        <w:tc>
          <w:tcPr>
            <w:tcW w:w="1617" w:type="dxa"/>
            <w:vMerge w:val="restart"/>
            <w:vAlign w:val="center"/>
          </w:tcPr>
          <w:p w14:paraId="7921CBD0" w14:textId="77777777" w:rsidR="007C0FF5" w:rsidRDefault="00000000">
            <w:pPr>
              <w:pStyle w:val="aff0"/>
            </w:pPr>
            <w:r>
              <w:t>密闭设备、管道，</w:t>
            </w:r>
            <w:r>
              <w:t>LDAR</w:t>
            </w:r>
            <w:r>
              <w:t>泄漏检测修复，甲醛罐装采用平衡管，甲醛罐大小呼吸引入</w:t>
            </w:r>
            <w:r>
              <w:t>ECS</w:t>
            </w:r>
            <w:r>
              <w:t>催化氧化装置</w:t>
            </w:r>
          </w:p>
        </w:tc>
        <w:tc>
          <w:tcPr>
            <w:tcW w:w="1934" w:type="dxa"/>
            <w:gridSpan w:val="2"/>
            <w:vMerge w:val="restart"/>
            <w:vAlign w:val="center"/>
          </w:tcPr>
          <w:p w14:paraId="2094DEEE" w14:textId="77777777" w:rsidR="007C0FF5" w:rsidRDefault="00000000">
            <w:pPr>
              <w:pStyle w:val="aff0"/>
            </w:pPr>
            <w:r>
              <w:t>密闭设备、管道，</w:t>
            </w:r>
            <w:r>
              <w:t>LDAR</w:t>
            </w:r>
            <w:r>
              <w:t>泄漏检测修复，甲醛罐装采用平衡管，甲醛罐大小呼吸引入</w:t>
            </w:r>
            <w:r>
              <w:t>ECS</w:t>
            </w:r>
            <w:r>
              <w:t>催化氧化装置</w:t>
            </w:r>
          </w:p>
        </w:tc>
        <w:tc>
          <w:tcPr>
            <w:tcW w:w="759" w:type="dxa"/>
            <w:vMerge w:val="restart"/>
            <w:vAlign w:val="center"/>
          </w:tcPr>
          <w:p w14:paraId="0A390763" w14:textId="77777777" w:rsidR="007C0FF5" w:rsidRDefault="00000000">
            <w:pPr>
              <w:pStyle w:val="aff0"/>
              <w:rPr>
                <w:bCs/>
              </w:rPr>
            </w:pPr>
            <w:r>
              <w:rPr>
                <w:bCs/>
              </w:rPr>
              <w:t>一致</w:t>
            </w:r>
          </w:p>
        </w:tc>
      </w:tr>
      <w:tr w:rsidR="007C0FF5" w14:paraId="071A7EBC" w14:textId="77777777">
        <w:trPr>
          <w:trHeight w:val="397"/>
        </w:trPr>
        <w:tc>
          <w:tcPr>
            <w:tcW w:w="571" w:type="dxa"/>
            <w:vAlign w:val="center"/>
          </w:tcPr>
          <w:p w14:paraId="6537DB48" w14:textId="77777777" w:rsidR="007C0FF5" w:rsidRDefault="00000000">
            <w:pPr>
              <w:pStyle w:val="aff0"/>
            </w:pPr>
            <w:r>
              <w:t>7</w:t>
            </w:r>
          </w:p>
        </w:tc>
        <w:tc>
          <w:tcPr>
            <w:tcW w:w="1719" w:type="dxa"/>
            <w:gridSpan w:val="2"/>
            <w:vMerge/>
            <w:vAlign w:val="center"/>
          </w:tcPr>
          <w:p w14:paraId="2AE4389E" w14:textId="77777777" w:rsidR="007C0FF5" w:rsidRDefault="007C0FF5">
            <w:pPr>
              <w:pStyle w:val="aff0"/>
              <w:rPr>
                <w:color w:val="000000" w:themeColor="text1"/>
              </w:rPr>
            </w:pPr>
          </w:p>
        </w:tc>
        <w:tc>
          <w:tcPr>
            <w:tcW w:w="913" w:type="dxa"/>
            <w:vAlign w:val="center"/>
          </w:tcPr>
          <w:p w14:paraId="105CC89D" w14:textId="77777777" w:rsidR="007C0FF5" w:rsidRDefault="00000000">
            <w:pPr>
              <w:pStyle w:val="aff0"/>
              <w:spacing w:line="220" w:lineRule="atLeast"/>
            </w:pPr>
            <w:r>
              <w:t>甲醛</w:t>
            </w:r>
          </w:p>
        </w:tc>
        <w:tc>
          <w:tcPr>
            <w:tcW w:w="907" w:type="dxa"/>
            <w:vMerge/>
            <w:vAlign w:val="center"/>
          </w:tcPr>
          <w:p w14:paraId="5288DFE3" w14:textId="77777777" w:rsidR="007C0FF5" w:rsidRDefault="007C0FF5">
            <w:pPr>
              <w:pStyle w:val="aff0"/>
            </w:pPr>
          </w:p>
        </w:tc>
        <w:tc>
          <w:tcPr>
            <w:tcW w:w="1617" w:type="dxa"/>
            <w:vMerge/>
            <w:vAlign w:val="center"/>
          </w:tcPr>
          <w:p w14:paraId="6801F1C9" w14:textId="77777777" w:rsidR="007C0FF5" w:rsidRDefault="007C0FF5">
            <w:pPr>
              <w:pStyle w:val="aff0"/>
            </w:pPr>
          </w:p>
        </w:tc>
        <w:tc>
          <w:tcPr>
            <w:tcW w:w="1934" w:type="dxa"/>
            <w:gridSpan w:val="2"/>
            <w:vMerge/>
            <w:vAlign w:val="center"/>
          </w:tcPr>
          <w:p w14:paraId="2DA5A28F" w14:textId="77777777" w:rsidR="007C0FF5" w:rsidRDefault="007C0FF5">
            <w:pPr>
              <w:pStyle w:val="aff0"/>
            </w:pPr>
          </w:p>
        </w:tc>
        <w:tc>
          <w:tcPr>
            <w:tcW w:w="759" w:type="dxa"/>
            <w:vMerge/>
            <w:vAlign w:val="center"/>
          </w:tcPr>
          <w:p w14:paraId="465A0910" w14:textId="77777777" w:rsidR="007C0FF5" w:rsidRDefault="007C0FF5">
            <w:pPr>
              <w:pStyle w:val="aff0"/>
              <w:rPr>
                <w:bCs/>
              </w:rPr>
            </w:pPr>
          </w:p>
        </w:tc>
      </w:tr>
      <w:tr w:rsidR="007C0FF5" w14:paraId="18092F80" w14:textId="77777777">
        <w:trPr>
          <w:trHeight w:val="397"/>
        </w:trPr>
        <w:tc>
          <w:tcPr>
            <w:tcW w:w="571" w:type="dxa"/>
            <w:vAlign w:val="center"/>
          </w:tcPr>
          <w:p w14:paraId="1E7CB68F" w14:textId="77777777" w:rsidR="007C0FF5" w:rsidRDefault="00000000">
            <w:pPr>
              <w:pStyle w:val="aff0"/>
            </w:pPr>
            <w:r>
              <w:t>8</w:t>
            </w:r>
          </w:p>
        </w:tc>
        <w:tc>
          <w:tcPr>
            <w:tcW w:w="1719" w:type="dxa"/>
            <w:gridSpan w:val="2"/>
            <w:vMerge/>
            <w:vAlign w:val="center"/>
          </w:tcPr>
          <w:p w14:paraId="317451A2" w14:textId="77777777" w:rsidR="007C0FF5" w:rsidRDefault="007C0FF5">
            <w:pPr>
              <w:pStyle w:val="aff0"/>
              <w:rPr>
                <w:color w:val="000000" w:themeColor="text1"/>
              </w:rPr>
            </w:pPr>
          </w:p>
        </w:tc>
        <w:tc>
          <w:tcPr>
            <w:tcW w:w="913" w:type="dxa"/>
            <w:vAlign w:val="center"/>
          </w:tcPr>
          <w:p w14:paraId="566C8AD8" w14:textId="77777777" w:rsidR="007C0FF5" w:rsidRDefault="00000000">
            <w:pPr>
              <w:pStyle w:val="aff0"/>
              <w:spacing w:line="220" w:lineRule="atLeast"/>
            </w:pPr>
            <w:r>
              <w:rPr>
                <w:color w:val="000000" w:themeColor="text1"/>
              </w:rPr>
              <w:t>非甲烷总烃</w:t>
            </w:r>
          </w:p>
        </w:tc>
        <w:tc>
          <w:tcPr>
            <w:tcW w:w="907" w:type="dxa"/>
            <w:vMerge/>
            <w:vAlign w:val="center"/>
          </w:tcPr>
          <w:p w14:paraId="1D1755E4" w14:textId="77777777" w:rsidR="007C0FF5" w:rsidRDefault="007C0FF5">
            <w:pPr>
              <w:pStyle w:val="aff0"/>
            </w:pPr>
          </w:p>
        </w:tc>
        <w:tc>
          <w:tcPr>
            <w:tcW w:w="1617" w:type="dxa"/>
            <w:vMerge/>
            <w:vAlign w:val="center"/>
          </w:tcPr>
          <w:p w14:paraId="2346C201" w14:textId="77777777" w:rsidR="007C0FF5" w:rsidRDefault="007C0FF5">
            <w:pPr>
              <w:pStyle w:val="aff0"/>
            </w:pPr>
          </w:p>
        </w:tc>
        <w:tc>
          <w:tcPr>
            <w:tcW w:w="1934" w:type="dxa"/>
            <w:gridSpan w:val="2"/>
            <w:vMerge/>
            <w:vAlign w:val="center"/>
          </w:tcPr>
          <w:p w14:paraId="6C8D605A" w14:textId="77777777" w:rsidR="007C0FF5" w:rsidRDefault="007C0FF5">
            <w:pPr>
              <w:pStyle w:val="aff0"/>
            </w:pPr>
          </w:p>
        </w:tc>
        <w:tc>
          <w:tcPr>
            <w:tcW w:w="759" w:type="dxa"/>
            <w:vMerge/>
            <w:vAlign w:val="center"/>
          </w:tcPr>
          <w:p w14:paraId="06B63B2F" w14:textId="77777777" w:rsidR="007C0FF5" w:rsidRDefault="007C0FF5">
            <w:pPr>
              <w:pStyle w:val="aff0"/>
              <w:rPr>
                <w:bCs/>
              </w:rPr>
            </w:pPr>
          </w:p>
        </w:tc>
      </w:tr>
      <w:tr w:rsidR="007C0FF5" w14:paraId="3D477787" w14:textId="77777777">
        <w:trPr>
          <w:trHeight w:val="397"/>
        </w:trPr>
        <w:tc>
          <w:tcPr>
            <w:tcW w:w="571" w:type="dxa"/>
            <w:vAlign w:val="center"/>
          </w:tcPr>
          <w:p w14:paraId="33700888" w14:textId="77777777" w:rsidR="007C0FF5" w:rsidRDefault="00000000">
            <w:pPr>
              <w:pStyle w:val="aff0"/>
            </w:pPr>
            <w:r>
              <w:t>9</w:t>
            </w:r>
          </w:p>
        </w:tc>
        <w:tc>
          <w:tcPr>
            <w:tcW w:w="1719" w:type="dxa"/>
            <w:gridSpan w:val="2"/>
            <w:vMerge/>
            <w:vAlign w:val="center"/>
          </w:tcPr>
          <w:p w14:paraId="6C042ABC" w14:textId="77777777" w:rsidR="007C0FF5" w:rsidRDefault="007C0FF5">
            <w:pPr>
              <w:pStyle w:val="aff0"/>
              <w:rPr>
                <w:color w:val="000000" w:themeColor="text1"/>
              </w:rPr>
            </w:pPr>
          </w:p>
        </w:tc>
        <w:tc>
          <w:tcPr>
            <w:tcW w:w="913" w:type="dxa"/>
            <w:vAlign w:val="center"/>
          </w:tcPr>
          <w:p w14:paraId="76E86C9F" w14:textId="77777777" w:rsidR="007C0FF5" w:rsidRDefault="00000000">
            <w:pPr>
              <w:pStyle w:val="aff0"/>
              <w:spacing w:line="220" w:lineRule="atLeast"/>
            </w:pPr>
            <w:r>
              <w:rPr>
                <w:color w:val="000000" w:themeColor="text1"/>
              </w:rPr>
              <w:t>氯化氢</w:t>
            </w:r>
          </w:p>
        </w:tc>
        <w:tc>
          <w:tcPr>
            <w:tcW w:w="907" w:type="dxa"/>
            <w:vMerge/>
            <w:vAlign w:val="center"/>
          </w:tcPr>
          <w:p w14:paraId="4D9C198E" w14:textId="77777777" w:rsidR="007C0FF5" w:rsidRDefault="007C0FF5">
            <w:pPr>
              <w:pStyle w:val="aff0"/>
            </w:pPr>
          </w:p>
        </w:tc>
        <w:tc>
          <w:tcPr>
            <w:tcW w:w="1617" w:type="dxa"/>
            <w:vMerge/>
            <w:vAlign w:val="center"/>
          </w:tcPr>
          <w:p w14:paraId="788D37EC" w14:textId="77777777" w:rsidR="007C0FF5" w:rsidRDefault="007C0FF5">
            <w:pPr>
              <w:pStyle w:val="aff0"/>
            </w:pPr>
          </w:p>
        </w:tc>
        <w:tc>
          <w:tcPr>
            <w:tcW w:w="1934" w:type="dxa"/>
            <w:gridSpan w:val="2"/>
            <w:vMerge/>
            <w:vAlign w:val="center"/>
          </w:tcPr>
          <w:p w14:paraId="5CA742AE" w14:textId="77777777" w:rsidR="007C0FF5" w:rsidRDefault="007C0FF5">
            <w:pPr>
              <w:pStyle w:val="aff0"/>
            </w:pPr>
          </w:p>
        </w:tc>
        <w:tc>
          <w:tcPr>
            <w:tcW w:w="759" w:type="dxa"/>
            <w:vMerge/>
            <w:vAlign w:val="center"/>
          </w:tcPr>
          <w:p w14:paraId="17B6076C" w14:textId="77777777" w:rsidR="007C0FF5" w:rsidRDefault="007C0FF5">
            <w:pPr>
              <w:pStyle w:val="aff0"/>
              <w:rPr>
                <w:bCs/>
              </w:rPr>
            </w:pPr>
          </w:p>
        </w:tc>
      </w:tr>
      <w:tr w:rsidR="007C0FF5" w14:paraId="5736F5B2" w14:textId="77777777">
        <w:trPr>
          <w:trHeight w:val="397"/>
        </w:trPr>
        <w:tc>
          <w:tcPr>
            <w:tcW w:w="571" w:type="dxa"/>
            <w:vAlign w:val="center"/>
          </w:tcPr>
          <w:p w14:paraId="79C13FD8" w14:textId="77777777" w:rsidR="007C0FF5" w:rsidRDefault="00000000">
            <w:pPr>
              <w:pStyle w:val="aff0"/>
            </w:pPr>
            <w:r>
              <w:rPr>
                <w:rFonts w:hint="eastAsia"/>
              </w:rPr>
              <w:t>1</w:t>
            </w:r>
            <w:r>
              <w:t>0</w:t>
            </w:r>
          </w:p>
        </w:tc>
        <w:tc>
          <w:tcPr>
            <w:tcW w:w="1719" w:type="dxa"/>
            <w:gridSpan w:val="2"/>
            <w:vMerge/>
            <w:vAlign w:val="center"/>
          </w:tcPr>
          <w:p w14:paraId="05BB3E74" w14:textId="77777777" w:rsidR="007C0FF5" w:rsidRDefault="007C0FF5">
            <w:pPr>
              <w:pStyle w:val="aff0"/>
              <w:rPr>
                <w:color w:val="000000" w:themeColor="text1"/>
              </w:rPr>
            </w:pPr>
          </w:p>
        </w:tc>
        <w:tc>
          <w:tcPr>
            <w:tcW w:w="913" w:type="dxa"/>
            <w:vAlign w:val="center"/>
          </w:tcPr>
          <w:p w14:paraId="7B579AB7" w14:textId="77777777" w:rsidR="007C0FF5" w:rsidRDefault="00000000">
            <w:pPr>
              <w:pStyle w:val="aff0"/>
              <w:spacing w:line="220" w:lineRule="atLeast"/>
              <w:rPr>
                <w:color w:val="000000" w:themeColor="text1"/>
              </w:rPr>
            </w:pPr>
            <w:r>
              <w:rPr>
                <w:rFonts w:hint="eastAsia"/>
                <w:color w:val="000000" w:themeColor="text1"/>
              </w:rPr>
              <w:t>颗粒物</w:t>
            </w:r>
          </w:p>
        </w:tc>
        <w:tc>
          <w:tcPr>
            <w:tcW w:w="907" w:type="dxa"/>
            <w:vMerge/>
            <w:vAlign w:val="center"/>
          </w:tcPr>
          <w:p w14:paraId="6AD74F9F" w14:textId="77777777" w:rsidR="007C0FF5" w:rsidRDefault="007C0FF5">
            <w:pPr>
              <w:pStyle w:val="aff0"/>
            </w:pPr>
          </w:p>
        </w:tc>
        <w:tc>
          <w:tcPr>
            <w:tcW w:w="1617" w:type="dxa"/>
            <w:vMerge/>
            <w:vAlign w:val="center"/>
          </w:tcPr>
          <w:p w14:paraId="61166B64" w14:textId="77777777" w:rsidR="007C0FF5" w:rsidRDefault="007C0FF5">
            <w:pPr>
              <w:pStyle w:val="aff0"/>
            </w:pPr>
          </w:p>
        </w:tc>
        <w:tc>
          <w:tcPr>
            <w:tcW w:w="1934" w:type="dxa"/>
            <w:gridSpan w:val="2"/>
            <w:vMerge/>
            <w:vAlign w:val="center"/>
          </w:tcPr>
          <w:p w14:paraId="3422B312" w14:textId="77777777" w:rsidR="007C0FF5" w:rsidRDefault="007C0FF5">
            <w:pPr>
              <w:pStyle w:val="aff0"/>
            </w:pPr>
          </w:p>
        </w:tc>
        <w:tc>
          <w:tcPr>
            <w:tcW w:w="759" w:type="dxa"/>
            <w:vMerge/>
            <w:vAlign w:val="center"/>
          </w:tcPr>
          <w:p w14:paraId="323C87EA" w14:textId="77777777" w:rsidR="007C0FF5" w:rsidRDefault="007C0FF5">
            <w:pPr>
              <w:pStyle w:val="aff0"/>
              <w:rPr>
                <w:bCs/>
              </w:rPr>
            </w:pPr>
          </w:p>
        </w:tc>
      </w:tr>
    </w:tbl>
    <w:p w14:paraId="727C97C3" w14:textId="01893211" w:rsidR="007C0FF5" w:rsidRDefault="00000000">
      <w:pPr>
        <w:spacing w:line="500" w:lineRule="exact"/>
        <w:ind w:firstLine="480"/>
        <w:jc w:val="both"/>
        <w:rPr>
          <w:rFonts w:cs="Times New Roman"/>
        </w:rPr>
      </w:pPr>
      <w:r>
        <w:rPr>
          <w:rFonts w:cs="Times New Roman"/>
        </w:rPr>
        <w:t>注：本项目甲醛吸收尾气、氨基树脂工艺废气、甲醛成品罐呼吸气设计使用管道收集</w:t>
      </w:r>
      <w:r>
        <w:rPr>
          <w:rFonts w:cs="Times New Roman"/>
        </w:rPr>
        <w:t>+</w:t>
      </w:r>
      <w:r>
        <w:rPr>
          <w:rFonts w:cs="Times New Roman"/>
        </w:rPr>
        <w:t>催化氧化</w:t>
      </w:r>
      <w:r>
        <w:rPr>
          <w:rFonts w:cs="Times New Roman"/>
        </w:rPr>
        <w:t>+40m</w:t>
      </w:r>
      <w:r>
        <w:rPr>
          <w:rFonts w:cs="Times New Roman"/>
        </w:rPr>
        <w:t>排气筒进行处理，实际建设为甲醛吸收尾气和氨基树脂工艺废气新增吸收塔、甲醛成品罐呼吸气新增洗涤塔处理措施，优化了废气处理措施，能更加有效地处理废气</w:t>
      </w:r>
      <w:r>
        <w:rPr>
          <w:rFonts w:cs="Times New Roman"/>
        </w:rPr>
        <w:t xml:space="preserve"> </w:t>
      </w:r>
      <w:r>
        <w:rPr>
          <w:rFonts w:cs="Times New Roman"/>
        </w:rPr>
        <w:t>。</w:t>
      </w:r>
    </w:p>
    <w:p w14:paraId="30D6F579" w14:textId="77777777" w:rsidR="007C0FF5" w:rsidRDefault="00000000">
      <w:pPr>
        <w:spacing w:line="500" w:lineRule="exact"/>
        <w:ind w:firstLine="480"/>
        <w:jc w:val="both"/>
        <w:rPr>
          <w:rFonts w:cs="Times New Roman"/>
        </w:rPr>
      </w:pPr>
      <w:r>
        <w:rPr>
          <w:rFonts w:cs="Times New Roman"/>
        </w:rPr>
        <w:t>本项目在氨基树脂处理装置投料口处新增袋式除尘器</w:t>
      </w:r>
      <w:r>
        <w:rPr>
          <w:rFonts w:cs="Times New Roman"/>
        </w:rPr>
        <w:t>+15m</w:t>
      </w:r>
      <w:r>
        <w:rPr>
          <w:rFonts w:cs="Times New Roman"/>
        </w:rPr>
        <w:t>高排气筒来处理投料废气，</w:t>
      </w:r>
      <w:r>
        <w:rPr>
          <w:rFonts w:cs="Times New Roman" w:hint="eastAsia"/>
        </w:rPr>
        <w:t>由原来的无组织废气变为有组织废气，</w:t>
      </w:r>
      <w:r>
        <w:rPr>
          <w:rFonts w:cs="Times New Roman"/>
        </w:rPr>
        <w:t>减少此处颗粒物的排放。</w:t>
      </w:r>
    </w:p>
    <w:p w14:paraId="4193F082" w14:textId="77777777" w:rsidR="007C0FF5" w:rsidRDefault="00000000">
      <w:pPr>
        <w:ind w:firstLine="480"/>
        <w:rPr>
          <w:rFonts w:cs="Times New Roman"/>
        </w:rPr>
      </w:pPr>
      <w:r>
        <w:rPr>
          <w:rFonts w:cs="Times New Roman"/>
        </w:rPr>
        <w:t>综上所述，本项目废气污染治理措施都得到了优化，实际建设情况可以满足环评及批复要求。</w:t>
      </w:r>
    </w:p>
    <w:p w14:paraId="637E84FD" w14:textId="77777777" w:rsidR="007C0FF5" w:rsidRDefault="00000000">
      <w:pPr>
        <w:pStyle w:val="3"/>
        <w:ind w:firstLine="562"/>
        <w:rPr>
          <w:rFonts w:cs="Times New Roman"/>
        </w:rPr>
      </w:pPr>
      <w:r>
        <w:rPr>
          <w:rFonts w:cs="Times New Roman"/>
        </w:rPr>
        <w:t>4.1.3</w:t>
      </w:r>
      <w:r>
        <w:rPr>
          <w:rFonts w:cs="Times New Roman"/>
        </w:rPr>
        <w:t>噪声</w:t>
      </w:r>
    </w:p>
    <w:p w14:paraId="07C0CEFB" w14:textId="77777777" w:rsidR="007C0FF5" w:rsidRDefault="00000000">
      <w:pPr>
        <w:pStyle w:val="af5"/>
        <w:widowControl w:val="0"/>
        <w:spacing w:before="0" w:beforeAutospacing="0" w:after="0" w:afterAutospacing="0" w:line="520" w:lineRule="exact"/>
        <w:ind w:firstLineChars="200" w:firstLine="480"/>
        <w:jc w:val="both"/>
        <w:rPr>
          <w:rFonts w:ascii="Times New Roman" w:hAnsi="Times New Roman" w:cs="Times New Roman"/>
        </w:rPr>
      </w:pPr>
      <w:r>
        <w:rPr>
          <w:rFonts w:ascii="Times New Roman" w:hAnsi="Times New Roman" w:cs="Times New Roman"/>
        </w:rPr>
        <w:t>本项目噪声源为设备噪声。</w:t>
      </w:r>
      <w:r>
        <w:rPr>
          <w:rFonts w:ascii="Times New Roman" w:eastAsia="宋体" w:hAnsi="Times New Roman" w:cs="Times New Roman"/>
          <w:color w:val="000000"/>
          <w:szCs w:val="24"/>
          <w:lang w:bidi="ar"/>
        </w:rPr>
        <w:t>经过减振、隔声及距离衰减</w:t>
      </w:r>
      <w:r>
        <w:rPr>
          <w:rFonts w:ascii="Times New Roman" w:hAnsi="Times New Roman" w:cs="Times New Roman" w:hint="eastAsia"/>
        </w:rPr>
        <w:t>，</w:t>
      </w:r>
      <w:r>
        <w:rPr>
          <w:rFonts w:ascii="Times New Roman" w:hAnsi="Times New Roman" w:cs="Times New Roman"/>
        </w:rPr>
        <w:t>可以满足《工业企业厂界环境噪声排放标准》（</w:t>
      </w:r>
      <w:r>
        <w:rPr>
          <w:rFonts w:ascii="Times New Roman" w:hAnsi="Times New Roman" w:cs="Times New Roman"/>
        </w:rPr>
        <w:t>GB12348-2008</w:t>
      </w:r>
      <w:r>
        <w:rPr>
          <w:rFonts w:ascii="Times New Roman" w:hAnsi="Times New Roman" w:cs="Times New Roman"/>
        </w:rPr>
        <w:t>）</w:t>
      </w:r>
      <w:r>
        <w:rPr>
          <w:rFonts w:ascii="Times New Roman" w:hAnsi="Times New Roman" w:cs="Times New Roman"/>
        </w:rPr>
        <w:t>3</w:t>
      </w:r>
      <w:r>
        <w:rPr>
          <w:rFonts w:ascii="Times New Roman" w:hAnsi="Times New Roman" w:cs="Times New Roman"/>
        </w:rPr>
        <w:t>类标准。</w:t>
      </w:r>
    </w:p>
    <w:p w14:paraId="0AD12A56" w14:textId="77777777" w:rsidR="007C0FF5" w:rsidRDefault="00000000">
      <w:pPr>
        <w:widowControl w:val="0"/>
        <w:adjustRightInd/>
        <w:ind w:firstLine="480"/>
        <w:jc w:val="both"/>
        <w:rPr>
          <w:rFonts w:cs="Times New Roman"/>
          <w:kern w:val="2"/>
          <w:szCs w:val="24"/>
        </w:rPr>
      </w:pPr>
      <w:r>
        <w:rPr>
          <w:rFonts w:cs="Times New Roman"/>
          <w:kern w:val="2"/>
          <w:szCs w:val="24"/>
        </w:rPr>
        <w:t>各类主要设备的噪声源强见下表。</w:t>
      </w:r>
    </w:p>
    <w:p w14:paraId="1551CCBB" w14:textId="77777777" w:rsidR="007C0FF5" w:rsidRDefault="00000000">
      <w:pPr>
        <w:ind w:firstLine="480"/>
        <w:rPr>
          <w:rFonts w:eastAsia="黑体" w:cs="Times New Roman"/>
          <w:szCs w:val="24"/>
        </w:rPr>
      </w:pPr>
      <w:r>
        <w:rPr>
          <w:rFonts w:eastAsia="黑体" w:cs="Times New Roman"/>
          <w:szCs w:val="24"/>
        </w:rPr>
        <w:t>表</w:t>
      </w:r>
      <w:r>
        <w:rPr>
          <w:rFonts w:eastAsia="黑体" w:cs="Times New Roman"/>
          <w:szCs w:val="24"/>
        </w:rPr>
        <w:t xml:space="preserve"> 4-2             </w:t>
      </w:r>
      <w:r>
        <w:rPr>
          <w:rFonts w:eastAsia="黑体" w:cs="Times New Roman"/>
          <w:szCs w:val="24"/>
        </w:rPr>
        <w:t>项目营运期主要设备噪声源强</w:t>
      </w:r>
    </w:p>
    <w:tbl>
      <w:tblPr>
        <w:tblW w:w="5012"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314"/>
        <w:gridCol w:w="639"/>
        <w:gridCol w:w="639"/>
        <w:gridCol w:w="991"/>
        <w:gridCol w:w="940"/>
        <w:gridCol w:w="1479"/>
        <w:gridCol w:w="1549"/>
        <w:gridCol w:w="831"/>
      </w:tblGrid>
      <w:tr w:rsidR="007C0FF5" w14:paraId="0ED2E9B5" w14:textId="77777777">
        <w:trPr>
          <w:trHeight w:val="397"/>
          <w:jc w:val="center"/>
        </w:trPr>
        <w:tc>
          <w:tcPr>
            <w:tcW w:w="784" w:type="pct"/>
            <w:vMerge w:val="restart"/>
            <w:tcBorders>
              <w:top w:val="single" w:sz="8" w:space="0" w:color="000000"/>
              <w:left w:val="single" w:sz="8" w:space="0" w:color="auto"/>
              <w:bottom w:val="single" w:sz="6" w:space="0" w:color="000000"/>
              <w:right w:val="single" w:sz="4" w:space="0" w:color="auto"/>
            </w:tcBorders>
            <w:vAlign w:val="center"/>
          </w:tcPr>
          <w:p w14:paraId="7E27F134"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设备名称</w:t>
            </w:r>
          </w:p>
        </w:tc>
        <w:tc>
          <w:tcPr>
            <w:tcW w:w="762" w:type="pct"/>
            <w:gridSpan w:val="2"/>
            <w:tcBorders>
              <w:top w:val="single" w:sz="8" w:space="0" w:color="000000"/>
              <w:left w:val="nil"/>
              <w:bottom w:val="single" w:sz="6" w:space="0" w:color="000000"/>
              <w:right w:val="single" w:sz="4" w:space="0" w:color="auto"/>
            </w:tcBorders>
            <w:vAlign w:val="center"/>
          </w:tcPr>
          <w:p w14:paraId="5D5D5ED6"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数量</w:t>
            </w:r>
            <w:r>
              <w:rPr>
                <w:rFonts w:cs="Times New Roman"/>
                <w:b/>
                <w:kern w:val="2"/>
                <w:sz w:val="21"/>
                <w:szCs w:val="21"/>
              </w:rPr>
              <w:t>(</w:t>
            </w:r>
            <w:r>
              <w:rPr>
                <w:rFonts w:cs="Times New Roman"/>
                <w:b/>
                <w:kern w:val="2"/>
                <w:sz w:val="21"/>
                <w:szCs w:val="21"/>
              </w:rPr>
              <w:t>台</w:t>
            </w:r>
            <w:r>
              <w:rPr>
                <w:rFonts w:cs="Times New Roman"/>
                <w:b/>
                <w:kern w:val="2"/>
                <w:sz w:val="21"/>
                <w:szCs w:val="21"/>
              </w:rPr>
              <w:t>/</w:t>
            </w:r>
            <w:r>
              <w:rPr>
                <w:rFonts w:cs="Times New Roman"/>
                <w:b/>
                <w:kern w:val="2"/>
                <w:sz w:val="21"/>
                <w:szCs w:val="21"/>
              </w:rPr>
              <w:t>套</w:t>
            </w:r>
            <w:r>
              <w:rPr>
                <w:rFonts w:cs="Times New Roman"/>
                <w:b/>
                <w:kern w:val="2"/>
                <w:sz w:val="21"/>
                <w:szCs w:val="21"/>
              </w:rPr>
              <w:t>)</w:t>
            </w:r>
          </w:p>
        </w:tc>
        <w:tc>
          <w:tcPr>
            <w:tcW w:w="591" w:type="pct"/>
            <w:vMerge w:val="restart"/>
            <w:tcBorders>
              <w:top w:val="single" w:sz="8" w:space="0" w:color="000000"/>
              <w:left w:val="nil"/>
              <w:bottom w:val="single" w:sz="6" w:space="0" w:color="000000"/>
              <w:right w:val="single" w:sz="4" w:space="0" w:color="auto"/>
            </w:tcBorders>
            <w:vAlign w:val="center"/>
          </w:tcPr>
          <w:p w14:paraId="620C16D3"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单机源强</w:t>
            </w:r>
            <w:r>
              <w:rPr>
                <w:rFonts w:cs="Times New Roman"/>
                <w:b/>
                <w:kern w:val="2"/>
                <w:sz w:val="21"/>
                <w:szCs w:val="21"/>
              </w:rPr>
              <w:t>dB(A)</w:t>
            </w:r>
          </w:p>
        </w:tc>
        <w:tc>
          <w:tcPr>
            <w:tcW w:w="561" w:type="pct"/>
            <w:vMerge w:val="restart"/>
            <w:tcBorders>
              <w:top w:val="single" w:sz="8" w:space="0" w:color="000000"/>
              <w:left w:val="nil"/>
              <w:bottom w:val="single" w:sz="6" w:space="0" w:color="000000"/>
              <w:right w:val="single" w:sz="4" w:space="0" w:color="auto"/>
            </w:tcBorders>
            <w:vAlign w:val="center"/>
          </w:tcPr>
          <w:p w14:paraId="04D489C0"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运行方式</w:t>
            </w:r>
          </w:p>
        </w:tc>
        <w:tc>
          <w:tcPr>
            <w:tcW w:w="2302" w:type="pct"/>
            <w:gridSpan w:val="3"/>
            <w:tcBorders>
              <w:top w:val="single" w:sz="8" w:space="0" w:color="000000"/>
              <w:left w:val="nil"/>
              <w:bottom w:val="single" w:sz="4" w:space="0" w:color="auto"/>
              <w:right w:val="single" w:sz="8" w:space="0" w:color="auto"/>
            </w:tcBorders>
            <w:vAlign w:val="center"/>
          </w:tcPr>
          <w:p w14:paraId="68B55035"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防治措施</w:t>
            </w:r>
          </w:p>
        </w:tc>
      </w:tr>
      <w:tr w:rsidR="007C0FF5" w14:paraId="019E501B" w14:textId="77777777">
        <w:trPr>
          <w:trHeight w:val="397"/>
          <w:jc w:val="center"/>
        </w:trPr>
        <w:tc>
          <w:tcPr>
            <w:tcW w:w="784" w:type="pct"/>
            <w:vMerge/>
            <w:tcBorders>
              <w:top w:val="single" w:sz="8" w:space="0" w:color="000000"/>
              <w:left w:val="single" w:sz="8" w:space="0" w:color="auto"/>
              <w:bottom w:val="single" w:sz="6" w:space="0" w:color="000000"/>
              <w:right w:val="single" w:sz="4" w:space="0" w:color="auto"/>
            </w:tcBorders>
            <w:vAlign w:val="center"/>
          </w:tcPr>
          <w:p w14:paraId="4C5C802C" w14:textId="77777777" w:rsidR="007C0FF5" w:rsidRDefault="007C0FF5">
            <w:pPr>
              <w:adjustRightInd/>
              <w:snapToGrid/>
              <w:spacing w:line="240" w:lineRule="auto"/>
              <w:ind w:firstLineChars="0" w:firstLine="0"/>
              <w:jc w:val="center"/>
              <w:rPr>
                <w:rFonts w:cs="Times New Roman"/>
                <w:b/>
                <w:kern w:val="2"/>
                <w:sz w:val="21"/>
                <w:szCs w:val="21"/>
              </w:rPr>
            </w:pPr>
          </w:p>
        </w:tc>
        <w:tc>
          <w:tcPr>
            <w:tcW w:w="381" w:type="pct"/>
            <w:tcBorders>
              <w:top w:val="single" w:sz="8" w:space="0" w:color="000000"/>
              <w:left w:val="nil"/>
              <w:right w:val="single" w:sz="4" w:space="0" w:color="auto"/>
            </w:tcBorders>
            <w:vAlign w:val="center"/>
          </w:tcPr>
          <w:p w14:paraId="13ADF366" w14:textId="77777777" w:rsidR="007C0FF5" w:rsidRDefault="00000000">
            <w:pPr>
              <w:widowControl w:val="0"/>
              <w:adjustRightInd/>
              <w:snapToGrid/>
              <w:spacing w:line="240" w:lineRule="auto"/>
              <w:ind w:firstLineChars="0" w:firstLine="0"/>
              <w:jc w:val="center"/>
              <w:rPr>
                <w:rFonts w:cs="Times New Roman"/>
                <w:b/>
                <w:bCs/>
                <w:kern w:val="2"/>
                <w:sz w:val="21"/>
                <w:szCs w:val="21"/>
              </w:rPr>
            </w:pPr>
            <w:r>
              <w:rPr>
                <w:rFonts w:cs="Times New Roman"/>
                <w:b/>
                <w:bCs/>
                <w:kern w:val="2"/>
                <w:sz w:val="21"/>
                <w:szCs w:val="21"/>
              </w:rPr>
              <w:t>操作</w:t>
            </w:r>
          </w:p>
        </w:tc>
        <w:tc>
          <w:tcPr>
            <w:tcW w:w="381" w:type="pct"/>
            <w:tcBorders>
              <w:top w:val="single" w:sz="8" w:space="0" w:color="000000"/>
              <w:left w:val="nil"/>
              <w:right w:val="single" w:sz="4" w:space="0" w:color="auto"/>
            </w:tcBorders>
            <w:vAlign w:val="center"/>
          </w:tcPr>
          <w:p w14:paraId="135F5A9D" w14:textId="77777777" w:rsidR="007C0FF5" w:rsidRDefault="00000000">
            <w:pPr>
              <w:widowControl w:val="0"/>
              <w:spacing w:line="240" w:lineRule="auto"/>
              <w:ind w:firstLineChars="0" w:firstLine="0"/>
              <w:jc w:val="center"/>
              <w:rPr>
                <w:rFonts w:cs="Times New Roman"/>
                <w:b/>
                <w:kern w:val="2"/>
                <w:sz w:val="21"/>
                <w:szCs w:val="21"/>
              </w:rPr>
            </w:pPr>
            <w:r>
              <w:rPr>
                <w:rFonts w:cs="Times New Roman"/>
                <w:b/>
                <w:kern w:val="2"/>
                <w:sz w:val="21"/>
                <w:szCs w:val="21"/>
              </w:rPr>
              <w:t>备用</w:t>
            </w:r>
          </w:p>
        </w:tc>
        <w:tc>
          <w:tcPr>
            <w:tcW w:w="0" w:type="auto"/>
            <w:vMerge/>
            <w:tcBorders>
              <w:top w:val="single" w:sz="8" w:space="0" w:color="000000"/>
              <w:left w:val="nil"/>
              <w:bottom w:val="single" w:sz="6" w:space="0" w:color="000000"/>
              <w:right w:val="single" w:sz="4" w:space="0" w:color="auto"/>
            </w:tcBorders>
            <w:vAlign w:val="center"/>
          </w:tcPr>
          <w:p w14:paraId="4C23E23F" w14:textId="77777777" w:rsidR="007C0FF5" w:rsidRDefault="007C0FF5">
            <w:pPr>
              <w:adjustRightInd/>
              <w:snapToGrid/>
              <w:spacing w:line="240" w:lineRule="auto"/>
              <w:ind w:firstLineChars="0" w:firstLine="0"/>
              <w:jc w:val="center"/>
              <w:rPr>
                <w:rFonts w:cs="Times New Roman"/>
                <w:b/>
                <w:kern w:val="2"/>
                <w:sz w:val="21"/>
                <w:szCs w:val="21"/>
              </w:rPr>
            </w:pPr>
          </w:p>
        </w:tc>
        <w:tc>
          <w:tcPr>
            <w:tcW w:w="0" w:type="auto"/>
            <w:vMerge/>
            <w:tcBorders>
              <w:top w:val="single" w:sz="8" w:space="0" w:color="000000"/>
              <w:left w:val="nil"/>
              <w:bottom w:val="single" w:sz="6" w:space="0" w:color="000000"/>
              <w:right w:val="single" w:sz="4" w:space="0" w:color="auto"/>
            </w:tcBorders>
            <w:vAlign w:val="center"/>
          </w:tcPr>
          <w:p w14:paraId="17AB60FB" w14:textId="77777777" w:rsidR="007C0FF5" w:rsidRDefault="007C0FF5">
            <w:pPr>
              <w:adjustRightInd/>
              <w:snapToGrid/>
              <w:spacing w:line="240" w:lineRule="auto"/>
              <w:ind w:firstLineChars="0" w:firstLine="0"/>
              <w:jc w:val="center"/>
              <w:rPr>
                <w:rFonts w:cs="Times New Roman"/>
                <w:b/>
                <w:kern w:val="2"/>
                <w:sz w:val="21"/>
                <w:szCs w:val="21"/>
              </w:rPr>
            </w:pPr>
          </w:p>
        </w:tc>
        <w:tc>
          <w:tcPr>
            <w:tcW w:w="882" w:type="pct"/>
            <w:tcBorders>
              <w:top w:val="single" w:sz="4" w:space="0" w:color="auto"/>
              <w:left w:val="nil"/>
              <w:bottom w:val="single" w:sz="4" w:space="0" w:color="auto"/>
              <w:right w:val="single" w:sz="4" w:space="0" w:color="auto"/>
            </w:tcBorders>
            <w:vAlign w:val="center"/>
          </w:tcPr>
          <w:p w14:paraId="24B44BB6"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环评批复</w:t>
            </w:r>
          </w:p>
        </w:tc>
        <w:tc>
          <w:tcPr>
            <w:tcW w:w="924" w:type="pct"/>
            <w:tcBorders>
              <w:top w:val="single" w:sz="4" w:space="0" w:color="auto"/>
              <w:left w:val="nil"/>
              <w:bottom w:val="single" w:sz="4" w:space="0" w:color="auto"/>
              <w:right w:val="single" w:sz="4" w:space="0" w:color="auto"/>
            </w:tcBorders>
            <w:vAlign w:val="center"/>
          </w:tcPr>
          <w:p w14:paraId="33C94661"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实际建设</w:t>
            </w:r>
          </w:p>
        </w:tc>
        <w:tc>
          <w:tcPr>
            <w:tcW w:w="496" w:type="pct"/>
            <w:tcBorders>
              <w:top w:val="single" w:sz="4" w:space="0" w:color="auto"/>
              <w:left w:val="nil"/>
              <w:bottom w:val="single" w:sz="4" w:space="0" w:color="auto"/>
              <w:right w:val="single" w:sz="8" w:space="0" w:color="auto"/>
            </w:tcBorders>
            <w:vAlign w:val="center"/>
          </w:tcPr>
          <w:p w14:paraId="4B9DD918"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对比</w:t>
            </w:r>
          </w:p>
        </w:tc>
      </w:tr>
      <w:tr w:rsidR="007C0FF5" w14:paraId="28E851F4" w14:textId="77777777">
        <w:trPr>
          <w:trHeight w:val="397"/>
          <w:jc w:val="center"/>
        </w:trPr>
        <w:tc>
          <w:tcPr>
            <w:tcW w:w="784" w:type="pct"/>
            <w:tcBorders>
              <w:top w:val="single" w:sz="4" w:space="0" w:color="auto"/>
              <w:left w:val="single" w:sz="8" w:space="0" w:color="auto"/>
              <w:bottom w:val="single" w:sz="4" w:space="0" w:color="auto"/>
              <w:right w:val="single" w:sz="4" w:space="0" w:color="auto"/>
            </w:tcBorders>
            <w:vAlign w:val="center"/>
          </w:tcPr>
          <w:p w14:paraId="3173BBE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加压风机</w:t>
            </w:r>
          </w:p>
        </w:tc>
        <w:tc>
          <w:tcPr>
            <w:tcW w:w="381" w:type="pct"/>
            <w:tcBorders>
              <w:left w:val="nil"/>
              <w:right w:val="single" w:sz="4" w:space="0" w:color="auto"/>
            </w:tcBorders>
            <w:vAlign w:val="center"/>
          </w:tcPr>
          <w:p w14:paraId="3FFB76B0"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2</w:t>
            </w:r>
          </w:p>
        </w:tc>
        <w:tc>
          <w:tcPr>
            <w:tcW w:w="381" w:type="pct"/>
            <w:tcBorders>
              <w:left w:val="nil"/>
              <w:right w:val="single" w:sz="4" w:space="0" w:color="auto"/>
            </w:tcBorders>
            <w:vAlign w:val="center"/>
          </w:tcPr>
          <w:p w14:paraId="2D051C03"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2</w:t>
            </w:r>
          </w:p>
        </w:tc>
        <w:tc>
          <w:tcPr>
            <w:tcW w:w="591" w:type="pct"/>
            <w:tcBorders>
              <w:top w:val="single" w:sz="4" w:space="0" w:color="auto"/>
              <w:left w:val="nil"/>
              <w:bottom w:val="single" w:sz="4" w:space="0" w:color="auto"/>
              <w:right w:val="single" w:sz="4" w:space="0" w:color="auto"/>
            </w:tcBorders>
            <w:vAlign w:val="center"/>
          </w:tcPr>
          <w:p w14:paraId="3810679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100</w:t>
            </w:r>
          </w:p>
        </w:tc>
        <w:tc>
          <w:tcPr>
            <w:tcW w:w="561" w:type="pct"/>
            <w:tcBorders>
              <w:top w:val="single" w:sz="4" w:space="0" w:color="auto"/>
              <w:left w:val="nil"/>
              <w:bottom w:val="single" w:sz="4" w:space="0" w:color="auto"/>
              <w:right w:val="single" w:sz="4" w:space="0" w:color="auto"/>
            </w:tcBorders>
            <w:vAlign w:val="center"/>
          </w:tcPr>
          <w:p w14:paraId="6864120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连续</w:t>
            </w:r>
          </w:p>
        </w:tc>
        <w:tc>
          <w:tcPr>
            <w:tcW w:w="882" w:type="pct"/>
            <w:vMerge w:val="restart"/>
            <w:tcBorders>
              <w:top w:val="nil"/>
              <w:left w:val="nil"/>
              <w:right w:val="single" w:sz="4" w:space="0" w:color="auto"/>
            </w:tcBorders>
            <w:vAlign w:val="center"/>
          </w:tcPr>
          <w:p w14:paraId="6213A8F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消声、减震、室内设置</w:t>
            </w:r>
          </w:p>
        </w:tc>
        <w:tc>
          <w:tcPr>
            <w:tcW w:w="924" w:type="pct"/>
            <w:vMerge w:val="restart"/>
            <w:tcBorders>
              <w:top w:val="nil"/>
              <w:left w:val="nil"/>
              <w:right w:val="single" w:sz="4" w:space="0" w:color="auto"/>
            </w:tcBorders>
            <w:vAlign w:val="center"/>
          </w:tcPr>
          <w:p w14:paraId="2747296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消声、减震、室内设置</w:t>
            </w:r>
          </w:p>
        </w:tc>
        <w:tc>
          <w:tcPr>
            <w:tcW w:w="496" w:type="pct"/>
            <w:vMerge w:val="restart"/>
            <w:tcBorders>
              <w:top w:val="nil"/>
              <w:left w:val="nil"/>
              <w:right w:val="single" w:sz="8" w:space="0" w:color="auto"/>
            </w:tcBorders>
            <w:vAlign w:val="center"/>
          </w:tcPr>
          <w:p w14:paraId="700C74C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2CFF7ACB" w14:textId="77777777">
        <w:trPr>
          <w:trHeight w:val="397"/>
          <w:jc w:val="center"/>
        </w:trPr>
        <w:tc>
          <w:tcPr>
            <w:tcW w:w="784" w:type="pct"/>
            <w:tcBorders>
              <w:top w:val="single" w:sz="4" w:space="0" w:color="auto"/>
              <w:left w:val="single" w:sz="8" w:space="0" w:color="auto"/>
              <w:bottom w:val="single" w:sz="4" w:space="0" w:color="auto"/>
              <w:right w:val="single" w:sz="4" w:space="0" w:color="auto"/>
            </w:tcBorders>
            <w:vAlign w:val="center"/>
          </w:tcPr>
          <w:p w14:paraId="739CD3E1"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循环风机</w:t>
            </w:r>
          </w:p>
        </w:tc>
        <w:tc>
          <w:tcPr>
            <w:tcW w:w="381" w:type="pct"/>
            <w:tcBorders>
              <w:left w:val="nil"/>
              <w:right w:val="single" w:sz="4" w:space="0" w:color="auto"/>
            </w:tcBorders>
            <w:vAlign w:val="center"/>
          </w:tcPr>
          <w:p w14:paraId="62796190"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2</w:t>
            </w:r>
          </w:p>
        </w:tc>
        <w:tc>
          <w:tcPr>
            <w:tcW w:w="381" w:type="pct"/>
            <w:tcBorders>
              <w:left w:val="nil"/>
              <w:right w:val="single" w:sz="4" w:space="0" w:color="auto"/>
            </w:tcBorders>
            <w:vAlign w:val="center"/>
          </w:tcPr>
          <w:p w14:paraId="65A0B0D8"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2</w:t>
            </w:r>
          </w:p>
        </w:tc>
        <w:tc>
          <w:tcPr>
            <w:tcW w:w="591" w:type="pct"/>
            <w:tcBorders>
              <w:top w:val="single" w:sz="4" w:space="0" w:color="auto"/>
              <w:left w:val="nil"/>
              <w:bottom w:val="single" w:sz="4" w:space="0" w:color="auto"/>
              <w:right w:val="single" w:sz="4" w:space="0" w:color="auto"/>
            </w:tcBorders>
            <w:vAlign w:val="center"/>
          </w:tcPr>
          <w:p w14:paraId="60AD3F02"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100</w:t>
            </w:r>
          </w:p>
        </w:tc>
        <w:tc>
          <w:tcPr>
            <w:tcW w:w="561" w:type="pct"/>
            <w:tcBorders>
              <w:top w:val="single" w:sz="4" w:space="0" w:color="auto"/>
              <w:left w:val="nil"/>
              <w:bottom w:val="single" w:sz="4" w:space="0" w:color="auto"/>
              <w:right w:val="single" w:sz="4" w:space="0" w:color="auto"/>
            </w:tcBorders>
            <w:vAlign w:val="center"/>
          </w:tcPr>
          <w:p w14:paraId="7157292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连续</w:t>
            </w:r>
          </w:p>
        </w:tc>
        <w:tc>
          <w:tcPr>
            <w:tcW w:w="882" w:type="pct"/>
            <w:vMerge/>
            <w:tcBorders>
              <w:left w:val="nil"/>
              <w:right w:val="single" w:sz="4" w:space="0" w:color="auto"/>
            </w:tcBorders>
            <w:vAlign w:val="center"/>
          </w:tcPr>
          <w:p w14:paraId="37D3DAC6" w14:textId="77777777" w:rsidR="007C0FF5" w:rsidRDefault="007C0FF5">
            <w:pPr>
              <w:adjustRightInd/>
              <w:snapToGrid/>
              <w:spacing w:line="240" w:lineRule="auto"/>
              <w:ind w:firstLineChars="0" w:firstLine="0"/>
              <w:jc w:val="center"/>
              <w:rPr>
                <w:rFonts w:cs="Times New Roman"/>
                <w:kern w:val="2"/>
                <w:sz w:val="21"/>
                <w:szCs w:val="21"/>
              </w:rPr>
            </w:pPr>
          </w:p>
        </w:tc>
        <w:tc>
          <w:tcPr>
            <w:tcW w:w="924" w:type="pct"/>
            <w:vMerge/>
            <w:tcBorders>
              <w:left w:val="nil"/>
              <w:right w:val="single" w:sz="4" w:space="0" w:color="auto"/>
            </w:tcBorders>
            <w:vAlign w:val="center"/>
          </w:tcPr>
          <w:p w14:paraId="557CAA95" w14:textId="77777777" w:rsidR="007C0FF5" w:rsidRDefault="007C0FF5">
            <w:pPr>
              <w:adjustRightInd/>
              <w:snapToGrid/>
              <w:spacing w:line="240" w:lineRule="auto"/>
              <w:ind w:firstLineChars="0" w:firstLine="0"/>
              <w:jc w:val="center"/>
              <w:rPr>
                <w:rFonts w:cs="Times New Roman"/>
                <w:kern w:val="2"/>
                <w:sz w:val="21"/>
                <w:szCs w:val="21"/>
              </w:rPr>
            </w:pPr>
          </w:p>
        </w:tc>
        <w:tc>
          <w:tcPr>
            <w:tcW w:w="496" w:type="pct"/>
            <w:vMerge/>
            <w:tcBorders>
              <w:left w:val="nil"/>
              <w:right w:val="single" w:sz="8" w:space="0" w:color="auto"/>
            </w:tcBorders>
            <w:vAlign w:val="center"/>
          </w:tcPr>
          <w:p w14:paraId="2AA8E900"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3D5489BA" w14:textId="77777777">
        <w:trPr>
          <w:trHeight w:val="397"/>
          <w:jc w:val="center"/>
        </w:trPr>
        <w:tc>
          <w:tcPr>
            <w:tcW w:w="784" w:type="pct"/>
            <w:tcBorders>
              <w:top w:val="single" w:sz="4" w:space="0" w:color="auto"/>
              <w:left w:val="single" w:sz="8" w:space="0" w:color="auto"/>
              <w:bottom w:val="single" w:sz="4" w:space="0" w:color="auto"/>
              <w:right w:val="single" w:sz="4" w:space="0" w:color="auto"/>
            </w:tcBorders>
            <w:vAlign w:val="center"/>
          </w:tcPr>
          <w:p w14:paraId="601696C2" w14:textId="77777777" w:rsidR="007C0FF5" w:rsidRDefault="00000000">
            <w:pPr>
              <w:spacing w:line="240" w:lineRule="auto"/>
              <w:ind w:firstLineChars="0" w:firstLine="0"/>
              <w:jc w:val="center"/>
              <w:rPr>
                <w:rFonts w:cs="Times New Roman"/>
                <w:color w:val="000000"/>
                <w:sz w:val="21"/>
                <w:szCs w:val="21"/>
              </w:rPr>
            </w:pPr>
            <w:r>
              <w:rPr>
                <w:rFonts w:cs="Times New Roman"/>
                <w:sz w:val="21"/>
                <w:szCs w:val="21"/>
              </w:rPr>
              <w:t>物料泵</w:t>
            </w:r>
          </w:p>
        </w:tc>
        <w:tc>
          <w:tcPr>
            <w:tcW w:w="381" w:type="pct"/>
            <w:tcBorders>
              <w:left w:val="nil"/>
              <w:right w:val="single" w:sz="4" w:space="0" w:color="auto"/>
            </w:tcBorders>
            <w:vAlign w:val="center"/>
          </w:tcPr>
          <w:p w14:paraId="5DA28896"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3</w:t>
            </w:r>
          </w:p>
        </w:tc>
        <w:tc>
          <w:tcPr>
            <w:tcW w:w="381" w:type="pct"/>
            <w:tcBorders>
              <w:left w:val="nil"/>
              <w:right w:val="single" w:sz="4" w:space="0" w:color="auto"/>
            </w:tcBorders>
            <w:vAlign w:val="center"/>
          </w:tcPr>
          <w:p w14:paraId="3F5EC2DA"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1</w:t>
            </w:r>
          </w:p>
        </w:tc>
        <w:tc>
          <w:tcPr>
            <w:tcW w:w="591" w:type="pct"/>
            <w:tcBorders>
              <w:top w:val="single" w:sz="4" w:space="0" w:color="auto"/>
              <w:left w:val="nil"/>
              <w:bottom w:val="single" w:sz="4" w:space="0" w:color="auto"/>
              <w:right w:val="single" w:sz="4" w:space="0" w:color="auto"/>
            </w:tcBorders>
            <w:vAlign w:val="center"/>
          </w:tcPr>
          <w:p w14:paraId="3165EF4D"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85</w:t>
            </w:r>
          </w:p>
        </w:tc>
        <w:tc>
          <w:tcPr>
            <w:tcW w:w="561" w:type="pct"/>
            <w:tcBorders>
              <w:top w:val="single" w:sz="4" w:space="0" w:color="auto"/>
              <w:left w:val="nil"/>
              <w:bottom w:val="single" w:sz="4" w:space="0" w:color="auto"/>
              <w:right w:val="single" w:sz="4" w:space="0" w:color="auto"/>
            </w:tcBorders>
            <w:vAlign w:val="center"/>
          </w:tcPr>
          <w:p w14:paraId="2E9A291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连续</w:t>
            </w:r>
          </w:p>
        </w:tc>
        <w:tc>
          <w:tcPr>
            <w:tcW w:w="882" w:type="pct"/>
            <w:vMerge w:val="restart"/>
            <w:tcBorders>
              <w:left w:val="nil"/>
              <w:right w:val="single" w:sz="4" w:space="0" w:color="auto"/>
            </w:tcBorders>
            <w:vAlign w:val="center"/>
          </w:tcPr>
          <w:p w14:paraId="6B2792E6"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隔声减震</w:t>
            </w:r>
          </w:p>
        </w:tc>
        <w:tc>
          <w:tcPr>
            <w:tcW w:w="924" w:type="pct"/>
            <w:vMerge w:val="restart"/>
            <w:tcBorders>
              <w:left w:val="nil"/>
              <w:right w:val="single" w:sz="4" w:space="0" w:color="auto"/>
            </w:tcBorders>
            <w:vAlign w:val="center"/>
          </w:tcPr>
          <w:p w14:paraId="683B7431"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隔声减震</w:t>
            </w:r>
          </w:p>
        </w:tc>
        <w:tc>
          <w:tcPr>
            <w:tcW w:w="496" w:type="pct"/>
            <w:vMerge/>
            <w:tcBorders>
              <w:left w:val="nil"/>
              <w:right w:val="single" w:sz="8" w:space="0" w:color="auto"/>
            </w:tcBorders>
            <w:vAlign w:val="center"/>
          </w:tcPr>
          <w:p w14:paraId="4BE578B5"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6D3CCDF9" w14:textId="77777777">
        <w:trPr>
          <w:trHeight w:val="397"/>
          <w:jc w:val="center"/>
        </w:trPr>
        <w:tc>
          <w:tcPr>
            <w:tcW w:w="784" w:type="pct"/>
            <w:tcBorders>
              <w:top w:val="single" w:sz="4" w:space="0" w:color="auto"/>
              <w:left w:val="single" w:sz="8" w:space="0" w:color="auto"/>
              <w:bottom w:val="single" w:sz="4" w:space="0" w:color="auto"/>
              <w:right w:val="single" w:sz="6" w:space="0" w:color="000000"/>
            </w:tcBorders>
            <w:vAlign w:val="center"/>
          </w:tcPr>
          <w:p w14:paraId="6F34737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吸收循环泵</w:t>
            </w:r>
          </w:p>
        </w:tc>
        <w:tc>
          <w:tcPr>
            <w:tcW w:w="381" w:type="pct"/>
            <w:tcBorders>
              <w:left w:val="single" w:sz="6" w:space="0" w:color="000000"/>
              <w:right w:val="single" w:sz="4" w:space="0" w:color="auto"/>
            </w:tcBorders>
            <w:vAlign w:val="center"/>
          </w:tcPr>
          <w:p w14:paraId="4A3EA6B3"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3</w:t>
            </w:r>
          </w:p>
        </w:tc>
        <w:tc>
          <w:tcPr>
            <w:tcW w:w="381" w:type="pct"/>
            <w:tcBorders>
              <w:left w:val="single" w:sz="6" w:space="0" w:color="000000"/>
              <w:right w:val="single" w:sz="4" w:space="0" w:color="auto"/>
            </w:tcBorders>
            <w:vAlign w:val="center"/>
          </w:tcPr>
          <w:p w14:paraId="608DEE47"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1</w:t>
            </w:r>
          </w:p>
        </w:tc>
        <w:tc>
          <w:tcPr>
            <w:tcW w:w="591" w:type="pct"/>
            <w:tcBorders>
              <w:top w:val="single" w:sz="4" w:space="0" w:color="auto"/>
              <w:left w:val="nil"/>
              <w:bottom w:val="single" w:sz="4" w:space="0" w:color="auto"/>
              <w:right w:val="single" w:sz="4" w:space="0" w:color="auto"/>
            </w:tcBorders>
            <w:vAlign w:val="center"/>
          </w:tcPr>
          <w:p w14:paraId="3FFAFE0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85</w:t>
            </w:r>
          </w:p>
        </w:tc>
        <w:tc>
          <w:tcPr>
            <w:tcW w:w="561" w:type="pct"/>
            <w:tcBorders>
              <w:top w:val="single" w:sz="4" w:space="0" w:color="auto"/>
              <w:left w:val="nil"/>
              <w:bottom w:val="single" w:sz="4" w:space="0" w:color="auto"/>
              <w:right w:val="single" w:sz="4" w:space="0" w:color="auto"/>
            </w:tcBorders>
            <w:vAlign w:val="center"/>
          </w:tcPr>
          <w:p w14:paraId="1AF0ED8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连续</w:t>
            </w:r>
          </w:p>
        </w:tc>
        <w:tc>
          <w:tcPr>
            <w:tcW w:w="882" w:type="pct"/>
            <w:vMerge/>
            <w:tcBorders>
              <w:left w:val="nil"/>
              <w:right w:val="single" w:sz="4" w:space="0" w:color="auto"/>
            </w:tcBorders>
            <w:vAlign w:val="center"/>
          </w:tcPr>
          <w:p w14:paraId="27D5EFE0" w14:textId="77777777" w:rsidR="007C0FF5" w:rsidRDefault="007C0FF5">
            <w:pPr>
              <w:adjustRightInd/>
              <w:snapToGrid/>
              <w:spacing w:line="240" w:lineRule="auto"/>
              <w:ind w:firstLineChars="0" w:firstLine="0"/>
              <w:jc w:val="center"/>
              <w:rPr>
                <w:rFonts w:cs="Times New Roman"/>
                <w:kern w:val="2"/>
                <w:sz w:val="21"/>
                <w:szCs w:val="21"/>
              </w:rPr>
            </w:pPr>
          </w:p>
        </w:tc>
        <w:tc>
          <w:tcPr>
            <w:tcW w:w="924" w:type="pct"/>
            <w:vMerge/>
            <w:tcBorders>
              <w:left w:val="nil"/>
              <w:right w:val="single" w:sz="4" w:space="0" w:color="auto"/>
            </w:tcBorders>
            <w:vAlign w:val="center"/>
          </w:tcPr>
          <w:p w14:paraId="556019F3" w14:textId="77777777" w:rsidR="007C0FF5" w:rsidRDefault="007C0FF5">
            <w:pPr>
              <w:adjustRightInd/>
              <w:snapToGrid/>
              <w:spacing w:line="240" w:lineRule="auto"/>
              <w:ind w:firstLineChars="0" w:firstLine="0"/>
              <w:jc w:val="center"/>
              <w:rPr>
                <w:rFonts w:cs="Times New Roman"/>
                <w:kern w:val="2"/>
                <w:sz w:val="21"/>
                <w:szCs w:val="21"/>
              </w:rPr>
            </w:pPr>
          </w:p>
        </w:tc>
        <w:tc>
          <w:tcPr>
            <w:tcW w:w="496" w:type="pct"/>
            <w:vMerge/>
            <w:tcBorders>
              <w:left w:val="nil"/>
              <w:right w:val="single" w:sz="8" w:space="0" w:color="auto"/>
            </w:tcBorders>
            <w:vAlign w:val="center"/>
          </w:tcPr>
          <w:p w14:paraId="62D0543F"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1716901D" w14:textId="77777777">
        <w:trPr>
          <w:trHeight w:val="397"/>
          <w:jc w:val="center"/>
        </w:trPr>
        <w:tc>
          <w:tcPr>
            <w:tcW w:w="784" w:type="pct"/>
            <w:tcBorders>
              <w:top w:val="single" w:sz="4" w:space="0" w:color="auto"/>
              <w:left w:val="single" w:sz="8" w:space="0" w:color="auto"/>
              <w:bottom w:val="single" w:sz="4" w:space="0" w:color="auto"/>
              <w:right w:val="single" w:sz="6" w:space="0" w:color="000000"/>
            </w:tcBorders>
            <w:vAlign w:val="center"/>
          </w:tcPr>
          <w:p w14:paraId="50B6C889"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进料泵</w:t>
            </w:r>
          </w:p>
        </w:tc>
        <w:tc>
          <w:tcPr>
            <w:tcW w:w="381" w:type="pct"/>
            <w:tcBorders>
              <w:left w:val="single" w:sz="6" w:space="0" w:color="000000"/>
              <w:right w:val="single" w:sz="4" w:space="0" w:color="auto"/>
            </w:tcBorders>
            <w:vAlign w:val="center"/>
          </w:tcPr>
          <w:p w14:paraId="0F380C02"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17</w:t>
            </w:r>
          </w:p>
        </w:tc>
        <w:tc>
          <w:tcPr>
            <w:tcW w:w="381" w:type="pct"/>
            <w:tcBorders>
              <w:left w:val="single" w:sz="6" w:space="0" w:color="000000"/>
              <w:right w:val="single" w:sz="4" w:space="0" w:color="auto"/>
            </w:tcBorders>
            <w:vAlign w:val="center"/>
          </w:tcPr>
          <w:p w14:paraId="74317334"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5</w:t>
            </w:r>
          </w:p>
        </w:tc>
        <w:tc>
          <w:tcPr>
            <w:tcW w:w="591" w:type="pct"/>
            <w:tcBorders>
              <w:top w:val="single" w:sz="4" w:space="0" w:color="auto"/>
              <w:left w:val="nil"/>
              <w:bottom w:val="single" w:sz="4" w:space="0" w:color="auto"/>
              <w:right w:val="single" w:sz="4" w:space="0" w:color="auto"/>
            </w:tcBorders>
            <w:vAlign w:val="center"/>
          </w:tcPr>
          <w:p w14:paraId="281D80DC"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85</w:t>
            </w:r>
          </w:p>
        </w:tc>
        <w:tc>
          <w:tcPr>
            <w:tcW w:w="561" w:type="pct"/>
            <w:tcBorders>
              <w:top w:val="single" w:sz="4" w:space="0" w:color="auto"/>
              <w:left w:val="nil"/>
              <w:bottom w:val="single" w:sz="4" w:space="0" w:color="auto"/>
              <w:right w:val="single" w:sz="4" w:space="0" w:color="auto"/>
            </w:tcBorders>
            <w:vAlign w:val="center"/>
          </w:tcPr>
          <w:p w14:paraId="0EE5523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连续</w:t>
            </w:r>
          </w:p>
        </w:tc>
        <w:tc>
          <w:tcPr>
            <w:tcW w:w="882" w:type="pct"/>
            <w:vMerge/>
            <w:tcBorders>
              <w:left w:val="nil"/>
              <w:right w:val="single" w:sz="4" w:space="0" w:color="auto"/>
            </w:tcBorders>
            <w:vAlign w:val="center"/>
          </w:tcPr>
          <w:p w14:paraId="0E8FB6BD" w14:textId="77777777" w:rsidR="007C0FF5" w:rsidRDefault="007C0FF5">
            <w:pPr>
              <w:adjustRightInd/>
              <w:snapToGrid/>
              <w:spacing w:line="240" w:lineRule="auto"/>
              <w:ind w:firstLineChars="0" w:firstLine="0"/>
              <w:jc w:val="center"/>
              <w:rPr>
                <w:rFonts w:cs="Times New Roman"/>
                <w:kern w:val="2"/>
                <w:sz w:val="21"/>
                <w:szCs w:val="21"/>
              </w:rPr>
            </w:pPr>
          </w:p>
        </w:tc>
        <w:tc>
          <w:tcPr>
            <w:tcW w:w="924" w:type="pct"/>
            <w:vMerge/>
            <w:tcBorders>
              <w:left w:val="nil"/>
              <w:right w:val="single" w:sz="4" w:space="0" w:color="auto"/>
            </w:tcBorders>
            <w:vAlign w:val="center"/>
          </w:tcPr>
          <w:p w14:paraId="3A623153" w14:textId="77777777" w:rsidR="007C0FF5" w:rsidRDefault="007C0FF5">
            <w:pPr>
              <w:adjustRightInd/>
              <w:snapToGrid/>
              <w:spacing w:line="240" w:lineRule="auto"/>
              <w:ind w:firstLineChars="0" w:firstLine="0"/>
              <w:jc w:val="center"/>
              <w:rPr>
                <w:rFonts w:cs="Times New Roman"/>
                <w:kern w:val="2"/>
                <w:sz w:val="21"/>
                <w:szCs w:val="21"/>
              </w:rPr>
            </w:pPr>
          </w:p>
        </w:tc>
        <w:tc>
          <w:tcPr>
            <w:tcW w:w="496" w:type="pct"/>
            <w:vMerge/>
            <w:tcBorders>
              <w:left w:val="nil"/>
              <w:right w:val="single" w:sz="8" w:space="0" w:color="auto"/>
            </w:tcBorders>
            <w:vAlign w:val="center"/>
          </w:tcPr>
          <w:p w14:paraId="640B0DA0"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00C068C1" w14:textId="77777777">
        <w:trPr>
          <w:trHeight w:val="397"/>
          <w:jc w:val="center"/>
        </w:trPr>
        <w:tc>
          <w:tcPr>
            <w:tcW w:w="784" w:type="pct"/>
            <w:tcBorders>
              <w:top w:val="single" w:sz="4" w:space="0" w:color="auto"/>
              <w:left w:val="single" w:sz="8" w:space="0" w:color="auto"/>
              <w:bottom w:val="single" w:sz="4" w:space="0" w:color="auto"/>
              <w:right w:val="single" w:sz="6" w:space="0" w:color="000000"/>
            </w:tcBorders>
            <w:vAlign w:val="center"/>
          </w:tcPr>
          <w:p w14:paraId="57A36BF8"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真空泵</w:t>
            </w:r>
          </w:p>
        </w:tc>
        <w:tc>
          <w:tcPr>
            <w:tcW w:w="381" w:type="pct"/>
            <w:tcBorders>
              <w:left w:val="single" w:sz="6" w:space="0" w:color="000000"/>
              <w:right w:val="single" w:sz="4" w:space="0" w:color="auto"/>
            </w:tcBorders>
            <w:vAlign w:val="center"/>
          </w:tcPr>
          <w:p w14:paraId="3371F537"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20</w:t>
            </w:r>
          </w:p>
        </w:tc>
        <w:tc>
          <w:tcPr>
            <w:tcW w:w="381" w:type="pct"/>
            <w:tcBorders>
              <w:left w:val="single" w:sz="6" w:space="0" w:color="000000"/>
              <w:right w:val="single" w:sz="4" w:space="0" w:color="auto"/>
            </w:tcBorders>
            <w:vAlign w:val="center"/>
          </w:tcPr>
          <w:p w14:paraId="35D91CF1"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0</w:t>
            </w:r>
          </w:p>
        </w:tc>
        <w:tc>
          <w:tcPr>
            <w:tcW w:w="591" w:type="pct"/>
            <w:tcBorders>
              <w:top w:val="single" w:sz="4" w:space="0" w:color="auto"/>
              <w:left w:val="nil"/>
              <w:bottom w:val="single" w:sz="4" w:space="0" w:color="auto"/>
              <w:right w:val="single" w:sz="4" w:space="0" w:color="auto"/>
            </w:tcBorders>
            <w:vAlign w:val="center"/>
          </w:tcPr>
          <w:p w14:paraId="65381AD9"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85</w:t>
            </w:r>
          </w:p>
        </w:tc>
        <w:tc>
          <w:tcPr>
            <w:tcW w:w="561" w:type="pct"/>
            <w:tcBorders>
              <w:top w:val="single" w:sz="4" w:space="0" w:color="auto"/>
              <w:left w:val="nil"/>
              <w:bottom w:val="single" w:sz="4" w:space="0" w:color="auto"/>
              <w:right w:val="single" w:sz="4" w:space="0" w:color="auto"/>
            </w:tcBorders>
            <w:vAlign w:val="center"/>
          </w:tcPr>
          <w:p w14:paraId="346AD3B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连续</w:t>
            </w:r>
          </w:p>
        </w:tc>
        <w:tc>
          <w:tcPr>
            <w:tcW w:w="882" w:type="pct"/>
            <w:vMerge/>
            <w:tcBorders>
              <w:left w:val="nil"/>
              <w:right w:val="single" w:sz="4" w:space="0" w:color="auto"/>
            </w:tcBorders>
            <w:vAlign w:val="center"/>
          </w:tcPr>
          <w:p w14:paraId="014A02DC" w14:textId="77777777" w:rsidR="007C0FF5" w:rsidRDefault="007C0FF5">
            <w:pPr>
              <w:adjustRightInd/>
              <w:snapToGrid/>
              <w:spacing w:line="240" w:lineRule="auto"/>
              <w:ind w:firstLineChars="0" w:firstLine="0"/>
              <w:jc w:val="center"/>
              <w:rPr>
                <w:rFonts w:cs="Times New Roman"/>
                <w:kern w:val="2"/>
                <w:sz w:val="21"/>
                <w:szCs w:val="21"/>
              </w:rPr>
            </w:pPr>
          </w:p>
        </w:tc>
        <w:tc>
          <w:tcPr>
            <w:tcW w:w="924" w:type="pct"/>
            <w:vMerge/>
            <w:tcBorders>
              <w:left w:val="nil"/>
              <w:right w:val="single" w:sz="4" w:space="0" w:color="auto"/>
            </w:tcBorders>
            <w:vAlign w:val="center"/>
          </w:tcPr>
          <w:p w14:paraId="0F5C5571" w14:textId="77777777" w:rsidR="007C0FF5" w:rsidRDefault="007C0FF5">
            <w:pPr>
              <w:adjustRightInd/>
              <w:snapToGrid/>
              <w:spacing w:line="240" w:lineRule="auto"/>
              <w:ind w:firstLineChars="0" w:firstLine="0"/>
              <w:jc w:val="center"/>
              <w:rPr>
                <w:rFonts w:cs="Times New Roman"/>
                <w:kern w:val="2"/>
                <w:sz w:val="21"/>
                <w:szCs w:val="21"/>
              </w:rPr>
            </w:pPr>
          </w:p>
        </w:tc>
        <w:tc>
          <w:tcPr>
            <w:tcW w:w="496" w:type="pct"/>
            <w:vMerge/>
            <w:tcBorders>
              <w:left w:val="nil"/>
              <w:right w:val="single" w:sz="8" w:space="0" w:color="auto"/>
            </w:tcBorders>
            <w:vAlign w:val="center"/>
          </w:tcPr>
          <w:p w14:paraId="64468746"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6744C488" w14:textId="77777777">
        <w:trPr>
          <w:trHeight w:val="397"/>
          <w:jc w:val="center"/>
        </w:trPr>
        <w:tc>
          <w:tcPr>
            <w:tcW w:w="784" w:type="pct"/>
            <w:tcBorders>
              <w:top w:val="single" w:sz="4" w:space="0" w:color="auto"/>
              <w:left w:val="single" w:sz="8" w:space="0" w:color="auto"/>
              <w:bottom w:val="single" w:sz="4" w:space="0" w:color="auto"/>
              <w:right w:val="single" w:sz="6" w:space="0" w:color="000000"/>
            </w:tcBorders>
            <w:vAlign w:val="center"/>
          </w:tcPr>
          <w:p w14:paraId="707F6783"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引风机</w:t>
            </w:r>
          </w:p>
        </w:tc>
        <w:tc>
          <w:tcPr>
            <w:tcW w:w="381" w:type="pct"/>
            <w:tcBorders>
              <w:left w:val="single" w:sz="6" w:space="0" w:color="000000"/>
              <w:right w:val="single" w:sz="4" w:space="0" w:color="auto"/>
            </w:tcBorders>
            <w:vAlign w:val="center"/>
          </w:tcPr>
          <w:p w14:paraId="62B2FDA8"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1</w:t>
            </w:r>
          </w:p>
        </w:tc>
        <w:tc>
          <w:tcPr>
            <w:tcW w:w="381" w:type="pct"/>
            <w:tcBorders>
              <w:left w:val="single" w:sz="6" w:space="0" w:color="000000"/>
              <w:right w:val="single" w:sz="4" w:space="0" w:color="auto"/>
            </w:tcBorders>
            <w:vAlign w:val="center"/>
          </w:tcPr>
          <w:p w14:paraId="07B9FF29"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1</w:t>
            </w:r>
          </w:p>
        </w:tc>
        <w:tc>
          <w:tcPr>
            <w:tcW w:w="591" w:type="pct"/>
            <w:tcBorders>
              <w:top w:val="single" w:sz="4" w:space="0" w:color="auto"/>
              <w:left w:val="nil"/>
              <w:bottom w:val="single" w:sz="4" w:space="0" w:color="auto"/>
              <w:right w:val="single" w:sz="4" w:space="0" w:color="auto"/>
            </w:tcBorders>
            <w:vAlign w:val="center"/>
          </w:tcPr>
          <w:p w14:paraId="057E754E"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85</w:t>
            </w:r>
          </w:p>
        </w:tc>
        <w:tc>
          <w:tcPr>
            <w:tcW w:w="561" w:type="pct"/>
            <w:tcBorders>
              <w:top w:val="single" w:sz="4" w:space="0" w:color="auto"/>
              <w:left w:val="nil"/>
              <w:bottom w:val="single" w:sz="4" w:space="0" w:color="auto"/>
              <w:right w:val="single" w:sz="4" w:space="0" w:color="auto"/>
            </w:tcBorders>
            <w:vAlign w:val="center"/>
          </w:tcPr>
          <w:p w14:paraId="5F66E7A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连续</w:t>
            </w:r>
          </w:p>
        </w:tc>
        <w:tc>
          <w:tcPr>
            <w:tcW w:w="882" w:type="pct"/>
            <w:vMerge/>
            <w:tcBorders>
              <w:left w:val="nil"/>
              <w:right w:val="single" w:sz="4" w:space="0" w:color="auto"/>
            </w:tcBorders>
            <w:vAlign w:val="center"/>
          </w:tcPr>
          <w:p w14:paraId="09D20C53" w14:textId="77777777" w:rsidR="007C0FF5" w:rsidRDefault="007C0FF5">
            <w:pPr>
              <w:adjustRightInd/>
              <w:snapToGrid/>
              <w:spacing w:line="240" w:lineRule="auto"/>
              <w:ind w:firstLineChars="0" w:firstLine="0"/>
              <w:jc w:val="center"/>
              <w:rPr>
                <w:rFonts w:cs="Times New Roman"/>
                <w:kern w:val="2"/>
                <w:sz w:val="21"/>
                <w:szCs w:val="21"/>
              </w:rPr>
            </w:pPr>
          </w:p>
        </w:tc>
        <w:tc>
          <w:tcPr>
            <w:tcW w:w="924" w:type="pct"/>
            <w:vMerge/>
            <w:tcBorders>
              <w:left w:val="nil"/>
              <w:right w:val="single" w:sz="4" w:space="0" w:color="auto"/>
            </w:tcBorders>
            <w:vAlign w:val="center"/>
          </w:tcPr>
          <w:p w14:paraId="5A2F7C08" w14:textId="77777777" w:rsidR="007C0FF5" w:rsidRDefault="007C0FF5">
            <w:pPr>
              <w:adjustRightInd/>
              <w:snapToGrid/>
              <w:spacing w:line="240" w:lineRule="auto"/>
              <w:ind w:firstLineChars="0" w:firstLine="0"/>
              <w:jc w:val="center"/>
              <w:rPr>
                <w:rFonts w:cs="Times New Roman"/>
                <w:kern w:val="2"/>
                <w:sz w:val="21"/>
                <w:szCs w:val="21"/>
              </w:rPr>
            </w:pPr>
          </w:p>
        </w:tc>
        <w:tc>
          <w:tcPr>
            <w:tcW w:w="496" w:type="pct"/>
            <w:vMerge/>
            <w:tcBorders>
              <w:left w:val="nil"/>
              <w:right w:val="single" w:sz="8" w:space="0" w:color="auto"/>
            </w:tcBorders>
            <w:vAlign w:val="center"/>
          </w:tcPr>
          <w:p w14:paraId="6AB61B5E"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1050D919" w14:textId="77777777">
        <w:trPr>
          <w:trHeight w:val="397"/>
          <w:jc w:val="center"/>
        </w:trPr>
        <w:tc>
          <w:tcPr>
            <w:tcW w:w="784" w:type="pct"/>
            <w:tcBorders>
              <w:top w:val="single" w:sz="4" w:space="0" w:color="auto"/>
              <w:left w:val="single" w:sz="8" w:space="0" w:color="auto"/>
              <w:bottom w:val="single" w:sz="8" w:space="0" w:color="000000"/>
              <w:right w:val="single" w:sz="6" w:space="0" w:color="000000"/>
            </w:tcBorders>
            <w:vAlign w:val="center"/>
          </w:tcPr>
          <w:p w14:paraId="54347803"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循环冷却水装置</w:t>
            </w:r>
          </w:p>
        </w:tc>
        <w:tc>
          <w:tcPr>
            <w:tcW w:w="381" w:type="pct"/>
            <w:tcBorders>
              <w:left w:val="single" w:sz="6" w:space="0" w:color="000000"/>
              <w:bottom w:val="single" w:sz="8" w:space="0" w:color="000000"/>
              <w:right w:val="single" w:sz="4" w:space="0" w:color="auto"/>
            </w:tcBorders>
            <w:vAlign w:val="center"/>
          </w:tcPr>
          <w:p w14:paraId="7BECE66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1</w:t>
            </w:r>
          </w:p>
        </w:tc>
        <w:tc>
          <w:tcPr>
            <w:tcW w:w="381" w:type="pct"/>
            <w:tcBorders>
              <w:left w:val="single" w:sz="6" w:space="0" w:color="000000"/>
              <w:bottom w:val="single" w:sz="8" w:space="0" w:color="000000"/>
              <w:right w:val="single" w:sz="4" w:space="0" w:color="auto"/>
            </w:tcBorders>
            <w:vAlign w:val="center"/>
          </w:tcPr>
          <w:p w14:paraId="4A50CD8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0</w:t>
            </w:r>
          </w:p>
        </w:tc>
        <w:tc>
          <w:tcPr>
            <w:tcW w:w="591" w:type="pct"/>
            <w:tcBorders>
              <w:top w:val="single" w:sz="4" w:space="0" w:color="auto"/>
              <w:left w:val="nil"/>
              <w:bottom w:val="single" w:sz="8" w:space="0" w:color="000000"/>
              <w:right w:val="single" w:sz="4" w:space="0" w:color="auto"/>
            </w:tcBorders>
            <w:vAlign w:val="center"/>
          </w:tcPr>
          <w:p w14:paraId="18EA47B5"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sz w:val="21"/>
                <w:szCs w:val="21"/>
              </w:rPr>
              <w:t>85</w:t>
            </w:r>
          </w:p>
        </w:tc>
        <w:tc>
          <w:tcPr>
            <w:tcW w:w="561" w:type="pct"/>
            <w:tcBorders>
              <w:top w:val="single" w:sz="4" w:space="0" w:color="auto"/>
              <w:left w:val="nil"/>
              <w:bottom w:val="single" w:sz="8" w:space="0" w:color="000000"/>
              <w:right w:val="single" w:sz="4" w:space="0" w:color="auto"/>
            </w:tcBorders>
            <w:vAlign w:val="center"/>
          </w:tcPr>
          <w:p w14:paraId="6ECDA80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连续</w:t>
            </w:r>
          </w:p>
        </w:tc>
        <w:tc>
          <w:tcPr>
            <w:tcW w:w="882" w:type="pct"/>
            <w:tcBorders>
              <w:left w:val="nil"/>
              <w:bottom w:val="single" w:sz="6" w:space="0" w:color="000000"/>
              <w:right w:val="single" w:sz="4" w:space="0" w:color="auto"/>
            </w:tcBorders>
            <w:vAlign w:val="center"/>
          </w:tcPr>
          <w:p w14:paraId="62B49E29"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减震</w:t>
            </w:r>
          </w:p>
        </w:tc>
        <w:tc>
          <w:tcPr>
            <w:tcW w:w="924" w:type="pct"/>
            <w:tcBorders>
              <w:left w:val="nil"/>
              <w:bottom w:val="single" w:sz="6" w:space="0" w:color="000000"/>
              <w:right w:val="single" w:sz="4" w:space="0" w:color="auto"/>
            </w:tcBorders>
            <w:vAlign w:val="center"/>
          </w:tcPr>
          <w:p w14:paraId="462487F3"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减震</w:t>
            </w:r>
          </w:p>
        </w:tc>
        <w:tc>
          <w:tcPr>
            <w:tcW w:w="496" w:type="pct"/>
            <w:vMerge/>
            <w:tcBorders>
              <w:left w:val="nil"/>
              <w:bottom w:val="single" w:sz="6" w:space="0" w:color="000000"/>
              <w:right w:val="single" w:sz="8" w:space="0" w:color="auto"/>
            </w:tcBorders>
            <w:vAlign w:val="center"/>
          </w:tcPr>
          <w:p w14:paraId="02805531" w14:textId="77777777" w:rsidR="007C0FF5" w:rsidRDefault="007C0FF5">
            <w:pPr>
              <w:adjustRightInd/>
              <w:snapToGrid/>
              <w:spacing w:line="240" w:lineRule="auto"/>
              <w:ind w:firstLineChars="0" w:firstLine="0"/>
              <w:jc w:val="center"/>
              <w:rPr>
                <w:rFonts w:cs="Times New Roman"/>
                <w:kern w:val="2"/>
                <w:sz w:val="21"/>
                <w:szCs w:val="21"/>
              </w:rPr>
            </w:pPr>
          </w:p>
        </w:tc>
      </w:tr>
    </w:tbl>
    <w:p w14:paraId="08A55294" w14:textId="77777777" w:rsidR="007C0FF5" w:rsidRDefault="00000000">
      <w:pPr>
        <w:pStyle w:val="3"/>
        <w:ind w:firstLine="562"/>
        <w:rPr>
          <w:rFonts w:cs="Times New Roman"/>
        </w:rPr>
      </w:pPr>
      <w:r>
        <w:rPr>
          <w:rFonts w:cs="Times New Roman"/>
        </w:rPr>
        <w:t>4.1.4</w:t>
      </w:r>
      <w:r>
        <w:rPr>
          <w:rFonts w:cs="Times New Roman"/>
        </w:rPr>
        <w:t>固体废物</w:t>
      </w:r>
    </w:p>
    <w:p w14:paraId="495DAE9D" w14:textId="77777777" w:rsidR="007C0FF5" w:rsidRDefault="00000000">
      <w:pPr>
        <w:ind w:firstLine="480"/>
        <w:rPr>
          <w:rFonts w:cs="Times New Roman"/>
        </w:rPr>
      </w:pPr>
      <w:r>
        <w:rPr>
          <w:rFonts w:cs="Times New Roman"/>
        </w:rPr>
        <w:t>本项目产生的固体废物为一般固废和危险废物。</w:t>
      </w:r>
    </w:p>
    <w:p w14:paraId="2A009561" w14:textId="77777777" w:rsidR="007C0FF5" w:rsidRDefault="00000000">
      <w:pPr>
        <w:ind w:firstLine="480"/>
        <w:rPr>
          <w:rFonts w:cs="Times New Roman"/>
        </w:rPr>
      </w:pPr>
      <w:r>
        <w:rPr>
          <w:rFonts w:cs="Times New Roman"/>
        </w:rPr>
        <w:t>一般固废有</w:t>
      </w:r>
      <w:r>
        <w:rPr>
          <w:rFonts w:cs="Times New Roman"/>
        </w:rPr>
        <w:t>ECS</w:t>
      </w:r>
      <w:r>
        <w:rPr>
          <w:rFonts w:cs="Times New Roman"/>
        </w:rPr>
        <w:t>催化剂与办公生活垃圾，其中</w:t>
      </w:r>
      <w:r>
        <w:rPr>
          <w:rFonts w:cs="Times New Roman"/>
        </w:rPr>
        <w:t>ECS</w:t>
      </w:r>
      <w:r>
        <w:rPr>
          <w:rFonts w:cs="Times New Roman"/>
        </w:rPr>
        <w:t>催化剂</w:t>
      </w:r>
      <w:r>
        <w:rPr>
          <w:rFonts w:cs="Times New Roman" w:hint="eastAsia"/>
        </w:rPr>
        <w:t>在一般固废间暂存后</w:t>
      </w:r>
      <w:r>
        <w:rPr>
          <w:rFonts w:cs="Times New Roman"/>
        </w:rPr>
        <w:t>由催化剂生产厂家回收，不外排。办公生活垃圾送往新乡县垃圾填埋场填埋。</w:t>
      </w:r>
    </w:p>
    <w:p w14:paraId="736F63A1" w14:textId="1457E7C8" w:rsidR="007C0FF5" w:rsidRDefault="00000000">
      <w:pPr>
        <w:ind w:firstLine="480"/>
        <w:rPr>
          <w:rFonts w:cs="Times New Roman"/>
        </w:rPr>
      </w:pPr>
      <w:r>
        <w:rPr>
          <w:rFonts w:cs="Times New Roman"/>
        </w:rPr>
        <w:t>危险废物为甲醛反应废催化剂、甲醚化氨基树脂过滤废盐、混合醚化氨基树脂过滤废盐、废包材。上述危废均委托有资质的单位安全处置。</w:t>
      </w:r>
    </w:p>
    <w:p w14:paraId="134E1CF0" w14:textId="77777777" w:rsidR="007C0FF5" w:rsidRDefault="00000000">
      <w:pPr>
        <w:ind w:firstLine="480"/>
        <w:rPr>
          <w:rFonts w:cs="Times New Roman"/>
        </w:rPr>
      </w:pPr>
      <w:r>
        <w:rPr>
          <w:rFonts w:cs="Times New Roman" w:hint="eastAsia"/>
        </w:rPr>
        <w:t>厂区内设置一般固废暂存间</w:t>
      </w:r>
      <w:r>
        <w:rPr>
          <w:rFonts w:cs="Times New Roman" w:hint="eastAsia"/>
        </w:rPr>
        <w:t>1</w:t>
      </w:r>
      <w:r>
        <w:rPr>
          <w:rFonts w:cs="Times New Roman" w:hint="eastAsia"/>
        </w:rPr>
        <w:t>座</w:t>
      </w:r>
      <w:r>
        <w:rPr>
          <w:rFonts w:cs="Times New Roman" w:hint="eastAsia"/>
        </w:rPr>
        <w:t>60m</w:t>
      </w:r>
      <w:r>
        <w:rPr>
          <w:rFonts w:cs="Times New Roman" w:hint="eastAsia"/>
          <w:vertAlign w:val="superscript"/>
        </w:rPr>
        <w:t>2</w:t>
      </w:r>
      <w:r>
        <w:rPr>
          <w:rFonts w:cs="Times New Roman" w:hint="eastAsia"/>
        </w:rPr>
        <w:t>，对项目一般固废分类分区存放。一般固废暂存间地面已进行防渗漏、防雨淋、防扬尘，可以满足《一般工业固体废物贮存和填埋污染控制标准》（</w:t>
      </w:r>
      <w:r>
        <w:rPr>
          <w:rFonts w:cs="Times New Roman" w:hint="eastAsia"/>
        </w:rPr>
        <w:t>GB18599-2020</w:t>
      </w:r>
      <w:r>
        <w:rPr>
          <w:rFonts w:cs="Times New Roman" w:hint="eastAsia"/>
        </w:rPr>
        <w:t>）中相应的环境保护要求，可以满足环评文件及批复文件的要求。</w:t>
      </w:r>
    </w:p>
    <w:p w14:paraId="36B8E9FF" w14:textId="77777777" w:rsidR="007C0FF5" w:rsidRDefault="00000000">
      <w:pPr>
        <w:ind w:firstLine="480"/>
        <w:rPr>
          <w:rFonts w:cs="Times New Roman"/>
        </w:rPr>
      </w:pPr>
      <w:r>
        <w:rPr>
          <w:rFonts w:cs="Times New Roman" w:hint="eastAsia"/>
        </w:rPr>
        <w:t>厂区内设置危废暂存间</w:t>
      </w:r>
      <w:r>
        <w:rPr>
          <w:rFonts w:cs="Times New Roman" w:hint="eastAsia"/>
        </w:rPr>
        <w:t>1</w:t>
      </w:r>
      <w:r>
        <w:rPr>
          <w:rFonts w:cs="Times New Roman" w:hint="eastAsia"/>
        </w:rPr>
        <w:t>座</w:t>
      </w:r>
      <w:r>
        <w:rPr>
          <w:rFonts w:cs="Times New Roman" w:hint="eastAsia"/>
        </w:rPr>
        <w:t>80m</w:t>
      </w:r>
      <w:r>
        <w:rPr>
          <w:rFonts w:cs="Times New Roman" w:hint="eastAsia"/>
          <w:vertAlign w:val="superscript"/>
        </w:rPr>
        <w:t>2</w:t>
      </w:r>
      <w:r>
        <w:rPr>
          <w:rFonts w:cs="Times New Roman" w:hint="eastAsia"/>
        </w:rPr>
        <w:t>，危废暂存间的地面已进行防渗漏、防雨淋、防扬尘，可以满足《危险废物贮存污染控制标准》（</w:t>
      </w:r>
      <w:r>
        <w:rPr>
          <w:rFonts w:cs="Times New Roman" w:hint="eastAsia"/>
        </w:rPr>
        <w:t>GB18597-2001</w:t>
      </w:r>
      <w:r>
        <w:rPr>
          <w:rFonts w:cs="Times New Roman" w:hint="eastAsia"/>
        </w:rPr>
        <w:t>）及其</w:t>
      </w:r>
      <w:r>
        <w:rPr>
          <w:rFonts w:cs="Times New Roman" w:hint="eastAsia"/>
        </w:rPr>
        <w:t>2013</w:t>
      </w:r>
      <w:r>
        <w:rPr>
          <w:rFonts w:cs="Times New Roman" w:hint="eastAsia"/>
        </w:rPr>
        <w:t>修改单的要求。</w:t>
      </w:r>
    </w:p>
    <w:p w14:paraId="6EF5A810" w14:textId="77777777" w:rsidR="007C0FF5" w:rsidRDefault="00000000">
      <w:pPr>
        <w:ind w:firstLine="480"/>
        <w:rPr>
          <w:rFonts w:cs="Times New Roman"/>
        </w:rPr>
      </w:pPr>
      <w:r>
        <w:rPr>
          <w:rFonts w:cs="Times New Roman"/>
        </w:rPr>
        <w:t>项目产生的固废种类及处置措施情况见下表。</w:t>
      </w:r>
    </w:p>
    <w:p w14:paraId="613D5224" w14:textId="77777777" w:rsidR="007C0FF5" w:rsidRDefault="00000000">
      <w:pPr>
        <w:ind w:firstLine="480"/>
        <w:rPr>
          <w:rFonts w:eastAsia="黑体" w:cs="Times New Roman"/>
          <w:szCs w:val="24"/>
        </w:rPr>
      </w:pPr>
      <w:r>
        <w:rPr>
          <w:rFonts w:eastAsia="黑体" w:cs="Times New Roman"/>
          <w:szCs w:val="24"/>
        </w:rPr>
        <w:t>表</w:t>
      </w:r>
      <w:r>
        <w:rPr>
          <w:rFonts w:eastAsia="黑体" w:cs="Times New Roman"/>
          <w:szCs w:val="24"/>
        </w:rPr>
        <w:t xml:space="preserve"> 4-3              </w:t>
      </w:r>
      <w:r>
        <w:rPr>
          <w:rFonts w:eastAsia="黑体" w:cs="Times New Roman"/>
          <w:szCs w:val="24"/>
        </w:rPr>
        <w:t>固体废物产生量及处置措施</w:t>
      </w:r>
    </w:p>
    <w:tbl>
      <w:tblPr>
        <w:tblW w:w="5000" w:type="pct"/>
        <w:jc w:val="center"/>
        <w:tblBorders>
          <w:top w:val="single" w:sz="8" w:space="0" w:color="000000"/>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8"/>
        <w:gridCol w:w="1134"/>
        <w:gridCol w:w="992"/>
        <w:gridCol w:w="2499"/>
        <w:gridCol w:w="2320"/>
        <w:gridCol w:w="803"/>
      </w:tblGrid>
      <w:tr w:rsidR="007C0FF5" w14:paraId="1CC83CC1" w14:textId="77777777">
        <w:trPr>
          <w:trHeight w:val="454"/>
          <w:jc w:val="center"/>
        </w:trPr>
        <w:tc>
          <w:tcPr>
            <w:tcW w:w="347" w:type="pct"/>
            <w:vMerge w:val="restart"/>
            <w:tcBorders>
              <w:top w:val="single" w:sz="8" w:space="0" w:color="000000"/>
              <w:left w:val="single" w:sz="8" w:space="0" w:color="auto"/>
              <w:right w:val="single" w:sz="4" w:space="0" w:color="auto"/>
            </w:tcBorders>
            <w:vAlign w:val="center"/>
          </w:tcPr>
          <w:p w14:paraId="08851150"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属性</w:t>
            </w:r>
          </w:p>
        </w:tc>
        <w:tc>
          <w:tcPr>
            <w:tcW w:w="681" w:type="pct"/>
            <w:vMerge w:val="restart"/>
            <w:tcBorders>
              <w:top w:val="single" w:sz="8" w:space="0" w:color="000000"/>
              <w:left w:val="single" w:sz="4" w:space="0" w:color="auto"/>
              <w:bottom w:val="single" w:sz="4" w:space="0" w:color="auto"/>
              <w:right w:val="single" w:sz="4" w:space="0" w:color="auto"/>
            </w:tcBorders>
            <w:vAlign w:val="center"/>
          </w:tcPr>
          <w:p w14:paraId="73F5E28E"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固废名称</w:t>
            </w:r>
          </w:p>
        </w:tc>
        <w:tc>
          <w:tcPr>
            <w:tcW w:w="596" w:type="pct"/>
            <w:vMerge w:val="restart"/>
            <w:tcBorders>
              <w:top w:val="single" w:sz="8" w:space="0" w:color="000000"/>
              <w:left w:val="single" w:sz="4" w:space="0" w:color="auto"/>
              <w:bottom w:val="single" w:sz="4" w:space="0" w:color="auto"/>
              <w:right w:val="single" w:sz="4" w:space="0" w:color="auto"/>
            </w:tcBorders>
            <w:vAlign w:val="center"/>
          </w:tcPr>
          <w:p w14:paraId="3B016024"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产生量（</w:t>
            </w:r>
            <w:r>
              <w:rPr>
                <w:rFonts w:cs="Times New Roman" w:hint="eastAsia"/>
                <w:b/>
                <w:kern w:val="2"/>
                <w:sz w:val="21"/>
                <w:szCs w:val="21"/>
              </w:rPr>
              <w:t>kg</w:t>
            </w:r>
            <w:r>
              <w:rPr>
                <w:rFonts w:cs="Times New Roman"/>
                <w:kern w:val="2"/>
                <w:sz w:val="21"/>
                <w:szCs w:val="21"/>
              </w:rPr>
              <w:t>/</w:t>
            </w:r>
            <w:r>
              <w:rPr>
                <w:rFonts w:cs="Times New Roman" w:hint="eastAsia"/>
                <w:kern w:val="2"/>
                <w:sz w:val="21"/>
                <w:szCs w:val="21"/>
              </w:rPr>
              <w:t>d</w:t>
            </w:r>
            <w:r>
              <w:rPr>
                <w:rFonts w:cs="Times New Roman"/>
                <w:b/>
                <w:kern w:val="2"/>
                <w:sz w:val="21"/>
                <w:szCs w:val="21"/>
              </w:rPr>
              <w:t>）</w:t>
            </w:r>
          </w:p>
        </w:tc>
        <w:tc>
          <w:tcPr>
            <w:tcW w:w="3376" w:type="pct"/>
            <w:gridSpan w:val="3"/>
            <w:tcBorders>
              <w:top w:val="single" w:sz="8" w:space="0" w:color="000000"/>
              <w:left w:val="single" w:sz="4" w:space="0" w:color="auto"/>
              <w:bottom w:val="single" w:sz="4" w:space="0" w:color="auto"/>
              <w:right w:val="single" w:sz="8" w:space="0" w:color="auto"/>
            </w:tcBorders>
            <w:vAlign w:val="center"/>
          </w:tcPr>
          <w:p w14:paraId="3ED216FA"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项目处置措施</w:t>
            </w:r>
          </w:p>
        </w:tc>
      </w:tr>
      <w:tr w:rsidR="007C0FF5" w14:paraId="588257A5" w14:textId="77777777">
        <w:trPr>
          <w:trHeight w:val="454"/>
          <w:jc w:val="center"/>
        </w:trPr>
        <w:tc>
          <w:tcPr>
            <w:tcW w:w="0" w:type="auto"/>
            <w:vMerge/>
            <w:tcBorders>
              <w:left w:val="single" w:sz="8" w:space="0" w:color="auto"/>
              <w:right w:val="single" w:sz="4" w:space="0" w:color="auto"/>
            </w:tcBorders>
            <w:vAlign w:val="center"/>
          </w:tcPr>
          <w:p w14:paraId="48CF79FA" w14:textId="77777777" w:rsidR="007C0FF5" w:rsidRDefault="007C0FF5">
            <w:pPr>
              <w:adjustRightInd/>
              <w:snapToGrid/>
              <w:spacing w:line="240" w:lineRule="auto"/>
              <w:ind w:firstLineChars="0" w:firstLine="0"/>
              <w:rPr>
                <w:rFonts w:cs="Times New Roman"/>
                <w:b/>
                <w:kern w:val="2"/>
                <w:sz w:val="21"/>
                <w:szCs w:val="21"/>
              </w:rPr>
            </w:pPr>
          </w:p>
        </w:tc>
        <w:tc>
          <w:tcPr>
            <w:tcW w:w="0" w:type="auto"/>
            <w:vMerge/>
            <w:tcBorders>
              <w:top w:val="single" w:sz="8" w:space="0" w:color="000000"/>
              <w:left w:val="single" w:sz="4" w:space="0" w:color="auto"/>
              <w:bottom w:val="single" w:sz="4" w:space="0" w:color="auto"/>
              <w:right w:val="single" w:sz="4" w:space="0" w:color="auto"/>
            </w:tcBorders>
            <w:vAlign w:val="center"/>
          </w:tcPr>
          <w:p w14:paraId="5A8738B2" w14:textId="77777777" w:rsidR="007C0FF5" w:rsidRDefault="007C0FF5">
            <w:pPr>
              <w:adjustRightInd/>
              <w:snapToGrid/>
              <w:spacing w:line="240" w:lineRule="auto"/>
              <w:ind w:firstLineChars="0" w:firstLine="0"/>
              <w:rPr>
                <w:rFonts w:cs="Times New Roman"/>
                <w:b/>
                <w:kern w:val="2"/>
                <w:sz w:val="21"/>
                <w:szCs w:val="21"/>
              </w:rPr>
            </w:pPr>
          </w:p>
        </w:tc>
        <w:tc>
          <w:tcPr>
            <w:tcW w:w="0" w:type="auto"/>
            <w:vMerge/>
            <w:tcBorders>
              <w:top w:val="single" w:sz="8" w:space="0" w:color="000000"/>
              <w:left w:val="single" w:sz="4" w:space="0" w:color="auto"/>
              <w:bottom w:val="single" w:sz="4" w:space="0" w:color="auto"/>
              <w:right w:val="single" w:sz="4" w:space="0" w:color="auto"/>
            </w:tcBorders>
            <w:vAlign w:val="center"/>
          </w:tcPr>
          <w:p w14:paraId="1096EC71" w14:textId="77777777" w:rsidR="007C0FF5" w:rsidRDefault="007C0FF5">
            <w:pPr>
              <w:adjustRightInd/>
              <w:snapToGrid/>
              <w:spacing w:line="240" w:lineRule="auto"/>
              <w:ind w:firstLineChars="0" w:firstLine="0"/>
              <w:rPr>
                <w:rFonts w:cs="Times New Roman"/>
                <w:b/>
                <w:kern w:val="2"/>
                <w:sz w:val="21"/>
                <w:szCs w:val="21"/>
              </w:rPr>
            </w:pPr>
          </w:p>
        </w:tc>
        <w:tc>
          <w:tcPr>
            <w:tcW w:w="1501" w:type="pct"/>
            <w:tcBorders>
              <w:top w:val="single" w:sz="4" w:space="0" w:color="auto"/>
              <w:left w:val="single" w:sz="4" w:space="0" w:color="auto"/>
              <w:bottom w:val="single" w:sz="4" w:space="0" w:color="auto"/>
              <w:right w:val="single" w:sz="4" w:space="0" w:color="auto"/>
            </w:tcBorders>
            <w:vAlign w:val="center"/>
          </w:tcPr>
          <w:p w14:paraId="08F9747C"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环评批复</w:t>
            </w:r>
          </w:p>
        </w:tc>
        <w:tc>
          <w:tcPr>
            <w:tcW w:w="1393" w:type="pct"/>
            <w:tcBorders>
              <w:top w:val="single" w:sz="4" w:space="0" w:color="auto"/>
              <w:left w:val="single" w:sz="4" w:space="0" w:color="auto"/>
              <w:bottom w:val="single" w:sz="4" w:space="0" w:color="auto"/>
              <w:right w:val="single" w:sz="4" w:space="0" w:color="auto"/>
            </w:tcBorders>
            <w:vAlign w:val="center"/>
          </w:tcPr>
          <w:p w14:paraId="64F66CD2"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实际情况</w:t>
            </w:r>
          </w:p>
        </w:tc>
        <w:tc>
          <w:tcPr>
            <w:tcW w:w="482" w:type="pct"/>
            <w:tcBorders>
              <w:top w:val="single" w:sz="4" w:space="0" w:color="auto"/>
              <w:left w:val="single" w:sz="4" w:space="0" w:color="auto"/>
              <w:bottom w:val="single" w:sz="4" w:space="0" w:color="auto"/>
              <w:right w:val="single" w:sz="8" w:space="0" w:color="auto"/>
            </w:tcBorders>
            <w:vAlign w:val="center"/>
          </w:tcPr>
          <w:p w14:paraId="5CB9A1D5" w14:textId="77777777" w:rsidR="007C0FF5" w:rsidRDefault="00000000">
            <w:pPr>
              <w:widowControl w:val="0"/>
              <w:adjustRightInd/>
              <w:snapToGrid/>
              <w:spacing w:line="240" w:lineRule="auto"/>
              <w:ind w:firstLineChars="0" w:firstLine="0"/>
              <w:jc w:val="center"/>
              <w:rPr>
                <w:rFonts w:cs="Times New Roman"/>
                <w:b/>
                <w:kern w:val="2"/>
                <w:sz w:val="21"/>
                <w:szCs w:val="21"/>
              </w:rPr>
            </w:pPr>
            <w:r>
              <w:rPr>
                <w:rFonts w:cs="Times New Roman"/>
                <w:b/>
                <w:kern w:val="2"/>
                <w:sz w:val="21"/>
                <w:szCs w:val="21"/>
              </w:rPr>
              <w:t>一致性</w:t>
            </w:r>
          </w:p>
        </w:tc>
      </w:tr>
      <w:tr w:rsidR="007C0FF5" w14:paraId="3E921402" w14:textId="77777777">
        <w:trPr>
          <w:trHeight w:val="454"/>
          <w:jc w:val="center"/>
        </w:trPr>
        <w:tc>
          <w:tcPr>
            <w:tcW w:w="0" w:type="auto"/>
            <w:vMerge/>
            <w:tcBorders>
              <w:left w:val="single" w:sz="8" w:space="0" w:color="auto"/>
              <w:right w:val="single" w:sz="4" w:space="0" w:color="auto"/>
            </w:tcBorders>
            <w:vAlign w:val="center"/>
          </w:tcPr>
          <w:p w14:paraId="1B694B08" w14:textId="77777777" w:rsidR="007C0FF5" w:rsidRDefault="007C0FF5">
            <w:pPr>
              <w:adjustRightInd/>
              <w:snapToGrid/>
              <w:spacing w:line="240" w:lineRule="auto"/>
              <w:ind w:firstLineChars="0" w:firstLine="0"/>
              <w:rPr>
                <w:rFonts w:cs="Times New Roman"/>
                <w:kern w:val="2"/>
                <w:sz w:val="21"/>
                <w:szCs w:val="21"/>
                <w:highlight w:val="yellow"/>
              </w:rPr>
            </w:pPr>
          </w:p>
        </w:tc>
        <w:tc>
          <w:tcPr>
            <w:tcW w:w="681" w:type="pct"/>
            <w:tcBorders>
              <w:top w:val="single" w:sz="4" w:space="0" w:color="auto"/>
              <w:left w:val="single" w:sz="4" w:space="0" w:color="auto"/>
              <w:bottom w:val="single" w:sz="4" w:space="0" w:color="auto"/>
              <w:right w:val="single" w:sz="4" w:space="0" w:color="auto"/>
            </w:tcBorders>
            <w:vAlign w:val="center"/>
          </w:tcPr>
          <w:p w14:paraId="31702F93"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color w:val="000000"/>
                <w:kern w:val="2"/>
                <w:sz w:val="21"/>
                <w:szCs w:val="21"/>
              </w:rPr>
              <w:t>生活垃圾</w:t>
            </w:r>
          </w:p>
        </w:tc>
        <w:tc>
          <w:tcPr>
            <w:tcW w:w="596" w:type="pct"/>
            <w:tcBorders>
              <w:top w:val="single" w:sz="4" w:space="0" w:color="auto"/>
              <w:left w:val="single" w:sz="4" w:space="0" w:color="auto"/>
              <w:bottom w:val="single" w:sz="4" w:space="0" w:color="auto"/>
              <w:right w:val="single" w:sz="4" w:space="0" w:color="auto"/>
            </w:tcBorders>
            <w:vAlign w:val="center"/>
          </w:tcPr>
          <w:p w14:paraId="37DDE0B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31.5</w:t>
            </w:r>
          </w:p>
        </w:tc>
        <w:tc>
          <w:tcPr>
            <w:tcW w:w="1501" w:type="pct"/>
            <w:tcBorders>
              <w:top w:val="single" w:sz="4" w:space="0" w:color="auto"/>
              <w:left w:val="single" w:sz="4" w:space="0" w:color="auto"/>
              <w:bottom w:val="single" w:sz="4" w:space="0" w:color="auto"/>
              <w:right w:val="single" w:sz="4" w:space="0" w:color="auto"/>
            </w:tcBorders>
            <w:vAlign w:val="center"/>
          </w:tcPr>
          <w:p w14:paraId="560181F3" w14:textId="77777777" w:rsidR="007C0FF5" w:rsidRDefault="00000000">
            <w:pPr>
              <w:widowControl w:val="0"/>
              <w:adjustRightInd/>
              <w:snapToGrid/>
              <w:spacing w:line="240" w:lineRule="auto"/>
              <w:ind w:firstLineChars="0" w:firstLine="0"/>
              <w:contextualSpacing/>
              <w:jc w:val="center"/>
              <w:textAlignment w:val="baseline"/>
              <w:rPr>
                <w:rFonts w:cs="Times New Roman"/>
                <w:bCs/>
                <w:sz w:val="21"/>
                <w:szCs w:val="21"/>
              </w:rPr>
            </w:pPr>
            <w:r>
              <w:rPr>
                <w:rFonts w:cs="Times New Roman"/>
                <w:bCs/>
                <w:sz w:val="21"/>
                <w:szCs w:val="21"/>
              </w:rPr>
              <w:t>新乡县垃圾场填埋</w:t>
            </w:r>
          </w:p>
        </w:tc>
        <w:tc>
          <w:tcPr>
            <w:tcW w:w="1393" w:type="pct"/>
            <w:tcBorders>
              <w:top w:val="single" w:sz="4" w:space="0" w:color="auto"/>
              <w:left w:val="single" w:sz="4" w:space="0" w:color="auto"/>
              <w:bottom w:val="single" w:sz="4" w:space="0" w:color="auto"/>
              <w:right w:val="single" w:sz="4" w:space="0" w:color="auto"/>
            </w:tcBorders>
            <w:vAlign w:val="center"/>
          </w:tcPr>
          <w:p w14:paraId="12E32218" w14:textId="77777777" w:rsidR="007C0FF5" w:rsidRDefault="00000000">
            <w:pPr>
              <w:widowControl w:val="0"/>
              <w:adjustRightInd/>
              <w:snapToGrid/>
              <w:spacing w:line="240" w:lineRule="auto"/>
              <w:ind w:firstLineChars="0" w:firstLine="0"/>
              <w:contextualSpacing/>
              <w:jc w:val="center"/>
              <w:textAlignment w:val="baseline"/>
              <w:rPr>
                <w:rFonts w:cs="Times New Roman"/>
                <w:bCs/>
                <w:sz w:val="21"/>
                <w:szCs w:val="21"/>
              </w:rPr>
            </w:pPr>
            <w:r>
              <w:rPr>
                <w:rFonts w:cs="Times New Roman"/>
                <w:bCs/>
                <w:sz w:val="21"/>
                <w:szCs w:val="21"/>
              </w:rPr>
              <w:t>新乡县垃圾场填埋</w:t>
            </w:r>
          </w:p>
        </w:tc>
        <w:tc>
          <w:tcPr>
            <w:tcW w:w="482" w:type="pct"/>
            <w:tcBorders>
              <w:top w:val="single" w:sz="4" w:space="0" w:color="auto"/>
              <w:left w:val="single" w:sz="4" w:space="0" w:color="auto"/>
              <w:bottom w:val="single" w:sz="4" w:space="0" w:color="auto"/>
              <w:right w:val="single" w:sz="8" w:space="0" w:color="auto"/>
            </w:tcBorders>
            <w:vAlign w:val="center"/>
          </w:tcPr>
          <w:p w14:paraId="2E9FABE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62326628" w14:textId="77777777">
        <w:trPr>
          <w:trHeight w:val="454"/>
          <w:jc w:val="center"/>
        </w:trPr>
        <w:tc>
          <w:tcPr>
            <w:tcW w:w="0" w:type="auto"/>
            <w:vMerge/>
            <w:tcBorders>
              <w:left w:val="single" w:sz="8" w:space="0" w:color="auto"/>
              <w:bottom w:val="single" w:sz="4" w:space="0" w:color="auto"/>
              <w:right w:val="single" w:sz="4" w:space="0" w:color="auto"/>
            </w:tcBorders>
            <w:vAlign w:val="center"/>
          </w:tcPr>
          <w:p w14:paraId="051663D3" w14:textId="77777777" w:rsidR="007C0FF5" w:rsidRDefault="007C0FF5">
            <w:pPr>
              <w:adjustRightInd/>
              <w:snapToGrid/>
              <w:spacing w:line="240" w:lineRule="auto"/>
              <w:ind w:firstLineChars="0" w:firstLine="0"/>
              <w:rPr>
                <w:rFonts w:cs="Times New Roman"/>
                <w:kern w:val="2"/>
                <w:sz w:val="21"/>
                <w:szCs w:val="21"/>
                <w:highlight w:val="yellow"/>
              </w:rPr>
            </w:pPr>
          </w:p>
        </w:tc>
        <w:tc>
          <w:tcPr>
            <w:tcW w:w="681" w:type="pct"/>
            <w:tcBorders>
              <w:top w:val="single" w:sz="4" w:space="0" w:color="auto"/>
              <w:left w:val="single" w:sz="4" w:space="0" w:color="auto"/>
              <w:bottom w:val="single" w:sz="4" w:space="0" w:color="auto"/>
              <w:right w:val="single" w:sz="4" w:space="0" w:color="auto"/>
            </w:tcBorders>
            <w:vAlign w:val="center"/>
          </w:tcPr>
          <w:p w14:paraId="470059FD" w14:textId="77777777" w:rsidR="007C0FF5" w:rsidRDefault="00000000">
            <w:pPr>
              <w:widowControl w:val="0"/>
              <w:adjustRightInd/>
              <w:snapToGrid/>
              <w:spacing w:line="240" w:lineRule="auto"/>
              <w:ind w:firstLineChars="0" w:firstLine="0"/>
              <w:jc w:val="center"/>
              <w:rPr>
                <w:rFonts w:cs="Times New Roman"/>
                <w:color w:val="000000"/>
                <w:kern w:val="2"/>
                <w:sz w:val="21"/>
                <w:szCs w:val="21"/>
              </w:rPr>
            </w:pPr>
            <w:r>
              <w:rPr>
                <w:rFonts w:cs="Times New Roman"/>
                <w:color w:val="000000"/>
                <w:kern w:val="2"/>
                <w:sz w:val="21"/>
                <w:szCs w:val="21"/>
              </w:rPr>
              <w:t>甲醛</w:t>
            </w:r>
            <w:r>
              <w:rPr>
                <w:rFonts w:cs="Times New Roman"/>
                <w:color w:val="000000"/>
                <w:kern w:val="2"/>
                <w:sz w:val="21"/>
                <w:szCs w:val="21"/>
              </w:rPr>
              <w:t>ECS</w:t>
            </w:r>
            <w:r>
              <w:rPr>
                <w:rFonts w:cs="Times New Roman"/>
                <w:color w:val="000000"/>
                <w:kern w:val="2"/>
                <w:sz w:val="21"/>
                <w:szCs w:val="21"/>
              </w:rPr>
              <w:t>反应器催化剂</w:t>
            </w:r>
          </w:p>
        </w:tc>
        <w:tc>
          <w:tcPr>
            <w:tcW w:w="596" w:type="pct"/>
            <w:tcBorders>
              <w:top w:val="single" w:sz="4" w:space="0" w:color="auto"/>
              <w:left w:val="single" w:sz="4" w:space="0" w:color="auto"/>
              <w:bottom w:val="single" w:sz="4" w:space="0" w:color="auto"/>
              <w:right w:val="single" w:sz="4" w:space="0" w:color="auto"/>
            </w:tcBorders>
            <w:vAlign w:val="center"/>
          </w:tcPr>
          <w:p w14:paraId="73890B8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平均</w:t>
            </w:r>
            <w:r>
              <w:rPr>
                <w:rFonts w:cs="Times New Roman"/>
                <w:kern w:val="2"/>
                <w:sz w:val="21"/>
                <w:szCs w:val="21"/>
              </w:rPr>
              <w:t>0.3</w:t>
            </w:r>
          </w:p>
        </w:tc>
        <w:tc>
          <w:tcPr>
            <w:tcW w:w="1501" w:type="pct"/>
            <w:tcBorders>
              <w:top w:val="single" w:sz="4" w:space="0" w:color="auto"/>
              <w:left w:val="single" w:sz="4" w:space="0" w:color="auto"/>
              <w:bottom w:val="single" w:sz="4" w:space="0" w:color="auto"/>
              <w:right w:val="single" w:sz="4" w:space="0" w:color="auto"/>
            </w:tcBorders>
            <w:vAlign w:val="center"/>
          </w:tcPr>
          <w:p w14:paraId="6B8D662E" w14:textId="77777777" w:rsidR="007C0FF5" w:rsidRDefault="00000000">
            <w:pPr>
              <w:widowControl w:val="0"/>
              <w:adjustRightInd/>
              <w:snapToGrid/>
              <w:spacing w:line="240" w:lineRule="auto"/>
              <w:ind w:firstLineChars="0" w:firstLine="0"/>
              <w:contextualSpacing/>
              <w:jc w:val="center"/>
              <w:textAlignment w:val="baseline"/>
              <w:rPr>
                <w:rFonts w:cs="Times New Roman"/>
                <w:bCs/>
                <w:sz w:val="21"/>
                <w:szCs w:val="21"/>
              </w:rPr>
            </w:pPr>
            <w:r>
              <w:rPr>
                <w:rFonts w:cs="Times New Roman"/>
                <w:bCs/>
                <w:sz w:val="21"/>
                <w:szCs w:val="21"/>
              </w:rPr>
              <w:t>催化剂供应商回收</w:t>
            </w:r>
          </w:p>
        </w:tc>
        <w:tc>
          <w:tcPr>
            <w:tcW w:w="1393" w:type="pct"/>
            <w:tcBorders>
              <w:top w:val="single" w:sz="4" w:space="0" w:color="auto"/>
              <w:left w:val="single" w:sz="4" w:space="0" w:color="auto"/>
              <w:bottom w:val="single" w:sz="4" w:space="0" w:color="auto"/>
              <w:right w:val="single" w:sz="4" w:space="0" w:color="auto"/>
            </w:tcBorders>
            <w:vAlign w:val="center"/>
          </w:tcPr>
          <w:p w14:paraId="2A95EF05" w14:textId="77777777" w:rsidR="007C0FF5" w:rsidRDefault="00000000">
            <w:pPr>
              <w:widowControl w:val="0"/>
              <w:adjustRightInd/>
              <w:snapToGrid/>
              <w:spacing w:line="240" w:lineRule="auto"/>
              <w:ind w:firstLineChars="0" w:firstLine="0"/>
              <w:contextualSpacing/>
              <w:jc w:val="center"/>
              <w:textAlignment w:val="baseline"/>
              <w:rPr>
                <w:rFonts w:cs="Times New Roman"/>
                <w:bCs/>
                <w:sz w:val="21"/>
                <w:szCs w:val="21"/>
              </w:rPr>
            </w:pPr>
            <w:r>
              <w:rPr>
                <w:rFonts w:cs="Times New Roman"/>
                <w:bCs/>
                <w:sz w:val="21"/>
                <w:szCs w:val="21"/>
              </w:rPr>
              <w:t>催化剂供应商回收</w:t>
            </w:r>
          </w:p>
        </w:tc>
        <w:tc>
          <w:tcPr>
            <w:tcW w:w="482" w:type="pct"/>
            <w:tcBorders>
              <w:top w:val="single" w:sz="4" w:space="0" w:color="auto"/>
              <w:left w:val="single" w:sz="4" w:space="0" w:color="auto"/>
              <w:bottom w:val="single" w:sz="4" w:space="0" w:color="auto"/>
              <w:right w:val="single" w:sz="8" w:space="0" w:color="auto"/>
            </w:tcBorders>
            <w:vAlign w:val="center"/>
          </w:tcPr>
          <w:p w14:paraId="54FF537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0AD63E04" w14:textId="77777777">
        <w:trPr>
          <w:trHeight w:val="454"/>
          <w:jc w:val="center"/>
        </w:trPr>
        <w:tc>
          <w:tcPr>
            <w:tcW w:w="347" w:type="pct"/>
            <w:vMerge w:val="restart"/>
            <w:tcBorders>
              <w:top w:val="single" w:sz="4" w:space="0" w:color="auto"/>
              <w:left w:val="single" w:sz="8" w:space="0" w:color="auto"/>
              <w:right w:val="single" w:sz="4" w:space="0" w:color="auto"/>
            </w:tcBorders>
            <w:vAlign w:val="center"/>
          </w:tcPr>
          <w:p w14:paraId="4285E984" w14:textId="77777777" w:rsidR="007C0FF5" w:rsidRDefault="00000000">
            <w:pPr>
              <w:spacing w:line="240" w:lineRule="auto"/>
              <w:ind w:firstLineChars="0" w:firstLine="0"/>
              <w:jc w:val="center"/>
              <w:rPr>
                <w:rFonts w:cs="Times New Roman"/>
                <w:kern w:val="2"/>
                <w:sz w:val="21"/>
                <w:szCs w:val="21"/>
                <w:highlight w:val="yellow"/>
              </w:rPr>
            </w:pPr>
            <w:r>
              <w:rPr>
                <w:rFonts w:cs="Times New Roman"/>
                <w:kern w:val="2"/>
                <w:sz w:val="21"/>
                <w:szCs w:val="21"/>
              </w:rPr>
              <w:t>危险固废</w:t>
            </w:r>
          </w:p>
        </w:tc>
        <w:tc>
          <w:tcPr>
            <w:tcW w:w="681" w:type="pct"/>
            <w:tcBorders>
              <w:top w:val="single" w:sz="4" w:space="0" w:color="auto"/>
              <w:left w:val="single" w:sz="4" w:space="0" w:color="auto"/>
              <w:bottom w:val="single" w:sz="4" w:space="0" w:color="auto"/>
              <w:right w:val="single" w:sz="4" w:space="0" w:color="auto"/>
            </w:tcBorders>
            <w:vAlign w:val="center"/>
          </w:tcPr>
          <w:p w14:paraId="265C56C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甲醛合成催化剂</w:t>
            </w:r>
          </w:p>
        </w:tc>
        <w:tc>
          <w:tcPr>
            <w:tcW w:w="596" w:type="pct"/>
            <w:tcBorders>
              <w:top w:val="single" w:sz="4" w:space="0" w:color="auto"/>
              <w:left w:val="single" w:sz="4" w:space="0" w:color="auto"/>
              <w:bottom w:val="single" w:sz="4" w:space="0" w:color="auto"/>
              <w:right w:val="single" w:sz="4" w:space="0" w:color="auto"/>
            </w:tcBorders>
            <w:vAlign w:val="center"/>
          </w:tcPr>
          <w:p w14:paraId="3F78EFD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2</w:t>
            </w:r>
            <w:r>
              <w:rPr>
                <w:rFonts w:cs="Times New Roman"/>
                <w:kern w:val="2"/>
                <w:sz w:val="21"/>
                <w:szCs w:val="21"/>
              </w:rPr>
              <w:t>6.7</w:t>
            </w:r>
          </w:p>
        </w:tc>
        <w:tc>
          <w:tcPr>
            <w:tcW w:w="1501" w:type="pct"/>
            <w:vMerge w:val="restart"/>
            <w:tcBorders>
              <w:top w:val="single" w:sz="4" w:space="0" w:color="auto"/>
              <w:left w:val="single" w:sz="4" w:space="0" w:color="auto"/>
              <w:right w:val="single" w:sz="4" w:space="0" w:color="auto"/>
            </w:tcBorders>
            <w:vAlign w:val="center"/>
          </w:tcPr>
          <w:p w14:paraId="1D971BF9" w14:textId="77777777" w:rsidR="007C0FF5" w:rsidRDefault="00000000">
            <w:pPr>
              <w:widowControl w:val="0"/>
              <w:adjustRightInd/>
              <w:snapToGrid/>
              <w:spacing w:line="240" w:lineRule="auto"/>
              <w:ind w:firstLineChars="0" w:firstLine="0"/>
              <w:contextualSpacing/>
              <w:jc w:val="center"/>
              <w:textAlignment w:val="baseline"/>
              <w:rPr>
                <w:rFonts w:cs="Times New Roman"/>
                <w:sz w:val="21"/>
                <w:szCs w:val="21"/>
              </w:rPr>
            </w:pPr>
            <w:r>
              <w:rPr>
                <w:rFonts w:cs="Times New Roman"/>
                <w:color w:val="000000"/>
                <w:sz w:val="21"/>
                <w:szCs w:val="21"/>
              </w:rPr>
              <w:t>暂存于危废暂存间内，定期委托有资质的危废处理单位安全处置</w:t>
            </w:r>
          </w:p>
        </w:tc>
        <w:tc>
          <w:tcPr>
            <w:tcW w:w="1393" w:type="pct"/>
            <w:vMerge w:val="restart"/>
            <w:tcBorders>
              <w:top w:val="single" w:sz="4" w:space="0" w:color="auto"/>
              <w:left w:val="single" w:sz="4" w:space="0" w:color="auto"/>
              <w:right w:val="single" w:sz="4" w:space="0" w:color="auto"/>
            </w:tcBorders>
            <w:vAlign w:val="center"/>
          </w:tcPr>
          <w:p w14:paraId="4918F0C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color w:val="000000"/>
                <w:kern w:val="2"/>
                <w:sz w:val="21"/>
                <w:szCs w:val="21"/>
              </w:rPr>
              <w:t>暂存于危废暂存间内，定期委托有资质的危废处理单位安全处置</w:t>
            </w:r>
          </w:p>
        </w:tc>
        <w:tc>
          <w:tcPr>
            <w:tcW w:w="482" w:type="pct"/>
            <w:tcBorders>
              <w:top w:val="single" w:sz="4" w:space="0" w:color="auto"/>
              <w:left w:val="single" w:sz="4" w:space="0" w:color="auto"/>
              <w:bottom w:val="single" w:sz="4" w:space="0" w:color="auto"/>
              <w:right w:val="single" w:sz="8" w:space="0" w:color="auto"/>
            </w:tcBorders>
            <w:vAlign w:val="center"/>
          </w:tcPr>
          <w:p w14:paraId="5CD8F906" w14:textId="77777777" w:rsidR="007C0FF5" w:rsidRDefault="00000000">
            <w:pPr>
              <w:widowControl w:val="0"/>
              <w:adjustRightInd/>
              <w:snapToGrid/>
              <w:spacing w:line="240" w:lineRule="auto"/>
              <w:ind w:firstLineChars="0" w:firstLine="0"/>
              <w:jc w:val="center"/>
              <w:rPr>
                <w:rFonts w:cs="Times New Roman"/>
                <w:kern w:val="2"/>
                <w:sz w:val="21"/>
                <w:szCs w:val="21"/>
                <w:highlight w:val="yellow"/>
              </w:rPr>
            </w:pPr>
            <w:r>
              <w:rPr>
                <w:rFonts w:cs="Times New Roman"/>
                <w:kern w:val="2"/>
                <w:sz w:val="21"/>
                <w:szCs w:val="21"/>
              </w:rPr>
              <w:t>一致</w:t>
            </w:r>
          </w:p>
        </w:tc>
      </w:tr>
      <w:tr w:rsidR="007C0FF5" w14:paraId="56B820AA" w14:textId="77777777">
        <w:trPr>
          <w:trHeight w:val="454"/>
          <w:jc w:val="center"/>
        </w:trPr>
        <w:tc>
          <w:tcPr>
            <w:tcW w:w="0" w:type="auto"/>
            <w:vMerge/>
            <w:tcBorders>
              <w:left w:val="single" w:sz="8" w:space="0" w:color="auto"/>
              <w:right w:val="single" w:sz="4" w:space="0" w:color="auto"/>
            </w:tcBorders>
            <w:vAlign w:val="center"/>
          </w:tcPr>
          <w:p w14:paraId="5815C2F8" w14:textId="77777777" w:rsidR="007C0FF5" w:rsidRDefault="007C0FF5">
            <w:pPr>
              <w:adjustRightInd/>
              <w:snapToGrid/>
              <w:spacing w:line="240" w:lineRule="auto"/>
              <w:ind w:firstLineChars="0" w:firstLine="0"/>
              <w:rPr>
                <w:rFonts w:cs="Times New Roman"/>
                <w:kern w:val="2"/>
                <w:sz w:val="21"/>
                <w:szCs w:val="21"/>
                <w:highlight w:val="yellow"/>
              </w:rPr>
            </w:pPr>
          </w:p>
        </w:tc>
        <w:tc>
          <w:tcPr>
            <w:tcW w:w="681" w:type="pct"/>
            <w:tcBorders>
              <w:top w:val="single" w:sz="4" w:space="0" w:color="auto"/>
              <w:left w:val="single" w:sz="4" w:space="0" w:color="auto"/>
              <w:bottom w:val="single" w:sz="4" w:space="0" w:color="auto"/>
              <w:right w:val="single" w:sz="4" w:space="0" w:color="auto"/>
            </w:tcBorders>
            <w:vAlign w:val="center"/>
          </w:tcPr>
          <w:p w14:paraId="55E581AE" w14:textId="77777777" w:rsidR="007C0FF5" w:rsidRDefault="00000000">
            <w:pPr>
              <w:widowControl w:val="0"/>
              <w:adjustRightInd/>
              <w:snapToGrid/>
              <w:spacing w:line="240" w:lineRule="auto"/>
              <w:ind w:firstLineChars="0" w:firstLine="0"/>
              <w:jc w:val="center"/>
              <w:rPr>
                <w:rFonts w:cs="Times New Roman"/>
                <w:kern w:val="2"/>
                <w:sz w:val="21"/>
                <w:szCs w:val="21"/>
                <w:highlight w:val="yellow"/>
              </w:rPr>
            </w:pPr>
            <w:r>
              <w:rPr>
                <w:rFonts w:cs="Times New Roman"/>
                <w:sz w:val="21"/>
                <w:szCs w:val="21"/>
              </w:rPr>
              <w:t>甲醚化氨基树脂废盐</w:t>
            </w:r>
          </w:p>
        </w:tc>
        <w:tc>
          <w:tcPr>
            <w:tcW w:w="596" w:type="pct"/>
            <w:tcBorders>
              <w:top w:val="single" w:sz="4" w:space="0" w:color="auto"/>
              <w:left w:val="single" w:sz="4" w:space="0" w:color="auto"/>
              <w:bottom w:val="single" w:sz="4" w:space="0" w:color="auto"/>
              <w:right w:val="single" w:sz="4" w:space="0" w:color="auto"/>
            </w:tcBorders>
            <w:vAlign w:val="center"/>
          </w:tcPr>
          <w:p w14:paraId="60ACC50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2</w:t>
            </w:r>
            <w:r>
              <w:rPr>
                <w:rFonts w:cs="Times New Roman"/>
                <w:kern w:val="2"/>
                <w:sz w:val="21"/>
                <w:szCs w:val="21"/>
              </w:rPr>
              <w:t>15</w:t>
            </w:r>
          </w:p>
        </w:tc>
        <w:tc>
          <w:tcPr>
            <w:tcW w:w="0" w:type="auto"/>
            <w:vMerge/>
            <w:tcBorders>
              <w:left w:val="single" w:sz="4" w:space="0" w:color="auto"/>
              <w:right w:val="single" w:sz="4" w:space="0" w:color="auto"/>
            </w:tcBorders>
            <w:vAlign w:val="center"/>
          </w:tcPr>
          <w:p w14:paraId="5F0F8F0F" w14:textId="77777777" w:rsidR="007C0FF5" w:rsidRDefault="007C0FF5">
            <w:pPr>
              <w:adjustRightInd/>
              <w:snapToGrid/>
              <w:spacing w:line="240" w:lineRule="auto"/>
              <w:ind w:firstLineChars="0" w:firstLine="0"/>
              <w:rPr>
                <w:rFonts w:cs="Times New Roman"/>
                <w:sz w:val="21"/>
                <w:szCs w:val="21"/>
              </w:rPr>
            </w:pPr>
          </w:p>
        </w:tc>
        <w:tc>
          <w:tcPr>
            <w:tcW w:w="0" w:type="auto"/>
            <w:vMerge/>
            <w:tcBorders>
              <w:left w:val="single" w:sz="4" w:space="0" w:color="auto"/>
              <w:right w:val="single" w:sz="4" w:space="0" w:color="auto"/>
            </w:tcBorders>
            <w:vAlign w:val="center"/>
          </w:tcPr>
          <w:p w14:paraId="72F01367" w14:textId="77777777" w:rsidR="007C0FF5" w:rsidRDefault="007C0FF5">
            <w:pPr>
              <w:adjustRightInd/>
              <w:snapToGrid/>
              <w:spacing w:line="240" w:lineRule="auto"/>
              <w:ind w:firstLineChars="0" w:firstLine="0"/>
              <w:rPr>
                <w:rFonts w:cs="Times New Roman"/>
                <w:kern w:val="2"/>
                <w:sz w:val="21"/>
                <w:szCs w:val="21"/>
              </w:rPr>
            </w:pPr>
          </w:p>
        </w:tc>
        <w:tc>
          <w:tcPr>
            <w:tcW w:w="482" w:type="pct"/>
            <w:tcBorders>
              <w:top w:val="single" w:sz="4" w:space="0" w:color="auto"/>
              <w:left w:val="single" w:sz="4" w:space="0" w:color="auto"/>
              <w:bottom w:val="single" w:sz="4" w:space="0" w:color="auto"/>
              <w:right w:val="single" w:sz="8" w:space="0" w:color="auto"/>
            </w:tcBorders>
            <w:vAlign w:val="center"/>
          </w:tcPr>
          <w:p w14:paraId="7F255844" w14:textId="77777777" w:rsidR="007C0FF5" w:rsidRDefault="00000000">
            <w:pPr>
              <w:widowControl w:val="0"/>
              <w:adjustRightInd/>
              <w:snapToGrid/>
              <w:spacing w:line="240" w:lineRule="auto"/>
              <w:ind w:firstLineChars="0" w:firstLine="0"/>
              <w:jc w:val="center"/>
              <w:rPr>
                <w:rFonts w:cs="Times New Roman"/>
                <w:kern w:val="2"/>
                <w:sz w:val="21"/>
                <w:szCs w:val="21"/>
                <w:highlight w:val="yellow"/>
              </w:rPr>
            </w:pPr>
            <w:r>
              <w:rPr>
                <w:rFonts w:cs="Times New Roman"/>
                <w:kern w:val="2"/>
                <w:sz w:val="21"/>
                <w:szCs w:val="21"/>
              </w:rPr>
              <w:t>一致</w:t>
            </w:r>
          </w:p>
        </w:tc>
      </w:tr>
      <w:tr w:rsidR="007C0FF5" w14:paraId="2575D4BC" w14:textId="77777777">
        <w:trPr>
          <w:trHeight w:val="454"/>
          <w:jc w:val="center"/>
        </w:trPr>
        <w:tc>
          <w:tcPr>
            <w:tcW w:w="0" w:type="auto"/>
            <w:vMerge/>
            <w:tcBorders>
              <w:left w:val="single" w:sz="8" w:space="0" w:color="auto"/>
              <w:right w:val="single" w:sz="4" w:space="0" w:color="auto"/>
            </w:tcBorders>
            <w:vAlign w:val="center"/>
          </w:tcPr>
          <w:p w14:paraId="70C9EC40" w14:textId="77777777" w:rsidR="007C0FF5" w:rsidRDefault="007C0FF5">
            <w:pPr>
              <w:adjustRightInd/>
              <w:snapToGrid/>
              <w:spacing w:line="240" w:lineRule="auto"/>
              <w:ind w:firstLineChars="0" w:firstLine="0"/>
              <w:rPr>
                <w:rFonts w:cs="Times New Roman"/>
                <w:kern w:val="2"/>
                <w:sz w:val="21"/>
                <w:szCs w:val="21"/>
                <w:highlight w:val="yellow"/>
              </w:rPr>
            </w:pPr>
          </w:p>
        </w:tc>
        <w:tc>
          <w:tcPr>
            <w:tcW w:w="681" w:type="pct"/>
            <w:tcBorders>
              <w:top w:val="single" w:sz="4" w:space="0" w:color="auto"/>
              <w:left w:val="single" w:sz="4" w:space="0" w:color="auto"/>
              <w:bottom w:val="single" w:sz="4" w:space="0" w:color="auto"/>
              <w:right w:val="single" w:sz="4" w:space="0" w:color="auto"/>
            </w:tcBorders>
            <w:vAlign w:val="center"/>
          </w:tcPr>
          <w:p w14:paraId="0D7952E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混合醚化氨基树脂废盐</w:t>
            </w:r>
          </w:p>
        </w:tc>
        <w:tc>
          <w:tcPr>
            <w:tcW w:w="596" w:type="pct"/>
            <w:tcBorders>
              <w:top w:val="single" w:sz="4" w:space="0" w:color="auto"/>
              <w:left w:val="single" w:sz="4" w:space="0" w:color="auto"/>
              <w:bottom w:val="single" w:sz="4" w:space="0" w:color="auto"/>
              <w:right w:val="single" w:sz="4" w:space="0" w:color="auto"/>
            </w:tcBorders>
            <w:vAlign w:val="center"/>
          </w:tcPr>
          <w:p w14:paraId="026F3BB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7</w:t>
            </w:r>
            <w:r>
              <w:rPr>
                <w:rFonts w:cs="Times New Roman"/>
                <w:kern w:val="2"/>
                <w:sz w:val="21"/>
                <w:szCs w:val="21"/>
              </w:rPr>
              <w:t>4</w:t>
            </w:r>
          </w:p>
        </w:tc>
        <w:tc>
          <w:tcPr>
            <w:tcW w:w="0" w:type="auto"/>
            <w:vMerge/>
            <w:tcBorders>
              <w:left w:val="single" w:sz="4" w:space="0" w:color="auto"/>
              <w:right w:val="single" w:sz="4" w:space="0" w:color="auto"/>
            </w:tcBorders>
            <w:vAlign w:val="center"/>
          </w:tcPr>
          <w:p w14:paraId="0052D1B9" w14:textId="77777777" w:rsidR="007C0FF5" w:rsidRDefault="007C0FF5">
            <w:pPr>
              <w:adjustRightInd/>
              <w:snapToGrid/>
              <w:spacing w:line="240" w:lineRule="auto"/>
              <w:ind w:firstLineChars="0" w:firstLine="0"/>
              <w:rPr>
                <w:rFonts w:cs="Times New Roman"/>
                <w:sz w:val="21"/>
                <w:szCs w:val="21"/>
              </w:rPr>
            </w:pPr>
          </w:p>
        </w:tc>
        <w:tc>
          <w:tcPr>
            <w:tcW w:w="0" w:type="auto"/>
            <w:vMerge/>
            <w:tcBorders>
              <w:left w:val="single" w:sz="4" w:space="0" w:color="auto"/>
              <w:right w:val="single" w:sz="4" w:space="0" w:color="auto"/>
            </w:tcBorders>
            <w:vAlign w:val="center"/>
          </w:tcPr>
          <w:p w14:paraId="04444B74" w14:textId="77777777" w:rsidR="007C0FF5" w:rsidRDefault="007C0FF5">
            <w:pPr>
              <w:adjustRightInd/>
              <w:snapToGrid/>
              <w:spacing w:line="240" w:lineRule="auto"/>
              <w:ind w:firstLineChars="0" w:firstLine="0"/>
              <w:rPr>
                <w:rFonts w:cs="Times New Roman"/>
                <w:kern w:val="2"/>
                <w:sz w:val="21"/>
                <w:szCs w:val="21"/>
              </w:rPr>
            </w:pPr>
          </w:p>
        </w:tc>
        <w:tc>
          <w:tcPr>
            <w:tcW w:w="482" w:type="pct"/>
            <w:tcBorders>
              <w:top w:val="single" w:sz="4" w:space="0" w:color="auto"/>
              <w:left w:val="single" w:sz="4" w:space="0" w:color="auto"/>
              <w:bottom w:val="single" w:sz="4" w:space="0" w:color="auto"/>
              <w:right w:val="single" w:sz="8" w:space="0" w:color="auto"/>
            </w:tcBorders>
            <w:vAlign w:val="center"/>
          </w:tcPr>
          <w:p w14:paraId="4B0F4FD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2FAF2976" w14:textId="77777777">
        <w:trPr>
          <w:trHeight w:val="454"/>
          <w:jc w:val="center"/>
        </w:trPr>
        <w:tc>
          <w:tcPr>
            <w:tcW w:w="0" w:type="auto"/>
            <w:vMerge/>
            <w:tcBorders>
              <w:left w:val="single" w:sz="8" w:space="0" w:color="auto"/>
              <w:right w:val="single" w:sz="4" w:space="0" w:color="auto"/>
            </w:tcBorders>
            <w:vAlign w:val="center"/>
          </w:tcPr>
          <w:p w14:paraId="346F0438" w14:textId="77777777" w:rsidR="007C0FF5" w:rsidRDefault="007C0FF5">
            <w:pPr>
              <w:adjustRightInd/>
              <w:snapToGrid/>
              <w:spacing w:line="240" w:lineRule="auto"/>
              <w:ind w:firstLineChars="0" w:firstLine="0"/>
              <w:rPr>
                <w:rFonts w:cs="Times New Roman"/>
                <w:kern w:val="2"/>
                <w:sz w:val="21"/>
                <w:szCs w:val="21"/>
                <w:highlight w:val="yellow"/>
              </w:rPr>
            </w:pPr>
          </w:p>
        </w:tc>
        <w:tc>
          <w:tcPr>
            <w:tcW w:w="681" w:type="pct"/>
            <w:tcBorders>
              <w:top w:val="single" w:sz="4" w:space="0" w:color="auto"/>
              <w:left w:val="single" w:sz="4" w:space="0" w:color="auto"/>
              <w:bottom w:val="single" w:sz="4" w:space="0" w:color="auto"/>
              <w:right w:val="single" w:sz="4" w:space="0" w:color="auto"/>
            </w:tcBorders>
            <w:vAlign w:val="center"/>
          </w:tcPr>
          <w:p w14:paraId="22019C9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废包装材料</w:t>
            </w:r>
          </w:p>
        </w:tc>
        <w:tc>
          <w:tcPr>
            <w:tcW w:w="596" w:type="pct"/>
            <w:tcBorders>
              <w:top w:val="single" w:sz="4" w:space="0" w:color="auto"/>
              <w:left w:val="single" w:sz="4" w:space="0" w:color="auto"/>
              <w:bottom w:val="single" w:sz="4" w:space="0" w:color="auto"/>
              <w:right w:val="single" w:sz="4" w:space="0" w:color="auto"/>
            </w:tcBorders>
            <w:vAlign w:val="center"/>
          </w:tcPr>
          <w:p w14:paraId="32E1ABF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1</w:t>
            </w:r>
            <w:r>
              <w:rPr>
                <w:rFonts w:cs="Times New Roman"/>
                <w:kern w:val="2"/>
                <w:sz w:val="21"/>
                <w:szCs w:val="21"/>
              </w:rPr>
              <w:t>.7</w:t>
            </w:r>
          </w:p>
        </w:tc>
        <w:tc>
          <w:tcPr>
            <w:tcW w:w="0" w:type="auto"/>
            <w:vMerge/>
            <w:tcBorders>
              <w:left w:val="single" w:sz="4" w:space="0" w:color="auto"/>
              <w:right w:val="single" w:sz="4" w:space="0" w:color="auto"/>
            </w:tcBorders>
            <w:vAlign w:val="center"/>
          </w:tcPr>
          <w:p w14:paraId="16900645" w14:textId="77777777" w:rsidR="007C0FF5" w:rsidRDefault="007C0FF5">
            <w:pPr>
              <w:adjustRightInd/>
              <w:snapToGrid/>
              <w:spacing w:line="240" w:lineRule="auto"/>
              <w:ind w:firstLineChars="0" w:firstLine="0"/>
              <w:rPr>
                <w:rFonts w:cs="Times New Roman"/>
                <w:sz w:val="21"/>
                <w:szCs w:val="21"/>
              </w:rPr>
            </w:pPr>
          </w:p>
        </w:tc>
        <w:tc>
          <w:tcPr>
            <w:tcW w:w="0" w:type="auto"/>
            <w:vMerge/>
            <w:tcBorders>
              <w:left w:val="single" w:sz="4" w:space="0" w:color="auto"/>
              <w:right w:val="single" w:sz="4" w:space="0" w:color="auto"/>
            </w:tcBorders>
            <w:vAlign w:val="center"/>
          </w:tcPr>
          <w:p w14:paraId="2E4D341F" w14:textId="77777777" w:rsidR="007C0FF5" w:rsidRDefault="007C0FF5">
            <w:pPr>
              <w:adjustRightInd/>
              <w:snapToGrid/>
              <w:spacing w:line="240" w:lineRule="auto"/>
              <w:ind w:firstLineChars="0" w:firstLine="0"/>
              <w:rPr>
                <w:rFonts w:cs="Times New Roman"/>
                <w:kern w:val="2"/>
                <w:sz w:val="21"/>
                <w:szCs w:val="21"/>
              </w:rPr>
            </w:pPr>
          </w:p>
        </w:tc>
        <w:tc>
          <w:tcPr>
            <w:tcW w:w="482" w:type="pct"/>
            <w:tcBorders>
              <w:top w:val="single" w:sz="4" w:space="0" w:color="auto"/>
              <w:left w:val="single" w:sz="4" w:space="0" w:color="auto"/>
              <w:bottom w:val="single" w:sz="4" w:space="0" w:color="auto"/>
              <w:right w:val="single" w:sz="8" w:space="0" w:color="auto"/>
            </w:tcBorders>
            <w:vAlign w:val="center"/>
          </w:tcPr>
          <w:p w14:paraId="62D565C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一致</w:t>
            </w:r>
          </w:p>
        </w:tc>
      </w:tr>
    </w:tbl>
    <w:p w14:paraId="7124D175" w14:textId="77777777" w:rsidR="007C0FF5" w:rsidRDefault="00000000">
      <w:pPr>
        <w:pStyle w:val="2"/>
        <w:spacing w:before="156" w:after="156"/>
        <w:ind w:firstLine="643"/>
        <w:rPr>
          <w:rFonts w:cs="Times New Roman"/>
        </w:rPr>
      </w:pPr>
      <w:bookmarkStart w:id="29" w:name="_Toc30498837"/>
      <w:r>
        <w:rPr>
          <w:rFonts w:cs="Times New Roman"/>
        </w:rPr>
        <w:t>4.2</w:t>
      </w:r>
      <w:r>
        <w:rPr>
          <w:rFonts w:cs="Times New Roman"/>
        </w:rPr>
        <w:t>其他环境保护措施</w:t>
      </w:r>
    </w:p>
    <w:p w14:paraId="2C846958" w14:textId="77777777" w:rsidR="007C0FF5" w:rsidRDefault="00000000">
      <w:pPr>
        <w:pStyle w:val="3"/>
        <w:ind w:firstLine="562"/>
        <w:rPr>
          <w:rFonts w:cs="Times New Roman"/>
        </w:rPr>
      </w:pPr>
      <w:r>
        <w:rPr>
          <w:rFonts w:cs="Times New Roman"/>
        </w:rPr>
        <w:t>4.2.1</w:t>
      </w:r>
      <w:r>
        <w:rPr>
          <w:rFonts w:cs="Times New Roman"/>
        </w:rPr>
        <w:t>环境风险防范设施</w:t>
      </w:r>
    </w:p>
    <w:p w14:paraId="6D45129C" w14:textId="6FD977A2" w:rsidR="007C0FF5" w:rsidRDefault="004F2F3B">
      <w:pPr>
        <w:spacing w:line="500" w:lineRule="exact"/>
        <w:ind w:firstLine="482"/>
        <w:rPr>
          <w:rFonts w:cs="Times New Roman"/>
          <w:b/>
          <w:bCs/>
          <w:color w:val="000000"/>
          <w:kern w:val="2"/>
          <w:szCs w:val="24"/>
          <w:lang w:bidi="ar"/>
        </w:rPr>
      </w:pPr>
      <w:r w:rsidRPr="004F2F3B">
        <w:rPr>
          <w:rFonts w:cs="Times New Roman" w:hint="eastAsia"/>
          <w:b/>
          <w:bCs/>
          <w:color w:val="000000"/>
          <w:kern w:val="2"/>
          <w:szCs w:val="24"/>
          <w:lang w:bidi="ar"/>
        </w:rPr>
        <w:t>1</w:t>
      </w:r>
      <w:r w:rsidRPr="004F2F3B">
        <w:rPr>
          <w:rFonts w:cs="Times New Roman" w:hint="eastAsia"/>
          <w:b/>
          <w:bCs/>
          <w:color w:val="000000"/>
          <w:kern w:val="2"/>
          <w:szCs w:val="24"/>
          <w:lang w:bidi="ar"/>
        </w:rPr>
        <w:t>、选址、总图布置和建筑安全防范措施</w:t>
      </w:r>
    </w:p>
    <w:p w14:paraId="70DED031" w14:textId="77777777"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w:t>
      </w:r>
      <w:r w:rsidRPr="009C13C2">
        <w:rPr>
          <w:rFonts w:cs="Times New Roman"/>
          <w:color w:val="000000"/>
          <w:kern w:val="2"/>
          <w:szCs w:val="24"/>
          <w:lang w:bidi="ar"/>
        </w:rPr>
        <w:t>1</w:t>
      </w:r>
      <w:r w:rsidRPr="009C13C2">
        <w:rPr>
          <w:rFonts w:cs="Times New Roman"/>
          <w:color w:val="000000"/>
          <w:kern w:val="2"/>
          <w:szCs w:val="24"/>
          <w:lang w:bidi="ar"/>
        </w:rPr>
        <w:t>）总图布置</w:t>
      </w:r>
    </w:p>
    <w:p w14:paraId="2EE5E89B" w14:textId="4B2CC09E" w:rsidR="009C13C2" w:rsidRPr="009C13C2" w:rsidRDefault="009C13C2" w:rsidP="007621E6">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本</w:t>
      </w:r>
      <w:r w:rsidRPr="009C13C2">
        <w:rPr>
          <w:rFonts w:cs="Times New Roman"/>
          <w:color w:val="000000"/>
          <w:kern w:val="2"/>
          <w:szCs w:val="24"/>
          <w:lang w:bidi="ar"/>
        </w:rPr>
        <w:t>项目装置与设备间距满足《建筑设计防火规范》（</w:t>
      </w:r>
      <w:r w:rsidRPr="009C13C2">
        <w:rPr>
          <w:rFonts w:cs="Times New Roman"/>
          <w:color w:val="000000"/>
          <w:kern w:val="2"/>
          <w:szCs w:val="24"/>
          <w:lang w:bidi="ar"/>
        </w:rPr>
        <w:t>GB50016</w:t>
      </w:r>
      <w:r w:rsidRPr="009C13C2">
        <w:rPr>
          <w:rFonts w:cs="Times New Roman"/>
          <w:color w:val="000000"/>
          <w:kern w:val="2"/>
          <w:szCs w:val="24"/>
          <w:lang w:bidi="ar"/>
        </w:rPr>
        <w:t>）、《石油化工企业设计防火规范》（</w:t>
      </w:r>
      <w:r w:rsidRPr="009C13C2">
        <w:rPr>
          <w:rFonts w:cs="Times New Roman"/>
          <w:color w:val="000000"/>
          <w:kern w:val="2"/>
          <w:szCs w:val="24"/>
          <w:lang w:bidi="ar"/>
        </w:rPr>
        <w:t>GB50160</w:t>
      </w:r>
      <w:r w:rsidRPr="009C13C2">
        <w:rPr>
          <w:rFonts w:cs="Times New Roman"/>
          <w:color w:val="000000"/>
          <w:kern w:val="2"/>
          <w:szCs w:val="24"/>
          <w:lang w:bidi="ar"/>
        </w:rPr>
        <w:t>）及《工业企业总平面设计规范》（</w:t>
      </w:r>
      <w:r w:rsidRPr="009C13C2">
        <w:rPr>
          <w:rFonts w:cs="Times New Roman"/>
          <w:color w:val="000000"/>
          <w:kern w:val="2"/>
          <w:szCs w:val="24"/>
          <w:lang w:bidi="ar"/>
        </w:rPr>
        <w:t>GB50187</w:t>
      </w:r>
      <w:r w:rsidRPr="009C13C2">
        <w:rPr>
          <w:rFonts w:cs="Times New Roman"/>
          <w:color w:val="000000"/>
          <w:kern w:val="2"/>
          <w:szCs w:val="24"/>
          <w:lang w:bidi="ar"/>
        </w:rPr>
        <w:t>）的要求。厂区道路宽度、净空高度充分考虑</w:t>
      </w:r>
      <w:r>
        <w:rPr>
          <w:rFonts w:cs="Times New Roman" w:hint="eastAsia"/>
          <w:color w:val="000000"/>
          <w:kern w:val="2"/>
          <w:szCs w:val="24"/>
          <w:lang w:bidi="ar"/>
        </w:rPr>
        <w:t>到</w:t>
      </w:r>
      <w:r w:rsidRPr="009C13C2">
        <w:rPr>
          <w:rFonts w:cs="Times New Roman"/>
          <w:color w:val="000000"/>
          <w:kern w:val="2"/>
          <w:szCs w:val="24"/>
          <w:lang w:bidi="ar"/>
        </w:rPr>
        <w:t>消防车通行的要求，</w:t>
      </w:r>
      <w:r>
        <w:rPr>
          <w:rFonts w:cs="Times New Roman" w:hint="eastAsia"/>
          <w:color w:val="000000"/>
          <w:kern w:val="2"/>
          <w:szCs w:val="24"/>
          <w:lang w:bidi="ar"/>
        </w:rPr>
        <w:t>能够</w:t>
      </w:r>
      <w:r w:rsidRPr="009C13C2">
        <w:rPr>
          <w:rFonts w:cs="Times New Roman"/>
          <w:color w:val="000000"/>
          <w:kern w:val="2"/>
          <w:szCs w:val="24"/>
          <w:lang w:bidi="ar"/>
        </w:rPr>
        <w:t>保证消防道路的畅通。</w:t>
      </w:r>
    </w:p>
    <w:p w14:paraId="2B677722" w14:textId="77777777"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w:t>
      </w:r>
      <w:r w:rsidRPr="009C13C2">
        <w:rPr>
          <w:rFonts w:cs="Times New Roman"/>
          <w:color w:val="000000"/>
          <w:kern w:val="2"/>
          <w:szCs w:val="24"/>
          <w:lang w:bidi="ar"/>
        </w:rPr>
        <w:t>2</w:t>
      </w:r>
      <w:r w:rsidRPr="009C13C2">
        <w:rPr>
          <w:rFonts w:cs="Times New Roman"/>
          <w:color w:val="000000"/>
          <w:kern w:val="2"/>
          <w:szCs w:val="24"/>
          <w:lang w:bidi="ar"/>
        </w:rPr>
        <w:t>）建筑安全措施</w:t>
      </w:r>
    </w:p>
    <w:p w14:paraId="3B5229BF" w14:textId="5E31C3C1" w:rsidR="009C13C2" w:rsidRPr="009C13C2" w:rsidRDefault="009C13C2" w:rsidP="007621E6">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本项目已</w:t>
      </w:r>
      <w:r w:rsidRPr="009C13C2">
        <w:rPr>
          <w:rFonts w:cs="Times New Roman"/>
          <w:color w:val="000000"/>
          <w:kern w:val="2"/>
          <w:szCs w:val="24"/>
          <w:lang w:bidi="ar"/>
        </w:rPr>
        <w:t>按物料的闪点对厂房进行火灾危险性分类，并符合相关耐火等级和厂房防火防爆等要求；有火灾爆炸危险场所的建（构）筑物的结构形式以及选用的材料，符合防火防爆要求。</w:t>
      </w:r>
    </w:p>
    <w:p w14:paraId="171353E4" w14:textId="77777777" w:rsidR="009C13C2" w:rsidRPr="009C13C2" w:rsidRDefault="009C13C2" w:rsidP="009C13C2">
      <w:pPr>
        <w:spacing w:line="500" w:lineRule="exact"/>
        <w:ind w:firstLine="482"/>
        <w:rPr>
          <w:rFonts w:cs="Times New Roman"/>
          <w:b/>
          <w:bCs/>
          <w:color w:val="000000"/>
          <w:kern w:val="2"/>
          <w:szCs w:val="24"/>
          <w:lang w:bidi="ar"/>
        </w:rPr>
      </w:pPr>
      <w:r>
        <w:rPr>
          <w:rFonts w:cs="Times New Roman" w:hint="eastAsia"/>
          <w:b/>
          <w:bCs/>
          <w:color w:val="000000"/>
          <w:kern w:val="2"/>
          <w:szCs w:val="24"/>
          <w:lang w:bidi="ar"/>
        </w:rPr>
        <w:t>2</w:t>
      </w:r>
      <w:r>
        <w:rPr>
          <w:rFonts w:cs="Times New Roman" w:hint="eastAsia"/>
          <w:b/>
          <w:bCs/>
          <w:color w:val="000000"/>
          <w:kern w:val="2"/>
          <w:szCs w:val="24"/>
          <w:lang w:bidi="ar"/>
        </w:rPr>
        <w:t>、</w:t>
      </w:r>
      <w:r w:rsidRPr="009C13C2">
        <w:rPr>
          <w:rFonts w:cs="Times New Roman"/>
          <w:b/>
          <w:bCs/>
          <w:color w:val="000000"/>
          <w:kern w:val="2"/>
          <w:szCs w:val="24"/>
          <w:lang w:bidi="ar"/>
        </w:rPr>
        <w:t>工艺设计及机械设备安全措施</w:t>
      </w:r>
    </w:p>
    <w:p w14:paraId="0FA5E158" w14:textId="090BCE77" w:rsidR="009C13C2" w:rsidRPr="009C13C2" w:rsidRDefault="009C13C2" w:rsidP="007621E6">
      <w:pPr>
        <w:widowControl w:val="0"/>
        <w:adjustRightInd/>
        <w:snapToGrid/>
        <w:spacing w:line="500" w:lineRule="exact"/>
        <w:ind w:firstLine="496"/>
        <w:jc w:val="both"/>
        <w:rPr>
          <w:rFonts w:cs="Times New Roman"/>
          <w:spacing w:val="4"/>
          <w:kern w:val="2"/>
          <w:szCs w:val="24"/>
        </w:rPr>
      </w:pPr>
      <w:r>
        <w:rPr>
          <w:rFonts w:ascii="宋体" w:hAnsi="宋体" w:cs="Times New Roman" w:hint="eastAsia"/>
          <w:spacing w:val="4"/>
          <w:kern w:val="2"/>
          <w:szCs w:val="24"/>
        </w:rPr>
        <w:t>本项目</w:t>
      </w:r>
      <w:r w:rsidRPr="009C13C2">
        <w:rPr>
          <w:rFonts w:ascii="宋体" w:hAnsi="宋体" w:cs="Times New Roman"/>
          <w:spacing w:val="4"/>
          <w:kern w:val="2"/>
          <w:szCs w:val="24"/>
        </w:rPr>
        <w:t>生产系统设备、阀门、管道、仪表、管道密封点，泵密封环</w:t>
      </w:r>
      <w:r>
        <w:rPr>
          <w:rFonts w:ascii="宋体" w:hAnsi="宋体" w:cs="Times New Roman" w:hint="eastAsia"/>
          <w:spacing w:val="4"/>
          <w:kern w:val="2"/>
          <w:szCs w:val="24"/>
        </w:rPr>
        <w:t>均为</w:t>
      </w:r>
      <w:r w:rsidRPr="009C13C2">
        <w:rPr>
          <w:rFonts w:ascii="宋体" w:hAnsi="宋体" w:cs="Times New Roman"/>
          <w:spacing w:val="4"/>
          <w:kern w:val="2"/>
          <w:szCs w:val="24"/>
        </w:rPr>
        <w:t>可靠的密封措施；</w:t>
      </w:r>
      <w:r>
        <w:rPr>
          <w:rFonts w:ascii="宋体" w:hAnsi="宋体" w:cs="Times New Roman" w:hint="eastAsia"/>
          <w:spacing w:val="4"/>
          <w:kern w:val="2"/>
          <w:szCs w:val="24"/>
        </w:rPr>
        <w:t>同时</w:t>
      </w:r>
      <w:r w:rsidRPr="009C13C2">
        <w:rPr>
          <w:rFonts w:ascii="宋体" w:hAnsi="宋体" w:cs="Times New Roman"/>
          <w:spacing w:val="4"/>
          <w:kern w:val="2"/>
          <w:szCs w:val="24"/>
        </w:rPr>
        <w:t>设置隔离区域避免由于受撞击、人为破坏或自然灾害等造成设备、管道破裂。</w:t>
      </w:r>
    </w:p>
    <w:p w14:paraId="69C2A709" w14:textId="77777777" w:rsidR="009C13C2" w:rsidRPr="009C13C2" w:rsidRDefault="009C13C2" w:rsidP="007621E6">
      <w:pPr>
        <w:widowControl w:val="0"/>
        <w:adjustRightInd/>
        <w:snapToGrid/>
        <w:spacing w:line="500" w:lineRule="exact"/>
        <w:ind w:firstLine="480"/>
        <w:jc w:val="both"/>
        <w:rPr>
          <w:rFonts w:cs="Times New Roman"/>
          <w:kern w:val="2"/>
          <w:szCs w:val="24"/>
        </w:rPr>
      </w:pPr>
      <w:r w:rsidRPr="009C13C2">
        <w:rPr>
          <w:rFonts w:ascii="宋体" w:hAnsi="宋体" w:cs="Times New Roman"/>
          <w:kern w:val="2"/>
          <w:szCs w:val="24"/>
        </w:rPr>
        <w:t>防火措施：</w:t>
      </w:r>
      <w:r w:rsidRPr="009C13C2">
        <w:rPr>
          <w:rFonts w:ascii="宋体" w:hAnsi="宋体" w:cs="Calibri" w:hint="eastAsia"/>
          <w:kern w:val="2"/>
          <w:szCs w:val="24"/>
        </w:rPr>
        <w:t>①</w:t>
      </w:r>
      <w:r w:rsidRPr="009C13C2">
        <w:rPr>
          <w:rFonts w:ascii="宋体" w:hAnsi="宋体" w:cs="Times New Roman"/>
          <w:kern w:val="2"/>
          <w:szCs w:val="24"/>
        </w:rPr>
        <w:t>在易燃易爆场所要使用防爆型电器；</w:t>
      </w:r>
      <w:r w:rsidRPr="009C13C2">
        <w:rPr>
          <w:rFonts w:ascii="宋体" w:hAnsi="宋体" w:cs="Calibri" w:hint="eastAsia"/>
          <w:kern w:val="2"/>
          <w:szCs w:val="24"/>
        </w:rPr>
        <w:t>②</w:t>
      </w:r>
      <w:r w:rsidRPr="009C13C2">
        <w:rPr>
          <w:rFonts w:ascii="宋体" w:hAnsi="宋体" w:cs="Times New Roman"/>
          <w:kern w:val="2"/>
          <w:szCs w:val="24"/>
        </w:rPr>
        <w:t>使用合金工具等不产生火花的工具，严禁钢质工具敲打、撞击、抛掷；按规定安装避雷装置，并定期进行检测；</w:t>
      </w:r>
      <w:r w:rsidRPr="009C13C2">
        <w:rPr>
          <w:rFonts w:ascii="宋体" w:hAnsi="宋体" w:cs="Calibri" w:hint="eastAsia"/>
          <w:kern w:val="2"/>
          <w:szCs w:val="24"/>
        </w:rPr>
        <w:t>③</w:t>
      </w:r>
      <w:r w:rsidRPr="009C13C2">
        <w:rPr>
          <w:rFonts w:ascii="宋体" w:hAnsi="宋体" w:cs="Times New Roman"/>
          <w:kern w:val="2"/>
          <w:szCs w:val="24"/>
        </w:rPr>
        <w:t>按规定采取防静电措施；</w:t>
      </w:r>
      <w:r w:rsidRPr="009C13C2">
        <w:rPr>
          <w:rFonts w:ascii="宋体" w:hAnsi="宋体" w:cs="Calibri" w:hint="eastAsia"/>
          <w:kern w:val="2"/>
          <w:szCs w:val="24"/>
        </w:rPr>
        <w:t>④</w:t>
      </w:r>
      <w:r w:rsidRPr="009C13C2">
        <w:rPr>
          <w:rFonts w:ascii="宋体" w:hAnsi="宋体" w:cs="Times New Roman"/>
          <w:kern w:val="2"/>
          <w:szCs w:val="24"/>
        </w:rPr>
        <w:t>加强门卫，严禁机动车辆进入火灾、爆炸危险区，运送原料及产品的车辆必须配备完好的阻火器，正确行驶，绝对防止发生任何故障和车祸。</w:t>
      </w:r>
    </w:p>
    <w:p w14:paraId="6B8EFBB4" w14:textId="15B1F67F" w:rsidR="009C13C2" w:rsidRPr="009C13C2" w:rsidRDefault="009C13C2" w:rsidP="007621E6">
      <w:pPr>
        <w:widowControl w:val="0"/>
        <w:adjustRightInd/>
        <w:snapToGrid/>
        <w:spacing w:line="500" w:lineRule="exact"/>
        <w:ind w:firstLine="496"/>
        <w:jc w:val="both"/>
        <w:rPr>
          <w:rFonts w:cs="Times New Roman"/>
          <w:kern w:val="2"/>
          <w:szCs w:val="24"/>
        </w:rPr>
      </w:pPr>
      <w:r>
        <w:rPr>
          <w:rFonts w:ascii="宋体" w:hAnsi="宋体" w:cs="Times New Roman" w:hint="eastAsia"/>
          <w:spacing w:val="4"/>
          <w:kern w:val="2"/>
          <w:szCs w:val="24"/>
        </w:rPr>
        <w:t>本项目</w:t>
      </w:r>
      <w:r w:rsidRPr="009C13C2">
        <w:rPr>
          <w:rFonts w:ascii="宋体" w:hAnsi="宋体" w:cs="Times New Roman"/>
          <w:spacing w:val="4"/>
          <w:kern w:val="2"/>
          <w:szCs w:val="24"/>
        </w:rPr>
        <w:t>管道布置按</w:t>
      </w:r>
      <w:r>
        <w:rPr>
          <w:rFonts w:ascii="宋体" w:hAnsi="宋体" w:cs="Times New Roman" w:hint="eastAsia"/>
          <w:spacing w:val="4"/>
          <w:kern w:val="2"/>
          <w:szCs w:val="24"/>
        </w:rPr>
        <w:t>照</w:t>
      </w:r>
      <w:r w:rsidRPr="009C13C2">
        <w:rPr>
          <w:rFonts w:ascii="宋体" w:hAnsi="宋体" w:cs="Times New Roman"/>
          <w:spacing w:val="4"/>
          <w:kern w:val="2"/>
          <w:szCs w:val="24"/>
        </w:rPr>
        <w:t>《石油化工企业管道布置设计通则》的要求。</w:t>
      </w:r>
      <w:r w:rsidRPr="009C13C2">
        <w:rPr>
          <w:rFonts w:ascii="宋体" w:hAnsi="宋体" w:cs="Times New Roman"/>
          <w:kern w:val="2"/>
          <w:szCs w:val="24"/>
        </w:rPr>
        <w:t>设备、管道、电器、仪表、电缆桥架</w:t>
      </w:r>
      <w:r>
        <w:rPr>
          <w:rFonts w:ascii="宋体" w:hAnsi="宋体" w:cs="Times New Roman" w:hint="eastAsia"/>
          <w:kern w:val="2"/>
          <w:szCs w:val="24"/>
        </w:rPr>
        <w:t>已</w:t>
      </w:r>
      <w:r w:rsidRPr="009C13C2">
        <w:rPr>
          <w:rFonts w:ascii="宋体" w:hAnsi="宋体" w:cs="Times New Roman"/>
          <w:kern w:val="2"/>
          <w:szCs w:val="24"/>
        </w:rPr>
        <w:t>做好防静电、防雷、漏电保护接地或跨接。在生产装置区设置有毒及可燃气体监测报警装置。设备的选型、安装、施工符合有关标准的要求。储罐上配备安全阀。</w:t>
      </w:r>
    </w:p>
    <w:p w14:paraId="04CF759F" w14:textId="6D1D0635" w:rsidR="004F2F3B" w:rsidRPr="009C13C2" w:rsidRDefault="009C13C2">
      <w:pPr>
        <w:spacing w:line="500" w:lineRule="exact"/>
        <w:ind w:firstLine="482"/>
        <w:rPr>
          <w:rFonts w:cs="Times New Roman" w:hint="eastAsia"/>
          <w:b/>
          <w:bCs/>
          <w:color w:val="000000"/>
          <w:kern w:val="2"/>
          <w:szCs w:val="24"/>
          <w:lang w:bidi="ar"/>
        </w:rPr>
      </w:pPr>
      <w:r>
        <w:rPr>
          <w:rFonts w:cs="Times New Roman" w:hint="eastAsia"/>
          <w:b/>
          <w:bCs/>
          <w:color w:val="000000"/>
          <w:kern w:val="2"/>
          <w:szCs w:val="24"/>
          <w:lang w:bidi="ar"/>
        </w:rPr>
        <w:t>3</w:t>
      </w:r>
      <w:r>
        <w:rPr>
          <w:rFonts w:cs="Times New Roman" w:hint="eastAsia"/>
          <w:b/>
          <w:bCs/>
          <w:color w:val="000000"/>
          <w:kern w:val="2"/>
          <w:szCs w:val="24"/>
          <w:lang w:bidi="ar"/>
        </w:rPr>
        <w:t>、生产装置事故排放的防范措施</w:t>
      </w:r>
    </w:p>
    <w:p w14:paraId="4A3DBCCC" w14:textId="0AA9BC1A" w:rsidR="009C13C2" w:rsidRPr="009C13C2" w:rsidRDefault="009C13C2" w:rsidP="007621E6">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本项目</w:t>
      </w:r>
      <w:r w:rsidRPr="009C13C2">
        <w:rPr>
          <w:rFonts w:cs="Times New Roman"/>
          <w:color w:val="000000"/>
          <w:kern w:val="2"/>
          <w:szCs w:val="24"/>
          <w:lang w:bidi="ar"/>
        </w:rPr>
        <w:t>采用双回路供电、自动联锁装置系统，当一回路出现断电情况时，另一回路立即供电，杜绝停电而导致的风险事故发生，从而保证整个系统安全运转。设备、管道设计留有较大的安全系数，关键设备均考虑备用。</w:t>
      </w:r>
    </w:p>
    <w:p w14:paraId="3D80C031" w14:textId="2CA1E5F9" w:rsidR="009C13C2" w:rsidRPr="009C13C2" w:rsidRDefault="009C13C2" w:rsidP="007621E6">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本项目</w:t>
      </w:r>
      <w:r w:rsidRPr="009C13C2">
        <w:rPr>
          <w:rFonts w:cs="Times New Roman"/>
          <w:color w:val="000000"/>
          <w:kern w:val="2"/>
          <w:szCs w:val="24"/>
          <w:lang w:bidi="ar"/>
        </w:rPr>
        <w:t>严格执行化工和劳动部门有关安全生产管理条例。实行持证上岗、定期检测维修，及时更换腐蚀受损设备，避免跑、冒、滴、漏所引起废气污染。记录资料保管，岗位责任明确，定期培训职工，提高安全生产和管理能力。企业已设置自动化控制操作系统，减少误操作，避免意外事故发生。</w:t>
      </w:r>
    </w:p>
    <w:p w14:paraId="0F59E8BA" w14:textId="77777777"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对于可能产生爆炸性混合气体车间要求其生产设备如通风设施、电机均采用防爆型。</w:t>
      </w:r>
    </w:p>
    <w:p w14:paraId="0741E1A5" w14:textId="56E150A4"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生产、使用、储存岗位根据操作工人数配备相应的隔离式面具。操作人员每人配备一套过滤式面具，并定期检查，以防失效。</w:t>
      </w:r>
    </w:p>
    <w:p w14:paraId="057A21A8" w14:textId="77777777"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物料输送过程采用防爆、防静电设备，避免发生事故。</w:t>
      </w:r>
    </w:p>
    <w:p w14:paraId="3969CBAD" w14:textId="4B60A574"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企业</w:t>
      </w:r>
      <w:r>
        <w:rPr>
          <w:rFonts w:cs="Times New Roman" w:hint="eastAsia"/>
          <w:color w:val="000000"/>
          <w:kern w:val="2"/>
          <w:szCs w:val="24"/>
          <w:lang w:bidi="ar"/>
        </w:rPr>
        <w:t>已</w:t>
      </w:r>
      <w:r w:rsidRPr="009C13C2">
        <w:rPr>
          <w:rFonts w:cs="Times New Roman"/>
          <w:color w:val="000000"/>
          <w:kern w:val="2"/>
          <w:szCs w:val="24"/>
          <w:lang w:bidi="ar"/>
        </w:rPr>
        <w:t>加强厂区生产管理，制定本车间所使用物料泄漏的应急预案并定期演练，特别是甲醛泄漏事故的演练，杜绝事故废气的大量外排，同时在厂区加强绿化，以减少对周围农作物的影响程度。</w:t>
      </w:r>
    </w:p>
    <w:p w14:paraId="4B14F4D9" w14:textId="77777777" w:rsidR="009C13C2" w:rsidRPr="009C13C2" w:rsidRDefault="009C13C2" w:rsidP="009C13C2">
      <w:pPr>
        <w:spacing w:line="500" w:lineRule="exact"/>
        <w:ind w:firstLine="482"/>
        <w:rPr>
          <w:rFonts w:cs="Times New Roman"/>
          <w:b/>
          <w:bCs/>
          <w:color w:val="000000"/>
          <w:kern w:val="2"/>
          <w:szCs w:val="24"/>
          <w:lang w:bidi="ar"/>
        </w:rPr>
      </w:pPr>
      <w:r>
        <w:rPr>
          <w:rFonts w:cs="Times New Roman"/>
          <w:b/>
          <w:bCs/>
          <w:color w:val="000000"/>
          <w:kern w:val="2"/>
          <w:szCs w:val="24"/>
          <w:lang w:bidi="ar"/>
        </w:rPr>
        <w:t>4</w:t>
      </w:r>
      <w:r>
        <w:rPr>
          <w:rFonts w:cs="Times New Roman" w:hint="eastAsia"/>
          <w:b/>
          <w:bCs/>
          <w:color w:val="000000"/>
          <w:kern w:val="2"/>
          <w:szCs w:val="24"/>
          <w:lang w:bidi="ar"/>
        </w:rPr>
        <w:t>、</w:t>
      </w:r>
      <w:r w:rsidRPr="009C13C2">
        <w:rPr>
          <w:rFonts w:cs="Times New Roman"/>
          <w:b/>
          <w:bCs/>
          <w:color w:val="000000"/>
          <w:kern w:val="2"/>
          <w:szCs w:val="24"/>
          <w:lang w:bidi="ar"/>
        </w:rPr>
        <w:t>储存装置事故防范措施</w:t>
      </w:r>
    </w:p>
    <w:p w14:paraId="1E18C92D" w14:textId="0F11CF09" w:rsidR="009C13C2" w:rsidRPr="009C13C2" w:rsidRDefault="009C13C2" w:rsidP="007621E6">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本项目</w:t>
      </w:r>
      <w:r w:rsidRPr="009C13C2">
        <w:rPr>
          <w:rFonts w:cs="Times New Roman"/>
          <w:color w:val="000000"/>
          <w:kern w:val="2"/>
          <w:szCs w:val="24"/>
          <w:lang w:bidi="ar"/>
        </w:rPr>
        <w:t>罐区的防火等级及采取的防范措施、储罐类型及制造材料、各储罐之间的防火间距、围堰等均严格按照国家相关规定进行设计、施工和管理；</w:t>
      </w:r>
    </w:p>
    <w:p w14:paraId="37EA9625" w14:textId="3940588C"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储罐区各储罐均采用优质材料制造，管道选用强度高、具有良好的抗碱性能优质材料，并与罐体结合处进行加固处理；物料分开存放，并设置相应的安全距离，同时注意检查这部分物料的存储容器及法兰连接件等，防止跑冒滴漏现象的发生。</w:t>
      </w:r>
    </w:p>
    <w:p w14:paraId="3D8ED844" w14:textId="68546572"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由于本项目涉及的危险化学品为甲醇、甲醛，各类有机物</w:t>
      </w:r>
      <w:r>
        <w:rPr>
          <w:rFonts w:cs="Times New Roman" w:hint="eastAsia"/>
          <w:color w:val="000000"/>
          <w:kern w:val="2"/>
          <w:szCs w:val="24"/>
          <w:lang w:bidi="ar"/>
        </w:rPr>
        <w:t>已</w:t>
      </w:r>
      <w:r w:rsidRPr="009C13C2">
        <w:rPr>
          <w:rFonts w:cs="Times New Roman"/>
          <w:color w:val="000000"/>
          <w:kern w:val="2"/>
          <w:szCs w:val="24"/>
          <w:lang w:bidi="ar"/>
        </w:rPr>
        <w:t>按</w:t>
      </w:r>
      <w:r>
        <w:rPr>
          <w:rFonts w:cs="Times New Roman" w:hint="eastAsia"/>
          <w:color w:val="000000"/>
          <w:kern w:val="2"/>
          <w:szCs w:val="24"/>
          <w:lang w:bidi="ar"/>
        </w:rPr>
        <w:t>照</w:t>
      </w:r>
      <w:r w:rsidRPr="009C13C2">
        <w:rPr>
          <w:rFonts w:cs="Times New Roman"/>
          <w:color w:val="000000"/>
          <w:kern w:val="2"/>
          <w:szCs w:val="24"/>
          <w:lang w:bidi="ar"/>
        </w:rPr>
        <w:t>有关规范分类储存，同时在存储区设置有毒气体监测报警装置。</w:t>
      </w:r>
    </w:p>
    <w:p w14:paraId="2C0B85D7" w14:textId="3658F638"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易燃、易爆物料贮存：贮罐放空管路装有阻火器，室内贮槽，高位槽放空管线伸出屋顶外</w:t>
      </w:r>
      <w:r w:rsidRPr="009C13C2">
        <w:rPr>
          <w:rFonts w:cs="Times New Roman"/>
          <w:color w:val="000000"/>
          <w:kern w:val="2"/>
          <w:szCs w:val="24"/>
          <w:lang w:bidi="ar"/>
        </w:rPr>
        <w:t>4</w:t>
      </w:r>
      <w:r w:rsidRPr="009C13C2">
        <w:rPr>
          <w:rFonts w:cs="Times New Roman"/>
          <w:color w:val="000000"/>
          <w:kern w:val="2"/>
          <w:szCs w:val="24"/>
          <w:lang w:bidi="ar"/>
        </w:rPr>
        <w:t>米，并装有阻火器。危险性生产区域有烟雾报警器，以便及时采取措施，消除事故隐患。</w:t>
      </w:r>
    </w:p>
    <w:p w14:paraId="511A5A7A" w14:textId="0DEAA1E1"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对于毒性物质的贮存：</w:t>
      </w:r>
      <w:r w:rsidR="007621E6">
        <w:rPr>
          <w:rFonts w:cs="Times New Roman" w:hint="eastAsia"/>
          <w:color w:val="000000"/>
          <w:kern w:val="2"/>
          <w:szCs w:val="24"/>
          <w:lang w:bidi="ar"/>
        </w:rPr>
        <w:t>已</w:t>
      </w:r>
      <w:r w:rsidRPr="009C13C2">
        <w:rPr>
          <w:rFonts w:cs="Times New Roman"/>
          <w:color w:val="000000"/>
          <w:kern w:val="2"/>
          <w:szCs w:val="24"/>
          <w:lang w:bidi="ar"/>
        </w:rPr>
        <w:t>设置防盗措施，实行多道门，安装有毒物质自动报警装置，专人负责看管。</w:t>
      </w:r>
    </w:p>
    <w:p w14:paraId="7B0DDE32" w14:textId="7D50FEEA" w:rsidR="009C13C2" w:rsidRPr="009C13C2" w:rsidRDefault="009C13C2" w:rsidP="007621E6">
      <w:pPr>
        <w:spacing w:line="500" w:lineRule="exact"/>
        <w:ind w:firstLine="480"/>
        <w:jc w:val="both"/>
        <w:rPr>
          <w:rFonts w:cs="Times New Roman"/>
          <w:color w:val="000000"/>
          <w:kern w:val="2"/>
          <w:szCs w:val="24"/>
          <w:lang w:bidi="ar"/>
        </w:rPr>
      </w:pPr>
      <w:r w:rsidRPr="009C13C2">
        <w:rPr>
          <w:rFonts w:cs="Times New Roman"/>
          <w:color w:val="000000"/>
          <w:kern w:val="2"/>
          <w:szCs w:val="24"/>
          <w:lang w:bidi="ar"/>
        </w:rPr>
        <w:t>为防止原料泄漏，</w:t>
      </w:r>
      <w:r w:rsidR="007621E6">
        <w:rPr>
          <w:rFonts w:cs="Times New Roman" w:hint="eastAsia"/>
          <w:color w:val="000000"/>
          <w:kern w:val="2"/>
          <w:szCs w:val="24"/>
          <w:lang w:bidi="ar"/>
        </w:rPr>
        <w:t>已</w:t>
      </w:r>
      <w:r w:rsidRPr="009C13C2">
        <w:rPr>
          <w:rFonts w:cs="Times New Roman"/>
          <w:color w:val="000000"/>
          <w:kern w:val="2"/>
          <w:szCs w:val="24"/>
          <w:lang w:bidi="ar"/>
        </w:rPr>
        <w:t>在原料区四周专设防渗排水沟至事故水池。每个仓库均需放置足量的灭火器和正压式自給呼吸器。储存区设置引雷及接地设施，防止雷击及静电造成的爆炸。</w:t>
      </w:r>
    </w:p>
    <w:p w14:paraId="11D2F764" w14:textId="3B9F84AD" w:rsidR="007621E6" w:rsidRPr="007621E6" w:rsidRDefault="007621E6" w:rsidP="007621E6">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本项目</w:t>
      </w:r>
      <w:r w:rsidRPr="007621E6">
        <w:rPr>
          <w:rFonts w:cs="Times New Roman"/>
          <w:color w:val="000000"/>
          <w:kern w:val="2"/>
          <w:szCs w:val="24"/>
          <w:lang w:bidi="ar"/>
        </w:rPr>
        <w:t>各储罐物料充装量不超过储罐容积充填系数的要求；罐区</w:t>
      </w:r>
      <w:r>
        <w:rPr>
          <w:rFonts w:cs="Times New Roman" w:hint="eastAsia"/>
          <w:color w:val="000000"/>
          <w:kern w:val="2"/>
          <w:szCs w:val="24"/>
          <w:lang w:bidi="ar"/>
        </w:rPr>
        <w:t>已</w:t>
      </w:r>
      <w:r w:rsidRPr="007621E6">
        <w:rPr>
          <w:rFonts w:cs="Times New Roman"/>
          <w:color w:val="000000"/>
          <w:kern w:val="2"/>
          <w:szCs w:val="24"/>
          <w:lang w:bidi="ar"/>
        </w:rPr>
        <w:t>设置围堰</w:t>
      </w:r>
      <w:r>
        <w:rPr>
          <w:rFonts w:cs="Times New Roman" w:hint="eastAsia"/>
          <w:color w:val="000000"/>
          <w:kern w:val="2"/>
          <w:szCs w:val="24"/>
          <w:lang w:bidi="ar"/>
        </w:rPr>
        <w:t>，设置的围堰具</w:t>
      </w:r>
      <w:r w:rsidRPr="007621E6">
        <w:rPr>
          <w:rFonts w:cs="Times New Roman"/>
          <w:color w:val="000000"/>
          <w:kern w:val="2"/>
          <w:szCs w:val="24"/>
          <w:lang w:bidi="ar"/>
        </w:rPr>
        <w:t>有一定的倾角，</w:t>
      </w:r>
      <w:r>
        <w:rPr>
          <w:rFonts w:cs="Times New Roman" w:hint="eastAsia"/>
          <w:color w:val="000000"/>
          <w:kern w:val="2"/>
          <w:szCs w:val="24"/>
          <w:lang w:bidi="ar"/>
        </w:rPr>
        <w:t>且在围堰</w:t>
      </w:r>
      <w:r w:rsidRPr="007621E6">
        <w:rPr>
          <w:rFonts w:cs="Times New Roman"/>
          <w:color w:val="000000"/>
          <w:kern w:val="2"/>
          <w:szCs w:val="24"/>
          <w:lang w:bidi="ar"/>
        </w:rPr>
        <w:t>外地势较低的一侧设置沟槽，沟槽长度与围堰相同，并在罐区旁边设置事故干砂池和铲车，配备楔子、手锤等应急物品。</w:t>
      </w:r>
    </w:p>
    <w:p w14:paraId="4C017B06" w14:textId="4ECFBE42" w:rsidR="004F2F3B" w:rsidRDefault="007621E6" w:rsidP="007621E6">
      <w:pPr>
        <w:spacing w:line="500" w:lineRule="exact"/>
        <w:ind w:firstLine="482"/>
        <w:jc w:val="both"/>
        <w:rPr>
          <w:rFonts w:cs="Times New Roman"/>
          <w:b/>
          <w:bCs/>
          <w:color w:val="000000"/>
          <w:kern w:val="2"/>
          <w:szCs w:val="24"/>
          <w:lang w:bidi="ar"/>
        </w:rPr>
      </w:pPr>
      <w:r>
        <w:rPr>
          <w:rFonts w:cs="Times New Roman" w:hint="eastAsia"/>
          <w:b/>
          <w:bCs/>
          <w:color w:val="000000"/>
          <w:kern w:val="2"/>
          <w:szCs w:val="24"/>
          <w:lang w:bidi="ar"/>
        </w:rPr>
        <w:t>5</w:t>
      </w:r>
      <w:r>
        <w:rPr>
          <w:rFonts w:cs="Times New Roman" w:hint="eastAsia"/>
          <w:b/>
          <w:bCs/>
          <w:color w:val="000000"/>
          <w:kern w:val="2"/>
          <w:szCs w:val="24"/>
          <w:lang w:bidi="ar"/>
        </w:rPr>
        <w:t>、生产车间事故排放防范措施</w:t>
      </w:r>
    </w:p>
    <w:p w14:paraId="4EE70211" w14:textId="4C63998D" w:rsidR="007621E6" w:rsidRPr="007621E6" w:rsidRDefault="007621E6" w:rsidP="007621E6">
      <w:pPr>
        <w:spacing w:line="500" w:lineRule="exact"/>
        <w:ind w:firstLine="480"/>
        <w:jc w:val="both"/>
        <w:rPr>
          <w:rFonts w:cs="Times New Roman"/>
          <w:color w:val="000000"/>
          <w:kern w:val="2"/>
          <w:szCs w:val="24"/>
          <w:lang w:bidi="ar"/>
        </w:rPr>
      </w:pPr>
      <w:r w:rsidRPr="007621E6">
        <w:rPr>
          <w:rFonts w:cs="Times New Roman"/>
          <w:color w:val="000000"/>
          <w:kern w:val="2"/>
          <w:szCs w:val="24"/>
          <w:lang w:bidi="ar"/>
        </w:rPr>
        <w:t>企业</w:t>
      </w:r>
      <w:r>
        <w:rPr>
          <w:rFonts w:cs="Times New Roman" w:hint="eastAsia"/>
          <w:color w:val="000000"/>
          <w:kern w:val="2"/>
          <w:szCs w:val="24"/>
          <w:lang w:bidi="ar"/>
        </w:rPr>
        <w:t>已</w:t>
      </w:r>
      <w:r w:rsidRPr="007621E6">
        <w:rPr>
          <w:rFonts w:cs="Times New Roman"/>
          <w:color w:val="000000"/>
          <w:kern w:val="2"/>
          <w:szCs w:val="24"/>
          <w:lang w:bidi="ar"/>
        </w:rPr>
        <w:t>加强设备管理，</w:t>
      </w:r>
      <w:r>
        <w:rPr>
          <w:rFonts w:cs="Times New Roman" w:hint="eastAsia"/>
          <w:color w:val="000000"/>
          <w:kern w:val="2"/>
          <w:szCs w:val="24"/>
          <w:lang w:bidi="ar"/>
        </w:rPr>
        <w:t>能够</w:t>
      </w:r>
      <w:r w:rsidRPr="007621E6">
        <w:rPr>
          <w:rFonts w:cs="Times New Roman"/>
          <w:color w:val="000000"/>
          <w:kern w:val="2"/>
          <w:szCs w:val="24"/>
          <w:lang w:bidi="ar"/>
        </w:rPr>
        <w:t>确保设备完好。</w:t>
      </w:r>
      <w:r>
        <w:rPr>
          <w:rFonts w:cs="Times New Roman" w:hint="eastAsia"/>
          <w:color w:val="000000"/>
          <w:kern w:val="2"/>
          <w:szCs w:val="24"/>
          <w:lang w:bidi="ar"/>
        </w:rPr>
        <w:t>同时</w:t>
      </w:r>
      <w:r w:rsidRPr="007621E6">
        <w:rPr>
          <w:rFonts w:cs="Times New Roman"/>
          <w:color w:val="000000"/>
          <w:kern w:val="2"/>
          <w:szCs w:val="24"/>
          <w:lang w:bidi="ar"/>
        </w:rPr>
        <w:t>制订严格的操作</w:t>
      </w:r>
      <w:r w:rsidRPr="007621E6">
        <w:rPr>
          <w:rFonts w:cs="Times New Roman" w:hint="eastAsia"/>
          <w:color w:val="000000"/>
          <w:kern w:val="2"/>
          <w:szCs w:val="24"/>
          <w:lang w:bidi="ar"/>
        </w:rPr>
        <w:t>规范</w:t>
      </w:r>
      <w:r w:rsidRPr="007621E6">
        <w:rPr>
          <w:rFonts w:cs="Times New Roman"/>
          <w:color w:val="000000"/>
          <w:kern w:val="2"/>
          <w:szCs w:val="24"/>
          <w:lang w:bidi="ar"/>
        </w:rPr>
        <w:t>、管理制度，工作人员</w:t>
      </w:r>
      <w:r>
        <w:rPr>
          <w:rFonts w:cs="Times New Roman" w:hint="eastAsia"/>
          <w:color w:val="000000"/>
          <w:kern w:val="2"/>
          <w:szCs w:val="24"/>
          <w:lang w:bidi="ar"/>
        </w:rPr>
        <w:t>都经过</w:t>
      </w:r>
      <w:r w:rsidRPr="007621E6">
        <w:rPr>
          <w:rFonts w:cs="Times New Roman"/>
          <w:color w:val="000000"/>
          <w:kern w:val="2"/>
          <w:szCs w:val="24"/>
          <w:lang w:bidi="ar"/>
        </w:rPr>
        <w:t>培训上岗并熟识各种物料的理化性质及泄漏应急处理措施，经常检查设备及管道连接件，防止跑冒滴漏现象发生。加强容器维护、检测，对破损的容器及时更换，以防气体逸出。</w:t>
      </w:r>
      <w:r w:rsidRPr="007621E6">
        <w:rPr>
          <w:rFonts w:cs="Times New Roman"/>
          <w:color w:val="000000"/>
          <w:kern w:val="2"/>
          <w:szCs w:val="24"/>
          <w:lang w:bidi="ar"/>
        </w:rPr>
        <w:t xml:space="preserve"> </w:t>
      </w:r>
    </w:p>
    <w:p w14:paraId="0F47381C" w14:textId="2D6C697B" w:rsidR="007621E6" w:rsidRPr="007621E6" w:rsidRDefault="007621E6" w:rsidP="007621E6">
      <w:pPr>
        <w:spacing w:line="500" w:lineRule="exact"/>
        <w:ind w:firstLine="480"/>
        <w:jc w:val="both"/>
        <w:rPr>
          <w:rFonts w:cs="Times New Roman"/>
          <w:color w:val="000000"/>
          <w:kern w:val="2"/>
          <w:szCs w:val="24"/>
          <w:lang w:bidi="ar"/>
        </w:rPr>
      </w:pPr>
      <w:r w:rsidRPr="007621E6">
        <w:rPr>
          <w:rFonts w:cs="Times New Roman"/>
          <w:color w:val="000000"/>
          <w:kern w:val="2"/>
          <w:szCs w:val="24"/>
          <w:lang w:bidi="ar"/>
        </w:rPr>
        <w:t>反应过程在投加有毒有害物料时</w:t>
      </w:r>
      <w:r>
        <w:rPr>
          <w:rFonts w:cs="Times New Roman" w:hint="eastAsia"/>
          <w:color w:val="000000"/>
          <w:kern w:val="2"/>
          <w:szCs w:val="24"/>
          <w:lang w:bidi="ar"/>
        </w:rPr>
        <w:t>已</w:t>
      </w:r>
      <w:r w:rsidRPr="007621E6">
        <w:rPr>
          <w:rFonts w:cs="Times New Roman"/>
          <w:color w:val="000000"/>
          <w:kern w:val="2"/>
          <w:szCs w:val="24"/>
          <w:lang w:bidi="ar"/>
        </w:rPr>
        <w:t>采用自动化投料装置。在各个车间根据使用物料的不同分别设置相应的有毒及可燃气体监测报警装置。</w:t>
      </w:r>
    </w:p>
    <w:p w14:paraId="12C2C637" w14:textId="7323A4E0" w:rsidR="007621E6" w:rsidRDefault="007621E6">
      <w:pPr>
        <w:spacing w:line="500" w:lineRule="exact"/>
        <w:ind w:firstLine="482"/>
        <w:rPr>
          <w:rFonts w:cs="Times New Roman"/>
          <w:b/>
          <w:bCs/>
          <w:color w:val="000000"/>
          <w:kern w:val="2"/>
          <w:szCs w:val="24"/>
          <w:lang w:bidi="ar"/>
        </w:rPr>
      </w:pPr>
      <w:r>
        <w:rPr>
          <w:rFonts w:cs="Times New Roman" w:hint="eastAsia"/>
          <w:b/>
          <w:bCs/>
          <w:color w:val="000000"/>
          <w:kern w:val="2"/>
          <w:szCs w:val="24"/>
          <w:lang w:bidi="ar"/>
        </w:rPr>
        <w:t>6</w:t>
      </w:r>
      <w:r>
        <w:rPr>
          <w:rFonts w:cs="Times New Roman" w:hint="eastAsia"/>
          <w:b/>
          <w:bCs/>
          <w:color w:val="000000"/>
          <w:kern w:val="2"/>
          <w:szCs w:val="24"/>
          <w:lang w:bidi="ar"/>
        </w:rPr>
        <w:t>、运输事故防范措施</w:t>
      </w:r>
    </w:p>
    <w:p w14:paraId="298EC28A" w14:textId="04E450CF" w:rsidR="007621E6" w:rsidRPr="007621E6" w:rsidRDefault="007621E6" w:rsidP="007621E6">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本项目涉及的危险化学品由企业</w:t>
      </w:r>
      <w:r w:rsidRPr="007621E6">
        <w:rPr>
          <w:rFonts w:cs="Times New Roman"/>
          <w:color w:val="000000"/>
          <w:kern w:val="2"/>
          <w:szCs w:val="24"/>
          <w:lang w:bidi="ar"/>
        </w:rPr>
        <w:t>委托有相关资质的单位进行运输，司机经过专业培训并有相关的上岗证，还有专人负责押车，押车员</w:t>
      </w:r>
      <w:r>
        <w:rPr>
          <w:rFonts w:cs="Times New Roman" w:hint="eastAsia"/>
          <w:color w:val="000000"/>
          <w:kern w:val="2"/>
          <w:szCs w:val="24"/>
          <w:lang w:bidi="ar"/>
        </w:rPr>
        <w:t>能够</w:t>
      </w:r>
      <w:r w:rsidRPr="007621E6">
        <w:rPr>
          <w:rFonts w:cs="Times New Roman"/>
          <w:color w:val="000000"/>
          <w:kern w:val="2"/>
          <w:szCs w:val="24"/>
          <w:lang w:bidi="ar"/>
        </w:rPr>
        <w:t>了解所装载化学品的性质和应急处理方法。</w:t>
      </w:r>
      <w:r>
        <w:rPr>
          <w:rFonts w:cs="Times New Roman" w:hint="eastAsia"/>
          <w:color w:val="000000"/>
          <w:kern w:val="2"/>
          <w:szCs w:val="24"/>
          <w:lang w:bidi="ar"/>
        </w:rPr>
        <w:t>在</w:t>
      </w:r>
      <w:r w:rsidRPr="007621E6">
        <w:rPr>
          <w:rFonts w:cs="Times New Roman"/>
          <w:color w:val="000000"/>
          <w:kern w:val="2"/>
          <w:szCs w:val="24"/>
          <w:lang w:bidi="ar"/>
        </w:rPr>
        <w:t>装运前仔细检查车辆状况，发现问题立即整改，绝对不允许病车上路。</w:t>
      </w:r>
    </w:p>
    <w:p w14:paraId="64C9F216" w14:textId="45FCBBA3" w:rsidR="007621E6" w:rsidRPr="007621E6" w:rsidRDefault="007621E6" w:rsidP="007621E6">
      <w:pPr>
        <w:spacing w:line="500" w:lineRule="exact"/>
        <w:ind w:firstLine="480"/>
        <w:jc w:val="both"/>
        <w:rPr>
          <w:rFonts w:cs="Times New Roman"/>
          <w:color w:val="000000"/>
          <w:kern w:val="2"/>
          <w:szCs w:val="24"/>
          <w:lang w:bidi="ar"/>
        </w:rPr>
      </w:pPr>
      <w:r w:rsidRPr="007621E6">
        <w:rPr>
          <w:rFonts w:cs="Times New Roman"/>
          <w:color w:val="000000"/>
          <w:kern w:val="2"/>
          <w:szCs w:val="24"/>
          <w:lang w:bidi="ar"/>
        </w:rPr>
        <w:t>运输装载的物料体积有一定的余量，避免夏季因膨胀而溢出。</w:t>
      </w:r>
    </w:p>
    <w:p w14:paraId="32591A8C" w14:textId="5A587622" w:rsidR="007621E6" w:rsidRPr="007621E6" w:rsidRDefault="007621E6" w:rsidP="007621E6">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本项目涉及的</w:t>
      </w:r>
      <w:r w:rsidRPr="007621E6">
        <w:rPr>
          <w:rFonts w:cs="Times New Roman"/>
          <w:color w:val="000000"/>
          <w:kern w:val="2"/>
          <w:szCs w:val="24"/>
          <w:lang w:bidi="ar"/>
        </w:rPr>
        <w:t>危险化学品</w:t>
      </w:r>
      <w:r>
        <w:rPr>
          <w:rFonts w:cs="Times New Roman" w:hint="eastAsia"/>
          <w:color w:val="000000"/>
          <w:kern w:val="2"/>
          <w:szCs w:val="24"/>
          <w:lang w:bidi="ar"/>
        </w:rPr>
        <w:t>均</w:t>
      </w:r>
      <w:r w:rsidRPr="007621E6">
        <w:rPr>
          <w:rFonts w:cs="Times New Roman"/>
          <w:color w:val="000000"/>
          <w:kern w:val="2"/>
          <w:szCs w:val="24"/>
          <w:lang w:bidi="ar"/>
        </w:rPr>
        <w:t>按照性质和储运要求分类运输，严禁拼装运输。</w:t>
      </w:r>
      <w:r>
        <w:rPr>
          <w:rFonts w:cs="Times New Roman" w:hint="eastAsia"/>
          <w:color w:val="000000"/>
          <w:kern w:val="2"/>
          <w:szCs w:val="24"/>
          <w:lang w:bidi="ar"/>
        </w:rPr>
        <w:t>并</w:t>
      </w:r>
      <w:r w:rsidRPr="007621E6">
        <w:rPr>
          <w:rFonts w:cs="Times New Roman"/>
          <w:color w:val="000000"/>
          <w:kern w:val="2"/>
          <w:szCs w:val="24"/>
          <w:lang w:bidi="ar"/>
        </w:rPr>
        <w:t>根据运输物质的性质准备相应的防火、防腐蚀、堵漏、防毒害等事故处理物资和器材。</w:t>
      </w:r>
    </w:p>
    <w:p w14:paraId="1F5C3D8F" w14:textId="6623D64D" w:rsidR="007621E6" w:rsidRPr="007621E6" w:rsidRDefault="007621E6" w:rsidP="007621E6">
      <w:pPr>
        <w:spacing w:line="500" w:lineRule="exact"/>
        <w:ind w:firstLine="480"/>
        <w:jc w:val="both"/>
        <w:rPr>
          <w:rFonts w:cs="Times New Roman"/>
          <w:color w:val="000000"/>
          <w:kern w:val="2"/>
          <w:szCs w:val="24"/>
          <w:lang w:bidi="ar"/>
        </w:rPr>
      </w:pPr>
      <w:r w:rsidRPr="007621E6">
        <w:rPr>
          <w:rFonts w:cs="Times New Roman"/>
          <w:color w:val="000000"/>
          <w:kern w:val="2"/>
          <w:szCs w:val="24"/>
          <w:lang w:bidi="ar"/>
        </w:rPr>
        <w:t>危险物品的装运</w:t>
      </w:r>
      <w:r>
        <w:rPr>
          <w:rFonts w:cs="Times New Roman" w:hint="eastAsia"/>
          <w:color w:val="000000"/>
          <w:kern w:val="2"/>
          <w:szCs w:val="24"/>
          <w:lang w:bidi="ar"/>
        </w:rPr>
        <w:t>能够</w:t>
      </w:r>
      <w:r w:rsidRPr="007621E6">
        <w:rPr>
          <w:rFonts w:cs="Times New Roman"/>
          <w:color w:val="000000"/>
          <w:kern w:val="2"/>
          <w:szCs w:val="24"/>
          <w:lang w:bidi="ar"/>
        </w:rPr>
        <w:t>做到定车、定人，被装运的危险物品</w:t>
      </w:r>
      <w:r>
        <w:rPr>
          <w:rFonts w:cs="Times New Roman" w:hint="eastAsia"/>
          <w:color w:val="000000"/>
          <w:kern w:val="2"/>
          <w:szCs w:val="24"/>
          <w:lang w:bidi="ar"/>
        </w:rPr>
        <w:t>均</w:t>
      </w:r>
      <w:r w:rsidRPr="007621E6">
        <w:rPr>
          <w:rFonts w:cs="Times New Roman"/>
          <w:color w:val="000000"/>
          <w:kern w:val="2"/>
          <w:szCs w:val="24"/>
          <w:lang w:bidi="ar"/>
        </w:rPr>
        <w:t>在其外包装的明显部位按规定粘贴《危险货物包装标志》规定的危险物资标记，粘贴要正确、牢固。</w:t>
      </w:r>
    </w:p>
    <w:p w14:paraId="30B2627A" w14:textId="77777777" w:rsidR="007621E6" w:rsidRPr="007621E6" w:rsidRDefault="007621E6" w:rsidP="007621E6">
      <w:pPr>
        <w:spacing w:line="500" w:lineRule="exact"/>
        <w:ind w:firstLine="480"/>
        <w:rPr>
          <w:rFonts w:cs="Times New Roman"/>
          <w:color w:val="000000"/>
          <w:kern w:val="2"/>
          <w:szCs w:val="24"/>
          <w:lang w:bidi="ar"/>
        </w:rPr>
      </w:pPr>
      <w:r w:rsidRPr="007621E6">
        <w:rPr>
          <w:rFonts w:cs="Times New Roman"/>
          <w:color w:val="000000"/>
          <w:kern w:val="2"/>
          <w:szCs w:val="24"/>
          <w:lang w:bidi="ar"/>
        </w:rPr>
        <w:t>尽可能缩短运货路程，尽可能避开人烟稠密的城镇，选择运输车量较少，途经河流桥梁较少、平坦的道路，减少交通事故发生。</w:t>
      </w:r>
    </w:p>
    <w:p w14:paraId="4678BFC1" w14:textId="77777777" w:rsidR="007621E6" w:rsidRPr="007621E6" w:rsidRDefault="007621E6" w:rsidP="007621E6">
      <w:pPr>
        <w:spacing w:line="500" w:lineRule="exact"/>
        <w:ind w:firstLine="480"/>
        <w:rPr>
          <w:rFonts w:cs="Times New Roman"/>
          <w:color w:val="000000"/>
          <w:kern w:val="2"/>
          <w:szCs w:val="24"/>
          <w:lang w:bidi="ar"/>
        </w:rPr>
      </w:pPr>
      <w:r w:rsidRPr="007621E6">
        <w:rPr>
          <w:rFonts w:cs="Times New Roman"/>
          <w:color w:val="000000"/>
          <w:kern w:val="2"/>
          <w:szCs w:val="24"/>
          <w:lang w:bidi="ar"/>
        </w:rPr>
        <w:t>一旦出现运输过程事故排放，一面搞好现场急救和保护，一面与当地公安消防和环保部门联系，启动应急预案，疏散周围居民和过往车辆，最大限度消除或减缓事故造成的影响。如果在高速公路上出现事故，还应报告高速公路管理部门，在距离最近的两个出入口紧急疏散过往车辆。</w:t>
      </w:r>
    </w:p>
    <w:p w14:paraId="21613C5C" w14:textId="77777777" w:rsidR="007621E6" w:rsidRPr="007621E6" w:rsidRDefault="007621E6" w:rsidP="007621E6">
      <w:pPr>
        <w:spacing w:line="500" w:lineRule="exact"/>
        <w:ind w:firstLine="480"/>
        <w:rPr>
          <w:rFonts w:cs="Times New Roman"/>
          <w:color w:val="000000"/>
          <w:kern w:val="2"/>
          <w:szCs w:val="24"/>
          <w:lang w:bidi="ar"/>
        </w:rPr>
      </w:pPr>
      <w:r w:rsidRPr="007621E6">
        <w:rPr>
          <w:rFonts w:cs="Times New Roman"/>
          <w:color w:val="000000"/>
          <w:kern w:val="2"/>
          <w:szCs w:val="24"/>
          <w:lang w:bidi="ar"/>
        </w:rPr>
        <w:t>工程对于原料和产品的运输、储存、使用过程应严格执行《危险化学品安全管理条例》中的相关规定。运输车辆要做好运输记录，行运前做好车辆检查。</w:t>
      </w:r>
    </w:p>
    <w:p w14:paraId="2A5568D2" w14:textId="77777777" w:rsidR="007621E6" w:rsidRPr="007621E6" w:rsidRDefault="007621E6" w:rsidP="007621E6">
      <w:pPr>
        <w:spacing w:line="500" w:lineRule="exact"/>
        <w:ind w:firstLine="480"/>
        <w:rPr>
          <w:rFonts w:cs="Times New Roman"/>
          <w:color w:val="000000"/>
          <w:kern w:val="2"/>
          <w:szCs w:val="24"/>
          <w:lang w:bidi="ar"/>
        </w:rPr>
      </w:pPr>
      <w:r w:rsidRPr="007621E6">
        <w:rPr>
          <w:rFonts w:cs="Times New Roman"/>
          <w:color w:val="000000"/>
          <w:kern w:val="2"/>
          <w:szCs w:val="24"/>
          <w:lang w:bidi="ar"/>
        </w:rPr>
        <w:t>运输槽车要定期检修，其卸料阀门、连接软管要定期检漏，做到不带伤、无泄漏运行。卸料操作应穿戴好防护服装，注意定量安全操作。</w:t>
      </w:r>
    </w:p>
    <w:p w14:paraId="29A2FA23" w14:textId="77777777" w:rsidR="007621E6" w:rsidRPr="007621E6" w:rsidRDefault="007621E6" w:rsidP="007621E6">
      <w:pPr>
        <w:spacing w:line="500" w:lineRule="exact"/>
        <w:ind w:firstLine="480"/>
        <w:rPr>
          <w:rFonts w:cs="Times New Roman"/>
          <w:color w:val="000000"/>
          <w:kern w:val="2"/>
          <w:szCs w:val="24"/>
          <w:lang w:bidi="ar"/>
        </w:rPr>
      </w:pPr>
      <w:r w:rsidRPr="007621E6">
        <w:rPr>
          <w:rFonts w:cs="Times New Roman"/>
          <w:color w:val="000000"/>
          <w:kern w:val="2"/>
          <w:szCs w:val="24"/>
          <w:lang w:bidi="ar"/>
        </w:rPr>
        <w:t>运输危险品的车辆应选择交通车辆来往少的道路，保持安全车速。驾驶员、随车押送人员要经过相应的培训并取得资格，熟悉拉载危险品的性质和防护和应急措施；车辆严禁超载。危险物品运输车辆配备必要的事故急救设备和器材，如防毒面具，急救箱等。</w:t>
      </w:r>
    </w:p>
    <w:p w14:paraId="39791F95" w14:textId="55B3CE37" w:rsidR="007621E6" w:rsidRDefault="00660131" w:rsidP="00660131">
      <w:pPr>
        <w:spacing w:line="500" w:lineRule="exact"/>
        <w:ind w:firstLine="482"/>
        <w:jc w:val="both"/>
        <w:rPr>
          <w:rFonts w:cs="Times New Roman"/>
          <w:b/>
          <w:bCs/>
          <w:color w:val="000000"/>
          <w:kern w:val="2"/>
          <w:szCs w:val="24"/>
          <w:lang w:bidi="ar"/>
        </w:rPr>
      </w:pPr>
      <w:r>
        <w:rPr>
          <w:rFonts w:cs="Times New Roman" w:hint="eastAsia"/>
          <w:b/>
          <w:bCs/>
          <w:color w:val="000000"/>
          <w:kern w:val="2"/>
          <w:szCs w:val="24"/>
          <w:lang w:bidi="ar"/>
        </w:rPr>
        <w:t>7</w:t>
      </w:r>
      <w:r>
        <w:rPr>
          <w:rFonts w:cs="Times New Roman" w:hint="eastAsia"/>
          <w:b/>
          <w:bCs/>
          <w:color w:val="000000"/>
          <w:kern w:val="2"/>
          <w:szCs w:val="24"/>
          <w:lang w:bidi="ar"/>
        </w:rPr>
        <w:t>、泄漏应急处理</w:t>
      </w:r>
    </w:p>
    <w:p w14:paraId="6DFAEF77" w14:textId="44F27769" w:rsidR="00660131" w:rsidRDefault="00660131" w:rsidP="00660131">
      <w:pPr>
        <w:spacing w:line="500" w:lineRule="exact"/>
        <w:ind w:firstLine="480"/>
        <w:jc w:val="both"/>
        <w:rPr>
          <w:rFonts w:cs="Times New Roman"/>
          <w:color w:val="000000"/>
          <w:kern w:val="2"/>
          <w:szCs w:val="24"/>
          <w:lang w:bidi="ar"/>
        </w:rPr>
      </w:pPr>
      <w:r w:rsidRPr="00660131">
        <w:rPr>
          <w:rFonts w:cs="Times New Roman" w:hint="eastAsia"/>
          <w:color w:val="000000"/>
          <w:kern w:val="2"/>
          <w:szCs w:val="24"/>
          <w:lang w:bidi="ar"/>
        </w:rPr>
        <w:t>（</w:t>
      </w:r>
      <w:r w:rsidRPr="00660131">
        <w:rPr>
          <w:rFonts w:cs="Times New Roman" w:hint="eastAsia"/>
          <w:color w:val="000000"/>
          <w:kern w:val="2"/>
          <w:szCs w:val="24"/>
          <w:lang w:bidi="ar"/>
        </w:rPr>
        <w:t>1</w:t>
      </w:r>
      <w:r w:rsidRPr="00660131">
        <w:rPr>
          <w:rFonts w:cs="Times New Roman" w:hint="eastAsia"/>
          <w:color w:val="000000"/>
          <w:kern w:val="2"/>
          <w:szCs w:val="24"/>
          <w:lang w:bidi="ar"/>
        </w:rPr>
        <w:t>）</w:t>
      </w:r>
      <w:r>
        <w:rPr>
          <w:rFonts w:cs="Times New Roman" w:hint="eastAsia"/>
          <w:color w:val="000000"/>
          <w:kern w:val="2"/>
          <w:szCs w:val="24"/>
          <w:lang w:bidi="ar"/>
        </w:rPr>
        <w:t>甲醇泄漏应急处理</w:t>
      </w:r>
    </w:p>
    <w:p w14:paraId="2203EAE8" w14:textId="77777777" w:rsidR="00660131" w:rsidRPr="00660131" w:rsidRDefault="00660131" w:rsidP="00660131">
      <w:pPr>
        <w:spacing w:line="500" w:lineRule="exact"/>
        <w:ind w:firstLine="480"/>
        <w:jc w:val="both"/>
        <w:rPr>
          <w:rFonts w:cs="Times New Roman"/>
          <w:color w:val="000000"/>
          <w:kern w:val="2"/>
          <w:szCs w:val="24"/>
          <w:lang w:bidi="ar"/>
        </w:rPr>
      </w:pPr>
      <w:r w:rsidRPr="00660131">
        <w:rPr>
          <w:rFonts w:cs="Times New Roman"/>
          <w:color w:val="000000"/>
          <w:kern w:val="2"/>
          <w:szCs w:val="24"/>
          <w:lang w:bidi="ar"/>
        </w:rPr>
        <w:t>撤离危险区域，通风。将泄漏液收集在可密闭的容器中。用大量水冲净残余物。喷洒雾状水去除蒸气。化学防护服包括自给式呼吸器。</w:t>
      </w:r>
    </w:p>
    <w:p w14:paraId="24DBD81B" w14:textId="6227B356" w:rsidR="00660131" w:rsidRDefault="00660131" w:rsidP="00660131">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w:t>
      </w:r>
      <w:r>
        <w:rPr>
          <w:rFonts w:cs="Times New Roman" w:hint="eastAsia"/>
          <w:color w:val="000000"/>
          <w:kern w:val="2"/>
          <w:szCs w:val="24"/>
          <w:lang w:bidi="ar"/>
        </w:rPr>
        <w:t>2</w:t>
      </w:r>
      <w:r>
        <w:rPr>
          <w:rFonts w:cs="Times New Roman" w:hint="eastAsia"/>
          <w:color w:val="000000"/>
          <w:kern w:val="2"/>
          <w:szCs w:val="24"/>
          <w:lang w:bidi="ar"/>
        </w:rPr>
        <w:t>）甲醛气体泄漏应急处理</w:t>
      </w:r>
    </w:p>
    <w:p w14:paraId="722712D6" w14:textId="77777777" w:rsidR="00660131" w:rsidRPr="00660131" w:rsidRDefault="00660131" w:rsidP="00660131">
      <w:pPr>
        <w:spacing w:line="500" w:lineRule="exact"/>
        <w:ind w:firstLine="480"/>
        <w:jc w:val="both"/>
        <w:rPr>
          <w:rFonts w:cs="Times New Roman"/>
          <w:color w:val="000000"/>
          <w:kern w:val="2"/>
          <w:szCs w:val="24"/>
          <w:lang w:bidi="ar"/>
        </w:rPr>
      </w:pPr>
      <w:r w:rsidRPr="00660131">
        <w:rPr>
          <w:rFonts w:cs="Times New Roman"/>
          <w:color w:val="000000"/>
          <w:kern w:val="2"/>
          <w:szCs w:val="24"/>
          <w:lang w:bidi="ar"/>
        </w:rPr>
        <w:t>撤离危险区域，向专家咨询。通风。转移全部引燃源。喷洒雾状水去除气体。不要冲入下水道。个人防护用具：全套防护服包括自给式呼吸器。</w:t>
      </w:r>
    </w:p>
    <w:p w14:paraId="2817CE0C" w14:textId="51B5A00C" w:rsidR="00660131" w:rsidRDefault="00660131" w:rsidP="00660131">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w:t>
      </w:r>
      <w:r>
        <w:rPr>
          <w:rFonts w:cs="Times New Roman" w:hint="eastAsia"/>
          <w:color w:val="000000"/>
          <w:kern w:val="2"/>
          <w:szCs w:val="24"/>
          <w:lang w:bidi="ar"/>
        </w:rPr>
        <w:t>3</w:t>
      </w:r>
      <w:r>
        <w:rPr>
          <w:rFonts w:cs="Times New Roman" w:hint="eastAsia"/>
          <w:color w:val="000000"/>
          <w:kern w:val="2"/>
          <w:szCs w:val="24"/>
          <w:lang w:bidi="ar"/>
        </w:rPr>
        <w:t>）甲醛溶液泄漏应急处理</w:t>
      </w:r>
    </w:p>
    <w:p w14:paraId="00A55FC2" w14:textId="77777777" w:rsidR="00660131" w:rsidRPr="00660131" w:rsidRDefault="00660131" w:rsidP="00660131">
      <w:pPr>
        <w:spacing w:line="500" w:lineRule="exact"/>
        <w:ind w:firstLine="480"/>
        <w:jc w:val="both"/>
        <w:rPr>
          <w:rFonts w:cs="Times New Roman"/>
          <w:color w:val="000000"/>
          <w:kern w:val="2"/>
          <w:szCs w:val="24"/>
          <w:lang w:bidi="ar"/>
        </w:rPr>
      </w:pPr>
      <w:r w:rsidRPr="00660131">
        <w:rPr>
          <w:rFonts w:cs="Times New Roman"/>
          <w:color w:val="000000"/>
          <w:kern w:val="2"/>
          <w:szCs w:val="24"/>
          <w:lang w:bidi="ar"/>
        </w:rPr>
        <w:t>通风。移除全部引燃源。不要让该化学品进入环境。个人防护用具：适用于有机气体和蒸气的过滤呼吸器。化学防护服。</w:t>
      </w:r>
    </w:p>
    <w:p w14:paraId="3FC9DBEE" w14:textId="134E9761" w:rsidR="00660131" w:rsidRDefault="00660131" w:rsidP="00660131">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w:t>
      </w:r>
      <w:r>
        <w:rPr>
          <w:rFonts w:cs="Times New Roman" w:hint="eastAsia"/>
          <w:color w:val="000000"/>
          <w:kern w:val="2"/>
          <w:szCs w:val="24"/>
          <w:lang w:bidi="ar"/>
        </w:rPr>
        <w:t>4</w:t>
      </w:r>
      <w:r>
        <w:rPr>
          <w:rFonts w:cs="Times New Roman" w:hint="eastAsia"/>
          <w:color w:val="000000"/>
          <w:kern w:val="2"/>
          <w:szCs w:val="24"/>
          <w:lang w:bidi="ar"/>
        </w:rPr>
        <w:t>）</w:t>
      </w:r>
      <w:r>
        <w:rPr>
          <w:rFonts w:cs="Times New Roman" w:hint="eastAsia"/>
          <w:color w:val="000000"/>
          <w:kern w:val="2"/>
          <w:szCs w:val="24"/>
          <w:lang w:bidi="ar"/>
        </w:rPr>
        <w:t>C</w:t>
      </w:r>
      <w:r>
        <w:rPr>
          <w:rFonts w:cs="Times New Roman"/>
          <w:color w:val="000000"/>
          <w:kern w:val="2"/>
          <w:szCs w:val="24"/>
          <w:lang w:bidi="ar"/>
        </w:rPr>
        <w:t>O</w:t>
      </w:r>
      <w:r>
        <w:rPr>
          <w:rFonts w:cs="Times New Roman" w:hint="eastAsia"/>
          <w:color w:val="000000"/>
          <w:kern w:val="2"/>
          <w:szCs w:val="24"/>
          <w:lang w:bidi="ar"/>
        </w:rPr>
        <w:t>泄漏应急处理</w:t>
      </w:r>
    </w:p>
    <w:p w14:paraId="6A3EBD9A" w14:textId="77777777" w:rsidR="00660131" w:rsidRPr="00660131" w:rsidRDefault="00660131" w:rsidP="00660131">
      <w:pPr>
        <w:spacing w:line="500" w:lineRule="exact"/>
        <w:ind w:firstLine="480"/>
        <w:jc w:val="both"/>
        <w:rPr>
          <w:rFonts w:cs="Times New Roman"/>
          <w:color w:val="000000"/>
          <w:kern w:val="2"/>
          <w:szCs w:val="24"/>
          <w:lang w:bidi="ar"/>
        </w:rPr>
      </w:pPr>
      <w:r w:rsidRPr="00660131">
        <w:rPr>
          <w:rFonts w:cs="Times New Roman"/>
          <w:color w:val="000000"/>
          <w:kern w:val="2"/>
          <w:szCs w:val="24"/>
          <w:lang w:bidi="ar"/>
        </w:rPr>
        <w:t>撤离危险区域，转移全部引燃源。向专家咨询。通风。个人防护用具：自给式呼吸器。</w:t>
      </w:r>
    </w:p>
    <w:p w14:paraId="49121817" w14:textId="3AE623CF" w:rsidR="00660131" w:rsidRDefault="00660131" w:rsidP="00660131">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w:t>
      </w:r>
      <w:r>
        <w:rPr>
          <w:rFonts w:cs="Times New Roman" w:hint="eastAsia"/>
          <w:color w:val="000000"/>
          <w:kern w:val="2"/>
          <w:szCs w:val="24"/>
          <w:lang w:bidi="ar"/>
        </w:rPr>
        <w:t>5</w:t>
      </w:r>
      <w:r>
        <w:rPr>
          <w:rFonts w:cs="Times New Roman" w:hint="eastAsia"/>
          <w:color w:val="000000"/>
          <w:kern w:val="2"/>
          <w:szCs w:val="24"/>
          <w:lang w:bidi="ar"/>
        </w:rPr>
        <w:t>）氨泄漏应急处理</w:t>
      </w:r>
    </w:p>
    <w:p w14:paraId="6495B545" w14:textId="77777777" w:rsidR="00660131" w:rsidRPr="00660131" w:rsidRDefault="00660131" w:rsidP="00660131">
      <w:pPr>
        <w:spacing w:line="500" w:lineRule="exact"/>
        <w:ind w:firstLine="480"/>
        <w:jc w:val="both"/>
        <w:rPr>
          <w:rFonts w:cs="Times New Roman"/>
          <w:color w:val="000000"/>
          <w:kern w:val="2"/>
          <w:szCs w:val="24"/>
          <w:lang w:bidi="ar"/>
        </w:rPr>
      </w:pPr>
      <w:r w:rsidRPr="00660131">
        <w:rPr>
          <w:rFonts w:cs="Times New Roman"/>
          <w:color w:val="000000"/>
          <w:kern w:val="2"/>
          <w:szCs w:val="24"/>
          <w:lang w:bidi="ar"/>
        </w:rPr>
        <w:t>撤离危险区域，向专家咨询。切勿将水直接喷在液体上。喷水雾驱除气体。个人防护用具：气密式化学防护服包括自给式呼吸器。</w:t>
      </w:r>
    </w:p>
    <w:p w14:paraId="29F88974" w14:textId="2438C0CB" w:rsidR="00660131" w:rsidRDefault="00660131" w:rsidP="00660131">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w:t>
      </w:r>
      <w:r>
        <w:rPr>
          <w:rFonts w:cs="Times New Roman" w:hint="eastAsia"/>
          <w:color w:val="000000"/>
          <w:kern w:val="2"/>
          <w:szCs w:val="24"/>
          <w:lang w:bidi="ar"/>
        </w:rPr>
        <w:t>6</w:t>
      </w:r>
      <w:r>
        <w:rPr>
          <w:rFonts w:cs="Times New Roman" w:hint="eastAsia"/>
          <w:color w:val="000000"/>
          <w:kern w:val="2"/>
          <w:szCs w:val="24"/>
          <w:lang w:bidi="ar"/>
        </w:rPr>
        <w:t>）甲酸甲酯泄漏应急处理</w:t>
      </w:r>
    </w:p>
    <w:p w14:paraId="79BB12CD" w14:textId="77777777" w:rsidR="00660131" w:rsidRPr="00660131" w:rsidRDefault="00660131" w:rsidP="00660131">
      <w:pPr>
        <w:spacing w:line="500" w:lineRule="exact"/>
        <w:ind w:firstLine="480"/>
        <w:jc w:val="both"/>
        <w:rPr>
          <w:rFonts w:cs="Times New Roman"/>
          <w:color w:val="000000"/>
          <w:kern w:val="2"/>
          <w:szCs w:val="24"/>
          <w:lang w:bidi="ar"/>
        </w:rPr>
      </w:pPr>
      <w:r w:rsidRPr="00660131">
        <w:rPr>
          <w:rFonts w:cs="Times New Roman"/>
          <w:color w:val="000000"/>
          <w:kern w:val="2"/>
          <w:szCs w:val="24"/>
          <w:lang w:bidi="ar"/>
        </w:rPr>
        <w:t>撤离危险区域，向专家咨询。通风。转移全部引燃源。将泄漏液收集在可密闭的容器中。用砂土或惰性吸收剂吸收残液，并转移到安全场所。个人防护用具：全套防护服包括自给式呼吸器。</w:t>
      </w:r>
    </w:p>
    <w:p w14:paraId="206B96D3" w14:textId="3133758E" w:rsidR="00660131" w:rsidRPr="00660131" w:rsidRDefault="00660131" w:rsidP="00660131">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w:t>
      </w:r>
      <w:r>
        <w:rPr>
          <w:rFonts w:cs="Times New Roman" w:hint="eastAsia"/>
          <w:color w:val="000000"/>
          <w:kern w:val="2"/>
          <w:szCs w:val="24"/>
          <w:lang w:bidi="ar"/>
        </w:rPr>
        <w:t>7</w:t>
      </w:r>
      <w:r>
        <w:rPr>
          <w:rFonts w:cs="Times New Roman" w:hint="eastAsia"/>
          <w:color w:val="000000"/>
          <w:kern w:val="2"/>
          <w:szCs w:val="24"/>
          <w:lang w:bidi="ar"/>
        </w:rPr>
        <w:t>）正丁醇泄漏应急处理</w:t>
      </w:r>
    </w:p>
    <w:p w14:paraId="56DE895B" w14:textId="094E6B00" w:rsidR="00660131" w:rsidRPr="00660131" w:rsidRDefault="00660131" w:rsidP="00660131">
      <w:pPr>
        <w:spacing w:line="500" w:lineRule="exact"/>
        <w:ind w:firstLine="480"/>
        <w:jc w:val="both"/>
        <w:rPr>
          <w:rFonts w:cs="Times New Roman"/>
          <w:color w:val="000000"/>
          <w:kern w:val="2"/>
          <w:szCs w:val="24"/>
          <w:lang w:bidi="ar"/>
        </w:rPr>
      </w:pPr>
      <w:r w:rsidRPr="00660131">
        <w:rPr>
          <w:rFonts w:cs="Times New Roman"/>
          <w:color w:val="000000"/>
          <w:kern w:val="2"/>
          <w:szCs w:val="24"/>
          <w:lang w:bidi="ar"/>
        </w:rPr>
        <w:t>将泄漏液收集在可密闭的容器中。用砂土或惰性吸收剂吸收残液，并转移到安全场所。用大量水冲净残余物。个人防护用具：适用于有机气体和蒸气的过滤呼吸器。</w:t>
      </w:r>
    </w:p>
    <w:p w14:paraId="6CA7B584" w14:textId="7B72FDE2" w:rsidR="00660131" w:rsidRDefault="00660131" w:rsidP="00660131">
      <w:pPr>
        <w:spacing w:line="500" w:lineRule="exact"/>
        <w:ind w:firstLine="480"/>
        <w:jc w:val="both"/>
        <w:rPr>
          <w:rFonts w:cs="Times New Roman"/>
          <w:color w:val="000000"/>
          <w:kern w:val="2"/>
          <w:szCs w:val="24"/>
          <w:lang w:bidi="ar"/>
        </w:rPr>
      </w:pPr>
      <w:r>
        <w:rPr>
          <w:rFonts w:cs="Times New Roman" w:hint="eastAsia"/>
          <w:color w:val="000000"/>
          <w:kern w:val="2"/>
          <w:szCs w:val="24"/>
          <w:lang w:bidi="ar"/>
        </w:rPr>
        <w:t>（</w:t>
      </w:r>
      <w:r>
        <w:rPr>
          <w:rFonts w:cs="Times New Roman" w:hint="eastAsia"/>
          <w:color w:val="000000"/>
          <w:kern w:val="2"/>
          <w:szCs w:val="24"/>
          <w:lang w:bidi="ar"/>
        </w:rPr>
        <w:t>8</w:t>
      </w:r>
      <w:r>
        <w:rPr>
          <w:rFonts w:cs="Times New Roman" w:hint="eastAsia"/>
          <w:color w:val="000000"/>
          <w:kern w:val="2"/>
          <w:szCs w:val="24"/>
          <w:lang w:bidi="ar"/>
        </w:rPr>
        <w:t>）异丁醇泄漏应急处理</w:t>
      </w:r>
    </w:p>
    <w:p w14:paraId="1538A1F4" w14:textId="1E318428" w:rsidR="00660131" w:rsidRPr="00660131" w:rsidRDefault="00660131" w:rsidP="00660131">
      <w:pPr>
        <w:spacing w:line="500" w:lineRule="exact"/>
        <w:ind w:firstLine="480"/>
        <w:jc w:val="both"/>
        <w:rPr>
          <w:rFonts w:cs="Times New Roman"/>
          <w:color w:val="000000"/>
          <w:kern w:val="2"/>
          <w:szCs w:val="24"/>
          <w:lang w:bidi="ar"/>
        </w:rPr>
      </w:pPr>
      <w:r w:rsidRPr="00660131">
        <w:rPr>
          <w:rFonts w:cs="Times New Roman"/>
          <w:color w:val="000000"/>
          <w:kern w:val="2"/>
          <w:szCs w:val="24"/>
          <w:lang w:bidi="ar"/>
        </w:rPr>
        <w:t>将泄漏液收集在可密闭的容器中。用砂土或惰性吸收剂吸收残液，并转移到安全场所。用大量水冲净残余物。个人防护用具：适用于有机气体和蒸气的过滤呼吸器。</w:t>
      </w:r>
    </w:p>
    <w:p w14:paraId="0495138E" w14:textId="56EBA721" w:rsidR="00660131" w:rsidRDefault="00660131" w:rsidP="00660131">
      <w:pPr>
        <w:ind w:firstLine="480"/>
        <w:jc w:val="both"/>
        <w:rPr>
          <w:rFonts w:cs="Times New Roman"/>
          <w:color w:val="000000"/>
          <w:kern w:val="2"/>
          <w:szCs w:val="24"/>
          <w:lang w:bidi="ar"/>
        </w:rPr>
      </w:pPr>
      <w:r>
        <w:rPr>
          <w:rFonts w:cs="Times New Roman" w:hint="eastAsia"/>
          <w:color w:val="000000"/>
          <w:kern w:val="2"/>
          <w:szCs w:val="24"/>
          <w:lang w:bidi="ar"/>
        </w:rPr>
        <w:t>（</w:t>
      </w:r>
      <w:r>
        <w:rPr>
          <w:rFonts w:cs="Times New Roman" w:hint="eastAsia"/>
          <w:color w:val="000000"/>
          <w:kern w:val="2"/>
          <w:szCs w:val="24"/>
          <w:lang w:bidi="ar"/>
        </w:rPr>
        <w:t>9</w:t>
      </w:r>
      <w:r>
        <w:rPr>
          <w:rFonts w:cs="Times New Roman" w:hint="eastAsia"/>
          <w:color w:val="000000"/>
          <w:kern w:val="2"/>
          <w:szCs w:val="24"/>
          <w:lang w:bidi="ar"/>
        </w:rPr>
        <w:t>）甲酰胺泄漏应急处理</w:t>
      </w:r>
    </w:p>
    <w:p w14:paraId="47E3EC5D" w14:textId="29778644" w:rsidR="00660131" w:rsidRDefault="00660131" w:rsidP="00660131">
      <w:pPr>
        <w:ind w:firstLine="480"/>
        <w:jc w:val="both"/>
        <w:rPr>
          <w:rFonts w:ascii="宋体" w:hAnsi="宋体" w:cs="Times New Roman"/>
          <w:szCs w:val="24"/>
        </w:rPr>
      </w:pPr>
      <w:r>
        <w:rPr>
          <w:rFonts w:ascii="宋体" w:hAnsi="宋体" w:cs="Times New Roman"/>
          <w:szCs w:val="24"/>
        </w:rPr>
        <w:t>个人防护：适应于该物质空气中浓度的有机气体和蒸气过滤呼吸器。尽可能将泄漏和遗洒液体收集在可密封的容器中。用干沙或惰性吸收剂吸收残夜。按照当地规定储存和处置。</w:t>
      </w:r>
    </w:p>
    <w:p w14:paraId="69669A0B" w14:textId="158B656E" w:rsidR="00660131" w:rsidRDefault="00660131" w:rsidP="00660131">
      <w:pPr>
        <w:ind w:firstLine="482"/>
        <w:jc w:val="both"/>
        <w:rPr>
          <w:rFonts w:ascii="宋体" w:hAnsi="宋体" w:cs="Times New Roman"/>
          <w:b/>
          <w:bCs/>
          <w:szCs w:val="24"/>
        </w:rPr>
      </w:pPr>
      <w:r w:rsidRPr="00660131">
        <w:rPr>
          <w:rFonts w:cs="Times New Roman"/>
          <w:b/>
          <w:bCs/>
          <w:szCs w:val="24"/>
        </w:rPr>
        <w:t>8</w:t>
      </w:r>
      <w:r w:rsidRPr="00660131">
        <w:rPr>
          <w:rFonts w:ascii="宋体" w:hAnsi="宋体" w:cs="Times New Roman" w:hint="eastAsia"/>
          <w:b/>
          <w:bCs/>
          <w:szCs w:val="24"/>
        </w:rPr>
        <w:t>、</w:t>
      </w:r>
      <w:r>
        <w:rPr>
          <w:rFonts w:ascii="宋体" w:hAnsi="宋体" w:cs="Times New Roman" w:hint="eastAsia"/>
          <w:b/>
          <w:bCs/>
          <w:szCs w:val="24"/>
        </w:rPr>
        <w:t>事故废水及初期雨水收集池</w:t>
      </w:r>
    </w:p>
    <w:p w14:paraId="11366AA2" w14:textId="74AE924F" w:rsidR="00660131" w:rsidRPr="00660131" w:rsidRDefault="00660131" w:rsidP="00660131">
      <w:pPr>
        <w:ind w:firstLine="480"/>
        <w:rPr>
          <w:rFonts w:cs="Times New Roman"/>
          <w:szCs w:val="24"/>
        </w:rPr>
      </w:pPr>
      <w:r>
        <w:rPr>
          <w:rFonts w:cs="Times New Roman" w:hint="eastAsia"/>
          <w:szCs w:val="24"/>
        </w:rPr>
        <w:t>企业已</w:t>
      </w:r>
      <w:r w:rsidRPr="00660131">
        <w:rPr>
          <w:rFonts w:cs="Times New Roman"/>
          <w:szCs w:val="24"/>
        </w:rPr>
        <w:t>建设</w:t>
      </w:r>
      <w:r w:rsidRPr="00660131">
        <w:rPr>
          <w:rFonts w:cs="Times New Roman"/>
          <w:szCs w:val="24"/>
        </w:rPr>
        <w:t>2</w:t>
      </w:r>
      <w:r w:rsidRPr="00660131">
        <w:rPr>
          <w:rFonts w:cs="Times New Roman"/>
          <w:szCs w:val="24"/>
        </w:rPr>
        <w:t>座有效容积</w:t>
      </w:r>
      <w:r w:rsidRPr="00660131">
        <w:rPr>
          <w:rFonts w:cs="Times New Roman"/>
          <w:szCs w:val="24"/>
        </w:rPr>
        <w:t>300 m</w:t>
      </w:r>
      <w:r w:rsidRPr="00660131">
        <w:rPr>
          <w:rFonts w:cs="Times New Roman"/>
          <w:szCs w:val="24"/>
          <w:vertAlign w:val="superscript"/>
        </w:rPr>
        <w:t>3</w:t>
      </w:r>
      <w:r w:rsidRPr="00660131">
        <w:rPr>
          <w:rFonts w:cs="Times New Roman"/>
          <w:szCs w:val="24"/>
        </w:rPr>
        <w:t>的水池，分别用于事故废水收集和前期雨水收集，事故废水和前期雨水池有效容积合计</w:t>
      </w:r>
      <w:r w:rsidRPr="00660131">
        <w:rPr>
          <w:rFonts w:cs="Times New Roman"/>
          <w:szCs w:val="24"/>
        </w:rPr>
        <w:t>600 m</w:t>
      </w:r>
      <w:r w:rsidRPr="00660131">
        <w:rPr>
          <w:rFonts w:cs="Times New Roman"/>
          <w:szCs w:val="24"/>
          <w:vertAlign w:val="superscript"/>
        </w:rPr>
        <w:t>3</w:t>
      </w:r>
      <w:r w:rsidRPr="00660131">
        <w:rPr>
          <w:rFonts w:cs="Times New Roman"/>
          <w:szCs w:val="24"/>
        </w:rPr>
        <w:t>，可满足项目事故废水收集的要求。事故废水和初期雨水收集后，对水质进行分析，根据分析结果确定处理方案，最大限度的减少对污水处理站的水质、水量冲击负荷。</w:t>
      </w:r>
    </w:p>
    <w:p w14:paraId="1FBEE084" w14:textId="1C6A0BD1" w:rsidR="00660131" w:rsidRPr="00660131" w:rsidRDefault="00660131" w:rsidP="00660131">
      <w:pPr>
        <w:ind w:firstLine="482"/>
        <w:rPr>
          <w:rFonts w:cs="Times New Roman"/>
          <w:b/>
          <w:bCs/>
          <w:szCs w:val="24"/>
        </w:rPr>
      </w:pPr>
      <w:r w:rsidRPr="00660131">
        <w:rPr>
          <w:rFonts w:cs="Times New Roman" w:hint="eastAsia"/>
          <w:b/>
          <w:bCs/>
          <w:szCs w:val="24"/>
        </w:rPr>
        <w:t>9</w:t>
      </w:r>
      <w:r w:rsidRPr="00660131">
        <w:rPr>
          <w:rFonts w:cs="Times New Roman" w:hint="eastAsia"/>
          <w:b/>
          <w:bCs/>
          <w:szCs w:val="24"/>
        </w:rPr>
        <w:t>、水环境影响防护措施</w:t>
      </w:r>
    </w:p>
    <w:p w14:paraId="0CB17D27" w14:textId="77777777" w:rsidR="00660131" w:rsidRPr="00660131" w:rsidRDefault="00660131" w:rsidP="00660131">
      <w:pPr>
        <w:ind w:firstLine="480"/>
        <w:rPr>
          <w:rFonts w:cs="Times New Roman"/>
          <w:szCs w:val="24"/>
        </w:rPr>
      </w:pPr>
      <w:r w:rsidRPr="00660131">
        <w:rPr>
          <w:rFonts w:cs="Times New Roman"/>
          <w:szCs w:val="24"/>
        </w:rPr>
        <w:t>企业将东孟姜女河流经厂区的河段两岸均建设拦截围堰，并铺设管线，与南北厂区事故、消防和前期雨水收集管网相连，避免事故和消防废水进入东孟姜女河。因此，本项目事故状态下全厂废水可以得到有效拦截及处置，事故废水不会对地表水体造成影响。</w:t>
      </w:r>
    </w:p>
    <w:p w14:paraId="54495656" w14:textId="77777777" w:rsidR="00660131" w:rsidRPr="00660131" w:rsidRDefault="00660131" w:rsidP="005B1C80">
      <w:pPr>
        <w:ind w:firstLine="482"/>
        <w:jc w:val="both"/>
        <w:rPr>
          <w:rFonts w:cs="Times New Roman"/>
          <w:szCs w:val="24"/>
        </w:rPr>
      </w:pPr>
      <w:r w:rsidRPr="00660131">
        <w:rPr>
          <w:rFonts w:cs="Times New Roman" w:hint="eastAsia"/>
          <w:b/>
          <w:bCs/>
          <w:szCs w:val="24"/>
        </w:rPr>
        <w:t>1</w:t>
      </w:r>
      <w:r w:rsidRPr="00660131">
        <w:rPr>
          <w:rFonts w:cs="Times New Roman"/>
          <w:b/>
          <w:bCs/>
          <w:szCs w:val="24"/>
        </w:rPr>
        <w:t>0</w:t>
      </w:r>
      <w:r w:rsidRPr="00660131">
        <w:rPr>
          <w:rFonts w:cs="Times New Roman" w:hint="eastAsia"/>
          <w:b/>
          <w:bCs/>
          <w:szCs w:val="24"/>
        </w:rPr>
        <w:t>、</w:t>
      </w:r>
      <w:r w:rsidRPr="00660131">
        <w:rPr>
          <w:rFonts w:cs="Times New Roman"/>
          <w:b/>
          <w:szCs w:val="24"/>
        </w:rPr>
        <w:t>其他事故预防措施</w:t>
      </w:r>
    </w:p>
    <w:p w14:paraId="5EBF0244" w14:textId="2534CDE2" w:rsidR="00660131" w:rsidRPr="00660131" w:rsidRDefault="00660131" w:rsidP="005B1C80">
      <w:pPr>
        <w:ind w:firstLine="480"/>
        <w:jc w:val="both"/>
        <w:rPr>
          <w:rFonts w:cs="Times New Roman"/>
          <w:szCs w:val="24"/>
        </w:rPr>
      </w:pPr>
      <w:r w:rsidRPr="00660131">
        <w:rPr>
          <w:rFonts w:cs="Times New Roman"/>
          <w:szCs w:val="24"/>
        </w:rPr>
        <w:t>（</w:t>
      </w:r>
      <w:r w:rsidRPr="00660131">
        <w:rPr>
          <w:rFonts w:cs="Times New Roman"/>
          <w:szCs w:val="24"/>
        </w:rPr>
        <w:t>1</w:t>
      </w:r>
      <w:r w:rsidRPr="00660131">
        <w:rPr>
          <w:rFonts w:cs="Times New Roman"/>
          <w:szCs w:val="24"/>
        </w:rPr>
        <w:t>）</w:t>
      </w:r>
      <w:r w:rsidR="005B1C80">
        <w:rPr>
          <w:rFonts w:cs="Times New Roman" w:hint="eastAsia"/>
          <w:szCs w:val="24"/>
        </w:rPr>
        <w:t>企业已</w:t>
      </w:r>
      <w:r w:rsidRPr="00660131">
        <w:rPr>
          <w:rFonts w:cs="Times New Roman"/>
          <w:szCs w:val="24"/>
        </w:rPr>
        <w:t>在有围护结构的厂房及化验室，设置强制机械通风装置、净化设施。使车间空气中有害物质浓度限制在规定最高允许浓度下；在可能造成有毒物质泄漏的设备和工作场所设置应急防护设施，并在有毒作业工作环境中配置急救箱和个人防护用品。</w:t>
      </w:r>
    </w:p>
    <w:p w14:paraId="60C6C7EA" w14:textId="4776FD81" w:rsidR="00660131" w:rsidRPr="00660131" w:rsidRDefault="00660131" w:rsidP="005B1C80">
      <w:pPr>
        <w:ind w:firstLine="480"/>
        <w:jc w:val="both"/>
        <w:rPr>
          <w:rFonts w:cs="Times New Roman"/>
          <w:szCs w:val="24"/>
        </w:rPr>
      </w:pPr>
      <w:r w:rsidRPr="00660131">
        <w:rPr>
          <w:rFonts w:cs="Times New Roman"/>
          <w:szCs w:val="24"/>
        </w:rPr>
        <w:t>（</w:t>
      </w:r>
      <w:r w:rsidRPr="00660131">
        <w:rPr>
          <w:rFonts w:cs="Times New Roman"/>
          <w:szCs w:val="24"/>
        </w:rPr>
        <w:t>2</w:t>
      </w:r>
      <w:r w:rsidRPr="00660131">
        <w:rPr>
          <w:rFonts w:cs="Times New Roman"/>
          <w:szCs w:val="24"/>
        </w:rPr>
        <w:t>）</w:t>
      </w:r>
      <w:r w:rsidR="005B1C80">
        <w:rPr>
          <w:rFonts w:cs="Times New Roman" w:hint="eastAsia"/>
          <w:szCs w:val="24"/>
        </w:rPr>
        <w:t>企业在</w:t>
      </w:r>
      <w:r w:rsidRPr="00660131">
        <w:rPr>
          <w:rFonts w:cs="Times New Roman"/>
          <w:szCs w:val="24"/>
        </w:rPr>
        <w:t>具有毒性危害的作业环境，设计</w:t>
      </w:r>
      <w:r w:rsidR="005B1C80">
        <w:rPr>
          <w:rFonts w:cs="Times New Roman" w:hint="eastAsia"/>
          <w:szCs w:val="24"/>
        </w:rPr>
        <w:t>有</w:t>
      </w:r>
      <w:r w:rsidRPr="00660131">
        <w:rPr>
          <w:rFonts w:cs="Times New Roman"/>
          <w:szCs w:val="24"/>
        </w:rPr>
        <w:t>必要的洗眼器、淋洗器等安全防护措施，并在装置区设置救护箱。</w:t>
      </w:r>
    </w:p>
    <w:p w14:paraId="3048F866" w14:textId="43AB6D1E" w:rsidR="00660131" w:rsidRPr="00660131" w:rsidRDefault="00660131" w:rsidP="005B1C80">
      <w:pPr>
        <w:ind w:firstLine="480"/>
        <w:jc w:val="both"/>
        <w:rPr>
          <w:rFonts w:cs="Times New Roman" w:hint="eastAsia"/>
          <w:szCs w:val="24"/>
        </w:rPr>
      </w:pPr>
      <w:r w:rsidRPr="00660131">
        <w:rPr>
          <w:rFonts w:cs="Times New Roman"/>
          <w:szCs w:val="24"/>
        </w:rPr>
        <w:t>（</w:t>
      </w:r>
      <w:r w:rsidRPr="00660131">
        <w:rPr>
          <w:rFonts w:cs="Times New Roman"/>
          <w:szCs w:val="24"/>
        </w:rPr>
        <w:t>3</w:t>
      </w:r>
      <w:r w:rsidRPr="00660131">
        <w:rPr>
          <w:rFonts w:cs="Times New Roman"/>
          <w:szCs w:val="24"/>
        </w:rPr>
        <w:t>）</w:t>
      </w:r>
      <w:r w:rsidR="005B1C80">
        <w:rPr>
          <w:rFonts w:cs="Times New Roman" w:hint="eastAsia"/>
          <w:szCs w:val="24"/>
        </w:rPr>
        <w:t>建设单位已</w:t>
      </w:r>
      <w:r w:rsidRPr="00660131">
        <w:rPr>
          <w:rFonts w:cs="Times New Roman"/>
          <w:szCs w:val="24"/>
        </w:rPr>
        <w:t>根据《生产经营单位安全生产事故应急预案编制指导》（</w:t>
      </w:r>
      <w:r w:rsidRPr="00660131">
        <w:rPr>
          <w:rFonts w:cs="Times New Roman"/>
          <w:szCs w:val="24"/>
        </w:rPr>
        <w:t>GB/T29639-2013</w:t>
      </w:r>
      <w:r w:rsidRPr="00660131">
        <w:rPr>
          <w:rFonts w:cs="Times New Roman"/>
          <w:szCs w:val="24"/>
        </w:rPr>
        <w:t>）及河南省《关于印发河南省环境应急预案编制评估现场监察指南和备案管理办法的通知》（豫环文〔</w:t>
      </w:r>
      <w:r w:rsidRPr="00660131">
        <w:rPr>
          <w:rFonts w:cs="Times New Roman"/>
          <w:szCs w:val="24"/>
        </w:rPr>
        <w:t>2013</w:t>
      </w:r>
      <w:r w:rsidRPr="00660131">
        <w:rPr>
          <w:rFonts w:cs="Times New Roman"/>
          <w:szCs w:val="24"/>
        </w:rPr>
        <w:t>〕</w:t>
      </w:r>
      <w:r w:rsidRPr="00660131">
        <w:rPr>
          <w:rFonts w:cs="Times New Roman"/>
          <w:szCs w:val="24"/>
        </w:rPr>
        <w:t>75</w:t>
      </w:r>
      <w:r w:rsidRPr="00660131">
        <w:rPr>
          <w:rFonts w:cs="Times New Roman"/>
          <w:szCs w:val="24"/>
        </w:rPr>
        <w:t>号）的要求，针对可能发生的各类事故和所有危险源编制突发环境事件应急预案，并按要求在环保行政主管部门备案。</w:t>
      </w:r>
    </w:p>
    <w:p w14:paraId="0DE7CABC" w14:textId="77777777" w:rsidR="007C0FF5" w:rsidRDefault="00000000">
      <w:pPr>
        <w:pStyle w:val="3"/>
        <w:ind w:firstLine="562"/>
        <w:rPr>
          <w:rFonts w:cs="Times New Roman"/>
        </w:rPr>
      </w:pPr>
      <w:r>
        <w:rPr>
          <w:rFonts w:cs="Times New Roman"/>
        </w:rPr>
        <w:t>4.2.2</w:t>
      </w:r>
      <w:r>
        <w:rPr>
          <w:rFonts w:cs="Times New Roman"/>
        </w:rPr>
        <w:t>规范化排污口、监测设施及在线监测装置</w:t>
      </w:r>
    </w:p>
    <w:p w14:paraId="10593CAE" w14:textId="77777777" w:rsidR="007C0FF5" w:rsidRDefault="00000000">
      <w:pPr>
        <w:ind w:firstLine="480"/>
        <w:rPr>
          <w:rFonts w:cs="Times New Roman"/>
        </w:rPr>
      </w:pPr>
      <w:r>
        <w:rPr>
          <w:rFonts w:cs="Times New Roman"/>
        </w:rPr>
        <w:t>1</w:t>
      </w:r>
      <w:r>
        <w:rPr>
          <w:rFonts w:cs="Times New Roman"/>
        </w:rPr>
        <w:t>、规范化排污口</w:t>
      </w:r>
    </w:p>
    <w:p w14:paraId="4A79A365" w14:textId="77777777" w:rsidR="007C0FF5" w:rsidRDefault="00000000">
      <w:pPr>
        <w:ind w:firstLine="480"/>
        <w:rPr>
          <w:rFonts w:cs="Times New Roman"/>
        </w:rPr>
      </w:pPr>
      <w:r>
        <w:rPr>
          <w:rFonts w:cs="Times New Roman"/>
        </w:rPr>
        <w:t>本项目在废气、废水、噪声排放口、固体废物堆场进行规范化设计，在各排污口设立相应的环境保护图形标志牌，具备采样、监测条件；同时排污口符合</w:t>
      </w:r>
      <w:r>
        <w:rPr>
          <w:rFonts w:cs="Times New Roman"/>
        </w:rPr>
        <w:t>“</w:t>
      </w:r>
      <w:r>
        <w:rPr>
          <w:rFonts w:cs="Times New Roman"/>
        </w:rPr>
        <w:t>一明显、二合理、三便于</w:t>
      </w:r>
      <w:r>
        <w:rPr>
          <w:rFonts w:cs="Times New Roman"/>
        </w:rPr>
        <w:t>”</w:t>
      </w:r>
      <w:r>
        <w:rPr>
          <w:rFonts w:cs="Times New Roman"/>
        </w:rPr>
        <w:t>的要求，环保标志明显，排污口设置合理，排污去向合理，便于采集样品，便于监测计量，便于公众监督管理。本项目使用国家生态环境局统一印刷的《中华人民共和国规范化排污口标志登记证》，并填写相关内容；根据排污口管理档案内容要求，本项目建成投产运营后，将主要污染物种类、数量、浓度、排放去向、立标情况及设施运行情况记录于档案内。同时建设单位已在排气筒</w:t>
      </w:r>
      <w:r>
        <w:rPr>
          <w:rFonts w:cs="Times New Roman" w:hint="eastAsia"/>
        </w:rPr>
        <w:t>P</w:t>
      </w:r>
      <w:r>
        <w:rPr>
          <w:rFonts w:cs="Times New Roman"/>
        </w:rPr>
        <w:t>1</w:t>
      </w:r>
      <w:r>
        <w:rPr>
          <w:rFonts w:cs="Times New Roman"/>
        </w:rPr>
        <w:t>安装在线检测装置</w:t>
      </w:r>
      <w:r>
        <w:rPr>
          <w:rFonts w:cs="Times New Roman"/>
        </w:rPr>
        <w:t>1</w:t>
      </w:r>
      <w:r>
        <w:rPr>
          <w:rFonts w:cs="Times New Roman"/>
        </w:rPr>
        <w:t>套（流量、非甲烷总烃、氮氧化物、甲醇、甲醛、氨），废水在线监测装置（</w:t>
      </w:r>
      <w:r>
        <w:rPr>
          <w:rFonts w:cs="Times New Roman" w:hint="eastAsia"/>
        </w:rPr>
        <w:t>流量</w:t>
      </w:r>
      <w:r>
        <w:rPr>
          <w:rFonts w:cs="Times New Roman"/>
        </w:rPr>
        <w:t>、</w:t>
      </w:r>
      <w:r>
        <w:rPr>
          <w:rFonts w:cs="Times New Roman"/>
        </w:rPr>
        <w:t>COD</w:t>
      </w:r>
      <w:r>
        <w:rPr>
          <w:rFonts w:cs="Times New Roman"/>
        </w:rPr>
        <w:t>、氨氮、总氮、总磷）依托于心连心二分公司现有</w:t>
      </w:r>
      <w:r>
        <w:rPr>
          <w:rFonts w:cs="Times New Roman" w:hint="eastAsia"/>
        </w:rPr>
        <w:t>，并进行联网</w:t>
      </w:r>
      <w:r>
        <w:rPr>
          <w:rFonts w:cs="Times New Roman"/>
        </w:rPr>
        <w:t>。</w:t>
      </w:r>
    </w:p>
    <w:p w14:paraId="377E3EC5" w14:textId="77777777" w:rsidR="007C0FF5" w:rsidRDefault="00000000">
      <w:pPr>
        <w:pStyle w:val="3"/>
        <w:ind w:firstLine="562"/>
        <w:rPr>
          <w:rFonts w:cs="Times New Roman"/>
        </w:rPr>
      </w:pPr>
      <w:r>
        <w:rPr>
          <w:rFonts w:cs="Times New Roman"/>
        </w:rPr>
        <w:t>4.2.3</w:t>
      </w:r>
      <w:r>
        <w:rPr>
          <w:rFonts w:cs="Times New Roman"/>
        </w:rPr>
        <w:t>其他设施</w:t>
      </w:r>
    </w:p>
    <w:p w14:paraId="013AE6AF" w14:textId="77777777" w:rsidR="007C0FF5" w:rsidRDefault="00000000">
      <w:pPr>
        <w:ind w:firstLine="480"/>
        <w:rPr>
          <w:rFonts w:cs="Times New Roman"/>
        </w:rPr>
      </w:pPr>
      <w:r>
        <w:rPr>
          <w:rFonts w:cs="Times New Roman"/>
        </w:rPr>
        <w:t>无</w:t>
      </w:r>
    </w:p>
    <w:p w14:paraId="4BB07641" w14:textId="77777777" w:rsidR="007C0FF5" w:rsidRDefault="00000000">
      <w:pPr>
        <w:pStyle w:val="2"/>
        <w:spacing w:before="156" w:after="156"/>
        <w:ind w:firstLine="643"/>
        <w:rPr>
          <w:rFonts w:cs="Times New Roman"/>
        </w:rPr>
      </w:pPr>
      <w:r>
        <w:rPr>
          <w:rFonts w:cs="Times New Roman"/>
        </w:rPr>
        <w:t>4.3</w:t>
      </w:r>
      <w:r>
        <w:rPr>
          <w:rFonts w:cs="Times New Roman"/>
        </w:rPr>
        <w:t>环保设施投资及</w:t>
      </w:r>
      <w:r>
        <w:rPr>
          <w:rFonts w:cs="Times New Roman"/>
        </w:rPr>
        <w:t>“</w:t>
      </w:r>
      <w:r>
        <w:rPr>
          <w:rFonts w:cs="Times New Roman"/>
        </w:rPr>
        <w:t>三同时</w:t>
      </w:r>
      <w:r>
        <w:rPr>
          <w:rFonts w:cs="Times New Roman"/>
        </w:rPr>
        <w:t>”</w:t>
      </w:r>
      <w:r>
        <w:rPr>
          <w:rFonts w:cs="Times New Roman"/>
        </w:rPr>
        <w:t>落实情况</w:t>
      </w:r>
      <w:bookmarkEnd w:id="29"/>
    </w:p>
    <w:p w14:paraId="4BB57BAC" w14:textId="77777777" w:rsidR="007C0FF5" w:rsidRDefault="00000000">
      <w:pPr>
        <w:pStyle w:val="3"/>
        <w:ind w:firstLine="562"/>
        <w:rPr>
          <w:rFonts w:cs="Times New Roman"/>
        </w:rPr>
      </w:pPr>
      <w:r>
        <w:rPr>
          <w:rFonts w:cs="Times New Roman"/>
        </w:rPr>
        <w:t>4.2.1</w:t>
      </w:r>
      <w:r>
        <w:rPr>
          <w:rFonts w:cs="Times New Roman"/>
        </w:rPr>
        <w:t>环保设施投资落实情况</w:t>
      </w:r>
    </w:p>
    <w:p w14:paraId="0C56558C" w14:textId="77777777" w:rsidR="007C0FF5" w:rsidRDefault="00000000">
      <w:pPr>
        <w:ind w:firstLine="480"/>
        <w:rPr>
          <w:rFonts w:cs="Times New Roman"/>
        </w:rPr>
      </w:pPr>
      <w:r>
        <w:rPr>
          <w:rFonts w:cs="Times New Roman"/>
        </w:rPr>
        <w:t>本项目一期实际总投资</w:t>
      </w:r>
      <w:r>
        <w:rPr>
          <w:rFonts w:cs="Times New Roman"/>
        </w:rPr>
        <w:t>31000</w:t>
      </w:r>
      <w:r>
        <w:rPr>
          <w:rFonts w:cs="Times New Roman"/>
        </w:rPr>
        <w:t>万元。实际环保投资</w:t>
      </w:r>
      <w:r>
        <w:rPr>
          <w:rFonts w:cs="Times New Roman"/>
        </w:rPr>
        <w:t>813</w:t>
      </w:r>
      <w:r>
        <w:rPr>
          <w:rFonts w:cs="Times New Roman"/>
        </w:rPr>
        <w:t>万元，环保投资占实际总投资的</w:t>
      </w:r>
      <w:r>
        <w:rPr>
          <w:rFonts w:cs="Times New Roman"/>
        </w:rPr>
        <w:t>2.62%</w:t>
      </w:r>
      <w:r>
        <w:rPr>
          <w:rFonts w:cs="Times New Roman"/>
        </w:rPr>
        <w:t>。</w:t>
      </w:r>
    </w:p>
    <w:p w14:paraId="671C8A17" w14:textId="77777777" w:rsidR="007C0FF5" w:rsidRDefault="00000000">
      <w:pPr>
        <w:ind w:firstLine="480"/>
        <w:rPr>
          <w:rFonts w:cs="Times New Roman"/>
        </w:rPr>
      </w:pPr>
      <w:r>
        <w:rPr>
          <w:rFonts w:cs="Times New Roman"/>
        </w:rPr>
        <w:t>环保投资落实情况详见下表。</w:t>
      </w:r>
    </w:p>
    <w:p w14:paraId="4CEA70F7" w14:textId="77777777" w:rsidR="007C0FF5" w:rsidRDefault="00000000">
      <w:pPr>
        <w:pStyle w:val="aff1"/>
        <w:spacing w:before="156"/>
        <w:ind w:firstLine="504"/>
      </w:pPr>
      <w:r>
        <w:t>表</w:t>
      </w:r>
      <w:r>
        <w:t xml:space="preserve">4-5               </w:t>
      </w:r>
      <w:r>
        <w:t>项目环保投资一览表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1276"/>
        <w:gridCol w:w="2131"/>
        <w:gridCol w:w="991"/>
        <w:gridCol w:w="852"/>
        <w:gridCol w:w="853"/>
        <w:gridCol w:w="903"/>
        <w:gridCol w:w="597"/>
      </w:tblGrid>
      <w:tr w:rsidR="007C0FF5" w14:paraId="78809ABB" w14:textId="77777777">
        <w:trPr>
          <w:cantSplit/>
          <w:trHeight w:val="312"/>
        </w:trPr>
        <w:tc>
          <w:tcPr>
            <w:tcW w:w="429" w:type="pct"/>
            <w:vMerge w:val="restart"/>
            <w:tcBorders>
              <w:top w:val="single" w:sz="4" w:space="0" w:color="auto"/>
              <w:left w:val="single" w:sz="4" w:space="0" w:color="auto"/>
              <w:right w:val="single" w:sz="4" w:space="0" w:color="auto"/>
            </w:tcBorders>
            <w:vAlign w:val="center"/>
          </w:tcPr>
          <w:p w14:paraId="58FCA10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类别</w:t>
            </w:r>
          </w:p>
        </w:tc>
        <w:tc>
          <w:tcPr>
            <w:tcW w:w="767" w:type="pct"/>
            <w:vMerge w:val="restart"/>
            <w:tcBorders>
              <w:top w:val="single" w:sz="4" w:space="0" w:color="auto"/>
              <w:left w:val="single" w:sz="4" w:space="0" w:color="auto"/>
              <w:right w:val="single" w:sz="4" w:space="0" w:color="auto"/>
            </w:tcBorders>
            <w:vAlign w:val="center"/>
          </w:tcPr>
          <w:p w14:paraId="6EBB4A1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污染源</w:t>
            </w:r>
          </w:p>
        </w:tc>
        <w:tc>
          <w:tcPr>
            <w:tcW w:w="1877" w:type="pct"/>
            <w:gridSpan w:val="2"/>
            <w:tcBorders>
              <w:top w:val="single" w:sz="4" w:space="0" w:color="auto"/>
              <w:left w:val="single" w:sz="4" w:space="0" w:color="auto"/>
              <w:bottom w:val="single" w:sz="4" w:space="0" w:color="auto"/>
              <w:right w:val="single" w:sz="4" w:space="0" w:color="auto"/>
            </w:tcBorders>
            <w:vAlign w:val="center"/>
          </w:tcPr>
          <w:p w14:paraId="22160A1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环评批复</w:t>
            </w:r>
          </w:p>
        </w:tc>
        <w:tc>
          <w:tcPr>
            <w:tcW w:w="1568" w:type="pct"/>
            <w:gridSpan w:val="3"/>
            <w:tcBorders>
              <w:top w:val="single" w:sz="4" w:space="0" w:color="auto"/>
              <w:left w:val="single" w:sz="4" w:space="0" w:color="auto"/>
              <w:bottom w:val="single" w:sz="4" w:space="0" w:color="auto"/>
              <w:right w:val="single" w:sz="4" w:space="0" w:color="auto"/>
            </w:tcBorders>
            <w:vAlign w:val="center"/>
          </w:tcPr>
          <w:p w14:paraId="428D843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实际建设</w:t>
            </w:r>
          </w:p>
        </w:tc>
        <w:tc>
          <w:tcPr>
            <w:tcW w:w="359" w:type="pct"/>
            <w:vMerge w:val="restart"/>
            <w:tcBorders>
              <w:top w:val="single" w:sz="4" w:space="0" w:color="auto"/>
              <w:left w:val="single" w:sz="4" w:space="0" w:color="auto"/>
              <w:right w:val="single" w:sz="4" w:space="0" w:color="auto"/>
            </w:tcBorders>
          </w:tcPr>
          <w:p w14:paraId="4A173CB4"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一致性</w:t>
            </w:r>
          </w:p>
        </w:tc>
      </w:tr>
      <w:tr w:rsidR="007C0FF5" w14:paraId="469597E0" w14:textId="77777777">
        <w:trPr>
          <w:cantSplit/>
          <w:trHeight w:val="312"/>
        </w:trPr>
        <w:tc>
          <w:tcPr>
            <w:tcW w:w="429" w:type="pct"/>
            <w:vMerge/>
            <w:tcBorders>
              <w:left w:val="single" w:sz="4" w:space="0" w:color="auto"/>
              <w:bottom w:val="single" w:sz="4" w:space="0" w:color="auto"/>
              <w:right w:val="single" w:sz="4" w:space="0" w:color="auto"/>
            </w:tcBorders>
            <w:vAlign w:val="center"/>
          </w:tcPr>
          <w:p w14:paraId="78BCF3DD" w14:textId="77777777" w:rsidR="007C0FF5" w:rsidRDefault="007C0FF5">
            <w:pPr>
              <w:widowControl w:val="0"/>
              <w:spacing w:line="240" w:lineRule="auto"/>
              <w:ind w:firstLineChars="0" w:firstLine="0"/>
              <w:jc w:val="center"/>
              <w:rPr>
                <w:rFonts w:cs="Times New Roman"/>
                <w:kern w:val="2"/>
                <w:sz w:val="21"/>
                <w:szCs w:val="21"/>
              </w:rPr>
            </w:pPr>
          </w:p>
        </w:tc>
        <w:tc>
          <w:tcPr>
            <w:tcW w:w="767" w:type="pct"/>
            <w:vMerge/>
            <w:tcBorders>
              <w:left w:val="single" w:sz="4" w:space="0" w:color="auto"/>
              <w:bottom w:val="single" w:sz="4" w:space="0" w:color="auto"/>
              <w:right w:val="single" w:sz="4" w:space="0" w:color="auto"/>
            </w:tcBorders>
            <w:vAlign w:val="center"/>
          </w:tcPr>
          <w:p w14:paraId="03E44FEA" w14:textId="77777777" w:rsidR="007C0FF5" w:rsidRDefault="007C0FF5">
            <w:pPr>
              <w:widowControl w:val="0"/>
              <w:spacing w:line="240" w:lineRule="auto"/>
              <w:ind w:firstLineChars="0" w:firstLine="0"/>
              <w:jc w:val="center"/>
              <w:rPr>
                <w:rFonts w:cs="Times New Roman"/>
                <w:kern w:val="2"/>
                <w:sz w:val="21"/>
                <w:szCs w:val="21"/>
              </w:rPr>
            </w:pPr>
          </w:p>
        </w:tc>
        <w:tc>
          <w:tcPr>
            <w:tcW w:w="1281" w:type="pct"/>
            <w:tcBorders>
              <w:top w:val="single" w:sz="4" w:space="0" w:color="auto"/>
              <w:left w:val="single" w:sz="4" w:space="0" w:color="auto"/>
              <w:bottom w:val="single" w:sz="4" w:space="0" w:color="auto"/>
              <w:right w:val="single" w:sz="4" w:space="0" w:color="auto"/>
            </w:tcBorders>
            <w:vAlign w:val="center"/>
          </w:tcPr>
          <w:p w14:paraId="68DA636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环保措施</w:t>
            </w:r>
          </w:p>
        </w:tc>
        <w:tc>
          <w:tcPr>
            <w:tcW w:w="596" w:type="pct"/>
            <w:tcBorders>
              <w:top w:val="single" w:sz="4" w:space="0" w:color="auto"/>
              <w:left w:val="single" w:sz="4" w:space="0" w:color="auto"/>
              <w:bottom w:val="single" w:sz="4" w:space="0" w:color="auto"/>
              <w:right w:val="single" w:sz="4" w:space="0" w:color="auto"/>
            </w:tcBorders>
            <w:vAlign w:val="center"/>
          </w:tcPr>
          <w:p w14:paraId="1D244461"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环保投资</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13600E8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环保措施</w:t>
            </w:r>
          </w:p>
        </w:tc>
        <w:tc>
          <w:tcPr>
            <w:tcW w:w="543" w:type="pct"/>
            <w:tcBorders>
              <w:top w:val="single" w:sz="4" w:space="0" w:color="auto"/>
              <w:left w:val="single" w:sz="4" w:space="0" w:color="auto"/>
              <w:bottom w:val="single" w:sz="4" w:space="0" w:color="auto"/>
              <w:right w:val="single" w:sz="4" w:space="0" w:color="auto"/>
            </w:tcBorders>
            <w:vAlign w:val="center"/>
          </w:tcPr>
          <w:p w14:paraId="671A7AA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环保投资</w:t>
            </w:r>
          </w:p>
        </w:tc>
        <w:tc>
          <w:tcPr>
            <w:tcW w:w="359" w:type="pct"/>
            <w:vMerge/>
            <w:tcBorders>
              <w:left w:val="single" w:sz="4" w:space="0" w:color="auto"/>
              <w:bottom w:val="single" w:sz="4" w:space="0" w:color="auto"/>
              <w:right w:val="single" w:sz="4" w:space="0" w:color="auto"/>
            </w:tcBorders>
          </w:tcPr>
          <w:p w14:paraId="7DE1480A" w14:textId="77777777" w:rsidR="007C0FF5" w:rsidRDefault="007C0FF5">
            <w:pPr>
              <w:widowControl w:val="0"/>
              <w:spacing w:line="240" w:lineRule="auto"/>
              <w:ind w:firstLineChars="0" w:firstLine="0"/>
              <w:jc w:val="center"/>
              <w:rPr>
                <w:rFonts w:cs="Times New Roman"/>
                <w:kern w:val="2"/>
                <w:sz w:val="21"/>
                <w:szCs w:val="21"/>
              </w:rPr>
            </w:pPr>
          </w:p>
        </w:tc>
      </w:tr>
      <w:tr w:rsidR="007C0FF5" w14:paraId="11D8D304" w14:textId="77777777">
        <w:trPr>
          <w:cantSplit/>
          <w:trHeight w:val="312"/>
        </w:trPr>
        <w:tc>
          <w:tcPr>
            <w:tcW w:w="429" w:type="pct"/>
            <w:vMerge w:val="restart"/>
            <w:tcBorders>
              <w:top w:val="nil"/>
              <w:left w:val="single" w:sz="4" w:space="0" w:color="auto"/>
              <w:bottom w:val="single" w:sz="4" w:space="0" w:color="auto"/>
              <w:right w:val="single" w:sz="4" w:space="0" w:color="auto"/>
            </w:tcBorders>
            <w:vAlign w:val="center"/>
          </w:tcPr>
          <w:p w14:paraId="73F04A1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废气</w:t>
            </w:r>
          </w:p>
        </w:tc>
        <w:tc>
          <w:tcPr>
            <w:tcW w:w="767" w:type="pct"/>
            <w:tcBorders>
              <w:top w:val="single" w:sz="4" w:space="0" w:color="auto"/>
              <w:left w:val="single" w:sz="4" w:space="0" w:color="auto"/>
              <w:bottom w:val="single" w:sz="4" w:space="0" w:color="auto"/>
              <w:right w:val="single" w:sz="4" w:space="0" w:color="auto"/>
            </w:tcBorders>
            <w:vAlign w:val="center"/>
          </w:tcPr>
          <w:p w14:paraId="6457F6E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甲醛吸收尾气</w:t>
            </w:r>
          </w:p>
        </w:tc>
        <w:tc>
          <w:tcPr>
            <w:tcW w:w="1281" w:type="pct"/>
            <w:vMerge w:val="restart"/>
            <w:tcBorders>
              <w:top w:val="single" w:sz="4" w:space="0" w:color="auto"/>
              <w:left w:val="single" w:sz="4" w:space="0" w:color="auto"/>
              <w:right w:val="single" w:sz="4" w:space="0" w:color="auto"/>
            </w:tcBorders>
            <w:vAlign w:val="center"/>
          </w:tcPr>
          <w:p w14:paraId="1DA8CB86" w14:textId="77777777" w:rsidR="007C0FF5" w:rsidRDefault="00000000">
            <w:pPr>
              <w:widowControl w:val="0"/>
              <w:spacing w:line="240" w:lineRule="auto"/>
              <w:ind w:firstLineChars="0" w:firstLine="0"/>
              <w:jc w:val="center"/>
              <w:rPr>
                <w:rFonts w:cs="Times New Roman"/>
                <w:spacing w:val="20"/>
                <w:kern w:val="2"/>
                <w:sz w:val="21"/>
                <w:szCs w:val="21"/>
              </w:rPr>
            </w:pPr>
            <w:r>
              <w:rPr>
                <w:rFonts w:cs="Times New Roman"/>
                <w:sz w:val="21"/>
                <w:szCs w:val="21"/>
              </w:rPr>
              <w:t>管道收集</w:t>
            </w:r>
            <w:r>
              <w:rPr>
                <w:rFonts w:cs="Times New Roman"/>
                <w:sz w:val="21"/>
                <w:szCs w:val="21"/>
              </w:rPr>
              <w:t>+</w:t>
            </w:r>
            <w:r>
              <w:rPr>
                <w:rFonts w:cs="Times New Roman"/>
                <w:sz w:val="21"/>
                <w:szCs w:val="21"/>
              </w:rPr>
              <w:t>催化氧化</w:t>
            </w:r>
            <w:r>
              <w:rPr>
                <w:rFonts w:cs="Times New Roman"/>
                <w:sz w:val="21"/>
                <w:szCs w:val="21"/>
              </w:rPr>
              <w:t>+40m</w:t>
            </w:r>
            <w:r>
              <w:rPr>
                <w:rFonts w:cs="Times New Roman"/>
                <w:sz w:val="21"/>
                <w:szCs w:val="21"/>
              </w:rPr>
              <w:t>排气筒</w:t>
            </w:r>
          </w:p>
        </w:tc>
        <w:tc>
          <w:tcPr>
            <w:tcW w:w="596" w:type="pct"/>
            <w:vMerge w:val="restart"/>
            <w:tcBorders>
              <w:top w:val="single" w:sz="4" w:space="0" w:color="auto"/>
              <w:left w:val="single" w:sz="4" w:space="0" w:color="auto"/>
              <w:right w:val="single" w:sz="4" w:space="0" w:color="auto"/>
            </w:tcBorders>
            <w:vAlign w:val="center"/>
          </w:tcPr>
          <w:p w14:paraId="6F949CF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500</w:t>
            </w:r>
          </w:p>
        </w:tc>
        <w:tc>
          <w:tcPr>
            <w:tcW w:w="512" w:type="pct"/>
            <w:vMerge w:val="restart"/>
            <w:tcBorders>
              <w:top w:val="single" w:sz="4" w:space="0" w:color="auto"/>
              <w:left w:val="single" w:sz="4" w:space="0" w:color="auto"/>
              <w:right w:val="single" w:sz="4" w:space="0" w:color="auto"/>
            </w:tcBorders>
            <w:vAlign w:val="center"/>
          </w:tcPr>
          <w:p w14:paraId="33565592" w14:textId="6AAC0049" w:rsidR="007C0FF5" w:rsidRDefault="00000000">
            <w:pPr>
              <w:widowControl w:val="0"/>
              <w:spacing w:line="240" w:lineRule="auto"/>
              <w:ind w:firstLineChars="0" w:firstLine="0"/>
              <w:jc w:val="center"/>
              <w:rPr>
                <w:rFonts w:cs="Times New Roman"/>
                <w:kern w:val="2"/>
                <w:sz w:val="21"/>
                <w:szCs w:val="21"/>
              </w:rPr>
            </w:pPr>
            <w:r>
              <w:rPr>
                <w:rFonts w:cs="Times New Roman"/>
                <w:bCs/>
                <w:kern w:val="2"/>
                <w:sz w:val="21"/>
                <w:szCs w:val="21"/>
              </w:rPr>
              <w:t>管道收集</w:t>
            </w:r>
            <w:r>
              <w:rPr>
                <w:rFonts w:cs="Times New Roman"/>
                <w:kern w:val="2"/>
                <w:sz w:val="21"/>
                <w:szCs w:val="21"/>
              </w:rPr>
              <w:t>+</w:t>
            </w:r>
            <w:r>
              <w:rPr>
                <w:rFonts w:cs="Times New Roman"/>
                <w:kern w:val="2"/>
                <w:sz w:val="21"/>
                <w:szCs w:val="21"/>
              </w:rPr>
              <w:t>吸收塔</w:t>
            </w:r>
          </w:p>
        </w:tc>
        <w:tc>
          <w:tcPr>
            <w:tcW w:w="513" w:type="pct"/>
            <w:vMerge w:val="restart"/>
            <w:tcBorders>
              <w:top w:val="single" w:sz="4" w:space="0" w:color="auto"/>
              <w:left w:val="single" w:sz="4" w:space="0" w:color="auto"/>
              <w:right w:val="single" w:sz="4" w:space="0" w:color="auto"/>
            </w:tcBorders>
            <w:vAlign w:val="center"/>
          </w:tcPr>
          <w:p w14:paraId="121D918B" w14:textId="77777777" w:rsidR="007C0FF5" w:rsidRDefault="00000000">
            <w:pPr>
              <w:widowControl w:val="0"/>
              <w:spacing w:line="240" w:lineRule="auto"/>
              <w:ind w:firstLineChars="0" w:firstLine="0"/>
              <w:jc w:val="center"/>
              <w:rPr>
                <w:rFonts w:cs="Times New Roman"/>
                <w:kern w:val="2"/>
                <w:sz w:val="21"/>
                <w:szCs w:val="21"/>
              </w:rPr>
            </w:pPr>
            <w:r>
              <w:rPr>
                <w:rFonts w:cs="Times New Roman"/>
                <w:bCs/>
                <w:kern w:val="2"/>
                <w:sz w:val="21"/>
                <w:szCs w:val="21"/>
              </w:rPr>
              <w:t>催化氧化</w:t>
            </w:r>
            <w:r>
              <w:rPr>
                <w:rFonts w:cs="Times New Roman"/>
                <w:bCs/>
                <w:kern w:val="2"/>
                <w:sz w:val="21"/>
                <w:szCs w:val="21"/>
              </w:rPr>
              <w:t>+40m</w:t>
            </w:r>
            <w:r>
              <w:rPr>
                <w:rFonts w:cs="Times New Roman"/>
                <w:bCs/>
                <w:kern w:val="2"/>
                <w:sz w:val="21"/>
                <w:szCs w:val="21"/>
              </w:rPr>
              <w:t>排气筒</w:t>
            </w:r>
          </w:p>
        </w:tc>
        <w:tc>
          <w:tcPr>
            <w:tcW w:w="543" w:type="pct"/>
            <w:vMerge w:val="restart"/>
            <w:tcBorders>
              <w:top w:val="single" w:sz="4" w:space="0" w:color="auto"/>
              <w:left w:val="single" w:sz="4" w:space="0" w:color="auto"/>
              <w:right w:val="single" w:sz="4" w:space="0" w:color="auto"/>
            </w:tcBorders>
            <w:vAlign w:val="center"/>
          </w:tcPr>
          <w:p w14:paraId="13652A43"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503</w:t>
            </w:r>
          </w:p>
        </w:tc>
        <w:tc>
          <w:tcPr>
            <w:tcW w:w="359" w:type="pct"/>
            <w:vMerge w:val="restart"/>
            <w:tcBorders>
              <w:top w:val="single" w:sz="4" w:space="0" w:color="auto"/>
              <w:left w:val="single" w:sz="4" w:space="0" w:color="auto"/>
              <w:right w:val="single" w:sz="4" w:space="0" w:color="auto"/>
            </w:tcBorders>
            <w:vAlign w:val="center"/>
          </w:tcPr>
          <w:p w14:paraId="2B12F8A0"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不一致</w:t>
            </w:r>
          </w:p>
        </w:tc>
      </w:tr>
      <w:tr w:rsidR="007C0FF5" w14:paraId="7A6BA472"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4623FF78" w14:textId="77777777" w:rsidR="007C0FF5" w:rsidRDefault="007C0FF5">
            <w:pPr>
              <w:widowControl w:val="0"/>
              <w:spacing w:line="240" w:lineRule="auto"/>
              <w:ind w:firstLineChars="0" w:firstLine="0"/>
              <w:jc w:val="center"/>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6E0C6F3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氨基树脂工艺废气</w:t>
            </w:r>
          </w:p>
        </w:tc>
        <w:tc>
          <w:tcPr>
            <w:tcW w:w="1281" w:type="pct"/>
            <w:vMerge/>
            <w:tcBorders>
              <w:left w:val="single" w:sz="4" w:space="0" w:color="auto"/>
              <w:right w:val="single" w:sz="4" w:space="0" w:color="auto"/>
            </w:tcBorders>
            <w:vAlign w:val="center"/>
          </w:tcPr>
          <w:p w14:paraId="6E137BE7" w14:textId="77777777" w:rsidR="007C0FF5" w:rsidRDefault="007C0FF5">
            <w:pPr>
              <w:widowControl w:val="0"/>
              <w:spacing w:line="240" w:lineRule="auto"/>
              <w:ind w:firstLineChars="0" w:firstLine="0"/>
              <w:jc w:val="center"/>
              <w:rPr>
                <w:rFonts w:cs="Times New Roman"/>
                <w:sz w:val="21"/>
                <w:szCs w:val="21"/>
              </w:rPr>
            </w:pPr>
          </w:p>
        </w:tc>
        <w:tc>
          <w:tcPr>
            <w:tcW w:w="596" w:type="pct"/>
            <w:vMerge/>
            <w:tcBorders>
              <w:left w:val="single" w:sz="4" w:space="0" w:color="auto"/>
              <w:right w:val="single" w:sz="4" w:space="0" w:color="auto"/>
            </w:tcBorders>
            <w:vAlign w:val="center"/>
          </w:tcPr>
          <w:p w14:paraId="7C852E8C" w14:textId="77777777" w:rsidR="007C0FF5" w:rsidRDefault="007C0FF5">
            <w:pPr>
              <w:widowControl w:val="0"/>
              <w:spacing w:line="240" w:lineRule="auto"/>
              <w:ind w:firstLineChars="0" w:firstLine="0"/>
              <w:jc w:val="center"/>
              <w:rPr>
                <w:rFonts w:cs="Times New Roman"/>
                <w:kern w:val="2"/>
                <w:sz w:val="21"/>
                <w:szCs w:val="21"/>
              </w:rPr>
            </w:pPr>
          </w:p>
        </w:tc>
        <w:tc>
          <w:tcPr>
            <w:tcW w:w="512" w:type="pct"/>
            <w:vMerge/>
            <w:tcBorders>
              <w:left w:val="single" w:sz="4" w:space="0" w:color="auto"/>
              <w:bottom w:val="single" w:sz="4" w:space="0" w:color="auto"/>
              <w:right w:val="single" w:sz="4" w:space="0" w:color="auto"/>
            </w:tcBorders>
            <w:vAlign w:val="center"/>
          </w:tcPr>
          <w:p w14:paraId="1C57A4C7" w14:textId="77777777" w:rsidR="007C0FF5" w:rsidRDefault="007C0FF5">
            <w:pPr>
              <w:widowControl w:val="0"/>
              <w:spacing w:line="240" w:lineRule="auto"/>
              <w:ind w:firstLineChars="0" w:firstLine="0"/>
              <w:jc w:val="center"/>
              <w:rPr>
                <w:rFonts w:cs="Times New Roman"/>
                <w:kern w:val="2"/>
                <w:sz w:val="21"/>
                <w:szCs w:val="21"/>
              </w:rPr>
            </w:pPr>
          </w:p>
        </w:tc>
        <w:tc>
          <w:tcPr>
            <w:tcW w:w="513" w:type="pct"/>
            <w:vMerge/>
            <w:tcBorders>
              <w:left w:val="single" w:sz="4" w:space="0" w:color="auto"/>
              <w:right w:val="single" w:sz="4" w:space="0" w:color="auto"/>
            </w:tcBorders>
            <w:vAlign w:val="center"/>
          </w:tcPr>
          <w:p w14:paraId="695919C4" w14:textId="77777777" w:rsidR="007C0FF5" w:rsidRDefault="007C0FF5">
            <w:pPr>
              <w:widowControl w:val="0"/>
              <w:spacing w:line="240" w:lineRule="auto"/>
              <w:ind w:firstLineChars="0" w:firstLine="0"/>
              <w:jc w:val="center"/>
              <w:rPr>
                <w:rFonts w:cs="Times New Roman"/>
                <w:kern w:val="2"/>
                <w:sz w:val="21"/>
                <w:szCs w:val="21"/>
              </w:rPr>
            </w:pPr>
          </w:p>
        </w:tc>
        <w:tc>
          <w:tcPr>
            <w:tcW w:w="543" w:type="pct"/>
            <w:vMerge/>
            <w:tcBorders>
              <w:left w:val="single" w:sz="4" w:space="0" w:color="auto"/>
              <w:right w:val="single" w:sz="4" w:space="0" w:color="auto"/>
            </w:tcBorders>
            <w:vAlign w:val="center"/>
          </w:tcPr>
          <w:p w14:paraId="1A3E6C3E" w14:textId="77777777" w:rsidR="007C0FF5" w:rsidRDefault="007C0FF5">
            <w:pPr>
              <w:widowControl w:val="0"/>
              <w:spacing w:line="240" w:lineRule="auto"/>
              <w:ind w:firstLineChars="0" w:firstLine="0"/>
              <w:jc w:val="center"/>
              <w:rPr>
                <w:rFonts w:cs="Times New Roman"/>
                <w:kern w:val="2"/>
                <w:sz w:val="21"/>
                <w:szCs w:val="21"/>
              </w:rPr>
            </w:pPr>
          </w:p>
        </w:tc>
        <w:tc>
          <w:tcPr>
            <w:tcW w:w="359" w:type="pct"/>
            <w:vMerge/>
            <w:tcBorders>
              <w:left w:val="single" w:sz="4" w:space="0" w:color="auto"/>
              <w:bottom w:val="single" w:sz="4" w:space="0" w:color="auto"/>
              <w:right w:val="single" w:sz="4" w:space="0" w:color="auto"/>
            </w:tcBorders>
            <w:vAlign w:val="center"/>
          </w:tcPr>
          <w:p w14:paraId="67CB398C" w14:textId="77777777" w:rsidR="007C0FF5" w:rsidRDefault="007C0FF5">
            <w:pPr>
              <w:widowControl w:val="0"/>
              <w:spacing w:line="240" w:lineRule="auto"/>
              <w:ind w:firstLineChars="0" w:firstLine="0"/>
              <w:jc w:val="center"/>
              <w:rPr>
                <w:rFonts w:cs="Times New Roman"/>
                <w:kern w:val="2"/>
                <w:sz w:val="21"/>
                <w:szCs w:val="21"/>
              </w:rPr>
            </w:pPr>
          </w:p>
        </w:tc>
      </w:tr>
      <w:tr w:rsidR="007C0FF5" w14:paraId="26E7ABBA"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0E909B88" w14:textId="77777777" w:rsidR="007C0FF5" w:rsidRDefault="007C0FF5">
            <w:pPr>
              <w:widowControl w:val="0"/>
              <w:spacing w:line="240" w:lineRule="auto"/>
              <w:ind w:firstLineChars="0" w:firstLine="0"/>
              <w:jc w:val="center"/>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5CAB7C7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甲醛成品罐呼吸气</w:t>
            </w:r>
          </w:p>
        </w:tc>
        <w:tc>
          <w:tcPr>
            <w:tcW w:w="1281" w:type="pct"/>
            <w:vMerge/>
            <w:tcBorders>
              <w:left w:val="single" w:sz="4" w:space="0" w:color="auto"/>
              <w:bottom w:val="single" w:sz="4" w:space="0" w:color="auto"/>
              <w:right w:val="single" w:sz="4" w:space="0" w:color="auto"/>
            </w:tcBorders>
            <w:vAlign w:val="center"/>
          </w:tcPr>
          <w:p w14:paraId="39D27C5B" w14:textId="77777777" w:rsidR="007C0FF5" w:rsidRDefault="007C0FF5">
            <w:pPr>
              <w:widowControl w:val="0"/>
              <w:spacing w:line="240" w:lineRule="auto"/>
              <w:ind w:firstLineChars="0" w:firstLine="0"/>
              <w:jc w:val="center"/>
              <w:rPr>
                <w:rFonts w:cs="Times New Roman"/>
                <w:sz w:val="21"/>
                <w:szCs w:val="21"/>
              </w:rPr>
            </w:pPr>
          </w:p>
        </w:tc>
        <w:tc>
          <w:tcPr>
            <w:tcW w:w="596" w:type="pct"/>
            <w:vMerge/>
            <w:tcBorders>
              <w:left w:val="single" w:sz="4" w:space="0" w:color="auto"/>
              <w:bottom w:val="single" w:sz="4" w:space="0" w:color="auto"/>
              <w:right w:val="single" w:sz="4" w:space="0" w:color="auto"/>
            </w:tcBorders>
            <w:vAlign w:val="center"/>
          </w:tcPr>
          <w:p w14:paraId="5AF97F75" w14:textId="77777777" w:rsidR="007C0FF5" w:rsidRDefault="007C0FF5">
            <w:pPr>
              <w:widowControl w:val="0"/>
              <w:spacing w:line="240" w:lineRule="auto"/>
              <w:ind w:firstLineChars="0" w:firstLine="0"/>
              <w:jc w:val="center"/>
              <w:rPr>
                <w:rFonts w:cs="Times New Roman"/>
                <w:kern w:val="2"/>
                <w:sz w:val="21"/>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309B8186"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洗涤塔</w:t>
            </w:r>
          </w:p>
        </w:tc>
        <w:tc>
          <w:tcPr>
            <w:tcW w:w="513" w:type="pct"/>
            <w:vMerge/>
            <w:tcBorders>
              <w:left w:val="single" w:sz="4" w:space="0" w:color="auto"/>
              <w:bottom w:val="single" w:sz="4" w:space="0" w:color="auto"/>
              <w:right w:val="single" w:sz="4" w:space="0" w:color="auto"/>
            </w:tcBorders>
            <w:vAlign w:val="center"/>
          </w:tcPr>
          <w:p w14:paraId="58C4B93C" w14:textId="77777777" w:rsidR="007C0FF5" w:rsidRDefault="007C0FF5">
            <w:pPr>
              <w:widowControl w:val="0"/>
              <w:spacing w:line="240" w:lineRule="auto"/>
              <w:ind w:firstLineChars="0" w:firstLine="0"/>
              <w:jc w:val="center"/>
              <w:rPr>
                <w:rFonts w:cs="Times New Roman"/>
                <w:kern w:val="2"/>
                <w:sz w:val="21"/>
                <w:szCs w:val="21"/>
              </w:rPr>
            </w:pPr>
          </w:p>
        </w:tc>
        <w:tc>
          <w:tcPr>
            <w:tcW w:w="543" w:type="pct"/>
            <w:vMerge/>
            <w:tcBorders>
              <w:left w:val="single" w:sz="4" w:space="0" w:color="auto"/>
              <w:bottom w:val="single" w:sz="4" w:space="0" w:color="auto"/>
              <w:right w:val="single" w:sz="4" w:space="0" w:color="auto"/>
            </w:tcBorders>
            <w:vAlign w:val="center"/>
          </w:tcPr>
          <w:p w14:paraId="0E031E8C" w14:textId="77777777" w:rsidR="007C0FF5" w:rsidRDefault="007C0FF5">
            <w:pPr>
              <w:widowControl w:val="0"/>
              <w:spacing w:line="240" w:lineRule="auto"/>
              <w:ind w:firstLineChars="0" w:firstLine="0"/>
              <w:jc w:val="center"/>
              <w:rPr>
                <w:rFonts w:cs="Times New Roman"/>
                <w:kern w:val="2"/>
                <w:sz w:val="21"/>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28B79BF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不一致</w:t>
            </w:r>
          </w:p>
        </w:tc>
      </w:tr>
      <w:tr w:rsidR="007C0FF5" w14:paraId="1FA00AE7"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20B3B33F" w14:textId="77777777" w:rsidR="007C0FF5" w:rsidRDefault="007C0FF5">
            <w:pPr>
              <w:widowControl w:val="0"/>
              <w:spacing w:line="240" w:lineRule="auto"/>
              <w:ind w:firstLineChars="0" w:firstLine="0"/>
              <w:jc w:val="center"/>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28F045F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投料废气</w:t>
            </w:r>
          </w:p>
        </w:tc>
        <w:tc>
          <w:tcPr>
            <w:tcW w:w="1281" w:type="pct"/>
            <w:tcBorders>
              <w:top w:val="single" w:sz="4" w:space="0" w:color="auto"/>
              <w:left w:val="single" w:sz="4" w:space="0" w:color="auto"/>
              <w:bottom w:val="single" w:sz="4" w:space="0" w:color="auto"/>
              <w:right w:val="single" w:sz="4" w:space="0" w:color="auto"/>
            </w:tcBorders>
            <w:vAlign w:val="center"/>
          </w:tcPr>
          <w:p w14:paraId="24B8D28C" w14:textId="77777777" w:rsidR="007C0FF5" w:rsidRDefault="00000000">
            <w:pPr>
              <w:widowControl w:val="0"/>
              <w:spacing w:line="240" w:lineRule="auto"/>
              <w:ind w:firstLineChars="0" w:firstLine="0"/>
              <w:jc w:val="center"/>
              <w:rPr>
                <w:rFonts w:cs="Times New Roman"/>
                <w:sz w:val="21"/>
                <w:szCs w:val="21"/>
              </w:rPr>
            </w:pPr>
            <w:r>
              <w:rPr>
                <w:rFonts w:cs="Times New Roman"/>
                <w:sz w:val="21"/>
                <w:szCs w:val="21"/>
              </w:rPr>
              <w:t>/</w:t>
            </w:r>
          </w:p>
        </w:tc>
        <w:tc>
          <w:tcPr>
            <w:tcW w:w="596" w:type="pct"/>
            <w:tcBorders>
              <w:top w:val="single" w:sz="4" w:space="0" w:color="auto"/>
              <w:left w:val="single" w:sz="4" w:space="0" w:color="auto"/>
              <w:bottom w:val="single" w:sz="4" w:space="0" w:color="auto"/>
              <w:right w:val="single" w:sz="4" w:space="0" w:color="auto"/>
            </w:tcBorders>
            <w:vAlign w:val="center"/>
          </w:tcPr>
          <w:p w14:paraId="61721914"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7138F46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袋式除尘器</w:t>
            </w:r>
            <w:r>
              <w:rPr>
                <w:rFonts w:cs="Times New Roman"/>
                <w:kern w:val="2"/>
                <w:sz w:val="21"/>
                <w:szCs w:val="21"/>
              </w:rPr>
              <w:t>+ 15 m</w:t>
            </w:r>
            <w:r>
              <w:rPr>
                <w:rFonts w:cs="Times New Roman"/>
                <w:kern w:val="2"/>
                <w:sz w:val="21"/>
                <w:szCs w:val="21"/>
              </w:rPr>
              <w:t>排气筒</w:t>
            </w:r>
          </w:p>
        </w:tc>
        <w:tc>
          <w:tcPr>
            <w:tcW w:w="543" w:type="pct"/>
            <w:tcBorders>
              <w:top w:val="single" w:sz="4" w:space="0" w:color="auto"/>
              <w:left w:val="single" w:sz="4" w:space="0" w:color="auto"/>
              <w:bottom w:val="single" w:sz="4" w:space="0" w:color="auto"/>
              <w:right w:val="single" w:sz="4" w:space="0" w:color="auto"/>
            </w:tcBorders>
            <w:vAlign w:val="center"/>
          </w:tcPr>
          <w:p w14:paraId="3104C89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2</w:t>
            </w:r>
          </w:p>
        </w:tc>
        <w:tc>
          <w:tcPr>
            <w:tcW w:w="359" w:type="pct"/>
            <w:tcBorders>
              <w:top w:val="single" w:sz="4" w:space="0" w:color="auto"/>
              <w:left w:val="single" w:sz="4" w:space="0" w:color="auto"/>
              <w:bottom w:val="single" w:sz="4" w:space="0" w:color="auto"/>
              <w:right w:val="single" w:sz="4" w:space="0" w:color="auto"/>
            </w:tcBorders>
            <w:vAlign w:val="center"/>
          </w:tcPr>
          <w:p w14:paraId="1F912E0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不一致</w:t>
            </w:r>
          </w:p>
        </w:tc>
      </w:tr>
      <w:tr w:rsidR="007C0FF5" w14:paraId="1F51AD3A"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59CF0E84"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776CCC8B" w14:textId="77777777" w:rsidR="007C0FF5" w:rsidRDefault="00000000">
            <w:pPr>
              <w:widowControl w:val="0"/>
              <w:spacing w:line="240" w:lineRule="auto"/>
              <w:ind w:firstLineChars="0" w:firstLine="0"/>
              <w:jc w:val="both"/>
              <w:rPr>
                <w:rFonts w:cs="Times New Roman"/>
                <w:sz w:val="21"/>
                <w:szCs w:val="21"/>
              </w:rPr>
            </w:pPr>
            <w:r>
              <w:rPr>
                <w:rFonts w:cs="Times New Roman"/>
                <w:sz w:val="21"/>
                <w:szCs w:val="21"/>
              </w:rPr>
              <w:t>无组织排放废气</w:t>
            </w:r>
          </w:p>
        </w:tc>
        <w:tc>
          <w:tcPr>
            <w:tcW w:w="1281" w:type="pct"/>
            <w:tcBorders>
              <w:top w:val="single" w:sz="4" w:space="0" w:color="auto"/>
              <w:left w:val="single" w:sz="4" w:space="0" w:color="auto"/>
              <w:bottom w:val="single" w:sz="4" w:space="0" w:color="auto"/>
              <w:right w:val="single" w:sz="4" w:space="0" w:color="auto"/>
            </w:tcBorders>
            <w:vAlign w:val="center"/>
          </w:tcPr>
          <w:p w14:paraId="23EFF499" w14:textId="77777777" w:rsidR="007C0FF5" w:rsidRDefault="00000000">
            <w:pPr>
              <w:widowControl w:val="0"/>
              <w:spacing w:line="240" w:lineRule="auto"/>
              <w:ind w:firstLineChars="0" w:firstLine="0"/>
              <w:jc w:val="center"/>
              <w:rPr>
                <w:rFonts w:cs="Times New Roman"/>
                <w:sz w:val="21"/>
                <w:szCs w:val="21"/>
              </w:rPr>
            </w:pPr>
            <w:r>
              <w:rPr>
                <w:rFonts w:cs="Times New Roman"/>
                <w:kern w:val="2"/>
                <w:sz w:val="21"/>
                <w:szCs w:val="21"/>
              </w:rPr>
              <w:t>LDAR</w:t>
            </w:r>
            <w:r>
              <w:rPr>
                <w:rFonts w:cs="Times New Roman"/>
                <w:kern w:val="2"/>
                <w:sz w:val="21"/>
                <w:szCs w:val="21"/>
              </w:rPr>
              <w:t>泄漏检测、甲醛、甲醇、氯化氢、工艺废水罐、丁醇储罐配备平衡管</w:t>
            </w:r>
          </w:p>
        </w:tc>
        <w:tc>
          <w:tcPr>
            <w:tcW w:w="596" w:type="pct"/>
            <w:tcBorders>
              <w:top w:val="single" w:sz="4" w:space="0" w:color="auto"/>
              <w:left w:val="single" w:sz="4" w:space="0" w:color="auto"/>
              <w:bottom w:val="single" w:sz="4" w:space="0" w:color="auto"/>
              <w:right w:val="single" w:sz="4" w:space="0" w:color="auto"/>
            </w:tcBorders>
            <w:vAlign w:val="center"/>
          </w:tcPr>
          <w:p w14:paraId="47874E0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15</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2CCA129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LDAR</w:t>
            </w:r>
            <w:r>
              <w:rPr>
                <w:rFonts w:cs="Times New Roman"/>
                <w:kern w:val="2"/>
                <w:sz w:val="21"/>
                <w:szCs w:val="21"/>
              </w:rPr>
              <w:t>泄漏检测、甲醛、甲醇、氯化氢、工艺废水罐、丁醇储罐配备平衡管</w:t>
            </w:r>
          </w:p>
        </w:tc>
        <w:tc>
          <w:tcPr>
            <w:tcW w:w="543" w:type="pct"/>
            <w:tcBorders>
              <w:top w:val="single" w:sz="4" w:space="0" w:color="auto"/>
              <w:left w:val="single" w:sz="4" w:space="0" w:color="auto"/>
              <w:bottom w:val="single" w:sz="4" w:space="0" w:color="auto"/>
              <w:right w:val="single" w:sz="4" w:space="0" w:color="auto"/>
            </w:tcBorders>
            <w:vAlign w:val="center"/>
          </w:tcPr>
          <w:p w14:paraId="5F387B8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15</w:t>
            </w:r>
          </w:p>
        </w:tc>
        <w:tc>
          <w:tcPr>
            <w:tcW w:w="359" w:type="pct"/>
            <w:tcBorders>
              <w:top w:val="single" w:sz="4" w:space="0" w:color="auto"/>
              <w:left w:val="single" w:sz="4" w:space="0" w:color="auto"/>
              <w:bottom w:val="single" w:sz="4" w:space="0" w:color="auto"/>
              <w:right w:val="single" w:sz="4" w:space="0" w:color="auto"/>
            </w:tcBorders>
            <w:vAlign w:val="center"/>
          </w:tcPr>
          <w:p w14:paraId="14E7E53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7ADF9995" w14:textId="77777777">
        <w:trPr>
          <w:cantSplit/>
          <w:trHeight w:val="312"/>
        </w:trPr>
        <w:tc>
          <w:tcPr>
            <w:tcW w:w="429" w:type="pct"/>
            <w:vMerge w:val="restart"/>
            <w:tcBorders>
              <w:top w:val="nil"/>
              <w:left w:val="single" w:sz="4" w:space="0" w:color="auto"/>
              <w:bottom w:val="single" w:sz="4" w:space="0" w:color="auto"/>
              <w:right w:val="single" w:sz="4" w:space="0" w:color="auto"/>
            </w:tcBorders>
            <w:vAlign w:val="center"/>
          </w:tcPr>
          <w:p w14:paraId="1B6F44A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废水</w:t>
            </w:r>
          </w:p>
        </w:tc>
        <w:tc>
          <w:tcPr>
            <w:tcW w:w="767" w:type="pct"/>
            <w:tcBorders>
              <w:top w:val="single" w:sz="4" w:space="0" w:color="auto"/>
              <w:left w:val="single" w:sz="4" w:space="0" w:color="auto"/>
              <w:bottom w:val="single" w:sz="4" w:space="0" w:color="auto"/>
              <w:right w:val="single" w:sz="4" w:space="0" w:color="auto"/>
            </w:tcBorders>
            <w:vAlign w:val="center"/>
          </w:tcPr>
          <w:p w14:paraId="16AA0940"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氨基树脂工艺废水</w:t>
            </w:r>
          </w:p>
        </w:tc>
        <w:tc>
          <w:tcPr>
            <w:tcW w:w="1281" w:type="pct"/>
            <w:tcBorders>
              <w:top w:val="single" w:sz="4" w:space="0" w:color="auto"/>
              <w:left w:val="single" w:sz="4" w:space="0" w:color="auto"/>
              <w:bottom w:val="single" w:sz="4" w:space="0" w:color="auto"/>
              <w:right w:val="single" w:sz="4" w:space="0" w:color="auto"/>
            </w:tcBorders>
            <w:vAlign w:val="center"/>
          </w:tcPr>
          <w:p w14:paraId="1431876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回用于甲醛尾气吸收，不外排</w:t>
            </w:r>
          </w:p>
        </w:tc>
        <w:tc>
          <w:tcPr>
            <w:tcW w:w="596" w:type="pct"/>
            <w:tcBorders>
              <w:top w:val="single" w:sz="4" w:space="0" w:color="auto"/>
              <w:left w:val="single" w:sz="4" w:space="0" w:color="auto"/>
              <w:bottom w:val="single" w:sz="4" w:space="0" w:color="auto"/>
              <w:right w:val="single" w:sz="4" w:space="0" w:color="auto"/>
            </w:tcBorders>
            <w:vAlign w:val="center"/>
          </w:tcPr>
          <w:p w14:paraId="4B24929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5518CE0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回用于甲醛尾气吸收，不外排</w:t>
            </w:r>
          </w:p>
        </w:tc>
        <w:tc>
          <w:tcPr>
            <w:tcW w:w="543" w:type="pct"/>
            <w:tcBorders>
              <w:top w:val="single" w:sz="4" w:space="0" w:color="auto"/>
              <w:left w:val="single" w:sz="4" w:space="0" w:color="auto"/>
              <w:bottom w:val="single" w:sz="4" w:space="0" w:color="auto"/>
              <w:right w:val="single" w:sz="4" w:space="0" w:color="auto"/>
            </w:tcBorders>
            <w:vAlign w:val="center"/>
          </w:tcPr>
          <w:p w14:paraId="33A593B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14:paraId="7221199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773580AA"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6F13E056"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6892432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循环冷却排污水、地面及设备冲洗水、生活实验污水</w:t>
            </w:r>
          </w:p>
        </w:tc>
        <w:tc>
          <w:tcPr>
            <w:tcW w:w="1281" w:type="pct"/>
            <w:tcBorders>
              <w:top w:val="single" w:sz="4" w:space="0" w:color="auto"/>
              <w:left w:val="single" w:sz="4" w:space="0" w:color="auto"/>
              <w:bottom w:val="single" w:sz="4" w:space="0" w:color="auto"/>
              <w:right w:val="single" w:sz="4" w:space="0" w:color="auto"/>
            </w:tcBorders>
            <w:vAlign w:val="center"/>
          </w:tcPr>
          <w:p w14:paraId="4E26BEA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去心连心二分公司污水处理装置，处理后排入新乡县综合污水处理厂，需新建</w:t>
            </w:r>
            <w:r>
              <w:rPr>
                <w:rFonts w:cs="Times New Roman"/>
                <w:kern w:val="2"/>
                <w:sz w:val="21"/>
                <w:szCs w:val="21"/>
              </w:rPr>
              <w:t xml:space="preserve"> </w:t>
            </w:r>
            <w:r>
              <w:rPr>
                <w:rFonts w:cs="Times New Roman"/>
                <w:kern w:val="2"/>
                <w:sz w:val="21"/>
                <w:szCs w:val="21"/>
              </w:rPr>
              <w:t>污水输送管道</w:t>
            </w:r>
          </w:p>
        </w:tc>
        <w:tc>
          <w:tcPr>
            <w:tcW w:w="596" w:type="pct"/>
            <w:tcBorders>
              <w:top w:val="single" w:sz="4" w:space="0" w:color="auto"/>
              <w:left w:val="single" w:sz="4" w:space="0" w:color="auto"/>
              <w:bottom w:val="single" w:sz="4" w:space="0" w:color="auto"/>
              <w:right w:val="single" w:sz="4" w:space="0" w:color="auto"/>
            </w:tcBorders>
            <w:vAlign w:val="center"/>
          </w:tcPr>
          <w:p w14:paraId="3F6DE3B1"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75C4C5E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去心连心二分公司污水处理装置，处理后排入新乡县综合污水处理厂，需新建</w:t>
            </w:r>
            <w:r>
              <w:rPr>
                <w:rFonts w:cs="Times New Roman"/>
                <w:kern w:val="2"/>
                <w:sz w:val="21"/>
                <w:szCs w:val="21"/>
              </w:rPr>
              <w:t xml:space="preserve"> </w:t>
            </w:r>
            <w:r>
              <w:rPr>
                <w:rFonts w:cs="Times New Roman"/>
                <w:kern w:val="2"/>
                <w:sz w:val="21"/>
                <w:szCs w:val="21"/>
              </w:rPr>
              <w:t>污水输送管道</w:t>
            </w:r>
          </w:p>
        </w:tc>
        <w:tc>
          <w:tcPr>
            <w:tcW w:w="543" w:type="pct"/>
            <w:tcBorders>
              <w:top w:val="single" w:sz="4" w:space="0" w:color="auto"/>
              <w:left w:val="single" w:sz="4" w:space="0" w:color="auto"/>
              <w:bottom w:val="single" w:sz="4" w:space="0" w:color="auto"/>
              <w:right w:val="single" w:sz="4" w:space="0" w:color="auto"/>
            </w:tcBorders>
            <w:vAlign w:val="center"/>
          </w:tcPr>
          <w:p w14:paraId="18E92F7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359" w:type="pct"/>
            <w:tcBorders>
              <w:top w:val="single" w:sz="4" w:space="0" w:color="auto"/>
              <w:left w:val="single" w:sz="4" w:space="0" w:color="auto"/>
              <w:bottom w:val="single" w:sz="4" w:space="0" w:color="auto"/>
              <w:right w:val="single" w:sz="4" w:space="0" w:color="auto"/>
            </w:tcBorders>
            <w:vAlign w:val="center"/>
          </w:tcPr>
          <w:p w14:paraId="44CFE94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51CBD903"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5A95F038"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452D74E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初期雨水</w:t>
            </w:r>
          </w:p>
        </w:tc>
        <w:tc>
          <w:tcPr>
            <w:tcW w:w="1281" w:type="pct"/>
            <w:tcBorders>
              <w:top w:val="single" w:sz="4" w:space="0" w:color="auto"/>
              <w:left w:val="single" w:sz="4" w:space="0" w:color="auto"/>
              <w:bottom w:val="single" w:sz="4" w:space="0" w:color="auto"/>
              <w:right w:val="single" w:sz="4" w:space="0" w:color="auto"/>
            </w:tcBorders>
            <w:vAlign w:val="center"/>
          </w:tcPr>
          <w:p w14:paraId="7BEB871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雨污分流，设置切换阀门，设置初期雨水池，初期雨水收集后进入心连心二分公司污水处理站</w:t>
            </w:r>
          </w:p>
        </w:tc>
        <w:tc>
          <w:tcPr>
            <w:tcW w:w="596" w:type="pct"/>
            <w:tcBorders>
              <w:top w:val="single" w:sz="4" w:space="0" w:color="auto"/>
              <w:left w:val="single" w:sz="4" w:space="0" w:color="auto"/>
              <w:bottom w:val="single" w:sz="4" w:space="0" w:color="auto"/>
              <w:right w:val="single" w:sz="4" w:space="0" w:color="auto"/>
            </w:tcBorders>
            <w:vAlign w:val="center"/>
          </w:tcPr>
          <w:p w14:paraId="15AAFCF0"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3</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5BB64CD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雨污分流，设置切换阀门，设置初期雨水池，初期雨水收集后进入心连心二分公司污水处理站</w:t>
            </w:r>
          </w:p>
        </w:tc>
        <w:tc>
          <w:tcPr>
            <w:tcW w:w="543" w:type="pct"/>
            <w:tcBorders>
              <w:top w:val="single" w:sz="4" w:space="0" w:color="auto"/>
              <w:left w:val="single" w:sz="4" w:space="0" w:color="auto"/>
              <w:bottom w:val="single" w:sz="4" w:space="0" w:color="auto"/>
              <w:right w:val="single" w:sz="4" w:space="0" w:color="auto"/>
            </w:tcBorders>
            <w:vAlign w:val="center"/>
          </w:tcPr>
          <w:p w14:paraId="7BAEC32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3</w:t>
            </w:r>
          </w:p>
        </w:tc>
        <w:tc>
          <w:tcPr>
            <w:tcW w:w="359" w:type="pct"/>
            <w:tcBorders>
              <w:top w:val="single" w:sz="4" w:space="0" w:color="auto"/>
              <w:left w:val="single" w:sz="4" w:space="0" w:color="auto"/>
              <w:bottom w:val="single" w:sz="4" w:space="0" w:color="auto"/>
              <w:right w:val="single" w:sz="4" w:space="0" w:color="auto"/>
            </w:tcBorders>
            <w:vAlign w:val="center"/>
          </w:tcPr>
          <w:p w14:paraId="7A8169F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538E9A50" w14:textId="77777777">
        <w:trPr>
          <w:cantSplit/>
          <w:trHeight w:val="312"/>
        </w:trPr>
        <w:tc>
          <w:tcPr>
            <w:tcW w:w="429" w:type="pct"/>
            <w:tcBorders>
              <w:top w:val="single" w:sz="4" w:space="0" w:color="auto"/>
              <w:left w:val="single" w:sz="4" w:space="0" w:color="auto"/>
              <w:bottom w:val="single" w:sz="4" w:space="0" w:color="auto"/>
              <w:right w:val="single" w:sz="4" w:space="0" w:color="auto"/>
            </w:tcBorders>
            <w:vAlign w:val="center"/>
          </w:tcPr>
          <w:p w14:paraId="14513AA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地下水</w:t>
            </w:r>
          </w:p>
        </w:tc>
        <w:tc>
          <w:tcPr>
            <w:tcW w:w="767" w:type="pct"/>
            <w:tcBorders>
              <w:top w:val="single" w:sz="4" w:space="0" w:color="auto"/>
              <w:left w:val="single" w:sz="4" w:space="0" w:color="auto"/>
              <w:bottom w:val="single" w:sz="4" w:space="0" w:color="auto"/>
              <w:right w:val="single" w:sz="4" w:space="0" w:color="auto"/>
            </w:tcBorders>
            <w:vAlign w:val="center"/>
          </w:tcPr>
          <w:p w14:paraId="0B440E7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防渗措施</w:t>
            </w:r>
          </w:p>
        </w:tc>
        <w:tc>
          <w:tcPr>
            <w:tcW w:w="1281" w:type="pct"/>
            <w:tcBorders>
              <w:top w:val="single" w:sz="4" w:space="0" w:color="auto"/>
              <w:left w:val="single" w:sz="4" w:space="0" w:color="auto"/>
              <w:bottom w:val="single" w:sz="4" w:space="0" w:color="auto"/>
              <w:right w:val="single" w:sz="4" w:space="0" w:color="auto"/>
            </w:tcBorders>
            <w:vAlign w:val="center"/>
          </w:tcPr>
          <w:p w14:paraId="4CEB66A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按要求进行分区防渗</w:t>
            </w:r>
          </w:p>
        </w:tc>
        <w:tc>
          <w:tcPr>
            <w:tcW w:w="596" w:type="pct"/>
            <w:tcBorders>
              <w:top w:val="single" w:sz="4" w:space="0" w:color="auto"/>
              <w:left w:val="single" w:sz="4" w:space="0" w:color="auto"/>
              <w:bottom w:val="single" w:sz="4" w:space="0" w:color="auto"/>
              <w:right w:val="single" w:sz="4" w:space="0" w:color="auto"/>
            </w:tcBorders>
            <w:vAlign w:val="center"/>
          </w:tcPr>
          <w:p w14:paraId="7DCE382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30</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6B4D63C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按要求进行分区防渗</w:t>
            </w:r>
          </w:p>
        </w:tc>
        <w:tc>
          <w:tcPr>
            <w:tcW w:w="543" w:type="pct"/>
            <w:tcBorders>
              <w:top w:val="single" w:sz="4" w:space="0" w:color="auto"/>
              <w:left w:val="single" w:sz="4" w:space="0" w:color="auto"/>
              <w:bottom w:val="single" w:sz="4" w:space="0" w:color="auto"/>
              <w:right w:val="single" w:sz="4" w:space="0" w:color="auto"/>
            </w:tcBorders>
            <w:vAlign w:val="center"/>
          </w:tcPr>
          <w:p w14:paraId="12F9658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30</w:t>
            </w:r>
          </w:p>
        </w:tc>
        <w:tc>
          <w:tcPr>
            <w:tcW w:w="359" w:type="pct"/>
            <w:tcBorders>
              <w:top w:val="single" w:sz="4" w:space="0" w:color="auto"/>
              <w:left w:val="single" w:sz="4" w:space="0" w:color="auto"/>
              <w:bottom w:val="single" w:sz="4" w:space="0" w:color="auto"/>
              <w:right w:val="single" w:sz="4" w:space="0" w:color="auto"/>
            </w:tcBorders>
            <w:vAlign w:val="center"/>
          </w:tcPr>
          <w:p w14:paraId="04B94B6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10B03274" w14:textId="77777777">
        <w:trPr>
          <w:cantSplit/>
          <w:trHeight w:val="468"/>
        </w:trPr>
        <w:tc>
          <w:tcPr>
            <w:tcW w:w="429" w:type="pct"/>
            <w:vMerge w:val="restart"/>
            <w:tcBorders>
              <w:top w:val="nil"/>
              <w:left w:val="single" w:sz="4" w:space="0" w:color="auto"/>
              <w:bottom w:val="single" w:sz="4" w:space="0" w:color="auto"/>
              <w:right w:val="single" w:sz="4" w:space="0" w:color="auto"/>
            </w:tcBorders>
            <w:vAlign w:val="center"/>
          </w:tcPr>
          <w:p w14:paraId="20C2DE7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固废</w:t>
            </w:r>
          </w:p>
        </w:tc>
        <w:tc>
          <w:tcPr>
            <w:tcW w:w="767" w:type="pct"/>
            <w:tcBorders>
              <w:top w:val="single" w:sz="4" w:space="0" w:color="auto"/>
              <w:left w:val="single" w:sz="4" w:space="0" w:color="auto"/>
              <w:bottom w:val="single" w:sz="4" w:space="0" w:color="auto"/>
              <w:right w:val="single" w:sz="4" w:space="0" w:color="auto"/>
            </w:tcBorders>
            <w:vAlign w:val="center"/>
          </w:tcPr>
          <w:p w14:paraId="6EDDF257" w14:textId="77777777" w:rsidR="007C0FF5" w:rsidRDefault="00000000">
            <w:pPr>
              <w:widowControl w:val="0"/>
              <w:spacing w:line="240" w:lineRule="auto"/>
              <w:ind w:firstLineChars="0" w:firstLine="0"/>
              <w:jc w:val="center"/>
              <w:rPr>
                <w:rFonts w:cs="Times New Roman"/>
                <w:sz w:val="21"/>
                <w:szCs w:val="21"/>
              </w:rPr>
            </w:pPr>
            <w:r>
              <w:rPr>
                <w:rFonts w:cs="Times New Roman"/>
                <w:sz w:val="21"/>
                <w:szCs w:val="21"/>
              </w:rPr>
              <w:t>危险固废</w:t>
            </w:r>
          </w:p>
        </w:tc>
        <w:tc>
          <w:tcPr>
            <w:tcW w:w="1281" w:type="pct"/>
            <w:tcBorders>
              <w:top w:val="single" w:sz="4" w:space="0" w:color="auto"/>
              <w:left w:val="single" w:sz="4" w:space="0" w:color="auto"/>
              <w:bottom w:val="single" w:sz="4" w:space="0" w:color="auto"/>
              <w:right w:val="single" w:sz="4" w:space="0" w:color="auto"/>
            </w:tcBorders>
            <w:vAlign w:val="center"/>
          </w:tcPr>
          <w:p w14:paraId="53A6F5C1" w14:textId="77777777" w:rsidR="007C0FF5" w:rsidRDefault="00000000">
            <w:pPr>
              <w:widowControl w:val="0"/>
              <w:spacing w:line="240" w:lineRule="auto"/>
              <w:ind w:firstLineChars="0" w:firstLine="0"/>
              <w:jc w:val="center"/>
              <w:rPr>
                <w:rFonts w:cs="Times New Roman"/>
                <w:sz w:val="21"/>
                <w:szCs w:val="21"/>
              </w:rPr>
            </w:pPr>
            <w:r>
              <w:rPr>
                <w:rFonts w:cs="Times New Roman"/>
                <w:sz w:val="21"/>
                <w:szCs w:val="21"/>
              </w:rPr>
              <w:t>危废暂存间</w:t>
            </w:r>
            <w:r>
              <w:rPr>
                <w:rFonts w:cs="Times New Roman"/>
                <w:sz w:val="21"/>
                <w:szCs w:val="21"/>
              </w:rPr>
              <w:t>80m</w:t>
            </w:r>
            <w:r>
              <w:rPr>
                <w:rFonts w:cs="Times New Roman"/>
                <w:sz w:val="21"/>
                <w:szCs w:val="21"/>
                <w:vertAlign w:val="superscript"/>
              </w:rPr>
              <w:t>2</w:t>
            </w:r>
            <w:r>
              <w:rPr>
                <w:rFonts w:cs="Times New Roman"/>
                <w:sz w:val="21"/>
                <w:szCs w:val="21"/>
              </w:rPr>
              <w:t>，满足《危险废物贮存污染控制标准》的要求</w:t>
            </w:r>
          </w:p>
        </w:tc>
        <w:tc>
          <w:tcPr>
            <w:tcW w:w="596" w:type="pct"/>
            <w:tcBorders>
              <w:top w:val="single" w:sz="4" w:space="0" w:color="auto"/>
              <w:left w:val="single" w:sz="4" w:space="0" w:color="auto"/>
              <w:bottom w:val="single" w:sz="4" w:space="0" w:color="auto"/>
              <w:right w:val="single" w:sz="4" w:space="0" w:color="auto"/>
            </w:tcBorders>
            <w:vAlign w:val="center"/>
          </w:tcPr>
          <w:p w14:paraId="472EDA9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10</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6B846E6D"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危废暂存间</w:t>
            </w:r>
            <w:r>
              <w:rPr>
                <w:rFonts w:cs="Times New Roman"/>
                <w:sz w:val="21"/>
                <w:szCs w:val="21"/>
              </w:rPr>
              <w:t>80m</w:t>
            </w:r>
            <w:r>
              <w:rPr>
                <w:rFonts w:cs="Times New Roman"/>
                <w:sz w:val="21"/>
                <w:szCs w:val="21"/>
                <w:vertAlign w:val="superscript"/>
              </w:rPr>
              <w:t>2</w:t>
            </w:r>
            <w:r>
              <w:rPr>
                <w:rFonts w:cs="Times New Roman"/>
                <w:sz w:val="21"/>
                <w:szCs w:val="21"/>
              </w:rPr>
              <w:t>，满足《危险废物贮存污染控制标准》的要求</w:t>
            </w:r>
          </w:p>
        </w:tc>
        <w:tc>
          <w:tcPr>
            <w:tcW w:w="543" w:type="pct"/>
            <w:tcBorders>
              <w:top w:val="single" w:sz="4" w:space="0" w:color="auto"/>
              <w:left w:val="single" w:sz="4" w:space="0" w:color="auto"/>
              <w:bottom w:val="single" w:sz="4" w:space="0" w:color="auto"/>
              <w:right w:val="single" w:sz="4" w:space="0" w:color="auto"/>
            </w:tcBorders>
            <w:vAlign w:val="center"/>
          </w:tcPr>
          <w:p w14:paraId="528D45C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10</w:t>
            </w:r>
          </w:p>
        </w:tc>
        <w:tc>
          <w:tcPr>
            <w:tcW w:w="359" w:type="pct"/>
            <w:tcBorders>
              <w:top w:val="single" w:sz="4" w:space="0" w:color="auto"/>
              <w:left w:val="single" w:sz="4" w:space="0" w:color="auto"/>
              <w:bottom w:val="single" w:sz="4" w:space="0" w:color="auto"/>
              <w:right w:val="single" w:sz="4" w:space="0" w:color="auto"/>
            </w:tcBorders>
            <w:vAlign w:val="center"/>
          </w:tcPr>
          <w:p w14:paraId="10BBD39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4812F4FA" w14:textId="77777777">
        <w:trPr>
          <w:cantSplit/>
          <w:trHeight w:val="468"/>
        </w:trPr>
        <w:tc>
          <w:tcPr>
            <w:tcW w:w="429" w:type="pct"/>
            <w:vMerge/>
            <w:tcBorders>
              <w:top w:val="nil"/>
              <w:left w:val="single" w:sz="4" w:space="0" w:color="auto"/>
              <w:bottom w:val="single" w:sz="4" w:space="0" w:color="auto"/>
              <w:right w:val="single" w:sz="4" w:space="0" w:color="auto"/>
            </w:tcBorders>
            <w:vAlign w:val="center"/>
          </w:tcPr>
          <w:p w14:paraId="528C3846"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6857AEBE" w14:textId="77777777" w:rsidR="007C0FF5" w:rsidRDefault="00000000">
            <w:pPr>
              <w:widowControl w:val="0"/>
              <w:spacing w:line="240" w:lineRule="auto"/>
              <w:ind w:firstLineChars="0" w:firstLine="0"/>
              <w:jc w:val="center"/>
              <w:rPr>
                <w:rFonts w:cs="Times New Roman"/>
                <w:sz w:val="21"/>
                <w:szCs w:val="21"/>
              </w:rPr>
            </w:pPr>
            <w:r>
              <w:rPr>
                <w:rFonts w:cs="Times New Roman"/>
                <w:sz w:val="21"/>
                <w:szCs w:val="21"/>
              </w:rPr>
              <w:t>一般固废</w:t>
            </w:r>
          </w:p>
        </w:tc>
        <w:tc>
          <w:tcPr>
            <w:tcW w:w="1281" w:type="pct"/>
            <w:tcBorders>
              <w:top w:val="single" w:sz="4" w:space="0" w:color="auto"/>
              <w:left w:val="single" w:sz="4" w:space="0" w:color="auto"/>
              <w:bottom w:val="single" w:sz="4" w:space="0" w:color="auto"/>
              <w:right w:val="single" w:sz="4" w:space="0" w:color="auto"/>
            </w:tcBorders>
            <w:vAlign w:val="center"/>
          </w:tcPr>
          <w:p w14:paraId="06D79CA6" w14:textId="77777777" w:rsidR="007C0FF5" w:rsidRDefault="00000000">
            <w:pPr>
              <w:widowControl w:val="0"/>
              <w:spacing w:line="240" w:lineRule="auto"/>
              <w:ind w:firstLineChars="0" w:firstLine="0"/>
              <w:jc w:val="center"/>
              <w:rPr>
                <w:rFonts w:cs="Times New Roman"/>
                <w:sz w:val="21"/>
                <w:szCs w:val="21"/>
              </w:rPr>
            </w:pPr>
            <w:r>
              <w:rPr>
                <w:rFonts w:cs="Times New Roman"/>
                <w:sz w:val="21"/>
                <w:szCs w:val="21"/>
              </w:rPr>
              <w:t>垃圾箱、原料成品库中划分一般固废暂存区</w:t>
            </w:r>
          </w:p>
        </w:tc>
        <w:tc>
          <w:tcPr>
            <w:tcW w:w="596" w:type="pct"/>
            <w:tcBorders>
              <w:top w:val="single" w:sz="4" w:space="0" w:color="auto"/>
              <w:left w:val="single" w:sz="4" w:space="0" w:color="auto"/>
              <w:bottom w:val="single" w:sz="4" w:space="0" w:color="auto"/>
              <w:right w:val="single" w:sz="4" w:space="0" w:color="auto"/>
            </w:tcBorders>
            <w:vAlign w:val="center"/>
          </w:tcPr>
          <w:p w14:paraId="18A135D1"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7B9A5E86" w14:textId="77777777" w:rsidR="007C0FF5" w:rsidRDefault="00000000">
            <w:pPr>
              <w:widowControl w:val="0"/>
              <w:spacing w:line="240" w:lineRule="auto"/>
              <w:ind w:firstLineChars="0" w:firstLine="0"/>
              <w:jc w:val="center"/>
              <w:rPr>
                <w:rFonts w:cs="Times New Roman"/>
                <w:kern w:val="2"/>
                <w:sz w:val="21"/>
                <w:szCs w:val="21"/>
              </w:rPr>
            </w:pPr>
            <w:r>
              <w:rPr>
                <w:rFonts w:cs="Times New Roman"/>
                <w:sz w:val="21"/>
                <w:szCs w:val="21"/>
              </w:rPr>
              <w:t>垃圾箱、原料成品库中划分一般固废暂存区</w:t>
            </w:r>
          </w:p>
        </w:tc>
        <w:tc>
          <w:tcPr>
            <w:tcW w:w="543" w:type="pct"/>
            <w:tcBorders>
              <w:top w:val="single" w:sz="4" w:space="0" w:color="auto"/>
              <w:left w:val="single" w:sz="4" w:space="0" w:color="auto"/>
              <w:bottom w:val="single" w:sz="4" w:space="0" w:color="auto"/>
              <w:right w:val="single" w:sz="4" w:space="0" w:color="auto"/>
            </w:tcBorders>
            <w:vAlign w:val="center"/>
          </w:tcPr>
          <w:p w14:paraId="6C29457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359" w:type="pct"/>
            <w:tcBorders>
              <w:top w:val="single" w:sz="4" w:space="0" w:color="auto"/>
              <w:left w:val="single" w:sz="4" w:space="0" w:color="auto"/>
              <w:bottom w:val="single" w:sz="4" w:space="0" w:color="auto"/>
              <w:right w:val="single" w:sz="4" w:space="0" w:color="auto"/>
            </w:tcBorders>
            <w:vAlign w:val="center"/>
          </w:tcPr>
          <w:p w14:paraId="065A0F8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1045E333" w14:textId="77777777">
        <w:trPr>
          <w:cantSplit/>
          <w:trHeight w:val="294"/>
        </w:trPr>
        <w:tc>
          <w:tcPr>
            <w:tcW w:w="429" w:type="pct"/>
            <w:tcBorders>
              <w:top w:val="single" w:sz="4" w:space="0" w:color="auto"/>
              <w:left w:val="single" w:sz="4" w:space="0" w:color="auto"/>
              <w:bottom w:val="single" w:sz="4" w:space="0" w:color="auto"/>
              <w:right w:val="single" w:sz="4" w:space="0" w:color="auto"/>
            </w:tcBorders>
            <w:vAlign w:val="center"/>
          </w:tcPr>
          <w:p w14:paraId="1A4CFE7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噪声</w:t>
            </w:r>
          </w:p>
        </w:tc>
        <w:tc>
          <w:tcPr>
            <w:tcW w:w="767" w:type="pct"/>
            <w:tcBorders>
              <w:top w:val="single" w:sz="4" w:space="0" w:color="auto"/>
              <w:left w:val="single" w:sz="4" w:space="0" w:color="auto"/>
              <w:bottom w:val="single" w:sz="4" w:space="0" w:color="auto"/>
              <w:right w:val="single" w:sz="4" w:space="0" w:color="auto"/>
            </w:tcBorders>
            <w:vAlign w:val="center"/>
          </w:tcPr>
          <w:p w14:paraId="16CB5821"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高噪声设备</w:t>
            </w:r>
          </w:p>
        </w:tc>
        <w:tc>
          <w:tcPr>
            <w:tcW w:w="1281" w:type="pct"/>
            <w:tcBorders>
              <w:top w:val="single" w:sz="4" w:space="0" w:color="auto"/>
              <w:left w:val="single" w:sz="4" w:space="0" w:color="auto"/>
              <w:bottom w:val="single" w:sz="4" w:space="0" w:color="auto"/>
              <w:right w:val="single" w:sz="4" w:space="0" w:color="auto"/>
            </w:tcBorders>
            <w:vAlign w:val="center"/>
          </w:tcPr>
          <w:p w14:paraId="12009A3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消声、基础减振、隔音</w:t>
            </w:r>
          </w:p>
        </w:tc>
        <w:tc>
          <w:tcPr>
            <w:tcW w:w="596" w:type="pct"/>
            <w:tcBorders>
              <w:top w:val="single" w:sz="4" w:space="0" w:color="auto"/>
              <w:left w:val="single" w:sz="4" w:space="0" w:color="auto"/>
              <w:bottom w:val="single" w:sz="4" w:space="0" w:color="auto"/>
              <w:right w:val="single" w:sz="4" w:space="0" w:color="auto"/>
            </w:tcBorders>
            <w:vAlign w:val="center"/>
          </w:tcPr>
          <w:p w14:paraId="3C2A157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20</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35864103"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消声、基础减振、隔音</w:t>
            </w:r>
          </w:p>
        </w:tc>
        <w:tc>
          <w:tcPr>
            <w:tcW w:w="543" w:type="pct"/>
            <w:tcBorders>
              <w:top w:val="single" w:sz="4" w:space="0" w:color="auto"/>
              <w:left w:val="single" w:sz="4" w:space="0" w:color="auto"/>
              <w:bottom w:val="single" w:sz="4" w:space="0" w:color="auto"/>
              <w:right w:val="single" w:sz="4" w:space="0" w:color="auto"/>
            </w:tcBorders>
            <w:vAlign w:val="center"/>
          </w:tcPr>
          <w:p w14:paraId="7A78CE34"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20</w:t>
            </w:r>
          </w:p>
        </w:tc>
        <w:tc>
          <w:tcPr>
            <w:tcW w:w="359" w:type="pct"/>
            <w:tcBorders>
              <w:top w:val="single" w:sz="4" w:space="0" w:color="auto"/>
              <w:left w:val="single" w:sz="4" w:space="0" w:color="auto"/>
              <w:bottom w:val="single" w:sz="4" w:space="0" w:color="auto"/>
              <w:right w:val="single" w:sz="4" w:space="0" w:color="auto"/>
            </w:tcBorders>
            <w:vAlign w:val="center"/>
          </w:tcPr>
          <w:p w14:paraId="078B90F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3D61832F" w14:textId="77777777">
        <w:trPr>
          <w:cantSplit/>
          <w:trHeight w:val="312"/>
        </w:trPr>
        <w:tc>
          <w:tcPr>
            <w:tcW w:w="429" w:type="pct"/>
            <w:tcBorders>
              <w:top w:val="single" w:sz="4" w:space="0" w:color="auto"/>
              <w:left w:val="single" w:sz="4" w:space="0" w:color="auto"/>
              <w:bottom w:val="single" w:sz="4" w:space="0" w:color="auto"/>
              <w:right w:val="single" w:sz="4" w:space="0" w:color="auto"/>
            </w:tcBorders>
            <w:vAlign w:val="center"/>
          </w:tcPr>
          <w:p w14:paraId="6429D23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生态</w:t>
            </w:r>
          </w:p>
        </w:tc>
        <w:tc>
          <w:tcPr>
            <w:tcW w:w="767" w:type="pct"/>
            <w:tcBorders>
              <w:top w:val="single" w:sz="4" w:space="0" w:color="auto"/>
              <w:left w:val="single" w:sz="4" w:space="0" w:color="auto"/>
              <w:bottom w:val="single" w:sz="4" w:space="0" w:color="auto"/>
              <w:right w:val="single" w:sz="4" w:space="0" w:color="auto"/>
            </w:tcBorders>
            <w:vAlign w:val="center"/>
          </w:tcPr>
          <w:p w14:paraId="3372C57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绿化</w:t>
            </w:r>
          </w:p>
        </w:tc>
        <w:tc>
          <w:tcPr>
            <w:tcW w:w="1281" w:type="pct"/>
            <w:tcBorders>
              <w:top w:val="single" w:sz="4" w:space="0" w:color="auto"/>
              <w:left w:val="single" w:sz="4" w:space="0" w:color="auto"/>
              <w:bottom w:val="single" w:sz="4" w:space="0" w:color="auto"/>
              <w:right w:val="single" w:sz="4" w:space="0" w:color="auto"/>
            </w:tcBorders>
            <w:vAlign w:val="center"/>
          </w:tcPr>
          <w:p w14:paraId="550E9AF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596" w:type="pct"/>
            <w:tcBorders>
              <w:top w:val="single" w:sz="4" w:space="0" w:color="auto"/>
              <w:left w:val="single" w:sz="4" w:space="0" w:color="auto"/>
              <w:bottom w:val="single" w:sz="4" w:space="0" w:color="auto"/>
              <w:right w:val="single" w:sz="4" w:space="0" w:color="auto"/>
            </w:tcBorders>
            <w:vAlign w:val="center"/>
          </w:tcPr>
          <w:p w14:paraId="2C5B875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10</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4E63E261"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543" w:type="pct"/>
            <w:tcBorders>
              <w:top w:val="single" w:sz="4" w:space="0" w:color="auto"/>
              <w:left w:val="single" w:sz="4" w:space="0" w:color="auto"/>
              <w:bottom w:val="single" w:sz="4" w:space="0" w:color="auto"/>
              <w:right w:val="single" w:sz="4" w:space="0" w:color="auto"/>
            </w:tcBorders>
            <w:vAlign w:val="center"/>
          </w:tcPr>
          <w:p w14:paraId="68F091E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10</w:t>
            </w:r>
          </w:p>
        </w:tc>
        <w:tc>
          <w:tcPr>
            <w:tcW w:w="359" w:type="pct"/>
            <w:tcBorders>
              <w:top w:val="single" w:sz="4" w:space="0" w:color="auto"/>
              <w:left w:val="single" w:sz="4" w:space="0" w:color="auto"/>
              <w:bottom w:val="single" w:sz="4" w:space="0" w:color="auto"/>
              <w:right w:val="single" w:sz="4" w:space="0" w:color="auto"/>
            </w:tcBorders>
            <w:vAlign w:val="center"/>
          </w:tcPr>
          <w:p w14:paraId="701A55F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39248AE4" w14:textId="77777777">
        <w:trPr>
          <w:cantSplit/>
          <w:trHeight w:val="312"/>
        </w:trPr>
        <w:tc>
          <w:tcPr>
            <w:tcW w:w="429" w:type="pct"/>
            <w:vMerge w:val="restart"/>
            <w:tcBorders>
              <w:top w:val="nil"/>
              <w:left w:val="single" w:sz="4" w:space="0" w:color="auto"/>
              <w:bottom w:val="single" w:sz="4" w:space="0" w:color="auto"/>
              <w:right w:val="single" w:sz="4" w:space="0" w:color="auto"/>
            </w:tcBorders>
            <w:vAlign w:val="center"/>
          </w:tcPr>
          <w:p w14:paraId="60F2656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环境</w:t>
            </w:r>
          </w:p>
          <w:p w14:paraId="4E2A387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监测</w:t>
            </w:r>
          </w:p>
        </w:tc>
        <w:tc>
          <w:tcPr>
            <w:tcW w:w="767" w:type="pct"/>
            <w:tcBorders>
              <w:top w:val="single" w:sz="4" w:space="0" w:color="auto"/>
              <w:left w:val="single" w:sz="4" w:space="0" w:color="auto"/>
              <w:bottom w:val="single" w:sz="4" w:space="0" w:color="auto"/>
              <w:right w:val="single" w:sz="4" w:space="0" w:color="auto"/>
            </w:tcBorders>
            <w:vAlign w:val="center"/>
          </w:tcPr>
          <w:p w14:paraId="44C5826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催化氧化废气</w:t>
            </w:r>
          </w:p>
        </w:tc>
        <w:tc>
          <w:tcPr>
            <w:tcW w:w="1281" w:type="pct"/>
            <w:tcBorders>
              <w:top w:val="single" w:sz="4" w:space="0" w:color="auto"/>
              <w:left w:val="single" w:sz="4" w:space="0" w:color="auto"/>
              <w:bottom w:val="single" w:sz="4" w:space="0" w:color="auto"/>
              <w:right w:val="single" w:sz="4" w:space="0" w:color="auto"/>
            </w:tcBorders>
            <w:vAlign w:val="center"/>
          </w:tcPr>
          <w:p w14:paraId="68287A5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排气筒安装在线检测装置</w:t>
            </w:r>
            <w:r>
              <w:rPr>
                <w:rFonts w:cs="Times New Roman"/>
                <w:kern w:val="2"/>
                <w:sz w:val="21"/>
                <w:szCs w:val="21"/>
              </w:rPr>
              <w:t>1</w:t>
            </w:r>
            <w:r>
              <w:rPr>
                <w:rFonts w:cs="Times New Roman"/>
                <w:kern w:val="2"/>
                <w:sz w:val="21"/>
                <w:szCs w:val="21"/>
              </w:rPr>
              <w:t>套（流量、非甲烷总烃、</w:t>
            </w:r>
            <w:r>
              <w:rPr>
                <w:rFonts w:cs="Times New Roman"/>
                <w:kern w:val="2"/>
                <w:sz w:val="21"/>
                <w:szCs w:val="21"/>
                <w:u w:val="single"/>
              </w:rPr>
              <w:t>氮氧化物、甲醇、甲醛</w:t>
            </w:r>
            <w:r>
              <w:rPr>
                <w:rFonts w:cs="Times New Roman"/>
                <w:kern w:val="2"/>
                <w:sz w:val="21"/>
                <w:szCs w:val="21"/>
              </w:rPr>
              <w:t>）</w:t>
            </w:r>
          </w:p>
        </w:tc>
        <w:tc>
          <w:tcPr>
            <w:tcW w:w="596" w:type="pct"/>
            <w:tcBorders>
              <w:top w:val="single" w:sz="4" w:space="0" w:color="auto"/>
              <w:left w:val="single" w:sz="4" w:space="0" w:color="auto"/>
              <w:bottom w:val="single" w:sz="4" w:space="0" w:color="auto"/>
              <w:right w:val="single" w:sz="4" w:space="0" w:color="auto"/>
            </w:tcBorders>
            <w:vAlign w:val="center"/>
          </w:tcPr>
          <w:p w14:paraId="73EA3C0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40</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7C0E1CB4"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排气筒安装在线检测装置</w:t>
            </w:r>
            <w:r>
              <w:rPr>
                <w:rFonts w:cs="Times New Roman"/>
                <w:kern w:val="2"/>
                <w:sz w:val="21"/>
                <w:szCs w:val="21"/>
              </w:rPr>
              <w:t>1</w:t>
            </w:r>
            <w:r>
              <w:rPr>
                <w:rFonts w:cs="Times New Roman"/>
                <w:kern w:val="2"/>
                <w:sz w:val="21"/>
                <w:szCs w:val="21"/>
              </w:rPr>
              <w:t>套（流量、非甲烷总烃、氮氧化物、甲醇、甲醛）</w:t>
            </w:r>
          </w:p>
        </w:tc>
        <w:tc>
          <w:tcPr>
            <w:tcW w:w="543" w:type="pct"/>
            <w:tcBorders>
              <w:top w:val="single" w:sz="4" w:space="0" w:color="auto"/>
              <w:left w:val="single" w:sz="4" w:space="0" w:color="auto"/>
              <w:bottom w:val="single" w:sz="4" w:space="0" w:color="auto"/>
              <w:right w:val="single" w:sz="4" w:space="0" w:color="auto"/>
            </w:tcBorders>
            <w:vAlign w:val="center"/>
          </w:tcPr>
          <w:p w14:paraId="447013E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40</w:t>
            </w:r>
          </w:p>
        </w:tc>
        <w:tc>
          <w:tcPr>
            <w:tcW w:w="359" w:type="pct"/>
            <w:tcBorders>
              <w:top w:val="single" w:sz="4" w:space="0" w:color="auto"/>
              <w:left w:val="single" w:sz="4" w:space="0" w:color="auto"/>
              <w:bottom w:val="single" w:sz="4" w:space="0" w:color="auto"/>
              <w:right w:val="single" w:sz="4" w:space="0" w:color="auto"/>
            </w:tcBorders>
            <w:vAlign w:val="center"/>
          </w:tcPr>
          <w:p w14:paraId="1AB8A87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1B8B9983"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49F1319B"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4508ECE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无组织排放</w:t>
            </w:r>
          </w:p>
        </w:tc>
        <w:tc>
          <w:tcPr>
            <w:tcW w:w="1281" w:type="pct"/>
            <w:tcBorders>
              <w:top w:val="single" w:sz="4" w:space="0" w:color="auto"/>
              <w:left w:val="single" w:sz="4" w:space="0" w:color="auto"/>
              <w:bottom w:val="single" w:sz="4" w:space="0" w:color="auto"/>
              <w:right w:val="single" w:sz="4" w:space="0" w:color="auto"/>
            </w:tcBorders>
            <w:vAlign w:val="center"/>
          </w:tcPr>
          <w:p w14:paraId="02758C2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非甲烷总烃、</w:t>
            </w:r>
            <w:r>
              <w:rPr>
                <w:rFonts w:cs="Times New Roman"/>
                <w:kern w:val="2"/>
                <w:sz w:val="21"/>
                <w:szCs w:val="21"/>
                <w:u w:val="single"/>
              </w:rPr>
              <w:t>甲醛</w:t>
            </w:r>
          </w:p>
        </w:tc>
        <w:tc>
          <w:tcPr>
            <w:tcW w:w="596" w:type="pct"/>
            <w:tcBorders>
              <w:top w:val="single" w:sz="4" w:space="0" w:color="auto"/>
              <w:left w:val="single" w:sz="4" w:space="0" w:color="auto"/>
              <w:bottom w:val="single" w:sz="4" w:space="0" w:color="auto"/>
              <w:right w:val="single" w:sz="4" w:space="0" w:color="auto"/>
            </w:tcBorders>
            <w:vAlign w:val="center"/>
          </w:tcPr>
          <w:p w14:paraId="728F528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30</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7F5E812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非甲烷总烃、</w:t>
            </w:r>
            <w:r>
              <w:rPr>
                <w:rFonts w:cs="Times New Roman"/>
                <w:kern w:val="2"/>
                <w:sz w:val="21"/>
                <w:szCs w:val="21"/>
                <w:u w:val="single"/>
              </w:rPr>
              <w:t>甲醛</w:t>
            </w:r>
          </w:p>
        </w:tc>
        <w:tc>
          <w:tcPr>
            <w:tcW w:w="543" w:type="pct"/>
            <w:tcBorders>
              <w:top w:val="single" w:sz="4" w:space="0" w:color="auto"/>
              <w:left w:val="single" w:sz="4" w:space="0" w:color="auto"/>
              <w:bottom w:val="single" w:sz="4" w:space="0" w:color="auto"/>
              <w:right w:val="single" w:sz="4" w:space="0" w:color="auto"/>
            </w:tcBorders>
            <w:vAlign w:val="center"/>
          </w:tcPr>
          <w:p w14:paraId="678E94A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30</w:t>
            </w:r>
          </w:p>
        </w:tc>
        <w:tc>
          <w:tcPr>
            <w:tcW w:w="359" w:type="pct"/>
            <w:tcBorders>
              <w:top w:val="single" w:sz="4" w:space="0" w:color="auto"/>
              <w:left w:val="single" w:sz="4" w:space="0" w:color="auto"/>
              <w:bottom w:val="single" w:sz="4" w:space="0" w:color="auto"/>
              <w:right w:val="single" w:sz="4" w:space="0" w:color="auto"/>
            </w:tcBorders>
            <w:vAlign w:val="center"/>
          </w:tcPr>
          <w:p w14:paraId="63E9CDD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6E805EFB"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558D0497"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1DF5F21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废水</w:t>
            </w:r>
          </w:p>
        </w:tc>
        <w:tc>
          <w:tcPr>
            <w:tcW w:w="1281" w:type="pct"/>
            <w:tcBorders>
              <w:top w:val="single" w:sz="4" w:space="0" w:color="auto"/>
              <w:left w:val="single" w:sz="4" w:space="0" w:color="auto"/>
              <w:bottom w:val="single" w:sz="4" w:space="0" w:color="auto"/>
              <w:right w:val="single" w:sz="4" w:space="0" w:color="auto"/>
            </w:tcBorders>
            <w:vAlign w:val="center"/>
          </w:tcPr>
          <w:p w14:paraId="7F544E83"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废水在线监测装置</w:t>
            </w:r>
            <w:r>
              <w:rPr>
                <w:rFonts w:cs="Times New Roman"/>
                <w:kern w:val="2"/>
                <w:sz w:val="21"/>
                <w:szCs w:val="21"/>
                <w:u w:val="single"/>
              </w:rPr>
              <w:t>（</w:t>
            </w:r>
            <w:r>
              <w:rPr>
                <w:rFonts w:cs="Times New Roman"/>
                <w:kern w:val="2"/>
                <w:sz w:val="21"/>
                <w:szCs w:val="21"/>
                <w:u w:val="single"/>
              </w:rPr>
              <w:t>pH</w:t>
            </w:r>
            <w:r>
              <w:rPr>
                <w:rFonts w:cs="Times New Roman"/>
                <w:kern w:val="2"/>
                <w:sz w:val="21"/>
                <w:szCs w:val="21"/>
                <w:u w:val="single"/>
              </w:rPr>
              <w:t>、</w:t>
            </w:r>
            <w:r>
              <w:rPr>
                <w:rFonts w:cs="Times New Roman"/>
                <w:kern w:val="2"/>
                <w:sz w:val="21"/>
                <w:szCs w:val="21"/>
                <w:u w:val="single"/>
              </w:rPr>
              <w:t>COD</w:t>
            </w:r>
            <w:r>
              <w:rPr>
                <w:rFonts w:cs="Times New Roman"/>
                <w:kern w:val="2"/>
                <w:sz w:val="21"/>
                <w:szCs w:val="21"/>
                <w:u w:val="single"/>
              </w:rPr>
              <w:t>、氨氮、总氮、总磷）</w:t>
            </w:r>
          </w:p>
        </w:tc>
        <w:tc>
          <w:tcPr>
            <w:tcW w:w="596" w:type="pct"/>
            <w:tcBorders>
              <w:top w:val="single" w:sz="4" w:space="0" w:color="auto"/>
              <w:left w:val="single" w:sz="4" w:space="0" w:color="auto"/>
              <w:bottom w:val="single" w:sz="4" w:space="0" w:color="auto"/>
              <w:right w:val="single" w:sz="4" w:space="0" w:color="auto"/>
            </w:tcBorders>
            <w:vAlign w:val="center"/>
          </w:tcPr>
          <w:p w14:paraId="6054FDB6"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依托心连心二公公司现有</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37960E5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废水在线监测装置（</w:t>
            </w:r>
            <w:r>
              <w:rPr>
                <w:rFonts w:cs="Times New Roman"/>
                <w:kern w:val="2"/>
                <w:sz w:val="21"/>
                <w:szCs w:val="21"/>
              </w:rPr>
              <w:t>pH</w:t>
            </w:r>
            <w:r>
              <w:rPr>
                <w:rFonts w:cs="Times New Roman"/>
                <w:kern w:val="2"/>
                <w:sz w:val="21"/>
                <w:szCs w:val="21"/>
              </w:rPr>
              <w:t>、</w:t>
            </w:r>
            <w:r>
              <w:rPr>
                <w:rFonts w:cs="Times New Roman"/>
                <w:kern w:val="2"/>
                <w:sz w:val="21"/>
                <w:szCs w:val="21"/>
              </w:rPr>
              <w:t>COD</w:t>
            </w:r>
            <w:r>
              <w:rPr>
                <w:rFonts w:cs="Times New Roman"/>
                <w:kern w:val="2"/>
                <w:sz w:val="21"/>
                <w:szCs w:val="21"/>
              </w:rPr>
              <w:t>、氨氮、总氮、总磷）</w:t>
            </w:r>
          </w:p>
        </w:tc>
        <w:tc>
          <w:tcPr>
            <w:tcW w:w="543" w:type="pct"/>
            <w:tcBorders>
              <w:top w:val="single" w:sz="4" w:space="0" w:color="auto"/>
              <w:left w:val="single" w:sz="4" w:space="0" w:color="auto"/>
              <w:bottom w:val="single" w:sz="4" w:space="0" w:color="auto"/>
              <w:right w:val="single" w:sz="4" w:space="0" w:color="auto"/>
            </w:tcBorders>
            <w:vAlign w:val="center"/>
          </w:tcPr>
          <w:p w14:paraId="12B1675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依托心连心二</w:t>
            </w:r>
            <w:r>
              <w:rPr>
                <w:rFonts w:cs="Times New Roman" w:hint="eastAsia"/>
                <w:kern w:val="2"/>
                <w:sz w:val="21"/>
                <w:szCs w:val="21"/>
              </w:rPr>
              <w:t>分</w:t>
            </w:r>
            <w:r>
              <w:rPr>
                <w:rFonts w:cs="Times New Roman"/>
                <w:kern w:val="2"/>
                <w:sz w:val="21"/>
                <w:szCs w:val="21"/>
              </w:rPr>
              <w:t>公司现有</w:t>
            </w:r>
          </w:p>
        </w:tc>
        <w:tc>
          <w:tcPr>
            <w:tcW w:w="359" w:type="pct"/>
            <w:tcBorders>
              <w:top w:val="single" w:sz="4" w:space="0" w:color="auto"/>
              <w:left w:val="single" w:sz="4" w:space="0" w:color="auto"/>
              <w:bottom w:val="single" w:sz="4" w:space="0" w:color="auto"/>
              <w:right w:val="single" w:sz="4" w:space="0" w:color="auto"/>
            </w:tcBorders>
            <w:vAlign w:val="center"/>
          </w:tcPr>
          <w:p w14:paraId="3AD73E5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0FCF1EA3" w14:textId="77777777">
        <w:trPr>
          <w:cantSplit/>
          <w:trHeight w:val="312"/>
        </w:trPr>
        <w:tc>
          <w:tcPr>
            <w:tcW w:w="429" w:type="pct"/>
            <w:vMerge w:val="restart"/>
            <w:tcBorders>
              <w:top w:val="nil"/>
              <w:left w:val="single" w:sz="4" w:space="0" w:color="auto"/>
              <w:bottom w:val="single" w:sz="4" w:space="0" w:color="auto"/>
              <w:right w:val="single" w:sz="4" w:space="0" w:color="auto"/>
            </w:tcBorders>
            <w:vAlign w:val="center"/>
          </w:tcPr>
          <w:p w14:paraId="4DC8C44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风险</w:t>
            </w:r>
          </w:p>
        </w:tc>
        <w:tc>
          <w:tcPr>
            <w:tcW w:w="767" w:type="pct"/>
            <w:tcBorders>
              <w:top w:val="single" w:sz="4" w:space="0" w:color="auto"/>
              <w:left w:val="single" w:sz="4" w:space="0" w:color="auto"/>
              <w:bottom w:val="single" w:sz="4" w:space="0" w:color="auto"/>
              <w:right w:val="single" w:sz="4" w:space="0" w:color="auto"/>
            </w:tcBorders>
            <w:vAlign w:val="center"/>
          </w:tcPr>
          <w:p w14:paraId="2A1EFD2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事故和消防废水收集管网、</w:t>
            </w:r>
          </w:p>
          <w:p w14:paraId="01E2E32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收集池及输送管道</w:t>
            </w:r>
          </w:p>
        </w:tc>
        <w:tc>
          <w:tcPr>
            <w:tcW w:w="1281" w:type="pct"/>
            <w:tcBorders>
              <w:top w:val="single" w:sz="4" w:space="0" w:color="auto"/>
              <w:left w:val="single" w:sz="4" w:space="0" w:color="auto"/>
              <w:bottom w:val="single" w:sz="4" w:space="0" w:color="auto"/>
              <w:right w:val="single" w:sz="4" w:space="0" w:color="auto"/>
            </w:tcBorders>
            <w:vAlign w:val="center"/>
          </w:tcPr>
          <w:p w14:paraId="783190D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建设</w:t>
            </w:r>
            <w:r>
              <w:rPr>
                <w:rFonts w:cs="Times New Roman"/>
                <w:bCs/>
                <w:kern w:val="2"/>
                <w:sz w:val="21"/>
                <w:szCs w:val="21"/>
              </w:rPr>
              <w:t>一座</w:t>
            </w:r>
            <w:r>
              <w:rPr>
                <w:rFonts w:cs="Times New Roman"/>
                <w:bCs/>
                <w:kern w:val="2"/>
                <w:sz w:val="21"/>
                <w:szCs w:val="21"/>
              </w:rPr>
              <w:t>300m</w:t>
            </w:r>
            <w:r>
              <w:rPr>
                <w:rFonts w:cs="Times New Roman"/>
                <w:bCs/>
                <w:kern w:val="2"/>
                <w:sz w:val="21"/>
                <w:szCs w:val="21"/>
                <w:vertAlign w:val="superscript"/>
              </w:rPr>
              <w:t>3</w:t>
            </w:r>
            <w:r>
              <w:rPr>
                <w:rFonts w:cs="Times New Roman"/>
                <w:bCs/>
                <w:kern w:val="2"/>
                <w:sz w:val="21"/>
                <w:szCs w:val="21"/>
              </w:rPr>
              <w:t>事故池和一座</w:t>
            </w:r>
            <w:r>
              <w:rPr>
                <w:rFonts w:cs="Times New Roman"/>
                <w:bCs/>
                <w:kern w:val="2"/>
                <w:sz w:val="21"/>
                <w:szCs w:val="21"/>
              </w:rPr>
              <w:t>300m</w:t>
            </w:r>
            <w:r>
              <w:rPr>
                <w:rFonts w:cs="Times New Roman"/>
                <w:bCs/>
                <w:kern w:val="2"/>
                <w:sz w:val="21"/>
                <w:szCs w:val="21"/>
                <w:vertAlign w:val="superscript"/>
              </w:rPr>
              <w:t>3</w:t>
            </w:r>
            <w:r>
              <w:rPr>
                <w:rFonts w:cs="Times New Roman"/>
                <w:bCs/>
                <w:kern w:val="2"/>
                <w:sz w:val="21"/>
                <w:szCs w:val="21"/>
              </w:rPr>
              <w:t>前期雨水池，铺设管道</w:t>
            </w:r>
          </w:p>
        </w:tc>
        <w:tc>
          <w:tcPr>
            <w:tcW w:w="596" w:type="pct"/>
            <w:tcBorders>
              <w:top w:val="single" w:sz="4" w:space="0" w:color="auto"/>
              <w:left w:val="single" w:sz="4" w:space="0" w:color="auto"/>
              <w:bottom w:val="single" w:sz="4" w:space="0" w:color="auto"/>
              <w:right w:val="single" w:sz="4" w:space="0" w:color="auto"/>
            </w:tcBorders>
            <w:vAlign w:val="center"/>
          </w:tcPr>
          <w:p w14:paraId="208F102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80</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2B6B9CF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建设</w:t>
            </w:r>
            <w:r>
              <w:rPr>
                <w:rFonts w:cs="Times New Roman"/>
                <w:bCs/>
                <w:kern w:val="2"/>
                <w:sz w:val="21"/>
                <w:szCs w:val="21"/>
              </w:rPr>
              <w:t>一座</w:t>
            </w:r>
            <w:r>
              <w:rPr>
                <w:rFonts w:cs="Times New Roman"/>
                <w:bCs/>
                <w:kern w:val="2"/>
                <w:sz w:val="21"/>
                <w:szCs w:val="21"/>
              </w:rPr>
              <w:t>300m</w:t>
            </w:r>
            <w:r>
              <w:rPr>
                <w:rFonts w:cs="Times New Roman"/>
                <w:bCs/>
                <w:kern w:val="2"/>
                <w:sz w:val="21"/>
                <w:szCs w:val="21"/>
                <w:vertAlign w:val="superscript"/>
              </w:rPr>
              <w:t>3</w:t>
            </w:r>
            <w:r>
              <w:rPr>
                <w:rFonts w:cs="Times New Roman"/>
                <w:bCs/>
                <w:kern w:val="2"/>
                <w:sz w:val="21"/>
                <w:szCs w:val="21"/>
              </w:rPr>
              <w:t>事故池和一座</w:t>
            </w:r>
            <w:r>
              <w:rPr>
                <w:rFonts w:cs="Times New Roman"/>
                <w:bCs/>
                <w:kern w:val="2"/>
                <w:sz w:val="21"/>
                <w:szCs w:val="21"/>
              </w:rPr>
              <w:t>300m</w:t>
            </w:r>
            <w:r>
              <w:rPr>
                <w:rFonts w:cs="Times New Roman"/>
                <w:bCs/>
                <w:kern w:val="2"/>
                <w:sz w:val="21"/>
                <w:szCs w:val="21"/>
                <w:vertAlign w:val="superscript"/>
              </w:rPr>
              <w:t>3</w:t>
            </w:r>
            <w:r>
              <w:rPr>
                <w:rFonts w:cs="Times New Roman"/>
                <w:bCs/>
                <w:kern w:val="2"/>
                <w:sz w:val="21"/>
                <w:szCs w:val="21"/>
              </w:rPr>
              <w:t>前期雨水池，铺设管道</w:t>
            </w:r>
          </w:p>
        </w:tc>
        <w:tc>
          <w:tcPr>
            <w:tcW w:w="543" w:type="pct"/>
            <w:tcBorders>
              <w:top w:val="single" w:sz="4" w:space="0" w:color="auto"/>
              <w:left w:val="single" w:sz="4" w:space="0" w:color="auto"/>
              <w:bottom w:val="single" w:sz="4" w:space="0" w:color="auto"/>
              <w:right w:val="single" w:sz="4" w:space="0" w:color="auto"/>
            </w:tcBorders>
            <w:vAlign w:val="center"/>
          </w:tcPr>
          <w:p w14:paraId="5A7229D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80</w:t>
            </w:r>
          </w:p>
        </w:tc>
        <w:tc>
          <w:tcPr>
            <w:tcW w:w="359" w:type="pct"/>
            <w:tcBorders>
              <w:top w:val="single" w:sz="4" w:space="0" w:color="auto"/>
              <w:left w:val="single" w:sz="4" w:space="0" w:color="auto"/>
              <w:bottom w:val="single" w:sz="4" w:space="0" w:color="auto"/>
              <w:right w:val="single" w:sz="4" w:space="0" w:color="auto"/>
            </w:tcBorders>
            <w:vAlign w:val="center"/>
          </w:tcPr>
          <w:p w14:paraId="68BC031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3FC967BF"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17D71D2C"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3286DF2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氨基树脂中间罐区、甲醛成品罐围堰、防火堤，罐区防渗工程</w:t>
            </w:r>
          </w:p>
        </w:tc>
        <w:tc>
          <w:tcPr>
            <w:tcW w:w="1281" w:type="pct"/>
            <w:tcBorders>
              <w:top w:val="single" w:sz="4" w:space="0" w:color="auto"/>
              <w:left w:val="single" w:sz="4" w:space="0" w:color="auto"/>
              <w:bottom w:val="single" w:sz="4" w:space="0" w:color="auto"/>
              <w:right w:val="single" w:sz="4" w:space="0" w:color="auto"/>
            </w:tcBorders>
            <w:vAlign w:val="center"/>
          </w:tcPr>
          <w:p w14:paraId="7B2C920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按要求设计</w:t>
            </w:r>
          </w:p>
        </w:tc>
        <w:tc>
          <w:tcPr>
            <w:tcW w:w="596" w:type="pct"/>
            <w:tcBorders>
              <w:top w:val="single" w:sz="4" w:space="0" w:color="auto"/>
              <w:left w:val="single" w:sz="4" w:space="0" w:color="auto"/>
              <w:bottom w:val="single" w:sz="4" w:space="0" w:color="auto"/>
              <w:right w:val="single" w:sz="4" w:space="0" w:color="auto"/>
            </w:tcBorders>
            <w:vAlign w:val="center"/>
          </w:tcPr>
          <w:p w14:paraId="77EBA1E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计入工程投资</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25AE5EE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按要求设计</w:t>
            </w:r>
          </w:p>
        </w:tc>
        <w:tc>
          <w:tcPr>
            <w:tcW w:w="543" w:type="pct"/>
            <w:tcBorders>
              <w:top w:val="single" w:sz="4" w:space="0" w:color="auto"/>
              <w:left w:val="single" w:sz="4" w:space="0" w:color="auto"/>
              <w:bottom w:val="single" w:sz="4" w:space="0" w:color="auto"/>
              <w:right w:val="single" w:sz="4" w:space="0" w:color="auto"/>
            </w:tcBorders>
            <w:vAlign w:val="center"/>
          </w:tcPr>
          <w:p w14:paraId="2D7B8AE0"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计入工程投资</w:t>
            </w:r>
          </w:p>
        </w:tc>
        <w:tc>
          <w:tcPr>
            <w:tcW w:w="359" w:type="pct"/>
            <w:tcBorders>
              <w:top w:val="single" w:sz="4" w:space="0" w:color="auto"/>
              <w:left w:val="single" w:sz="4" w:space="0" w:color="auto"/>
              <w:bottom w:val="single" w:sz="4" w:space="0" w:color="auto"/>
              <w:right w:val="single" w:sz="4" w:space="0" w:color="auto"/>
            </w:tcBorders>
            <w:vAlign w:val="center"/>
          </w:tcPr>
          <w:p w14:paraId="778B8DB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57109EAC"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2C9DED5E"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41A806F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有害气体泄漏</w:t>
            </w:r>
          </w:p>
        </w:tc>
        <w:tc>
          <w:tcPr>
            <w:tcW w:w="1281" w:type="pct"/>
            <w:tcBorders>
              <w:top w:val="single" w:sz="4" w:space="0" w:color="auto"/>
              <w:left w:val="single" w:sz="4" w:space="0" w:color="auto"/>
              <w:bottom w:val="single" w:sz="4" w:space="0" w:color="auto"/>
              <w:right w:val="single" w:sz="4" w:space="0" w:color="auto"/>
            </w:tcBorders>
            <w:vAlign w:val="center"/>
          </w:tcPr>
          <w:p w14:paraId="6620071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有毒有害气体报警系统（含检测设备、联网系统、监视设备等）</w:t>
            </w:r>
          </w:p>
        </w:tc>
        <w:tc>
          <w:tcPr>
            <w:tcW w:w="596" w:type="pct"/>
            <w:tcBorders>
              <w:top w:val="single" w:sz="4" w:space="0" w:color="auto"/>
              <w:left w:val="single" w:sz="4" w:space="0" w:color="auto"/>
              <w:bottom w:val="single" w:sz="4" w:space="0" w:color="auto"/>
              <w:right w:val="single" w:sz="4" w:space="0" w:color="auto"/>
            </w:tcBorders>
            <w:vAlign w:val="center"/>
          </w:tcPr>
          <w:p w14:paraId="75BC397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7.5</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50F59B11"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有毒有害气体报警系统（含检测设备、联网系统、监视设备等）</w:t>
            </w:r>
          </w:p>
        </w:tc>
        <w:tc>
          <w:tcPr>
            <w:tcW w:w="543" w:type="pct"/>
            <w:tcBorders>
              <w:top w:val="single" w:sz="4" w:space="0" w:color="auto"/>
              <w:left w:val="single" w:sz="4" w:space="0" w:color="auto"/>
              <w:bottom w:val="single" w:sz="4" w:space="0" w:color="auto"/>
              <w:right w:val="single" w:sz="4" w:space="0" w:color="auto"/>
            </w:tcBorders>
            <w:vAlign w:val="center"/>
          </w:tcPr>
          <w:p w14:paraId="794AB95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7.5</w:t>
            </w:r>
          </w:p>
        </w:tc>
        <w:tc>
          <w:tcPr>
            <w:tcW w:w="359" w:type="pct"/>
            <w:tcBorders>
              <w:top w:val="single" w:sz="4" w:space="0" w:color="auto"/>
              <w:left w:val="single" w:sz="4" w:space="0" w:color="auto"/>
              <w:bottom w:val="single" w:sz="4" w:space="0" w:color="auto"/>
              <w:right w:val="single" w:sz="4" w:space="0" w:color="auto"/>
            </w:tcBorders>
            <w:vAlign w:val="center"/>
          </w:tcPr>
          <w:p w14:paraId="42B5E4A0"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4168E70A"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33A41071"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38177E5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可燃气体泄漏</w:t>
            </w:r>
          </w:p>
        </w:tc>
        <w:tc>
          <w:tcPr>
            <w:tcW w:w="1281" w:type="pct"/>
            <w:tcBorders>
              <w:top w:val="single" w:sz="4" w:space="0" w:color="auto"/>
              <w:left w:val="single" w:sz="4" w:space="0" w:color="auto"/>
              <w:bottom w:val="single" w:sz="4" w:space="0" w:color="auto"/>
              <w:right w:val="single" w:sz="4" w:space="0" w:color="auto"/>
            </w:tcBorders>
            <w:vAlign w:val="center"/>
          </w:tcPr>
          <w:p w14:paraId="7857A24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可燃气体报警系统</w:t>
            </w:r>
          </w:p>
        </w:tc>
        <w:tc>
          <w:tcPr>
            <w:tcW w:w="596" w:type="pct"/>
            <w:tcBorders>
              <w:top w:val="single" w:sz="4" w:space="0" w:color="auto"/>
              <w:left w:val="single" w:sz="4" w:space="0" w:color="auto"/>
              <w:bottom w:val="single" w:sz="4" w:space="0" w:color="auto"/>
              <w:right w:val="single" w:sz="4" w:space="0" w:color="auto"/>
            </w:tcBorders>
            <w:vAlign w:val="center"/>
          </w:tcPr>
          <w:p w14:paraId="54F97E9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7.5</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027A705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可燃气体报警系统</w:t>
            </w:r>
          </w:p>
        </w:tc>
        <w:tc>
          <w:tcPr>
            <w:tcW w:w="543" w:type="pct"/>
            <w:tcBorders>
              <w:top w:val="single" w:sz="4" w:space="0" w:color="auto"/>
              <w:left w:val="single" w:sz="4" w:space="0" w:color="auto"/>
              <w:bottom w:val="single" w:sz="4" w:space="0" w:color="auto"/>
              <w:right w:val="single" w:sz="4" w:space="0" w:color="auto"/>
            </w:tcBorders>
            <w:vAlign w:val="center"/>
          </w:tcPr>
          <w:p w14:paraId="2E34EC16"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7.5</w:t>
            </w:r>
          </w:p>
        </w:tc>
        <w:tc>
          <w:tcPr>
            <w:tcW w:w="359" w:type="pct"/>
            <w:tcBorders>
              <w:top w:val="single" w:sz="4" w:space="0" w:color="auto"/>
              <w:left w:val="single" w:sz="4" w:space="0" w:color="auto"/>
              <w:bottom w:val="single" w:sz="4" w:space="0" w:color="auto"/>
              <w:right w:val="single" w:sz="4" w:space="0" w:color="auto"/>
            </w:tcBorders>
            <w:vAlign w:val="center"/>
          </w:tcPr>
          <w:p w14:paraId="3F51D51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67F4DF70" w14:textId="77777777">
        <w:trPr>
          <w:cantSplit/>
          <w:trHeight w:val="634"/>
        </w:trPr>
        <w:tc>
          <w:tcPr>
            <w:tcW w:w="429" w:type="pct"/>
            <w:vMerge/>
            <w:tcBorders>
              <w:top w:val="nil"/>
              <w:left w:val="single" w:sz="4" w:space="0" w:color="auto"/>
              <w:bottom w:val="single" w:sz="4" w:space="0" w:color="auto"/>
              <w:right w:val="single" w:sz="4" w:space="0" w:color="auto"/>
            </w:tcBorders>
            <w:vAlign w:val="center"/>
          </w:tcPr>
          <w:p w14:paraId="707444FE"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3787C6B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人员防护</w:t>
            </w:r>
          </w:p>
        </w:tc>
        <w:tc>
          <w:tcPr>
            <w:tcW w:w="1281" w:type="pct"/>
            <w:tcBorders>
              <w:top w:val="single" w:sz="4" w:space="0" w:color="auto"/>
              <w:left w:val="single" w:sz="4" w:space="0" w:color="auto"/>
              <w:bottom w:val="single" w:sz="4" w:space="0" w:color="auto"/>
              <w:right w:val="single" w:sz="4" w:space="0" w:color="auto"/>
            </w:tcBorders>
            <w:vAlign w:val="center"/>
          </w:tcPr>
          <w:p w14:paraId="6EDF8A2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自给式正压呼吸器、过滤式防毒面具、便携式有毒气体检测仪、消防系统等双回路电源</w:t>
            </w:r>
          </w:p>
        </w:tc>
        <w:tc>
          <w:tcPr>
            <w:tcW w:w="596" w:type="pct"/>
            <w:tcBorders>
              <w:top w:val="single" w:sz="4" w:space="0" w:color="auto"/>
              <w:left w:val="single" w:sz="4" w:space="0" w:color="auto"/>
              <w:bottom w:val="single" w:sz="4" w:space="0" w:color="auto"/>
              <w:right w:val="single" w:sz="4" w:space="0" w:color="auto"/>
            </w:tcBorders>
            <w:vAlign w:val="center"/>
          </w:tcPr>
          <w:p w14:paraId="10C52B4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20</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771931F4"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自给式正压呼吸器、过滤式防毒面具、便携式有毒气体检测仪、消防系统等双回路电源</w:t>
            </w:r>
          </w:p>
        </w:tc>
        <w:tc>
          <w:tcPr>
            <w:tcW w:w="543" w:type="pct"/>
            <w:tcBorders>
              <w:top w:val="single" w:sz="4" w:space="0" w:color="auto"/>
              <w:left w:val="single" w:sz="4" w:space="0" w:color="auto"/>
              <w:bottom w:val="single" w:sz="4" w:space="0" w:color="auto"/>
              <w:right w:val="single" w:sz="4" w:space="0" w:color="auto"/>
            </w:tcBorders>
            <w:vAlign w:val="center"/>
          </w:tcPr>
          <w:p w14:paraId="1C9E5993"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20</w:t>
            </w:r>
          </w:p>
        </w:tc>
        <w:tc>
          <w:tcPr>
            <w:tcW w:w="359" w:type="pct"/>
            <w:tcBorders>
              <w:top w:val="single" w:sz="4" w:space="0" w:color="auto"/>
              <w:left w:val="single" w:sz="4" w:space="0" w:color="auto"/>
              <w:bottom w:val="single" w:sz="4" w:space="0" w:color="auto"/>
              <w:right w:val="single" w:sz="4" w:space="0" w:color="auto"/>
            </w:tcBorders>
            <w:vAlign w:val="center"/>
          </w:tcPr>
          <w:p w14:paraId="01DF20A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3417079A"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382CC90C"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2929976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应急救援器材及事故应急预案</w:t>
            </w:r>
          </w:p>
        </w:tc>
        <w:tc>
          <w:tcPr>
            <w:tcW w:w="1281" w:type="pct"/>
            <w:tcBorders>
              <w:top w:val="single" w:sz="4" w:space="0" w:color="auto"/>
              <w:left w:val="single" w:sz="4" w:space="0" w:color="auto"/>
              <w:bottom w:val="single" w:sz="4" w:space="0" w:color="auto"/>
              <w:right w:val="single" w:sz="4" w:space="0" w:color="auto"/>
            </w:tcBorders>
            <w:vAlign w:val="center"/>
          </w:tcPr>
          <w:p w14:paraId="3BA2B75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596" w:type="pct"/>
            <w:tcBorders>
              <w:top w:val="single" w:sz="4" w:space="0" w:color="auto"/>
              <w:left w:val="single" w:sz="4" w:space="0" w:color="auto"/>
              <w:bottom w:val="single" w:sz="4" w:space="0" w:color="auto"/>
              <w:right w:val="single" w:sz="4" w:space="0" w:color="auto"/>
            </w:tcBorders>
            <w:vAlign w:val="center"/>
          </w:tcPr>
          <w:p w14:paraId="6C606BC8"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10</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4A13B611"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543" w:type="pct"/>
            <w:tcBorders>
              <w:top w:val="single" w:sz="4" w:space="0" w:color="auto"/>
              <w:left w:val="single" w:sz="4" w:space="0" w:color="auto"/>
              <w:bottom w:val="single" w:sz="4" w:space="0" w:color="auto"/>
              <w:right w:val="single" w:sz="4" w:space="0" w:color="auto"/>
            </w:tcBorders>
            <w:vAlign w:val="center"/>
          </w:tcPr>
          <w:p w14:paraId="713C7EE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10</w:t>
            </w:r>
          </w:p>
        </w:tc>
        <w:tc>
          <w:tcPr>
            <w:tcW w:w="359" w:type="pct"/>
            <w:tcBorders>
              <w:top w:val="single" w:sz="4" w:space="0" w:color="auto"/>
              <w:left w:val="single" w:sz="4" w:space="0" w:color="auto"/>
              <w:bottom w:val="single" w:sz="4" w:space="0" w:color="auto"/>
              <w:right w:val="single" w:sz="4" w:space="0" w:color="auto"/>
            </w:tcBorders>
            <w:vAlign w:val="center"/>
          </w:tcPr>
          <w:p w14:paraId="38DDE7E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0DA1A691"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728B61A1"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682D50A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其他防范措施</w:t>
            </w:r>
          </w:p>
        </w:tc>
        <w:tc>
          <w:tcPr>
            <w:tcW w:w="1281" w:type="pct"/>
            <w:tcBorders>
              <w:top w:val="single" w:sz="4" w:space="0" w:color="auto"/>
              <w:left w:val="single" w:sz="4" w:space="0" w:color="auto"/>
              <w:bottom w:val="single" w:sz="4" w:space="0" w:color="auto"/>
              <w:right w:val="single" w:sz="4" w:space="0" w:color="auto"/>
            </w:tcBorders>
            <w:vAlign w:val="center"/>
          </w:tcPr>
          <w:p w14:paraId="2D7BF78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防爆电机、防爆电器、监控等</w:t>
            </w:r>
          </w:p>
        </w:tc>
        <w:tc>
          <w:tcPr>
            <w:tcW w:w="596" w:type="pct"/>
            <w:tcBorders>
              <w:top w:val="single" w:sz="4" w:space="0" w:color="auto"/>
              <w:left w:val="single" w:sz="4" w:space="0" w:color="auto"/>
              <w:bottom w:val="single" w:sz="4" w:space="0" w:color="auto"/>
              <w:right w:val="single" w:sz="4" w:space="0" w:color="auto"/>
            </w:tcBorders>
            <w:vAlign w:val="center"/>
          </w:tcPr>
          <w:p w14:paraId="07D4B0B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计入工程投资</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058D3EA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防爆电机、防爆电器、监控等</w:t>
            </w:r>
          </w:p>
        </w:tc>
        <w:tc>
          <w:tcPr>
            <w:tcW w:w="543" w:type="pct"/>
            <w:tcBorders>
              <w:top w:val="single" w:sz="4" w:space="0" w:color="auto"/>
              <w:left w:val="single" w:sz="4" w:space="0" w:color="auto"/>
              <w:bottom w:val="single" w:sz="4" w:space="0" w:color="auto"/>
              <w:right w:val="single" w:sz="4" w:space="0" w:color="auto"/>
            </w:tcBorders>
            <w:vAlign w:val="center"/>
          </w:tcPr>
          <w:p w14:paraId="16A9F134"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计入工程投资</w:t>
            </w:r>
          </w:p>
        </w:tc>
        <w:tc>
          <w:tcPr>
            <w:tcW w:w="359" w:type="pct"/>
            <w:tcBorders>
              <w:top w:val="single" w:sz="4" w:space="0" w:color="auto"/>
              <w:left w:val="single" w:sz="4" w:space="0" w:color="auto"/>
              <w:bottom w:val="single" w:sz="4" w:space="0" w:color="auto"/>
              <w:right w:val="single" w:sz="4" w:space="0" w:color="auto"/>
            </w:tcBorders>
            <w:vAlign w:val="center"/>
          </w:tcPr>
          <w:p w14:paraId="10970B8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12FE2350" w14:textId="77777777">
        <w:trPr>
          <w:cantSplit/>
          <w:trHeight w:val="312"/>
        </w:trPr>
        <w:tc>
          <w:tcPr>
            <w:tcW w:w="429" w:type="pct"/>
            <w:tcBorders>
              <w:top w:val="single" w:sz="4" w:space="0" w:color="auto"/>
              <w:left w:val="single" w:sz="4" w:space="0" w:color="auto"/>
              <w:bottom w:val="single" w:sz="4" w:space="0" w:color="auto"/>
              <w:right w:val="single" w:sz="4" w:space="0" w:color="auto"/>
            </w:tcBorders>
            <w:vAlign w:val="center"/>
          </w:tcPr>
          <w:p w14:paraId="0D7FB37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环境</w:t>
            </w:r>
          </w:p>
          <w:p w14:paraId="771484D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管理</w:t>
            </w:r>
          </w:p>
        </w:tc>
        <w:tc>
          <w:tcPr>
            <w:tcW w:w="767" w:type="pct"/>
            <w:tcBorders>
              <w:top w:val="single" w:sz="4" w:space="0" w:color="auto"/>
              <w:left w:val="single" w:sz="4" w:space="0" w:color="auto"/>
              <w:bottom w:val="single" w:sz="4" w:space="0" w:color="auto"/>
              <w:right w:val="single" w:sz="4" w:space="0" w:color="auto"/>
            </w:tcBorders>
            <w:vAlign w:val="center"/>
          </w:tcPr>
          <w:p w14:paraId="6939172D" w14:textId="77777777" w:rsidR="007C0FF5" w:rsidRDefault="007C0FF5">
            <w:pPr>
              <w:widowControl w:val="0"/>
              <w:spacing w:line="240" w:lineRule="auto"/>
              <w:ind w:firstLineChars="0" w:firstLine="0"/>
              <w:jc w:val="center"/>
              <w:rPr>
                <w:rFonts w:cs="Times New Roman"/>
                <w:kern w:val="2"/>
                <w:sz w:val="21"/>
                <w:szCs w:val="21"/>
              </w:rPr>
            </w:pPr>
          </w:p>
        </w:tc>
        <w:tc>
          <w:tcPr>
            <w:tcW w:w="1281" w:type="pct"/>
            <w:tcBorders>
              <w:top w:val="single" w:sz="4" w:space="0" w:color="auto"/>
              <w:left w:val="single" w:sz="4" w:space="0" w:color="auto"/>
              <w:bottom w:val="single" w:sz="4" w:space="0" w:color="auto"/>
              <w:right w:val="single" w:sz="4" w:space="0" w:color="auto"/>
            </w:tcBorders>
            <w:vAlign w:val="center"/>
          </w:tcPr>
          <w:p w14:paraId="4E3B08E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安装电量、</w:t>
            </w:r>
            <w:r>
              <w:rPr>
                <w:rFonts w:cs="Times New Roman"/>
                <w:kern w:val="2"/>
                <w:sz w:val="21"/>
                <w:szCs w:val="21"/>
                <w:u w:val="single"/>
              </w:rPr>
              <w:t>视频</w:t>
            </w:r>
            <w:r>
              <w:rPr>
                <w:rFonts w:cs="Times New Roman"/>
                <w:kern w:val="2"/>
                <w:sz w:val="21"/>
                <w:szCs w:val="21"/>
              </w:rPr>
              <w:t>监控系统</w:t>
            </w:r>
          </w:p>
        </w:tc>
        <w:tc>
          <w:tcPr>
            <w:tcW w:w="596" w:type="pct"/>
            <w:tcBorders>
              <w:top w:val="single" w:sz="4" w:space="0" w:color="auto"/>
              <w:left w:val="single" w:sz="4" w:space="0" w:color="auto"/>
              <w:bottom w:val="single" w:sz="4" w:space="0" w:color="auto"/>
              <w:right w:val="single" w:sz="4" w:space="0" w:color="auto"/>
            </w:tcBorders>
            <w:vAlign w:val="center"/>
          </w:tcPr>
          <w:p w14:paraId="49D1E49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143BE1D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安装电量、</w:t>
            </w:r>
            <w:r>
              <w:rPr>
                <w:rFonts w:cs="Times New Roman"/>
                <w:kern w:val="2"/>
                <w:sz w:val="21"/>
                <w:szCs w:val="21"/>
                <w:u w:val="single"/>
              </w:rPr>
              <w:t>视频</w:t>
            </w:r>
            <w:r>
              <w:rPr>
                <w:rFonts w:cs="Times New Roman"/>
                <w:kern w:val="2"/>
                <w:sz w:val="21"/>
                <w:szCs w:val="21"/>
              </w:rPr>
              <w:t>监控系统</w:t>
            </w:r>
          </w:p>
        </w:tc>
        <w:tc>
          <w:tcPr>
            <w:tcW w:w="543" w:type="pct"/>
            <w:tcBorders>
              <w:top w:val="single" w:sz="4" w:space="0" w:color="auto"/>
              <w:left w:val="single" w:sz="4" w:space="0" w:color="auto"/>
              <w:bottom w:val="single" w:sz="4" w:space="0" w:color="auto"/>
              <w:right w:val="single" w:sz="4" w:space="0" w:color="auto"/>
            </w:tcBorders>
            <w:vAlign w:val="center"/>
          </w:tcPr>
          <w:p w14:paraId="5854565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14:paraId="368121E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35942431" w14:textId="77777777">
        <w:trPr>
          <w:cantSplit/>
          <w:trHeight w:val="312"/>
        </w:trPr>
        <w:tc>
          <w:tcPr>
            <w:tcW w:w="429" w:type="pct"/>
            <w:vMerge w:val="restart"/>
            <w:tcBorders>
              <w:top w:val="nil"/>
              <w:left w:val="single" w:sz="4" w:space="0" w:color="auto"/>
              <w:bottom w:val="single" w:sz="4" w:space="0" w:color="auto"/>
              <w:right w:val="single" w:sz="4" w:space="0" w:color="auto"/>
            </w:tcBorders>
            <w:vAlign w:val="center"/>
          </w:tcPr>
          <w:p w14:paraId="3A9D74B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施工期</w:t>
            </w:r>
          </w:p>
        </w:tc>
        <w:tc>
          <w:tcPr>
            <w:tcW w:w="767" w:type="pct"/>
            <w:tcBorders>
              <w:top w:val="single" w:sz="4" w:space="0" w:color="auto"/>
              <w:left w:val="single" w:sz="4" w:space="0" w:color="auto"/>
              <w:bottom w:val="single" w:sz="4" w:space="0" w:color="auto"/>
              <w:right w:val="single" w:sz="4" w:space="0" w:color="auto"/>
            </w:tcBorders>
            <w:vAlign w:val="center"/>
          </w:tcPr>
          <w:p w14:paraId="4593D40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施工扬尘</w:t>
            </w:r>
          </w:p>
        </w:tc>
        <w:tc>
          <w:tcPr>
            <w:tcW w:w="1281" w:type="pct"/>
            <w:tcBorders>
              <w:top w:val="single" w:sz="4" w:space="0" w:color="auto"/>
              <w:left w:val="single" w:sz="4" w:space="0" w:color="auto"/>
              <w:bottom w:val="single" w:sz="4" w:space="0" w:color="auto"/>
              <w:right w:val="single" w:sz="4" w:space="0" w:color="auto"/>
            </w:tcBorders>
            <w:vAlign w:val="center"/>
          </w:tcPr>
          <w:p w14:paraId="533A86F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六个到位、六个</w:t>
            </w:r>
            <w:r>
              <w:rPr>
                <w:rFonts w:cs="Times New Roman"/>
                <w:kern w:val="2"/>
                <w:sz w:val="21"/>
                <w:szCs w:val="21"/>
              </w:rPr>
              <w:t>100%</w:t>
            </w:r>
            <w:r>
              <w:rPr>
                <w:rFonts w:cs="Times New Roman"/>
                <w:kern w:val="2"/>
                <w:sz w:val="21"/>
                <w:szCs w:val="21"/>
              </w:rPr>
              <w:t>，两个禁止，六个不准，严控运输扬尘</w:t>
            </w:r>
          </w:p>
        </w:tc>
        <w:tc>
          <w:tcPr>
            <w:tcW w:w="596" w:type="pct"/>
            <w:tcBorders>
              <w:top w:val="single" w:sz="4" w:space="0" w:color="auto"/>
              <w:left w:val="single" w:sz="4" w:space="0" w:color="auto"/>
              <w:bottom w:val="single" w:sz="4" w:space="0" w:color="auto"/>
              <w:right w:val="single" w:sz="4" w:space="0" w:color="auto"/>
            </w:tcBorders>
            <w:vAlign w:val="center"/>
          </w:tcPr>
          <w:p w14:paraId="075934F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04526D4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六个到位、六个</w:t>
            </w:r>
            <w:r>
              <w:rPr>
                <w:rFonts w:cs="Times New Roman"/>
                <w:kern w:val="2"/>
                <w:sz w:val="21"/>
                <w:szCs w:val="21"/>
              </w:rPr>
              <w:t>100%</w:t>
            </w:r>
            <w:r>
              <w:rPr>
                <w:rFonts w:cs="Times New Roman"/>
                <w:kern w:val="2"/>
                <w:sz w:val="21"/>
                <w:szCs w:val="21"/>
              </w:rPr>
              <w:t>，两个禁止，六个不准，严控运输扬尘</w:t>
            </w:r>
          </w:p>
        </w:tc>
        <w:tc>
          <w:tcPr>
            <w:tcW w:w="543" w:type="pct"/>
            <w:tcBorders>
              <w:top w:val="single" w:sz="4" w:space="0" w:color="auto"/>
              <w:left w:val="single" w:sz="4" w:space="0" w:color="auto"/>
              <w:bottom w:val="single" w:sz="4" w:space="0" w:color="auto"/>
              <w:right w:val="single" w:sz="4" w:space="0" w:color="auto"/>
            </w:tcBorders>
            <w:vAlign w:val="center"/>
          </w:tcPr>
          <w:p w14:paraId="6938274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359" w:type="pct"/>
            <w:tcBorders>
              <w:top w:val="single" w:sz="4" w:space="0" w:color="auto"/>
              <w:left w:val="single" w:sz="4" w:space="0" w:color="auto"/>
              <w:bottom w:val="single" w:sz="4" w:space="0" w:color="auto"/>
              <w:right w:val="single" w:sz="4" w:space="0" w:color="auto"/>
            </w:tcBorders>
            <w:vAlign w:val="center"/>
          </w:tcPr>
          <w:p w14:paraId="2A485FE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33E5A84E"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0F3D4EA2"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3DFE66B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施工废水</w:t>
            </w:r>
          </w:p>
        </w:tc>
        <w:tc>
          <w:tcPr>
            <w:tcW w:w="1281" w:type="pct"/>
            <w:tcBorders>
              <w:top w:val="single" w:sz="4" w:space="0" w:color="auto"/>
              <w:left w:val="single" w:sz="4" w:space="0" w:color="auto"/>
              <w:bottom w:val="single" w:sz="4" w:space="0" w:color="auto"/>
              <w:right w:val="single" w:sz="4" w:space="0" w:color="auto"/>
            </w:tcBorders>
            <w:vAlign w:val="center"/>
          </w:tcPr>
          <w:p w14:paraId="63B7F184"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简易公厕，废水引入现有二期污水处理站处理</w:t>
            </w:r>
          </w:p>
        </w:tc>
        <w:tc>
          <w:tcPr>
            <w:tcW w:w="596" w:type="pct"/>
            <w:tcBorders>
              <w:top w:val="single" w:sz="4" w:space="0" w:color="auto"/>
              <w:left w:val="single" w:sz="4" w:space="0" w:color="auto"/>
              <w:bottom w:val="single" w:sz="4" w:space="0" w:color="auto"/>
              <w:right w:val="single" w:sz="4" w:space="0" w:color="auto"/>
            </w:tcBorders>
            <w:vAlign w:val="center"/>
          </w:tcPr>
          <w:p w14:paraId="22B95023"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3A4419D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简易公厕，废水引入现有</w:t>
            </w:r>
          </w:p>
          <w:p w14:paraId="61A13A9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二期污水处理站处理</w:t>
            </w:r>
          </w:p>
        </w:tc>
        <w:tc>
          <w:tcPr>
            <w:tcW w:w="543" w:type="pct"/>
            <w:tcBorders>
              <w:top w:val="single" w:sz="4" w:space="0" w:color="auto"/>
              <w:left w:val="single" w:sz="4" w:space="0" w:color="auto"/>
              <w:bottom w:val="single" w:sz="4" w:space="0" w:color="auto"/>
              <w:right w:val="single" w:sz="4" w:space="0" w:color="auto"/>
            </w:tcBorders>
            <w:vAlign w:val="center"/>
          </w:tcPr>
          <w:p w14:paraId="015227C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359" w:type="pct"/>
            <w:tcBorders>
              <w:top w:val="single" w:sz="4" w:space="0" w:color="auto"/>
              <w:left w:val="single" w:sz="4" w:space="0" w:color="auto"/>
              <w:bottom w:val="single" w:sz="4" w:space="0" w:color="auto"/>
              <w:right w:val="single" w:sz="4" w:space="0" w:color="auto"/>
            </w:tcBorders>
            <w:vAlign w:val="center"/>
          </w:tcPr>
          <w:p w14:paraId="47CD8EA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5BC89CE4"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0C769A45"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3D090C0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施工噪声</w:t>
            </w:r>
          </w:p>
        </w:tc>
        <w:tc>
          <w:tcPr>
            <w:tcW w:w="1281" w:type="pct"/>
            <w:tcBorders>
              <w:top w:val="single" w:sz="4" w:space="0" w:color="auto"/>
              <w:left w:val="single" w:sz="4" w:space="0" w:color="auto"/>
              <w:bottom w:val="single" w:sz="4" w:space="0" w:color="auto"/>
              <w:right w:val="single" w:sz="4" w:space="0" w:color="auto"/>
            </w:tcBorders>
            <w:vAlign w:val="center"/>
          </w:tcPr>
          <w:p w14:paraId="1F203766"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合理安排施工作业时间，选择低噪声设备</w:t>
            </w:r>
          </w:p>
        </w:tc>
        <w:tc>
          <w:tcPr>
            <w:tcW w:w="596" w:type="pct"/>
            <w:tcBorders>
              <w:top w:val="single" w:sz="4" w:space="0" w:color="auto"/>
              <w:left w:val="single" w:sz="4" w:space="0" w:color="auto"/>
              <w:bottom w:val="single" w:sz="4" w:space="0" w:color="auto"/>
              <w:right w:val="single" w:sz="4" w:space="0" w:color="auto"/>
            </w:tcBorders>
            <w:vAlign w:val="center"/>
          </w:tcPr>
          <w:p w14:paraId="31FA1461"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61EC9C4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合理安排施工作业时间，</w:t>
            </w:r>
          </w:p>
          <w:p w14:paraId="4D348E8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选择低噪声设备</w:t>
            </w:r>
          </w:p>
        </w:tc>
        <w:tc>
          <w:tcPr>
            <w:tcW w:w="543" w:type="pct"/>
            <w:tcBorders>
              <w:top w:val="single" w:sz="4" w:space="0" w:color="auto"/>
              <w:left w:val="single" w:sz="4" w:space="0" w:color="auto"/>
              <w:bottom w:val="single" w:sz="4" w:space="0" w:color="auto"/>
              <w:right w:val="single" w:sz="4" w:space="0" w:color="auto"/>
            </w:tcBorders>
            <w:vAlign w:val="center"/>
          </w:tcPr>
          <w:p w14:paraId="744DEF5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14:paraId="6CE301C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337B8159" w14:textId="77777777">
        <w:trPr>
          <w:cantSplit/>
          <w:trHeight w:val="312"/>
        </w:trPr>
        <w:tc>
          <w:tcPr>
            <w:tcW w:w="429" w:type="pct"/>
            <w:vMerge/>
            <w:tcBorders>
              <w:top w:val="nil"/>
              <w:left w:val="single" w:sz="4" w:space="0" w:color="auto"/>
              <w:bottom w:val="single" w:sz="4" w:space="0" w:color="auto"/>
              <w:right w:val="single" w:sz="4" w:space="0" w:color="auto"/>
            </w:tcBorders>
            <w:vAlign w:val="center"/>
          </w:tcPr>
          <w:p w14:paraId="3A37B012" w14:textId="77777777" w:rsidR="007C0FF5" w:rsidRDefault="007C0FF5">
            <w:pPr>
              <w:adjustRightInd/>
              <w:snapToGrid/>
              <w:spacing w:line="240" w:lineRule="auto"/>
              <w:ind w:firstLineChars="0" w:firstLine="0"/>
              <w:rPr>
                <w:rFonts w:cs="Times New Roman"/>
                <w:kern w:val="2"/>
                <w:sz w:val="21"/>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056A62D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施工固废</w:t>
            </w:r>
          </w:p>
        </w:tc>
        <w:tc>
          <w:tcPr>
            <w:tcW w:w="1281" w:type="pct"/>
            <w:tcBorders>
              <w:top w:val="single" w:sz="4" w:space="0" w:color="auto"/>
              <w:left w:val="single" w:sz="4" w:space="0" w:color="auto"/>
              <w:bottom w:val="single" w:sz="4" w:space="0" w:color="auto"/>
              <w:right w:val="single" w:sz="4" w:space="0" w:color="auto"/>
            </w:tcBorders>
            <w:vAlign w:val="center"/>
          </w:tcPr>
          <w:p w14:paraId="5D5E330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废弃物彻底清除，移至渣场</w:t>
            </w:r>
          </w:p>
        </w:tc>
        <w:tc>
          <w:tcPr>
            <w:tcW w:w="596" w:type="pct"/>
            <w:tcBorders>
              <w:top w:val="single" w:sz="4" w:space="0" w:color="auto"/>
              <w:left w:val="single" w:sz="4" w:space="0" w:color="auto"/>
              <w:bottom w:val="single" w:sz="4" w:space="0" w:color="auto"/>
              <w:right w:val="single" w:sz="4" w:space="0" w:color="auto"/>
            </w:tcBorders>
            <w:vAlign w:val="center"/>
          </w:tcPr>
          <w:p w14:paraId="01D7C55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4DB99C5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废弃物彻底清除，移至渣场</w:t>
            </w:r>
          </w:p>
        </w:tc>
        <w:tc>
          <w:tcPr>
            <w:tcW w:w="543" w:type="pct"/>
            <w:tcBorders>
              <w:top w:val="single" w:sz="4" w:space="0" w:color="auto"/>
              <w:left w:val="single" w:sz="4" w:space="0" w:color="auto"/>
              <w:bottom w:val="single" w:sz="4" w:space="0" w:color="auto"/>
              <w:right w:val="single" w:sz="4" w:space="0" w:color="auto"/>
            </w:tcBorders>
            <w:vAlign w:val="center"/>
          </w:tcPr>
          <w:p w14:paraId="64B00010"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5</w:t>
            </w:r>
          </w:p>
        </w:tc>
        <w:tc>
          <w:tcPr>
            <w:tcW w:w="359" w:type="pct"/>
            <w:tcBorders>
              <w:top w:val="single" w:sz="4" w:space="0" w:color="auto"/>
              <w:left w:val="single" w:sz="4" w:space="0" w:color="auto"/>
              <w:bottom w:val="single" w:sz="4" w:space="0" w:color="auto"/>
              <w:right w:val="single" w:sz="4" w:space="0" w:color="auto"/>
            </w:tcBorders>
            <w:vAlign w:val="center"/>
          </w:tcPr>
          <w:p w14:paraId="4EFF4EB6"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一致</w:t>
            </w:r>
          </w:p>
        </w:tc>
      </w:tr>
      <w:tr w:rsidR="007C0FF5" w14:paraId="1B569499" w14:textId="77777777">
        <w:trPr>
          <w:cantSplit/>
          <w:trHeight w:val="312"/>
        </w:trPr>
        <w:tc>
          <w:tcPr>
            <w:tcW w:w="2477" w:type="pct"/>
            <w:gridSpan w:val="3"/>
            <w:tcBorders>
              <w:top w:val="single" w:sz="4" w:space="0" w:color="auto"/>
              <w:left w:val="single" w:sz="4" w:space="0" w:color="auto"/>
              <w:bottom w:val="single" w:sz="4" w:space="0" w:color="auto"/>
              <w:right w:val="single" w:sz="4" w:space="0" w:color="auto"/>
            </w:tcBorders>
            <w:vAlign w:val="center"/>
          </w:tcPr>
          <w:p w14:paraId="241DF60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合计</w:t>
            </w:r>
          </w:p>
        </w:tc>
        <w:tc>
          <w:tcPr>
            <w:tcW w:w="596" w:type="pct"/>
            <w:tcBorders>
              <w:top w:val="single" w:sz="4" w:space="0" w:color="auto"/>
              <w:left w:val="single" w:sz="4" w:space="0" w:color="auto"/>
              <w:bottom w:val="single" w:sz="4" w:space="0" w:color="auto"/>
              <w:right w:val="single" w:sz="4" w:space="0" w:color="auto"/>
            </w:tcBorders>
            <w:vAlign w:val="center"/>
          </w:tcPr>
          <w:p w14:paraId="2C73EA9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808</w:t>
            </w:r>
          </w:p>
        </w:tc>
        <w:tc>
          <w:tcPr>
            <w:tcW w:w="1025" w:type="pct"/>
            <w:gridSpan w:val="2"/>
            <w:tcBorders>
              <w:top w:val="single" w:sz="4" w:space="0" w:color="auto"/>
              <w:left w:val="single" w:sz="4" w:space="0" w:color="auto"/>
              <w:bottom w:val="single" w:sz="4" w:space="0" w:color="auto"/>
              <w:right w:val="single" w:sz="4" w:space="0" w:color="auto"/>
            </w:tcBorders>
            <w:vAlign w:val="center"/>
          </w:tcPr>
          <w:p w14:paraId="75FC9034"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543" w:type="pct"/>
            <w:tcBorders>
              <w:top w:val="single" w:sz="4" w:space="0" w:color="auto"/>
              <w:left w:val="single" w:sz="4" w:space="0" w:color="auto"/>
              <w:bottom w:val="single" w:sz="4" w:space="0" w:color="auto"/>
              <w:right w:val="single" w:sz="4" w:space="0" w:color="auto"/>
            </w:tcBorders>
            <w:vAlign w:val="center"/>
          </w:tcPr>
          <w:p w14:paraId="75350EC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813</w:t>
            </w:r>
          </w:p>
        </w:tc>
        <w:tc>
          <w:tcPr>
            <w:tcW w:w="359" w:type="pct"/>
            <w:tcBorders>
              <w:top w:val="single" w:sz="4" w:space="0" w:color="auto"/>
              <w:left w:val="single" w:sz="4" w:space="0" w:color="auto"/>
              <w:bottom w:val="single" w:sz="4" w:space="0" w:color="auto"/>
              <w:right w:val="single" w:sz="4" w:space="0" w:color="auto"/>
            </w:tcBorders>
          </w:tcPr>
          <w:p w14:paraId="0F85CEAE"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不一致</w:t>
            </w:r>
          </w:p>
        </w:tc>
      </w:tr>
    </w:tbl>
    <w:p w14:paraId="638F6B93" w14:textId="6393E5EE" w:rsidR="007C0FF5" w:rsidRDefault="00000000">
      <w:pPr>
        <w:spacing w:line="500" w:lineRule="exact"/>
        <w:ind w:firstLine="480"/>
        <w:jc w:val="both"/>
        <w:rPr>
          <w:rFonts w:cs="Times New Roman"/>
          <w:szCs w:val="24"/>
        </w:rPr>
      </w:pPr>
      <w:r>
        <w:rPr>
          <w:rFonts w:cs="Times New Roman"/>
          <w:szCs w:val="24"/>
        </w:rPr>
        <w:t>本项目甲醛吸收尾气、氨基树脂工艺废气、甲醛成品罐呼吸气设计使用管道收集</w:t>
      </w:r>
      <w:r>
        <w:rPr>
          <w:rFonts w:cs="Times New Roman"/>
          <w:szCs w:val="24"/>
        </w:rPr>
        <w:t>+</w:t>
      </w:r>
      <w:r>
        <w:rPr>
          <w:rFonts w:cs="Times New Roman"/>
          <w:szCs w:val="24"/>
        </w:rPr>
        <w:t>催化氧化</w:t>
      </w:r>
      <w:r>
        <w:rPr>
          <w:rFonts w:cs="Times New Roman"/>
          <w:szCs w:val="24"/>
        </w:rPr>
        <w:t>+40m</w:t>
      </w:r>
      <w:r>
        <w:rPr>
          <w:rFonts w:cs="Times New Roman"/>
          <w:szCs w:val="24"/>
        </w:rPr>
        <w:t>排气筒进行处理，实际建设为甲醛吸收尾气和氨基树脂工艺废气新增吸收塔、甲醛成品罐呼吸气新增洗涤塔处理措施，优化了废气处理措施，能更加有效地处理废气</w:t>
      </w:r>
      <w:r>
        <w:rPr>
          <w:rFonts w:cs="Times New Roman"/>
          <w:szCs w:val="24"/>
        </w:rPr>
        <w:t xml:space="preserve"> </w:t>
      </w:r>
      <w:r>
        <w:rPr>
          <w:rFonts w:cs="Times New Roman"/>
          <w:szCs w:val="24"/>
        </w:rPr>
        <w:t>。</w:t>
      </w:r>
    </w:p>
    <w:p w14:paraId="101ED6DF" w14:textId="77777777" w:rsidR="007C0FF5" w:rsidRDefault="00000000">
      <w:pPr>
        <w:spacing w:line="500" w:lineRule="exact"/>
        <w:ind w:firstLine="480"/>
        <w:jc w:val="both"/>
        <w:rPr>
          <w:rFonts w:cs="Times New Roman"/>
          <w:szCs w:val="24"/>
        </w:rPr>
      </w:pPr>
      <w:r>
        <w:rPr>
          <w:rFonts w:cs="Times New Roman"/>
          <w:szCs w:val="24"/>
        </w:rPr>
        <w:t>本项目在氨基树脂处理装置投料口处新增袋式除尘器</w:t>
      </w:r>
      <w:r>
        <w:rPr>
          <w:rFonts w:cs="Times New Roman"/>
          <w:szCs w:val="24"/>
        </w:rPr>
        <w:t>+15m</w:t>
      </w:r>
      <w:r>
        <w:rPr>
          <w:rFonts w:cs="Times New Roman"/>
          <w:szCs w:val="24"/>
        </w:rPr>
        <w:t>高排气筒来处理投料废气，减少此处颗粒物的排放。</w:t>
      </w:r>
    </w:p>
    <w:p w14:paraId="0A25F524" w14:textId="77777777" w:rsidR="007C0FF5" w:rsidRDefault="00000000">
      <w:pPr>
        <w:ind w:firstLine="480"/>
        <w:rPr>
          <w:rFonts w:cs="Times New Roman"/>
          <w:szCs w:val="24"/>
        </w:rPr>
      </w:pPr>
      <w:r>
        <w:rPr>
          <w:rFonts w:cs="Times New Roman"/>
          <w:szCs w:val="24"/>
        </w:rPr>
        <w:t>综上所述，本项目废气污染治理措施都得到了优化，实际建设情况可以满足环评及批复要求。</w:t>
      </w:r>
    </w:p>
    <w:p w14:paraId="6D3A2E88" w14:textId="77777777" w:rsidR="007C0FF5" w:rsidRDefault="00000000">
      <w:pPr>
        <w:pStyle w:val="3"/>
        <w:tabs>
          <w:tab w:val="left" w:pos="7397"/>
        </w:tabs>
        <w:ind w:firstLine="562"/>
        <w:rPr>
          <w:rFonts w:cs="Times New Roman"/>
        </w:rPr>
      </w:pPr>
      <w:r>
        <w:rPr>
          <w:rFonts w:cs="Times New Roman"/>
        </w:rPr>
        <w:t>4.2.2</w:t>
      </w:r>
      <w:r>
        <w:rPr>
          <w:rFonts w:cs="Times New Roman"/>
        </w:rPr>
        <w:t>环保设施</w:t>
      </w:r>
      <w:r>
        <w:rPr>
          <w:rFonts w:cs="Times New Roman"/>
        </w:rPr>
        <w:t>“</w:t>
      </w:r>
      <w:r>
        <w:rPr>
          <w:rFonts w:cs="Times New Roman"/>
        </w:rPr>
        <w:t>三同时</w:t>
      </w:r>
      <w:r>
        <w:rPr>
          <w:rFonts w:cs="Times New Roman"/>
        </w:rPr>
        <w:t>”</w:t>
      </w:r>
      <w:r>
        <w:rPr>
          <w:rFonts w:cs="Times New Roman"/>
        </w:rPr>
        <w:t>落实情况</w:t>
      </w:r>
      <w:r>
        <w:rPr>
          <w:rFonts w:cs="Times New Roman"/>
        </w:rPr>
        <w:tab/>
      </w:r>
    </w:p>
    <w:p w14:paraId="6C180A0B" w14:textId="77777777" w:rsidR="007C0FF5" w:rsidRDefault="00000000">
      <w:pPr>
        <w:ind w:firstLine="480"/>
        <w:rPr>
          <w:rFonts w:cs="Times New Roman"/>
        </w:rPr>
        <w:sectPr w:rsidR="007C0FF5">
          <w:footerReference w:type="default" r:id="rId28"/>
          <w:pgSz w:w="11906" w:h="16838"/>
          <w:pgMar w:top="1440" w:right="1800" w:bottom="1440" w:left="1800" w:header="851" w:footer="992" w:gutter="0"/>
          <w:cols w:space="425"/>
          <w:docGrid w:type="lines" w:linePitch="312"/>
        </w:sectPr>
      </w:pPr>
      <w:r>
        <w:rPr>
          <w:rFonts w:cs="Times New Roman"/>
        </w:rPr>
        <w:t>本项目环保设施环评、初步设计、实际建设情况详见下表。</w:t>
      </w:r>
    </w:p>
    <w:p w14:paraId="714644E6" w14:textId="77777777" w:rsidR="007C0FF5" w:rsidRDefault="00000000">
      <w:pPr>
        <w:pStyle w:val="aff1"/>
        <w:spacing w:beforeLines="0"/>
        <w:ind w:firstLine="504"/>
      </w:pPr>
      <w:r>
        <w:t>表</w:t>
      </w:r>
      <w:r>
        <w:t xml:space="preserve">4-6                                  </w:t>
      </w:r>
      <w:r>
        <w:t>工程污染防治措施汇总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1"/>
        <w:gridCol w:w="849"/>
        <w:gridCol w:w="1986"/>
        <w:gridCol w:w="3260"/>
        <w:gridCol w:w="2978"/>
        <w:gridCol w:w="1564"/>
        <w:gridCol w:w="2190"/>
      </w:tblGrid>
      <w:tr w:rsidR="007C0FF5" w14:paraId="7675E7E8" w14:textId="77777777">
        <w:trPr>
          <w:cantSplit/>
          <w:trHeight w:val="340"/>
          <w:jc w:val="center"/>
        </w:trPr>
        <w:tc>
          <w:tcPr>
            <w:tcW w:w="408" w:type="pct"/>
            <w:vMerge w:val="restart"/>
            <w:tcBorders>
              <w:top w:val="single" w:sz="4" w:space="0" w:color="auto"/>
              <w:left w:val="single" w:sz="4" w:space="0" w:color="auto"/>
              <w:right w:val="single" w:sz="4" w:space="0" w:color="auto"/>
            </w:tcBorders>
            <w:vAlign w:val="center"/>
          </w:tcPr>
          <w:p w14:paraId="2FCE23F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污染因素</w:t>
            </w:r>
          </w:p>
        </w:tc>
        <w:tc>
          <w:tcPr>
            <w:tcW w:w="1015" w:type="pct"/>
            <w:gridSpan w:val="2"/>
            <w:vMerge w:val="restart"/>
            <w:tcBorders>
              <w:top w:val="single" w:sz="4" w:space="0" w:color="auto"/>
              <w:left w:val="single" w:sz="4" w:space="0" w:color="auto"/>
              <w:right w:val="single" w:sz="4" w:space="0" w:color="auto"/>
            </w:tcBorders>
            <w:vAlign w:val="center"/>
          </w:tcPr>
          <w:p w14:paraId="124690A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产污环节</w:t>
            </w:r>
          </w:p>
        </w:tc>
        <w:tc>
          <w:tcPr>
            <w:tcW w:w="2793" w:type="pct"/>
            <w:gridSpan w:val="3"/>
            <w:tcBorders>
              <w:top w:val="single" w:sz="4" w:space="0" w:color="auto"/>
              <w:left w:val="single" w:sz="4" w:space="0" w:color="auto"/>
              <w:bottom w:val="single" w:sz="4" w:space="0" w:color="auto"/>
              <w:right w:val="single" w:sz="4" w:space="0" w:color="auto"/>
            </w:tcBorders>
            <w:vAlign w:val="center"/>
          </w:tcPr>
          <w:p w14:paraId="3828FD70"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采取的防治或保护措施</w:t>
            </w:r>
          </w:p>
        </w:tc>
        <w:tc>
          <w:tcPr>
            <w:tcW w:w="784" w:type="pct"/>
            <w:vMerge w:val="restart"/>
            <w:tcBorders>
              <w:top w:val="single" w:sz="4" w:space="0" w:color="auto"/>
              <w:left w:val="single" w:sz="4" w:space="0" w:color="auto"/>
              <w:right w:val="single" w:sz="4" w:space="0" w:color="auto"/>
            </w:tcBorders>
            <w:vAlign w:val="center"/>
          </w:tcPr>
          <w:p w14:paraId="178F7B3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落实</w:t>
            </w:r>
            <w:r>
              <w:rPr>
                <w:rFonts w:cs="Times New Roman"/>
                <w:kern w:val="2"/>
                <w:sz w:val="21"/>
                <w:szCs w:val="21"/>
              </w:rPr>
              <w:t>“</w:t>
            </w:r>
            <w:r>
              <w:rPr>
                <w:rFonts w:cs="Times New Roman"/>
                <w:kern w:val="2"/>
                <w:sz w:val="21"/>
                <w:szCs w:val="21"/>
              </w:rPr>
              <w:t>三同时</w:t>
            </w:r>
            <w:r>
              <w:rPr>
                <w:rFonts w:cs="Times New Roman"/>
                <w:kern w:val="2"/>
                <w:sz w:val="21"/>
                <w:szCs w:val="21"/>
              </w:rPr>
              <w:t>”</w:t>
            </w:r>
            <w:r>
              <w:rPr>
                <w:rFonts w:cs="Times New Roman"/>
                <w:kern w:val="2"/>
                <w:sz w:val="21"/>
                <w:szCs w:val="21"/>
              </w:rPr>
              <w:t>情况</w:t>
            </w:r>
          </w:p>
        </w:tc>
      </w:tr>
      <w:tr w:rsidR="007C0FF5" w14:paraId="6F19B28B" w14:textId="77777777">
        <w:trPr>
          <w:cantSplit/>
          <w:trHeight w:val="340"/>
          <w:jc w:val="center"/>
        </w:trPr>
        <w:tc>
          <w:tcPr>
            <w:tcW w:w="408" w:type="pct"/>
            <w:vMerge/>
            <w:tcBorders>
              <w:left w:val="single" w:sz="4" w:space="0" w:color="auto"/>
              <w:bottom w:val="single" w:sz="4" w:space="0" w:color="auto"/>
              <w:right w:val="single" w:sz="4" w:space="0" w:color="auto"/>
            </w:tcBorders>
            <w:vAlign w:val="center"/>
          </w:tcPr>
          <w:p w14:paraId="244E98B5" w14:textId="77777777" w:rsidR="007C0FF5" w:rsidRDefault="007C0FF5">
            <w:pPr>
              <w:widowControl w:val="0"/>
              <w:spacing w:line="240" w:lineRule="auto"/>
              <w:ind w:firstLineChars="0" w:firstLine="0"/>
              <w:jc w:val="center"/>
              <w:rPr>
                <w:rFonts w:cs="Times New Roman"/>
                <w:kern w:val="2"/>
                <w:sz w:val="21"/>
                <w:szCs w:val="21"/>
              </w:rPr>
            </w:pPr>
          </w:p>
        </w:tc>
        <w:tc>
          <w:tcPr>
            <w:tcW w:w="1015" w:type="pct"/>
            <w:gridSpan w:val="2"/>
            <w:vMerge/>
            <w:tcBorders>
              <w:left w:val="single" w:sz="4" w:space="0" w:color="auto"/>
              <w:bottom w:val="single" w:sz="4" w:space="0" w:color="auto"/>
              <w:right w:val="single" w:sz="4" w:space="0" w:color="auto"/>
            </w:tcBorders>
            <w:vAlign w:val="center"/>
          </w:tcPr>
          <w:p w14:paraId="7645211B" w14:textId="77777777" w:rsidR="007C0FF5" w:rsidRDefault="007C0FF5">
            <w:pPr>
              <w:widowControl w:val="0"/>
              <w:spacing w:line="240" w:lineRule="auto"/>
              <w:ind w:firstLineChars="0" w:firstLine="0"/>
              <w:jc w:val="center"/>
              <w:rPr>
                <w:rFonts w:cs="Times New Roman"/>
                <w:kern w:val="2"/>
                <w:sz w:val="21"/>
                <w:szCs w:val="21"/>
              </w:rPr>
            </w:pPr>
          </w:p>
        </w:tc>
        <w:tc>
          <w:tcPr>
            <w:tcW w:w="1167" w:type="pct"/>
            <w:tcBorders>
              <w:top w:val="single" w:sz="4" w:space="0" w:color="auto"/>
              <w:left w:val="single" w:sz="4" w:space="0" w:color="auto"/>
              <w:bottom w:val="single" w:sz="4" w:space="0" w:color="auto"/>
              <w:right w:val="single" w:sz="4" w:space="0" w:color="auto"/>
            </w:tcBorders>
            <w:vAlign w:val="center"/>
          </w:tcPr>
          <w:p w14:paraId="5514025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环评批复</w:t>
            </w:r>
          </w:p>
        </w:tc>
        <w:tc>
          <w:tcPr>
            <w:tcW w:w="1626" w:type="pct"/>
            <w:gridSpan w:val="2"/>
            <w:tcBorders>
              <w:top w:val="single" w:sz="4" w:space="0" w:color="auto"/>
              <w:left w:val="single" w:sz="4" w:space="0" w:color="auto"/>
              <w:bottom w:val="single" w:sz="4" w:space="0" w:color="auto"/>
              <w:right w:val="single" w:sz="4" w:space="0" w:color="auto"/>
            </w:tcBorders>
            <w:vAlign w:val="center"/>
          </w:tcPr>
          <w:p w14:paraId="7BAAB56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实际建设</w:t>
            </w:r>
          </w:p>
        </w:tc>
        <w:tc>
          <w:tcPr>
            <w:tcW w:w="784" w:type="pct"/>
            <w:vMerge/>
            <w:tcBorders>
              <w:left w:val="single" w:sz="4" w:space="0" w:color="auto"/>
              <w:bottom w:val="single" w:sz="4" w:space="0" w:color="auto"/>
              <w:right w:val="single" w:sz="4" w:space="0" w:color="auto"/>
            </w:tcBorders>
            <w:vAlign w:val="center"/>
          </w:tcPr>
          <w:p w14:paraId="5EFEC6B3" w14:textId="77777777" w:rsidR="007C0FF5" w:rsidRDefault="007C0FF5">
            <w:pPr>
              <w:widowControl w:val="0"/>
              <w:spacing w:line="240" w:lineRule="auto"/>
              <w:ind w:firstLineChars="0" w:firstLine="0"/>
              <w:jc w:val="center"/>
              <w:rPr>
                <w:rFonts w:cs="Times New Roman"/>
                <w:kern w:val="2"/>
                <w:sz w:val="21"/>
                <w:szCs w:val="21"/>
              </w:rPr>
            </w:pPr>
          </w:p>
        </w:tc>
      </w:tr>
      <w:tr w:rsidR="007C0FF5" w14:paraId="37155134" w14:textId="77777777">
        <w:trPr>
          <w:cantSplit/>
          <w:trHeight w:val="340"/>
          <w:jc w:val="center"/>
        </w:trPr>
        <w:tc>
          <w:tcPr>
            <w:tcW w:w="408" w:type="pct"/>
            <w:vMerge w:val="restart"/>
            <w:tcBorders>
              <w:top w:val="nil"/>
              <w:left w:val="single" w:sz="4" w:space="0" w:color="auto"/>
              <w:bottom w:val="single" w:sz="4" w:space="0" w:color="auto"/>
              <w:right w:val="single" w:sz="4" w:space="0" w:color="auto"/>
            </w:tcBorders>
            <w:vAlign w:val="center"/>
          </w:tcPr>
          <w:p w14:paraId="47E35F74"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废气</w:t>
            </w:r>
          </w:p>
        </w:tc>
        <w:tc>
          <w:tcPr>
            <w:tcW w:w="304" w:type="pct"/>
            <w:vMerge w:val="restart"/>
            <w:tcBorders>
              <w:top w:val="nil"/>
              <w:left w:val="single" w:sz="4" w:space="0" w:color="auto"/>
              <w:right w:val="single" w:sz="4" w:space="0" w:color="auto"/>
            </w:tcBorders>
            <w:vAlign w:val="center"/>
          </w:tcPr>
          <w:p w14:paraId="78D1C0C6"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有组织废气</w:t>
            </w:r>
          </w:p>
        </w:tc>
        <w:tc>
          <w:tcPr>
            <w:tcW w:w="711" w:type="pct"/>
            <w:tcBorders>
              <w:top w:val="single" w:sz="4" w:space="0" w:color="auto"/>
              <w:left w:val="single" w:sz="4" w:space="0" w:color="auto"/>
              <w:bottom w:val="single" w:sz="4" w:space="0" w:color="auto"/>
              <w:right w:val="single" w:sz="4" w:space="0" w:color="auto"/>
            </w:tcBorders>
            <w:vAlign w:val="center"/>
          </w:tcPr>
          <w:p w14:paraId="21DD71C1"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甲醛吸收尾气</w:t>
            </w:r>
          </w:p>
        </w:tc>
        <w:tc>
          <w:tcPr>
            <w:tcW w:w="1167" w:type="pct"/>
            <w:vMerge w:val="restart"/>
            <w:tcBorders>
              <w:top w:val="nil"/>
              <w:left w:val="single" w:sz="4" w:space="0" w:color="auto"/>
              <w:bottom w:val="single" w:sz="4" w:space="0" w:color="auto"/>
              <w:right w:val="single" w:sz="4" w:space="0" w:color="auto"/>
            </w:tcBorders>
            <w:vAlign w:val="center"/>
          </w:tcPr>
          <w:p w14:paraId="4761BC7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ECS</w:t>
            </w:r>
            <w:r>
              <w:rPr>
                <w:rFonts w:cs="Times New Roman"/>
                <w:kern w:val="2"/>
                <w:sz w:val="21"/>
                <w:szCs w:val="21"/>
              </w:rPr>
              <w:t>催化氧化处理</w:t>
            </w:r>
            <w:r>
              <w:rPr>
                <w:rFonts w:cs="Times New Roman"/>
                <w:kern w:val="2"/>
                <w:sz w:val="21"/>
                <w:szCs w:val="21"/>
              </w:rPr>
              <w:t>+40m</w:t>
            </w:r>
            <w:r>
              <w:rPr>
                <w:rFonts w:cs="Times New Roman"/>
                <w:kern w:val="2"/>
                <w:sz w:val="21"/>
                <w:szCs w:val="21"/>
              </w:rPr>
              <w:t>排气筒</w:t>
            </w:r>
            <w:r>
              <w:rPr>
                <w:rFonts w:cs="Times New Roman"/>
                <w:kern w:val="2"/>
                <w:sz w:val="21"/>
                <w:szCs w:val="21"/>
              </w:rPr>
              <w:t>P1</w:t>
            </w:r>
          </w:p>
        </w:tc>
        <w:tc>
          <w:tcPr>
            <w:tcW w:w="1066" w:type="pct"/>
            <w:vMerge w:val="restart"/>
            <w:tcBorders>
              <w:top w:val="single" w:sz="4" w:space="0" w:color="auto"/>
              <w:left w:val="single" w:sz="4" w:space="0" w:color="auto"/>
              <w:right w:val="single" w:sz="4" w:space="0" w:color="auto"/>
            </w:tcBorders>
            <w:vAlign w:val="center"/>
          </w:tcPr>
          <w:p w14:paraId="0B88531D" w14:textId="22B31980"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bCs/>
                <w:kern w:val="2"/>
                <w:sz w:val="21"/>
                <w:szCs w:val="21"/>
              </w:rPr>
              <w:t>管道收集</w:t>
            </w:r>
            <w:r>
              <w:rPr>
                <w:rFonts w:cs="Times New Roman"/>
                <w:kern w:val="2"/>
                <w:sz w:val="21"/>
                <w:szCs w:val="21"/>
              </w:rPr>
              <w:t>+</w:t>
            </w:r>
            <w:r>
              <w:rPr>
                <w:rFonts w:cs="Times New Roman"/>
                <w:kern w:val="2"/>
                <w:sz w:val="21"/>
                <w:szCs w:val="21"/>
              </w:rPr>
              <w:t>吸收塔</w:t>
            </w:r>
          </w:p>
        </w:tc>
        <w:tc>
          <w:tcPr>
            <w:tcW w:w="560" w:type="pct"/>
            <w:vMerge w:val="restart"/>
            <w:tcBorders>
              <w:top w:val="single" w:sz="4" w:space="0" w:color="auto"/>
              <w:left w:val="single" w:sz="4" w:space="0" w:color="auto"/>
              <w:right w:val="single" w:sz="4" w:space="0" w:color="auto"/>
            </w:tcBorders>
            <w:vAlign w:val="center"/>
          </w:tcPr>
          <w:p w14:paraId="07E93B4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bCs/>
                <w:kern w:val="2"/>
                <w:sz w:val="21"/>
                <w:szCs w:val="21"/>
              </w:rPr>
              <w:t>催化氧化</w:t>
            </w:r>
            <w:r>
              <w:rPr>
                <w:rFonts w:cs="Times New Roman"/>
                <w:bCs/>
                <w:kern w:val="2"/>
                <w:sz w:val="21"/>
                <w:szCs w:val="21"/>
              </w:rPr>
              <w:t>+40m</w:t>
            </w:r>
            <w:r>
              <w:rPr>
                <w:rFonts w:cs="Times New Roman"/>
                <w:bCs/>
                <w:kern w:val="2"/>
                <w:sz w:val="21"/>
                <w:szCs w:val="21"/>
              </w:rPr>
              <w:t>排气筒</w:t>
            </w:r>
          </w:p>
        </w:tc>
        <w:tc>
          <w:tcPr>
            <w:tcW w:w="784" w:type="pct"/>
            <w:vMerge w:val="restart"/>
            <w:tcBorders>
              <w:top w:val="single" w:sz="4" w:space="0" w:color="auto"/>
              <w:left w:val="single" w:sz="4" w:space="0" w:color="auto"/>
              <w:bottom w:val="single" w:sz="4" w:space="0" w:color="auto"/>
              <w:right w:val="single" w:sz="4" w:space="0" w:color="auto"/>
            </w:tcBorders>
            <w:vAlign w:val="center"/>
          </w:tcPr>
          <w:p w14:paraId="1992FD8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40D99EF2"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47D908F6"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left w:val="single" w:sz="4" w:space="0" w:color="auto"/>
              <w:right w:val="single" w:sz="4" w:space="0" w:color="auto"/>
            </w:tcBorders>
            <w:vAlign w:val="center"/>
          </w:tcPr>
          <w:p w14:paraId="6C39B3BC" w14:textId="77777777" w:rsidR="007C0FF5" w:rsidRDefault="007C0FF5">
            <w:pPr>
              <w:adjustRightInd/>
              <w:snapToGrid/>
              <w:spacing w:line="240" w:lineRule="auto"/>
              <w:ind w:firstLineChars="0" w:firstLine="0"/>
              <w:rPr>
                <w:rFonts w:cs="Times New Roman"/>
                <w:kern w:val="2"/>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7CB1227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甲醛罐呼吸气</w:t>
            </w:r>
          </w:p>
        </w:tc>
        <w:tc>
          <w:tcPr>
            <w:tcW w:w="1167" w:type="pct"/>
            <w:vMerge/>
            <w:tcBorders>
              <w:top w:val="nil"/>
              <w:left w:val="single" w:sz="4" w:space="0" w:color="auto"/>
              <w:bottom w:val="single" w:sz="4" w:space="0" w:color="auto"/>
              <w:right w:val="single" w:sz="4" w:space="0" w:color="auto"/>
            </w:tcBorders>
            <w:vAlign w:val="center"/>
          </w:tcPr>
          <w:p w14:paraId="32850488" w14:textId="77777777" w:rsidR="007C0FF5" w:rsidRDefault="007C0FF5">
            <w:pPr>
              <w:adjustRightInd/>
              <w:snapToGrid/>
              <w:spacing w:line="240" w:lineRule="auto"/>
              <w:ind w:firstLineChars="0" w:firstLine="0"/>
              <w:rPr>
                <w:rFonts w:cs="Times New Roman"/>
                <w:kern w:val="2"/>
                <w:sz w:val="21"/>
                <w:szCs w:val="21"/>
              </w:rPr>
            </w:pPr>
          </w:p>
        </w:tc>
        <w:tc>
          <w:tcPr>
            <w:tcW w:w="1066" w:type="pct"/>
            <w:vMerge/>
            <w:tcBorders>
              <w:left w:val="single" w:sz="4" w:space="0" w:color="auto"/>
              <w:right w:val="single" w:sz="4" w:space="0" w:color="auto"/>
            </w:tcBorders>
            <w:vAlign w:val="center"/>
          </w:tcPr>
          <w:p w14:paraId="340B9745" w14:textId="77777777" w:rsidR="007C0FF5" w:rsidRDefault="007C0FF5">
            <w:pPr>
              <w:adjustRightInd/>
              <w:snapToGrid/>
              <w:spacing w:line="240" w:lineRule="auto"/>
              <w:ind w:firstLineChars="0" w:firstLine="0"/>
              <w:jc w:val="center"/>
              <w:rPr>
                <w:rFonts w:cs="Times New Roman"/>
                <w:kern w:val="2"/>
                <w:sz w:val="21"/>
                <w:szCs w:val="21"/>
              </w:rPr>
            </w:pPr>
          </w:p>
        </w:tc>
        <w:tc>
          <w:tcPr>
            <w:tcW w:w="560" w:type="pct"/>
            <w:vMerge/>
            <w:tcBorders>
              <w:left w:val="single" w:sz="4" w:space="0" w:color="auto"/>
              <w:right w:val="single" w:sz="4" w:space="0" w:color="auto"/>
            </w:tcBorders>
            <w:vAlign w:val="center"/>
          </w:tcPr>
          <w:p w14:paraId="3BB6FEF2" w14:textId="77777777" w:rsidR="007C0FF5" w:rsidRDefault="007C0FF5">
            <w:pPr>
              <w:adjustRightInd/>
              <w:snapToGrid/>
              <w:spacing w:line="240" w:lineRule="auto"/>
              <w:ind w:firstLineChars="0" w:firstLine="0"/>
              <w:jc w:val="center"/>
              <w:rPr>
                <w:rFonts w:cs="Times New Roman"/>
                <w:kern w:val="2"/>
                <w:sz w:val="21"/>
                <w:szCs w:val="21"/>
              </w:rPr>
            </w:pPr>
          </w:p>
        </w:tc>
        <w:tc>
          <w:tcPr>
            <w:tcW w:w="784" w:type="pct"/>
            <w:vMerge/>
            <w:tcBorders>
              <w:top w:val="single" w:sz="4" w:space="0" w:color="auto"/>
              <w:left w:val="single" w:sz="4" w:space="0" w:color="auto"/>
              <w:bottom w:val="single" w:sz="4" w:space="0" w:color="auto"/>
              <w:right w:val="single" w:sz="4" w:space="0" w:color="auto"/>
            </w:tcBorders>
            <w:vAlign w:val="center"/>
          </w:tcPr>
          <w:p w14:paraId="765F4B53"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17DDC4BF"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77B3840D"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left w:val="single" w:sz="4" w:space="0" w:color="auto"/>
              <w:right w:val="single" w:sz="4" w:space="0" w:color="auto"/>
            </w:tcBorders>
            <w:vAlign w:val="center"/>
          </w:tcPr>
          <w:p w14:paraId="3CDDD445" w14:textId="77777777" w:rsidR="007C0FF5" w:rsidRDefault="007C0FF5">
            <w:pPr>
              <w:adjustRightInd/>
              <w:snapToGrid/>
              <w:spacing w:line="240" w:lineRule="auto"/>
              <w:ind w:firstLineChars="0" w:firstLine="0"/>
              <w:rPr>
                <w:rFonts w:cs="Times New Roman"/>
                <w:kern w:val="2"/>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2525242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氨基树脂工艺废气</w:t>
            </w:r>
          </w:p>
        </w:tc>
        <w:tc>
          <w:tcPr>
            <w:tcW w:w="1167" w:type="pct"/>
            <w:vMerge/>
            <w:tcBorders>
              <w:top w:val="nil"/>
              <w:left w:val="single" w:sz="4" w:space="0" w:color="auto"/>
              <w:bottom w:val="single" w:sz="4" w:space="0" w:color="auto"/>
              <w:right w:val="single" w:sz="4" w:space="0" w:color="auto"/>
            </w:tcBorders>
            <w:vAlign w:val="center"/>
          </w:tcPr>
          <w:p w14:paraId="1CE796ED" w14:textId="77777777" w:rsidR="007C0FF5" w:rsidRDefault="007C0FF5">
            <w:pPr>
              <w:adjustRightInd/>
              <w:snapToGrid/>
              <w:spacing w:line="240" w:lineRule="auto"/>
              <w:ind w:firstLineChars="0" w:firstLine="0"/>
              <w:rPr>
                <w:rFonts w:cs="Times New Roman"/>
                <w:kern w:val="2"/>
                <w:sz w:val="21"/>
                <w:szCs w:val="21"/>
              </w:rPr>
            </w:pPr>
          </w:p>
        </w:tc>
        <w:tc>
          <w:tcPr>
            <w:tcW w:w="1066" w:type="pct"/>
            <w:tcBorders>
              <w:left w:val="single" w:sz="4" w:space="0" w:color="auto"/>
              <w:bottom w:val="single" w:sz="4" w:space="0" w:color="auto"/>
              <w:right w:val="single" w:sz="4" w:space="0" w:color="auto"/>
            </w:tcBorders>
            <w:vAlign w:val="center"/>
          </w:tcPr>
          <w:p w14:paraId="7B95B785"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洗涤塔</w:t>
            </w:r>
          </w:p>
        </w:tc>
        <w:tc>
          <w:tcPr>
            <w:tcW w:w="560" w:type="pct"/>
            <w:vMerge/>
            <w:tcBorders>
              <w:left w:val="single" w:sz="4" w:space="0" w:color="auto"/>
              <w:bottom w:val="single" w:sz="4" w:space="0" w:color="auto"/>
              <w:right w:val="single" w:sz="4" w:space="0" w:color="auto"/>
            </w:tcBorders>
            <w:vAlign w:val="center"/>
          </w:tcPr>
          <w:p w14:paraId="39AE56B6" w14:textId="77777777" w:rsidR="007C0FF5" w:rsidRDefault="007C0FF5">
            <w:pPr>
              <w:adjustRightInd/>
              <w:snapToGrid/>
              <w:spacing w:line="240" w:lineRule="auto"/>
              <w:ind w:firstLineChars="0" w:firstLine="0"/>
              <w:jc w:val="center"/>
              <w:rPr>
                <w:rFonts w:cs="Times New Roman"/>
                <w:kern w:val="2"/>
                <w:sz w:val="21"/>
                <w:szCs w:val="21"/>
              </w:rPr>
            </w:pPr>
          </w:p>
        </w:tc>
        <w:tc>
          <w:tcPr>
            <w:tcW w:w="784" w:type="pct"/>
            <w:vMerge/>
            <w:tcBorders>
              <w:top w:val="single" w:sz="4" w:space="0" w:color="auto"/>
              <w:left w:val="single" w:sz="4" w:space="0" w:color="auto"/>
              <w:bottom w:val="single" w:sz="4" w:space="0" w:color="auto"/>
              <w:right w:val="single" w:sz="4" w:space="0" w:color="auto"/>
            </w:tcBorders>
            <w:vAlign w:val="center"/>
          </w:tcPr>
          <w:p w14:paraId="70416572" w14:textId="77777777" w:rsidR="007C0FF5" w:rsidRDefault="007C0FF5">
            <w:pPr>
              <w:adjustRightInd/>
              <w:snapToGrid/>
              <w:spacing w:line="240" w:lineRule="auto"/>
              <w:ind w:firstLineChars="0" w:firstLine="0"/>
              <w:jc w:val="center"/>
              <w:rPr>
                <w:rFonts w:cs="Times New Roman"/>
                <w:kern w:val="2"/>
                <w:sz w:val="21"/>
                <w:szCs w:val="21"/>
              </w:rPr>
            </w:pPr>
          </w:p>
        </w:tc>
      </w:tr>
      <w:tr w:rsidR="007C0FF5" w14:paraId="7E0DD7BF"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31D19074"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left w:val="single" w:sz="4" w:space="0" w:color="auto"/>
              <w:bottom w:val="single" w:sz="4" w:space="0" w:color="auto"/>
              <w:right w:val="single" w:sz="4" w:space="0" w:color="auto"/>
            </w:tcBorders>
            <w:vAlign w:val="center"/>
          </w:tcPr>
          <w:p w14:paraId="4F9F8D67" w14:textId="77777777" w:rsidR="007C0FF5" w:rsidRDefault="007C0FF5">
            <w:pPr>
              <w:adjustRightInd/>
              <w:snapToGrid/>
              <w:spacing w:line="240" w:lineRule="auto"/>
              <w:ind w:firstLineChars="0" w:firstLine="0"/>
              <w:rPr>
                <w:rFonts w:cs="Times New Roman"/>
                <w:kern w:val="2"/>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37008B6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投料废气</w:t>
            </w:r>
          </w:p>
        </w:tc>
        <w:tc>
          <w:tcPr>
            <w:tcW w:w="1167" w:type="pct"/>
            <w:tcBorders>
              <w:top w:val="nil"/>
              <w:left w:val="single" w:sz="4" w:space="0" w:color="auto"/>
              <w:bottom w:val="single" w:sz="4" w:space="0" w:color="auto"/>
              <w:right w:val="single" w:sz="4" w:space="0" w:color="auto"/>
            </w:tcBorders>
            <w:vAlign w:val="center"/>
          </w:tcPr>
          <w:p w14:paraId="2AF09FDF"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w:t>
            </w:r>
          </w:p>
        </w:tc>
        <w:tc>
          <w:tcPr>
            <w:tcW w:w="1626" w:type="pct"/>
            <w:gridSpan w:val="2"/>
            <w:tcBorders>
              <w:left w:val="single" w:sz="4" w:space="0" w:color="auto"/>
              <w:bottom w:val="single" w:sz="4" w:space="0" w:color="auto"/>
              <w:right w:val="single" w:sz="4" w:space="0" w:color="auto"/>
            </w:tcBorders>
            <w:vAlign w:val="center"/>
          </w:tcPr>
          <w:p w14:paraId="6C32035A"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袋式除尘器</w:t>
            </w:r>
            <w:r>
              <w:rPr>
                <w:rFonts w:cs="Times New Roman"/>
                <w:kern w:val="2"/>
                <w:sz w:val="21"/>
                <w:szCs w:val="21"/>
              </w:rPr>
              <w:t>+ 15 m</w:t>
            </w:r>
            <w:r>
              <w:rPr>
                <w:rFonts w:cs="Times New Roman"/>
                <w:kern w:val="2"/>
                <w:sz w:val="21"/>
                <w:szCs w:val="21"/>
              </w:rPr>
              <w:t>排气筒</w:t>
            </w:r>
          </w:p>
        </w:tc>
        <w:tc>
          <w:tcPr>
            <w:tcW w:w="784" w:type="pct"/>
            <w:tcBorders>
              <w:top w:val="single" w:sz="4" w:space="0" w:color="auto"/>
              <w:left w:val="single" w:sz="4" w:space="0" w:color="auto"/>
              <w:bottom w:val="single" w:sz="4" w:space="0" w:color="auto"/>
              <w:right w:val="single" w:sz="4" w:space="0" w:color="auto"/>
            </w:tcBorders>
            <w:vAlign w:val="center"/>
          </w:tcPr>
          <w:p w14:paraId="55B78FA0"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411C64A0"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741AA66E" w14:textId="77777777" w:rsidR="007C0FF5" w:rsidRDefault="007C0FF5">
            <w:pPr>
              <w:adjustRightInd/>
              <w:snapToGrid/>
              <w:spacing w:line="240" w:lineRule="auto"/>
              <w:ind w:firstLineChars="0" w:firstLine="0"/>
              <w:rPr>
                <w:rFonts w:cs="Times New Roman"/>
                <w:kern w:val="2"/>
                <w:sz w:val="21"/>
                <w:szCs w:val="21"/>
              </w:rPr>
            </w:pPr>
          </w:p>
        </w:tc>
        <w:tc>
          <w:tcPr>
            <w:tcW w:w="304" w:type="pct"/>
            <w:vMerge w:val="restart"/>
            <w:tcBorders>
              <w:top w:val="nil"/>
              <w:left w:val="single" w:sz="4" w:space="0" w:color="auto"/>
              <w:bottom w:val="single" w:sz="4" w:space="0" w:color="auto"/>
              <w:right w:val="single" w:sz="4" w:space="0" w:color="auto"/>
            </w:tcBorders>
            <w:vAlign w:val="center"/>
          </w:tcPr>
          <w:p w14:paraId="3D6FC77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无组织排放</w:t>
            </w:r>
          </w:p>
        </w:tc>
        <w:tc>
          <w:tcPr>
            <w:tcW w:w="711" w:type="pct"/>
            <w:tcBorders>
              <w:top w:val="single" w:sz="4" w:space="0" w:color="auto"/>
              <w:left w:val="single" w:sz="4" w:space="0" w:color="auto"/>
              <w:bottom w:val="single" w:sz="4" w:space="0" w:color="auto"/>
              <w:right w:val="single" w:sz="4" w:space="0" w:color="auto"/>
            </w:tcBorders>
            <w:vAlign w:val="center"/>
          </w:tcPr>
          <w:p w14:paraId="044403A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甲醛装置区</w:t>
            </w:r>
          </w:p>
        </w:tc>
        <w:tc>
          <w:tcPr>
            <w:tcW w:w="1167" w:type="pct"/>
            <w:vMerge w:val="restart"/>
            <w:tcBorders>
              <w:top w:val="nil"/>
              <w:left w:val="single" w:sz="4" w:space="0" w:color="auto"/>
              <w:bottom w:val="single" w:sz="4" w:space="0" w:color="auto"/>
              <w:right w:val="single" w:sz="4" w:space="0" w:color="auto"/>
            </w:tcBorders>
            <w:vAlign w:val="center"/>
          </w:tcPr>
          <w:p w14:paraId="404D45A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密闭设备、管道，</w:t>
            </w:r>
            <w:r>
              <w:rPr>
                <w:rFonts w:cs="Times New Roman"/>
                <w:kern w:val="2"/>
                <w:sz w:val="21"/>
                <w:szCs w:val="21"/>
              </w:rPr>
              <w:t xml:space="preserve"> LDAR</w:t>
            </w:r>
            <w:r>
              <w:rPr>
                <w:rFonts w:cs="Times New Roman"/>
                <w:kern w:val="2"/>
                <w:sz w:val="21"/>
                <w:szCs w:val="21"/>
              </w:rPr>
              <w:t>泄漏检测修复，甲醛罐装采用平衡管，甲醛罐大小呼吸引入</w:t>
            </w:r>
            <w:r>
              <w:rPr>
                <w:rFonts w:cs="Times New Roman"/>
                <w:kern w:val="2"/>
                <w:sz w:val="21"/>
                <w:szCs w:val="21"/>
              </w:rPr>
              <w:t>ECS</w:t>
            </w:r>
            <w:r>
              <w:rPr>
                <w:rFonts w:cs="Times New Roman"/>
                <w:kern w:val="2"/>
                <w:sz w:val="21"/>
                <w:szCs w:val="21"/>
              </w:rPr>
              <w:t>催化氧化装置</w:t>
            </w:r>
          </w:p>
        </w:tc>
        <w:tc>
          <w:tcPr>
            <w:tcW w:w="1626" w:type="pct"/>
            <w:gridSpan w:val="2"/>
            <w:vMerge w:val="restart"/>
            <w:tcBorders>
              <w:top w:val="nil"/>
              <w:left w:val="single" w:sz="4" w:space="0" w:color="auto"/>
              <w:right w:val="single" w:sz="4" w:space="0" w:color="auto"/>
            </w:tcBorders>
            <w:vAlign w:val="center"/>
          </w:tcPr>
          <w:p w14:paraId="6F762102"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密闭设备、管道，</w:t>
            </w:r>
            <w:r>
              <w:rPr>
                <w:rFonts w:cs="Times New Roman"/>
                <w:kern w:val="2"/>
                <w:sz w:val="21"/>
                <w:szCs w:val="21"/>
              </w:rPr>
              <w:t>LDAR</w:t>
            </w:r>
            <w:r>
              <w:rPr>
                <w:rFonts w:cs="Times New Roman"/>
                <w:kern w:val="2"/>
                <w:sz w:val="21"/>
                <w:szCs w:val="21"/>
              </w:rPr>
              <w:t>泄漏检测修复，甲醛罐装采用平衡管，甲醛罐大小呼吸引入</w:t>
            </w:r>
            <w:r>
              <w:rPr>
                <w:rFonts w:cs="Times New Roman"/>
                <w:kern w:val="2"/>
                <w:sz w:val="21"/>
                <w:szCs w:val="21"/>
              </w:rPr>
              <w:t>ECS</w:t>
            </w:r>
            <w:r>
              <w:rPr>
                <w:rFonts w:cs="Times New Roman"/>
                <w:kern w:val="2"/>
                <w:sz w:val="21"/>
                <w:szCs w:val="21"/>
              </w:rPr>
              <w:t>催化氧化装置</w:t>
            </w:r>
          </w:p>
        </w:tc>
        <w:tc>
          <w:tcPr>
            <w:tcW w:w="784" w:type="pct"/>
            <w:vMerge w:val="restart"/>
            <w:tcBorders>
              <w:top w:val="nil"/>
              <w:left w:val="single" w:sz="4" w:space="0" w:color="auto"/>
              <w:bottom w:val="single" w:sz="4" w:space="0" w:color="auto"/>
              <w:right w:val="single" w:sz="4" w:space="0" w:color="auto"/>
            </w:tcBorders>
            <w:vAlign w:val="center"/>
          </w:tcPr>
          <w:p w14:paraId="21DD47E8" w14:textId="77777777" w:rsidR="007C0FF5" w:rsidRDefault="00000000">
            <w:pPr>
              <w:widowControl w:val="0"/>
              <w:spacing w:line="240" w:lineRule="auto"/>
              <w:ind w:firstLineChars="0" w:firstLine="0"/>
              <w:jc w:val="center"/>
              <w:rPr>
                <w:rFonts w:cs="Times New Roman"/>
                <w:sz w:val="21"/>
                <w:szCs w:val="21"/>
              </w:rPr>
            </w:pPr>
            <w:r>
              <w:rPr>
                <w:rFonts w:cs="Times New Roman"/>
                <w:kern w:val="2"/>
                <w:sz w:val="21"/>
                <w:szCs w:val="21"/>
              </w:rPr>
              <w:t>已落实</w:t>
            </w:r>
          </w:p>
        </w:tc>
      </w:tr>
      <w:tr w:rsidR="007C0FF5" w14:paraId="6B29ADEE"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794D23B1"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1F5F27C7" w14:textId="77777777" w:rsidR="007C0FF5" w:rsidRDefault="007C0FF5">
            <w:pPr>
              <w:adjustRightInd/>
              <w:snapToGrid/>
              <w:spacing w:line="240" w:lineRule="auto"/>
              <w:ind w:firstLineChars="0" w:firstLine="0"/>
              <w:rPr>
                <w:rFonts w:cs="Times New Roman"/>
                <w:kern w:val="2"/>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2085B51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甲醛罐区</w:t>
            </w:r>
          </w:p>
        </w:tc>
        <w:tc>
          <w:tcPr>
            <w:tcW w:w="1167" w:type="pct"/>
            <w:vMerge/>
            <w:tcBorders>
              <w:top w:val="nil"/>
              <w:left w:val="single" w:sz="4" w:space="0" w:color="auto"/>
              <w:bottom w:val="single" w:sz="4" w:space="0" w:color="auto"/>
              <w:right w:val="single" w:sz="4" w:space="0" w:color="auto"/>
            </w:tcBorders>
            <w:vAlign w:val="center"/>
          </w:tcPr>
          <w:p w14:paraId="4481FFBD" w14:textId="77777777" w:rsidR="007C0FF5" w:rsidRDefault="007C0FF5">
            <w:pPr>
              <w:adjustRightInd/>
              <w:snapToGrid/>
              <w:spacing w:line="240" w:lineRule="auto"/>
              <w:ind w:firstLineChars="0" w:firstLine="0"/>
              <w:rPr>
                <w:rFonts w:cs="Times New Roman"/>
                <w:kern w:val="2"/>
                <w:sz w:val="21"/>
                <w:szCs w:val="21"/>
              </w:rPr>
            </w:pPr>
          </w:p>
        </w:tc>
        <w:tc>
          <w:tcPr>
            <w:tcW w:w="1626" w:type="pct"/>
            <w:gridSpan w:val="2"/>
            <w:vMerge/>
            <w:tcBorders>
              <w:left w:val="single" w:sz="4" w:space="0" w:color="auto"/>
              <w:right w:val="single" w:sz="4" w:space="0" w:color="auto"/>
            </w:tcBorders>
            <w:vAlign w:val="center"/>
          </w:tcPr>
          <w:p w14:paraId="4A3CC635" w14:textId="77777777" w:rsidR="007C0FF5" w:rsidRDefault="007C0FF5">
            <w:pPr>
              <w:adjustRightInd/>
              <w:snapToGrid/>
              <w:spacing w:line="240" w:lineRule="auto"/>
              <w:ind w:firstLineChars="0" w:firstLine="0"/>
              <w:jc w:val="center"/>
              <w:rPr>
                <w:rFonts w:cs="Times New Roman"/>
                <w:sz w:val="21"/>
                <w:szCs w:val="21"/>
              </w:rPr>
            </w:pPr>
          </w:p>
        </w:tc>
        <w:tc>
          <w:tcPr>
            <w:tcW w:w="784" w:type="pct"/>
            <w:vMerge/>
            <w:tcBorders>
              <w:top w:val="nil"/>
              <w:left w:val="single" w:sz="4" w:space="0" w:color="auto"/>
              <w:bottom w:val="single" w:sz="4" w:space="0" w:color="auto"/>
              <w:right w:val="single" w:sz="4" w:space="0" w:color="auto"/>
            </w:tcBorders>
            <w:vAlign w:val="center"/>
          </w:tcPr>
          <w:p w14:paraId="188CC336" w14:textId="77777777" w:rsidR="007C0FF5" w:rsidRDefault="007C0FF5">
            <w:pPr>
              <w:adjustRightInd/>
              <w:snapToGrid/>
              <w:spacing w:line="240" w:lineRule="auto"/>
              <w:ind w:firstLineChars="0" w:firstLine="0"/>
              <w:jc w:val="center"/>
              <w:rPr>
                <w:rFonts w:cs="Times New Roman"/>
                <w:sz w:val="21"/>
                <w:szCs w:val="21"/>
              </w:rPr>
            </w:pPr>
          </w:p>
        </w:tc>
      </w:tr>
      <w:tr w:rsidR="007C0FF5" w14:paraId="350C9B3A"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39026FF5"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2D8DE472" w14:textId="77777777" w:rsidR="007C0FF5" w:rsidRDefault="007C0FF5">
            <w:pPr>
              <w:adjustRightInd/>
              <w:snapToGrid/>
              <w:spacing w:line="240" w:lineRule="auto"/>
              <w:ind w:firstLineChars="0" w:firstLine="0"/>
              <w:rPr>
                <w:rFonts w:cs="Times New Roman"/>
                <w:kern w:val="2"/>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3781A61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氨基树脂装置区</w:t>
            </w:r>
          </w:p>
        </w:tc>
        <w:tc>
          <w:tcPr>
            <w:tcW w:w="1167" w:type="pct"/>
            <w:vMerge/>
            <w:tcBorders>
              <w:top w:val="nil"/>
              <w:left w:val="single" w:sz="4" w:space="0" w:color="auto"/>
              <w:bottom w:val="single" w:sz="4" w:space="0" w:color="auto"/>
              <w:right w:val="single" w:sz="4" w:space="0" w:color="auto"/>
            </w:tcBorders>
            <w:vAlign w:val="center"/>
          </w:tcPr>
          <w:p w14:paraId="03CE3899" w14:textId="77777777" w:rsidR="007C0FF5" w:rsidRDefault="007C0FF5">
            <w:pPr>
              <w:adjustRightInd/>
              <w:snapToGrid/>
              <w:spacing w:line="240" w:lineRule="auto"/>
              <w:ind w:firstLineChars="0" w:firstLine="0"/>
              <w:rPr>
                <w:rFonts w:cs="Times New Roman"/>
                <w:kern w:val="2"/>
                <w:sz w:val="21"/>
                <w:szCs w:val="21"/>
              </w:rPr>
            </w:pPr>
          </w:p>
        </w:tc>
        <w:tc>
          <w:tcPr>
            <w:tcW w:w="1626" w:type="pct"/>
            <w:gridSpan w:val="2"/>
            <w:vMerge/>
            <w:tcBorders>
              <w:left w:val="single" w:sz="4" w:space="0" w:color="auto"/>
              <w:bottom w:val="single" w:sz="4" w:space="0" w:color="auto"/>
              <w:right w:val="single" w:sz="4" w:space="0" w:color="auto"/>
            </w:tcBorders>
            <w:vAlign w:val="center"/>
          </w:tcPr>
          <w:p w14:paraId="195DF072" w14:textId="77777777" w:rsidR="007C0FF5" w:rsidRDefault="007C0FF5">
            <w:pPr>
              <w:adjustRightInd/>
              <w:snapToGrid/>
              <w:spacing w:line="240" w:lineRule="auto"/>
              <w:ind w:firstLineChars="0" w:firstLine="0"/>
              <w:jc w:val="center"/>
              <w:rPr>
                <w:rFonts w:cs="Times New Roman"/>
                <w:sz w:val="21"/>
                <w:szCs w:val="21"/>
              </w:rPr>
            </w:pPr>
          </w:p>
        </w:tc>
        <w:tc>
          <w:tcPr>
            <w:tcW w:w="784" w:type="pct"/>
            <w:vMerge/>
            <w:tcBorders>
              <w:top w:val="nil"/>
              <w:left w:val="single" w:sz="4" w:space="0" w:color="auto"/>
              <w:bottom w:val="single" w:sz="4" w:space="0" w:color="auto"/>
              <w:right w:val="single" w:sz="4" w:space="0" w:color="auto"/>
            </w:tcBorders>
            <w:vAlign w:val="center"/>
          </w:tcPr>
          <w:p w14:paraId="43DDF4FE" w14:textId="77777777" w:rsidR="007C0FF5" w:rsidRDefault="007C0FF5">
            <w:pPr>
              <w:adjustRightInd/>
              <w:snapToGrid/>
              <w:spacing w:line="240" w:lineRule="auto"/>
              <w:ind w:firstLineChars="0" w:firstLine="0"/>
              <w:jc w:val="center"/>
              <w:rPr>
                <w:rFonts w:cs="Times New Roman"/>
                <w:sz w:val="21"/>
                <w:szCs w:val="21"/>
              </w:rPr>
            </w:pPr>
          </w:p>
        </w:tc>
      </w:tr>
      <w:tr w:rsidR="007C0FF5" w14:paraId="7C0753AF" w14:textId="77777777">
        <w:trPr>
          <w:cantSplit/>
          <w:trHeight w:val="340"/>
          <w:jc w:val="center"/>
        </w:trPr>
        <w:tc>
          <w:tcPr>
            <w:tcW w:w="408" w:type="pct"/>
            <w:vMerge w:val="restart"/>
            <w:tcBorders>
              <w:top w:val="nil"/>
              <w:left w:val="single" w:sz="4" w:space="0" w:color="auto"/>
              <w:bottom w:val="single" w:sz="4" w:space="0" w:color="auto"/>
              <w:right w:val="single" w:sz="4" w:space="0" w:color="auto"/>
            </w:tcBorders>
            <w:vAlign w:val="center"/>
          </w:tcPr>
          <w:p w14:paraId="3FABC993"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废水</w:t>
            </w:r>
          </w:p>
        </w:tc>
        <w:tc>
          <w:tcPr>
            <w:tcW w:w="304" w:type="pct"/>
            <w:tcBorders>
              <w:top w:val="single" w:sz="4" w:space="0" w:color="auto"/>
              <w:left w:val="single" w:sz="4" w:space="0" w:color="auto"/>
              <w:bottom w:val="single" w:sz="4" w:space="0" w:color="auto"/>
              <w:right w:val="single" w:sz="4" w:space="0" w:color="auto"/>
            </w:tcBorders>
            <w:vAlign w:val="center"/>
          </w:tcPr>
          <w:p w14:paraId="3C60ED83"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氨基树脂</w:t>
            </w:r>
          </w:p>
        </w:tc>
        <w:tc>
          <w:tcPr>
            <w:tcW w:w="711" w:type="pct"/>
            <w:tcBorders>
              <w:top w:val="single" w:sz="4" w:space="0" w:color="auto"/>
              <w:left w:val="single" w:sz="4" w:space="0" w:color="auto"/>
              <w:bottom w:val="single" w:sz="4" w:space="0" w:color="auto"/>
              <w:right w:val="single" w:sz="4" w:space="0" w:color="auto"/>
            </w:tcBorders>
            <w:vAlign w:val="center"/>
          </w:tcPr>
          <w:p w14:paraId="6D847DA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氨基树脂工艺</w:t>
            </w:r>
          </w:p>
          <w:p w14:paraId="0ED538F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废水</w:t>
            </w:r>
          </w:p>
        </w:tc>
        <w:tc>
          <w:tcPr>
            <w:tcW w:w="1167" w:type="pct"/>
            <w:tcBorders>
              <w:top w:val="single" w:sz="4" w:space="0" w:color="auto"/>
              <w:left w:val="single" w:sz="4" w:space="0" w:color="auto"/>
              <w:bottom w:val="single" w:sz="4" w:space="0" w:color="auto"/>
              <w:right w:val="single" w:sz="4" w:space="0" w:color="auto"/>
            </w:tcBorders>
            <w:vAlign w:val="center"/>
          </w:tcPr>
          <w:p w14:paraId="24F68EA2"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sz w:val="21"/>
                <w:szCs w:val="21"/>
              </w:rPr>
              <w:t>回用于甲醛吸收，不外排</w:t>
            </w:r>
          </w:p>
        </w:tc>
        <w:tc>
          <w:tcPr>
            <w:tcW w:w="1626" w:type="pct"/>
            <w:gridSpan w:val="2"/>
            <w:tcBorders>
              <w:top w:val="nil"/>
              <w:left w:val="single" w:sz="4" w:space="0" w:color="auto"/>
              <w:bottom w:val="single" w:sz="4" w:space="0" w:color="auto"/>
              <w:right w:val="single" w:sz="4" w:space="0" w:color="auto"/>
            </w:tcBorders>
            <w:vAlign w:val="center"/>
          </w:tcPr>
          <w:p w14:paraId="21CA93D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sz w:val="21"/>
                <w:szCs w:val="21"/>
              </w:rPr>
              <w:t>回用于甲醛吸收，不外排</w:t>
            </w:r>
          </w:p>
        </w:tc>
        <w:tc>
          <w:tcPr>
            <w:tcW w:w="784" w:type="pct"/>
            <w:tcBorders>
              <w:top w:val="nil"/>
              <w:left w:val="single" w:sz="4" w:space="0" w:color="auto"/>
              <w:bottom w:val="single" w:sz="4" w:space="0" w:color="auto"/>
              <w:right w:val="single" w:sz="4" w:space="0" w:color="auto"/>
            </w:tcBorders>
            <w:vAlign w:val="center"/>
          </w:tcPr>
          <w:p w14:paraId="7396D21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368682E1"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402266C5" w14:textId="77777777" w:rsidR="007C0FF5" w:rsidRDefault="007C0FF5">
            <w:pPr>
              <w:adjustRightInd/>
              <w:snapToGrid/>
              <w:spacing w:line="240" w:lineRule="auto"/>
              <w:ind w:firstLineChars="0" w:firstLine="0"/>
              <w:rPr>
                <w:rFonts w:cs="Times New Roman"/>
                <w:kern w:val="2"/>
                <w:sz w:val="21"/>
                <w:szCs w:val="21"/>
              </w:rPr>
            </w:pPr>
          </w:p>
        </w:tc>
        <w:tc>
          <w:tcPr>
            <w:tcW w:w="304" w:type="pct"/>
            <w:vMerge w:val="restart"/>
            <w:tcBorders>
              <w:top w:val="nil"/>
              <w:left w:val="single" w:sz="4" w:space="0" w:color="auto"/>
              <w:bottom w:val="single" w:sz="4" w:space="0" w:color="auto"/>
              <w:right w:val="single" w:sz="4" w:space="0" w:color="auto"/>
            </w:tcBorders>
            <w:vAlign w:val="center"/>
          </w:tcPr>
          <w:p w14:paraId="02CD79B3"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公辅工程</w:t>
            </w:r>
          </w:p>
        </w:tc>
        <w:tc>
          <w:tcPr>
            <w:tcW w:w="711" w:type="pct"/>
            <w:tcBorders>
              <w:top w:val="single" w:sz="4" w:space="0" w:color="auto"/>
              <w:left w:val="single" w:sz="4" w:space="0" w:color="auto"/>
              <w:bottom w:val="single" w:sz="4" w:space="0" w:color="auto"/>
              <w:right w:val="single" w:sz="4" w:space="0" w:color="auto"/>
            </w:tcBorders>
            <w:vAlign w:val="center"/>
          </w:tcPr>
          <w:p w14:paraId="1FC26B3F"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循环冷却废水</w:t>
            </w:r>
          </w:p>
        </w:tc>
        <w:tc>
          <w:tcPr>
            <w:tcW w:w="1167" w:type="pct"/>
            <w:vMerge w:val="restart"/>
            <w:tcBorders>
              <w:top w:val="nil"/>
              <w:left w:val="single" w:sz="4" w:space="0" w:color="auto"/>
              <w:bottom w:val="single" w:sz="4" w:space="0" w:color="auto"/>
              <w:right w:val="single" w:sz="4" w:space="0" w:color="auto"/>
            </w:tcBorders>
            <w:vAlign w:val="center"/>
          </w:tcPr>
          <w:p w14:paraId="0099119B" w14:textId="77777777" w:rsidR="007C0FF5" w:rsidRDefault="00000000">
            <w:pPr>
              <w:widowControl w:val="0"/>
              <w:adjustRightInd/>
              <w:snapToGrid/>
              <w:spacing w:line="240" w:lineRule="auto"/>
              <w:ind w:firstLineChars="0" w:firstLine="0"/>
              <w:jc w:val="center"/>
              <w:rPr>
                <w:rFonts w:cs="Times New Roman"/>
                <w:sz w:val="21"/>
                <w:szCs w:val="21"/>
              </w:rPr>
            </w:pPr>
            <w:r>
              <w:rPr>
                <w:rFonts w:cs="Times New Roman"/>
                <w:kern w:val="2"/>
                <w:sz w:val="21"/>
                <w:szCs w:val="21"/>
              </w:rPr>
              <w:t>收集后</w:t>
            </w:r>
            <w:r>
              <w:rPr>
                <w:rFonts w:cs="Times New Roman" w:hint="eastAsia"/>
                <w:kern w:val="2"/>
                <w:sz w:val="21"/>
                <w:szCs w:val="21"/>
              </w:rPr>
              <w:t>通过</w:t>
            </w:r>
            <w:r>
              <w:rPr>
                <w:rFonts w:cs="Times New Roman"/>
                <w:kern w:val="2"/>
                <w:sz w:val="21"/>
                <w:szCs w:val="21"/>
              </w:rPr>
              <w:t>管道</w:t>
            </w:r>
            <w:r>
              <w:rPr>
                <w:rFonts w:cs="Times New Roman" w:hint="eastAsia"/>
                <w:kern w:val="2"/>
                <w:sz w:val="21"/>
                <w:szCs w:val="21"/>
              </w:rPr>
              <w:t>依托</w:t>
            </w:r>
            <w:r>
              <w:rPr>
                <w:rFonts w:cs="Times New Roman"/>
                <w:kern w:val="2"/>
                <w:sz w:val="21"/>
                <w:szCs w:val="21"/>
              </w:rPr>
              <w:t>心连心二分公司污水</w:t>
            </w:r>
            <w:r>
              <w:rPr>
                <w:rFonts w:cs="Times New Roman" w:hint="eastAsia"/>
                <w:kern w:val="2"/>
                <w:sz w:val="21"/>
                <w:szCs w:val="21"/>
              </w:rPr>
              <w:t>处理站</w:t>
            </w:r>
            <w:r>
              <w:rPr>
                <w:rFonts w:cs="Times New Roman"/>
                <w:kern w:val="2"/>
                <w:sz w:val="21"/>
                <w:szCs w:val="21"/>
              </w:rPr>
              <w:t>处理后汇入心连心总排</w:t>
            </w:r>
          </w:p>
        </w:tc>
        <w:tc>
          <w:tcPr>
            <w:tcW w:w="1626" w:type="pct"/>
            <w:gridSpan w:val="2"/>
            <w:vMerge w:val="restart"/>
            <w:tcBorders>
              <w:top w:val="nil"/>
              <w:left w:val="single" w:sz="4" w:space="0" w:color="auto"/>
              <w:right w:val="single" w:sz="4" w:space="0" w:color="auto"/>
            </w:tcBorders>
            <w:vAlign w:val="center"/>
          </w:tcPr>
          <w:p w14:paraId="0B4516E4"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收集后</w:t>
            </w:r>
            <w:r>
              <w:rPr>
                <w:rFonts w:cs="Times New Roman" w:hint="eastAsia"/>
                <w:kern w:val="2"/>
                <w:sz w:val="21"/>
                <w:szCs w:val="21"/>
              </w:rPr>
              <w:t>通过</w:t>
            </w:r>
            <w:r>
              <w:rPr>
                <w:rFonts w:cs="Times New Roman"/>
                <w:kern w:val="2"/>
                <w:sz w:val="21"/>
                <w:szCs w:val="21"/>
              </w:rPr>
              <w:t>管道</w:t>
            </w:r>
            <w:r>
              <w:rPr>
                <w:rFonts w:cs="Times New Roman" w:hint="eastAsia"/>
                <w:kern w:val="2"/>
                <w:sz w:val="21"/>
                <w:szCs w:val="21"/>
              </w:rPr>
              <w:t>依托</w:t>
            </w:r>
            <w:r>
              <w:rPr>
                <w:rFonts w:cs="Times New Roman"/>
                <w:kern w:val="2"/>
                <w:sz w:val="21"/>
                <w:szCs w:val="21"/>
              </w:rPr>
              <w:t>心连心二分公司污水</w:t>
            </w:r>
            <w:r>
              <w:rPr>
                <w:rFonts w:cs="Times New Roman" w:hint="eastAsia"/>
                <w:kern w:val="2"/>
                <w:sz w:val="21"/>
                <w:szCs w:val="21"/>
              </w:rPr>
              <w:t>处理站</w:t>
            </w:r>
            <w:r>
              <w:rPr>
                <w:rFonts w:cs="Times New Roman"/>
                <w:kern w:val="2"/>
                <w:sz w:val="21"/>
                <w:szCs w:val="21"/>
              </w:rPr>
              <w:t>处理后汇入心连心总排</w:t>
            </w:r>
          </w:p>
        </w:tc>
        <w:tc>
          <w:tcPr>
            <w:tcW w:w="784" w:type="pct"/>
            <w:tcBorders>
              <w:top w:val="nil"/>
              <w:left w:val="single" w:sz="4" w:space="0" w:color="auto"/>
              <w:bottom w:val="single" w:sz="4" w:space="0" w:color="auto"/>
              <w:right w:val="single" w:sz="4" w:space="0" w:color="auto"/>
            </w:tcBorders>
            <w:vAlign w:val="center"/>
          </w:tcPr>
          <w:p w14:paraId="748BE96A"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w:t>
            </w:r>
          </w:p>
        </w:tc>
      </w:tr>
      <w:tr w:rsidR="007C0FF5" w14:paraId="5899421F"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6157BB3E"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7DB71AA1" w14:textId="77777777" w:rsidR="007C0FF5" w:rsidRDefault="007C0FF5">
            <w:pPr>
              <w:adjustRightInd/>
              <w:snapToGrid/>
              <w:spacing w:line="240" w:lineRule="auto"/>
              <w:ind w:firstLineChars="0" w:firstLine="0"/>
              <w:rPr>
                <w:rFonts w:cs="Times New Roman"/>
                <w:kern w:val="2"/>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74857BE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设备及地面冲洗水</w:t>
            </w:r>
          </w:p>
        </w:tc>
        <w:tc>
          <w:tcPr>
            <w:tcW w:w="1167" w:type="pct"/>
            <w:vMerge/>
            <w:tcBorders>
              <w:top w:val="nil"/>
              <w:left w:val="single" w:sz="4" w:space="0" w:color="auto"/>
              <w:bottom w:val="single" w:sz="4" w:space="0" w:color="auto"/>
              <w:right w:val="single" w:sz="4" w:space="0" w:color="auto"/>
            </w:tcBorders>
            <w:vAlign w:val="center"/>
          </w:tcPr>
          <w:p w14:paraId="3FEF895D" w14:textId="77777777" w:rsidR="007C0FF5" w:rsidRDefault="007C0FF5">
            <w:pPr>
              <w:adjustRightInd/>
              <w:snapToGrid/>
              <w:spacing w:line="240" w:lineRule="auto"/>
              <w:ind w:firstLineChars="0" w:firstLine="0"/>
              <w:rPr>
                <w:rFonts w:cs="Times New Roman"/>
                <w:sz w:val="21"/>
                <w:szCs w:val="21"/>
              </w:rPr>
            </w:pPr>
          </w:p>
        </w:tc>
        <w:tc>
          <w:tcPr>
            <w:tcW w:w="1626" w:type="pct"/>
            <w:gridSpan w:val="2"/>
            <w:vMerge/>
            <w:tcBorders>
              <w:left w:val="single" w:sz="4" w:space="0" w:color="auto"/>
              <w:right w:val="single" w:sz="4" w:space="0" w:color="auto"/>
            </w:tcBorders>
            <w:vAlign w:val="center"/>
          </w:tcPr>
          <w:p w14:paraId="63758807" w14:textId="77777777" w:rsidR="007C0FF5" w:rsidRDefault="007C0FF5">
            <w:pPr>
              <w:adjustRightInd/>
              <w:snapToGrid/>
              <w:spacing w:line="240" w:lineRule="auto"/>
              <w:ind w:firstLineChars="0" w:firstLine="0"/>
              <w:jc w:val="center"/>
              <w:rPr>
                <w:rFonts w:cs="Times New Roman"/>
                <w:kern w:val="2"/>
                <w:sz w:val="21"/>
                <w:szCs w:val="21"/>
              </w:rPr>
            </w:pPr>
          </w:p>
        </w:tc>
        <w:tc>
          <w:tcPr>
            <w:tcW w:w="784" w:type="pct"/>
            <w:tcBorders>
              <w:top w:val="nil"/>
              <w:left w:val="single" w:sz="4" w:space="0" w:color="auto"/>
              <w:bottom w:val="single" w:sz="4" w:space="0" w:color="auto"/>
              <w:right w:val="single" w:sz="4" w:space="0" w:color="auto"/>
            </w:tcBorders>
            <w:vAlign w:val="center"/>
          </w:tcPr>
          <w:p w14:paraId="2EF06D2E"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w:t>
            </w:r>
          </w:p>
        </w:tc>
      </w:tr>
      <w:tr w:rsidR="007C0FF5" w14:paraId="6564B969"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0A8A72E3"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7C6616D9" w14:textId="77777777" w:rsidR="007C0FF5" w:rsidRDefault="007C0FF5">
            <w:pPr>
              <w:adjustRightInd/>
              <w:snapToGrid/>
              <w:spacing w:line="240" w:lineRule="auto"/>
              <w:ind w:firstLineChars="0" w:firstLine="0"/>
              <w:rPr>
                <w:rFonts w:cs="Times New Roman"/>
                <w:kern w:val="2"/>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73877F5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办公生活及化验污水</w:t>
            </w:r>
          </w:p>
        </w:tc>
        <w:tc>
          <w:tcPr>
            <w:tcW w:w="1167" w:type="pct"/>
            <w:vMerge/>
            <w:tcBorders>
              <w:top w:val="nil"/>
              <w:left w:val="single" w:sz="4" w:space="0" w:color="auto"/>
              <w:bottom w:val="single" w:sz="4" w:space="0" w:color="auto"/>
              <w:right w:val="single" w:sz="4" w:space="0" w:color="auto"/>
            </w:tcBorders>
            <w:vAlign w:val="center"/>
          </w:tcPr>
          <w:p w14:paraId="302DE86E" w14:textId="77777777" w:rsidR="007C0FF5" w:rsidRDefault="007C0FF5">
            <w:pPr>
              <w:adjustRightInd/>
              <w:snapToGrid/>
              <w:spacing w:line="240" w:lineRule="auto"/>
              <w:ind w:firstLineChars="0" w:firstLine="0"/>
              <w:rPr>
                <w:rFonts w:cs="Times New Roman"/>
                <w:sz w:val="21"/>
                <w:szCs w:val="21"/>
              </w:rPr>
            </w:pPr>
          </w:p>
        </w:tc>
        <w:tc>
          <w:tcPr>
            <w:tcW w:w="1626" w:type="pct"/>
            <w:gridSpan w:val="2"/>
            <w:vMerge/>
            <w:tcBorders>
              <w:left w:val="single" w:sz="4" w:space="0" w:color="auto"/>
              <w:right w:val="single" w:sz="4" w:space="0" w:color="auto"/>
            </w:tcBorders>
            <w:vAlign w:val="center"/>
          </w:tcPr>
          <w:p w14:paraId="6C3A8F1D" w14:textId="77777777" w:rsidR="007C0FF5" w:rsidRDefault="007C0FF5">
            <w:pPr>
              <w:adjustRightInd/>
              <w:snapToGrid/>
              <w:spacing w:line="240" w:lineRule="auto"/>
              <w:ind w:firstLineChars="0" w:firstLine="0"/>
              <w:jc w:val="center"/>
              <w:rPr>
                <w:rFonts w:cs="Times New Roman"/>
                <w:kern w:val="2"/>
                <w:sz w:val="21"/>
                <w:szCs w:val="21"/>
              </w:rPr>
            </w:pPr>
          </w:p>
        </w:tc>
        <w:tc>
          <w:tcPr>
            <w:tcW w:w="784" w:type="pct"/>
            <w:tcBorders>
              <w:top w:val="nil"/>
              <w:left w:val="single" w:sz="4" w:space="0" w:color="auto"/>
              <w:bottom w:val="single" w:sz="4" w:space="0" w:color="auto"/>
              <w:right w:val="single" w:sz="4" w:space="0" w:color="auto"/>
            </w:tcBorders>
            <w:vAlign w:val="center"/>
          </w:tcPr>
          <w:p w14:paraId="1D912C7F"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w:t>
            </w:r>
          </w:p>
        </w:tc>
      </w:tr>
      <w:tr w:rsidR="007C0FF5" w14:paraId="404702C3"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6429D09A"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33348D85" w14:textId="77777777" w:rsidR="007C0FF5" w:rsidRDefault="007C0FF5">
            <w:pPr>
              <w:adjustRightInd/>
              <w:snapToGrid/>
              <w:spacing w:line="240" w:lineRule="auto"/>
              <w:ind w:firstLineChars="0" w:firstLine="0"/>
              <w:rPr>
                <w:rFonts w:cs="Times New Roman"/>
                <w:kern w:val="2"/>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0225FE8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初期雨水</w:t>
            </w:r>
          </w:p>
        </w:tc>
        <w:tc>
          <w:tcPr>
            <w:tcW w:w="1167" w:type="pct"/>
            <w:vMerge/>
            <w:tcBorders>
              <w:top w:val="nil"/>
              <w:left w:val="single" w:sz="4" w:space="0" w:color="auto"/>
              <w:bottom w:val="single" w:sz="4" w:space="0" w:color="auto"/>
              <w:right w:val="single" w:sz="4" w:space="0" w:color="auto"/>
            </w:tcBorders>
            <w:vAlign w:val="center"/>
          </w:tcPr>
          <w:p w14:paraId="06A291BC" w14:textId="77777777" w:rsidR="007C0FF5" w:rsidRDefault="007C0FF5">
            <w:pPr>
              <w:adjustRightInd/>
              <w:snapToGrid/>
              <w:spacing w:line="240" w:lineRule="auto"/>
              <w:ind w:firstLineChars="0" w:firstLine="0"/>
              <w:rPr>
                <w:rFonts w:cs="Times New Roman"/>
                <w:sz w:val="21"/>
                <w:szCs w:val="21"/>
              </w:rPr>
            </w:pPr>
          </w:p>
        </w:tc>
        <w:tc>
          <w:tcPr>
            <w:tcW w:w="1626" w:type="pct"/>
            <w:gridSpan w:val="2"/>
            <w:vMerge/>
            <w:tcBorders>
              <w:left w:val="single" w:sz="4" w:space="0" w:color="auto"/>
              <w:bottom w:val="single" w:sz="4" w:space="0" w:color="auto"/>
              <w:right w:val="single" w:sz="4" w:space="0" w:color="auto"/>
            </w:tcBorders>
            <w:vAlign w:val="center"/>
          </w:tcPr>
          <w:p w14:paraId="25BD831C" w14:textId="77777777" w:rsidR="007C0FF5" w:rsidRDefault="007C0FF5">
            <w:pPr>
              <w:adjustRightInd/>
              <w:snapToGrid/>
              <w:spacing w:line="240" w:lineRule="auto"/>
              <w:ind w:firstLineChars="0" w:firstLine="0"/>
              <w:jc w:val="center"/>
              <w:rPr>
                <w:rFonts w:cs="Times New Roman"/>
                <w:kern w:val="2"/>
                <w:sz w:val="21"/>
                <w:szCs w:val="21"/>
              </w:rPr>
            </w:pPr>
          </w:p>
        </w:tc>
        <w:tc>
          <w:tcPr>
            <w:tcW w:w="784" w:type="pct"/>
            <w:tcBorders>
              <w:top w:val="nil"/>
              <w:left w:val="single" w:sz="4" w:space="0" w:color="auto"/>
              <w:bottom w:val="single" w:sz="4" w:space="0" w:color="auto"/>
              <w:right w:val="single" w:sz="4" w:space="0" w:color="auto"/>
            </w:tcBorders>
            <w:vAlign w:val="center"/>
          </w:tcPr>
          <w:p w14:paraId="725BA147"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w:t>
            </w:r>
          </w:p>
        </w:tc>
      </w:tr>
      <w:tr w:rsidR="007C0FF5" w14:paraId="17C9E4EE" w14:textId="77777777">
        <w:trPr>
          <w:cantSplit/>
          <w:trHeight w:val="340"/>
          <w:jc w:val="center"/>
        </w:trPr>
        <w:tc>
          <w:tcPr>
            <w:tcW w:w="408" w:type="pct"/>
            <w:tcBorders>
              <w:top w:val="single" w:sz="4" w:space="0" w:color="auto"/>
              <w:left w:val="single" w:sz="4" w:space="0" w:color="auto"/>
              <w:bottom w:val="single" w:sz="4" w:space="0" w:color="auto"/>
              <w:right w:val="single" w:sz="4" w:space="0" w:color="auto"/>
            </w:tcBorders>
            <w:vAlign w:val="center"/>
          </w:tcPr>
          <w:p w14:paraId="7F41CC8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地下水</w:t>
            </w:r>
          </w:p>
        </w:tc>
        <w:tc>
          <w:tcPr>
            <w:tcW w:w="304" w:type="pct"/>
            <w:tcBorders>
              <w:top w:val="single" w:sz="4" w:space="0" w:color="auto"/>
              <w:left w:val="single" w:sz="4" w:space="0" w:color="auto"/>
              <w:bottom w:val="single" w:sz="4" w:space="0" w:color="auto"/>
              <w:right w:val="single" w:sz="4" w:space="0" w:color="auto"/>
            </w:tcBorders>
            <w:vAlign w:val="center"/>
          </w:tcPr>
          <w:p w14:paraId="1A50412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防渗措施</w:t>
            </w:r>
          </w:p>
        </w:tc>
        <w:tc>
          <w:tcPr>
            <w:tcW w:w="711" w:type="pct"/>
            <w:tcBorders>
              <w:top w:val="single" w:sz="4" w:space="0" w:color="auto"/>
              <w:left w:val="single" w:sz="4" w:space="0" w:color="auto"/>
              <w:bottom w:val="single" w:sz="4" w:space="0" w:color="auto"/>
              <w:right w:val="single" w:sz="4" w:space="0" w:color="auto"/>
            </w:tcBorders>
            <w:vAlign w:val="center"/>
          </w:tcPr>
          <w:p w14:paraId="13DFE3B6"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1167" w:type="pct"/>
            <w:tcBorders>
              <w:top w:val="single" w:sz="4" w:space="0" w:color="auto"/>
              <w:left w:val="single" w:sz="4" w:space="0" w:color="auto"/>
              <w:bottom w:val="single" w:sz="4" w:space="0" w:color="auto"/>
              <w:right w:val="single" w:sz="4" w:space="0" w:color="auto"/>
            </w:tcBorders>
            <w:vAlign w:val="center"/>
          </w:tcPr>
          <w:p w14:paraId="0F2F8A9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按要求进行分区防渗</w:t>
            </w:r>
          </w:p>
        </w:tc>
        <w:tc>
          <w:tcPr>
            <w:tcW w:w="1626" w:type="pct"/>
            <w:gridSpan w:val="2"/>
            <w:tcBorders>
              <w:top w:val="single" w:sz="4" w:space="0" w:color="auto"/>
              <w:left w:val="single" w:sz="4" w:space="0" w:color="auto"/>
              <w:bottom w:val="single" w:sz="4" w:space="0" w:color="auto"/>
              <w:right w:val="single" w:sz="4" w:space="0" w:color="auto"/>
            </w:tcBorders>
            <w:vAlign w:val="center"/>
          </w:tcPr>
          <w:p w14:paraId="2DE4BC0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按要求进行分区防渗</w:t>
            </w:r>
          </w:p>
        </w:tc>
        <w:tc>
          <w:tcPr>
            <w:tcW w:w="784" w:type="pct"/>
            <w:tcBorders>
              <w:top w:val="single" w:sz="4" w:space="0" w:color="auto"/>
              <w:left w:val="single" w:sz="4" w:space="0" w:color="auto"/>
              <w:bottom w:val="single" w:sz="4" w:space="0" w:color="auto"/>
              <w:right w:val="single" w:sz="4" w:space="0" w:color="auto"/>
            </w:tcBorders>
            <w:vAlign w:val="center"/>
          </w:tcPr>
          <w:p w14:paraId="3B0DB447"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43D26650" w14:textId="77777777">
        <w:trPr>
          <w:cantSplit/>
          <w:trHeight w:val="340"/>
          <w:jc w:val="center"/>
        </w:trPr>
        <w:tc>
          <w:tcPr>
            <w:tcW w:w="408" w:type="pct"/>
            <w:vMerge w:val="restart"/>
            <w:tcBorders>
              <w:top w:val="nil"/>
              <w:left w:val="single" w:sz="4" w:space="0" w:color="auto"/>
              <w:bottom w:val="single" w:sz="4" w:space="0" w:color="auto"/>
              <w:right w:val="single" w:sz="4" w:space="0" w:color="auto"/>
            </w:tcBorders>
            <w:vAlign w:val="center"/>
          </w:tcPr>
          <w:p w14:paraId="37604FD5"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固废</w:t>
            </w:r>
          </w:p>
        </w:tc>
        <w:tc>
          <w:tcPr>
            <w:tcW w:w="304" w:type="pct"/>
            <w:vMerge w:val="restart"/>
            <w:tcBorders>
              <w:top w:val="nil"/>
              <w:left w:val="single" w:sz="4" w:space="0" w:color="auto"/>
              <w:bottom w:val="single" w:sz="4" w:space="0" w:color="auto"/>
              <w:right w:val="single" w:sz="4" w:space="0" w:color="auto"/>
            </w:tcBorders>
            <w:vAlign w:val="center"/>
          </w:tcPr>
          <w:p w14:paraId="04E38243"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暂存设施</w:t>
            </w:r>
          </w:p>
        </w:tc>
        <w:tc>
          <w:tcPr>
            <w:tcW w:w="711" w:type="pct"/>
            <w:tcBorders>
              <w:top w:val="single" w:sz="4" w:space="0" w:color="auto"/>
              <w:left w:val="single" w:sz="4" w:space="0" w:color="auto"/>
              <w:bottom w:val="single" w:sz="4" w:space="0" w:color="auto"/>
              <w:right w:val="single" w:sz="4" w:space="0" w:color="auto"/>
            </w:tcBorders>
            <w:vAlign w:val="center"/>
          </w:tcPr>
          <w:p w14:paraId="2708FCB0"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一般固废暂存间</w:t>
            </w:r>
          </w:p>
        </w:tc>
        <w:tc>
          <w:tcPr>
            <w:tcW w:w="1167" w:type="pct"/>
            <w:tcBorders>
              <w:top w:val="single" w:sz="4" w:space="0" w:color="auto"/>
              <w:left w:val="single" w:sz="4" w:space="0" w:color="auto"/>
              <w:bottom w:val="single" w:sz="4" w:space="0" w:color="auto"/>
              <w:right w:val="single" w:sz="4" w:space="0" w:color="auto"/>
            </w:tcBorders>
            <w:vAlign w:val="center"/>
          </w:tcPr>
          <w:p w14:paraId="1ED2B632"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60m</w:t>
            </w:r>
            <w:r>
              <w:rPr>
                <w:rFonts w:cs="Times New Roman"/>
                <w:kern w:val="2"/>
                <w:sz w:val="21"/>
                <w:szCs w:val="21"/>
                <w:vertAlign w:val="superscript"/>
              </w:rPr>
              <w:t>2</w:t>
            </w:r>
          </w:p>
        </w:tc>
        <w:tc>
          <w:tcPr>
            <w:tcW w:w="1626" w:type="pct"/>
            <w:gridSpan w:val="2"/>
            <w:tcBorders>
              <w:top w:val="single" w:sz="4" w:space="0" w:color="auto"/>
              <w:left w:val="single" w:sz="4" w:space="0" w:color="auto"/>
              <w:bottom w:val="single" w:sz="4" w:space="0" w:color="auto"/>
              <w:right w:val="single" w:sz="4" w:space="0" w:color="auto"/>
            </w:tcBorders>
            <w:vAlign w:val="center"/>
          </w:tcPr>
          <w:p w14:paraId="14A44FDE"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60m</w:t>
            </w:r>
            <w:r>
              <w:rPr>
                <w:rFonts w:cs="Times New Roman"/>
                <w:kern w:val="2"/>
                <w:sz w:val="21"/>
                <w:szCs w:val="21"/>
                <w:vertAlign w:val="superscript"/>
              </w:rPr>
              <w:t>2</w:t>
            </w:r>
          </w:p>
        </w:tc>
        <w:tc>
          <w:tcPr>
            <w:tcW w:w="784" w:type="pct"/>
            <w:tcBorders>
              <w:top w:val="single" w:sz="4" w:space="0" w:color="auto"/>
              <w:left w:val="single" w:sz="4" w:space="0" w:color="auto"/>
              <w:bottom w:val="single" w:sz="4" w:space="0" w:color="auto"/>
              <w:right w:val="single" w:sz="4" w:space="0" w:color="auto"/>
            </w:tcBorders>
            <w:vAlign w:val="center"/>
          </w:tcPr>
          <w:p w14:paraId="7E98B7D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7583ABEA"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79ABDA69"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50E6D5B2" w14:textId="77777777" w:rsidR="007C0FF5" w:rsidRDefault="007C0FF5">
            <w:pPr>
              <w:adjustRightInd/>
              <w:snapToGrid/>
              <w:spacing w:line="240" w:lineRule="auto"/>
              <w:ind w:firstLineChars="0" w:firstLine="0"/>
              <w:rPr>
                <w:rFonts w:cs="Times New Roman"/>
                <w:kern w:val="2"/>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42A0E8B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危险暂存间</w:t>
            </w:r>
          </w:p>
        </w:tc>
        <w:tc>
          <w:tcPr>
            <w:tcW w:w="1167" w:type="pct"/>
            <w:tcBorders>
              <w:top w:val="single" w:sz="4" w:space="0" w:color="auto"/>
              <w:left w:val="single" w:sz="4" w:space="0" w:color="auto"/>
              <w:bottom w:val="single" w:sz="4" w:space="0" w:color="auto"/>
              <w:right w:val="single" w:sz="4" w:space="0" w:color="auto"/>
            </w:tcBorders>
            <w:vAlign w:val="center"/>
          </w:tcPr>
          <w:p w14:paraId="320C0F7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80m</w:t>
            </w:r>
            <w:r>
              <w:rPr>
                <w:rFonts w:cs="Times New Roman"/>
                <w:kern w:val="2"/>
                <w:sz w:val="21"/>
                <w:szCs w:val="21"/>
                <w:vertAlign w:val="superscript"/>
              </w:rPr>
              <w:t>2</w:t>
            </w:r>
          </w:p>
        </w:tc>
        <w:tc>
          <w:tcPr>
            <w:tcW w:w="1626" w:type="pct"/>
            <w:gridSpan w:val="2"/>
            <w:tcBorders>
              <w:top w:val="single" w:sz="4" w:space="0" w:color="auto"/>
              <w:left w:val="single" w:sz="4" w:space="0" w:color="auto"/>
              <w:bottom w:val="single" w:sz="4" w:space="0" w:color="auto"/>
              <w:right w:val="single" w:sz="4" w:space="0" w:color="auto"/>
            </w:tcBorders>
            <w:vAlign w:val="center"/>
          </w:tcPr>
          <w:p w14:paraId="13BA2C6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80m</w:t>
            </w:r>
            <w:r>
              <w:rPr>
                <w:rFonts w:cs="Times New Roman"/>
                <w:kern w:val="2"/>
                <w:sz w:val="21"/>
                <w:szCs w:val="21"/>
                <w:vertAlign w:val="superscript"/>
              </w:rPr>
              <w:t>2</w:t>
            </w:r>
          </w:p>
        </w:tc>
        <w:tc>
          <w:tcPr>
            <w:tcW w:w="784" w:type="pct"/>
            <w:tcBorders>
              <w:top w:val="single" w:sz="4" w:space="0" w:color="auto"/>
              <w:left w:val="single" w:sz="4" w:space="0" w:color="auto"/>
              <w:bottom w:val="single" w:sz="4" w:space="0" w:color="auto"/>
              <w:right w:val="single" w:sz="4" w:space="0" w:color="auto"/>
            </w:tcBorders>
            <w:vAlign w:val="center"/>
          </w:tcPr>
          <w:p w14:paraId="68468C5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3FCA66E2" w14:textId="77777777">
        <w:trPr>
          <w:cantSplit/>
          <w:trHeight w:val="340"/>
          <w:jc w:val="center"/>
        </w:trPr>
        <w:tc>
          <w:tcPr>
            <w:tcW w:w="408" w:type="pct"/>
            <w:tcBorders>
              <w:top w:val="single" w:sz="4" w:space="0" w:color="auto"/>
              <w:left w:val="single" w:sz="4" w:space="0" w:color="auto"/>
              <w:bottom w:val="single" w:sz="4" w:space="0" w:color="auto"/>
              <w:right w:val="single" w:sz="4" w:space="0" w:color="auto"/>
            </w:tcBorders>
            <w:vAlign w:val="center"/>
          </w:tcPr>
          <w:p w14:paraId="576731EF"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噪声</w:t>
            </w:r>
          </w:p>
        </w:tc>
        <w:tc>
          <w:tcPr>
            <w:tcW w:w="304" w:type="pct"/>
            <w:tcBorders>
              <w:top w:val="single" w:sz="4" w:space="0" w:color="auto"/>
              <w:left w:val="single" w:sz="4" w:space="0" w:color="auto"/>
              <w:bottom w:val="single" w:sz="4" w:space="0" w:color="auto"/>
              <w:right w:val="single" w:sz="4" w:space="0" w:color="auto"/>
            </w:tcBorders>
            <w:vAlign w:val="center"/>
          </w:tcPr>
          <w:p w14:paraId="2CF3767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高噪声设备</w:t>
            </w:r>
          </w:p>
        </w:tc>
        <w:tc>
          <w:tcPr>
            <w:tcW w:w="711" w:type="pct"/>
            <w:tcBorders>
              <w:top w:val="single" w:sz="4" w:space="0" w:color="auto"/>
              <w:left w:val="single" w:sz="4" w:space="0" w:color="auto"/>
              <w:bottom w:val="single" w:sz="4" w:space="0" w:color="auto"/>
              <w:right w:val="single" w:sz="4" w:space="0" w:color="auto"/>
            </w:tcBorders>
            <w:vAlign w:val="center"/>
          </w:tcPr>
          <w:p w14:paraId="13148880"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w:t>
            </w:r>
          </w:p>
        </w:tc>
        <w:tc>
          <w:tcPr>
            <w:tcW w:w="1167" w:type="pct"/>
            <w:tcBorders>
              <w:top w:val="single" w:sz="4" w:space="0" w:color="auto"/>
              <w:left w:val="single" w:sz="4" w:space="0" w:color="auto"/>
              <w:bottom w:val="single" w:sz="4" w:space="0" w:color="auto"/>
              <w:right w:val="single" w:sz="4" w:space="0" w:color="auto"/>
            </w:tcBorders>
            <w:vAlign w:val="center"/>
          </w:tcPr>
          <w:p w14:paraId="15C5651A"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消声、基础减振、隔音</w:t>
            </w:r>
          </w:p>
        </w:tc>
        <w:tc>
          <w:tcPr>
            <w:tcW w:w="1626" w:type="pct"/>
            <w:gridSpan w:val="2"/>
            <w:tcBorders>
              <w:top w:val="single" w:sz="4" w:space="0" w:color="auto"/>
              <w:left w:val="single" w:sz="4" w:space="0" w:color="auto"/>
              <w:bottom w:val="single" w:sz="4" w:space="0" w:color="auto"/>
              <w:right w:val="single" w:sz="4" w:space="0" w:color="auto"/>
            </w:tcBorders>
            <w:vAlign w:val="center"/>
          </w:tcPr>
          <w:p w14:paraId="50C45EA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消声、基础减振、隔音</w:t>
            </w:r>
          </w:p>
        </w:tc>
        <w:tc>
          <w:tcPr>
            <w:tcW w:w="784" w:type="pct"/>
            <w:tcBorders>
              <w:top w:val="single" w:sz="4" w:space="0" w:color="auto"/>
              <w:left w:val="single" w:sz="4" w:space="0" w:color="auto"/>
              <w:bottom w:val="single" w:sz="4" w:space="0" w:color="auto"/>
              <w:right w:val="single" w:sz="4" w:space="0" w:color="auto"/>
            </w:tcBorders>
            <w:vAlign w:val="center"/>
          </w:tcPr>
          <w:p w14:paraId="1870F09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7B6D07D7" w14:textId="77777777">
        <w:trPr>
          <w:cantSplit/>
          <w:trHeight w:val="340"/>
          <w:jc w:val="center"/>
        </w:trPr>
        <w:tc>
          <w:tcPr>
            <w:tcW w:w="408" w:type="pct"/>
            <w:vMerge w:val="restart"/>
            <w:tcBorders>
              <w:top w:val="nil"/>
              <w:left w:val="single" w:sz="4" w:space="0" w:color="auto"/>
              <w:bottom w:val="single" w:sz="4" w:space="0" w:color="auto"/>
              <w:right w:val="single" w:sz="4" w:space="0" w:color="auto"/>
            </w:tcBorders>
            <w:vAlign w:val="center"/>
          </w:tcPr>
          <w:p w14:paraId="52D9D560"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风险</w:t>
            </w:r>
          </w:p>
        </w:tc>
        <w:tc>
          <w:tcPr>
            <w:tcW w:w="304" w:type="pct"/>
            <w:vMerge w:val="restart"/>
            <w:tcBorders>
              <w:top w:val="nil"/>
              <w:left w:val="single" w:sz="4" w:space="0" w:color="auto"/>
              <w:bottom w:val="single" w:sz="4" w:space="0" w:color="auto"/>
              <w:right w:val="single" w:sz="4" w:space="0" w:color="auto"/>
            </w:tcBorders>
            <w:vAlign w:val="center"/>
          </w:tcPr>
          <w:p w14:paraId="09DBA596"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废水防范设施</w:t>
            </w: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4A6C1993"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成品甲醛罐区围堰</w:t>
            </w:r>
          </w:p>
        </w:tc>
        <w:tc>
          <w:tcPr>
            <w:tcW w:w="1626" w:type="pct"/>
            <w:gridSpan w:val="2"/>
            <w:tcBorders>
              <w:top w:val="nil"/>
              <w:left w:val="single" w:sz="4" w:space="0" w:color="auto"/>
              <w:bottom w:val="single" w:sz="4" w:space="0" w:color="auto"/>
              <w:right w:val="single" w:sz="4" w:space="0" w:color="auto"/>
            </w:tcBorders>
            <w:vAlign w:val="center"/>
          </w:tcPr>
          <w:p w14:paraId="301DEB1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成品甲醛罐区围堰</w:t>
            </w:r>
          </w:p>
        </w:tc>
        <w:tc>
          <w:tcPr>
            <w:tcW w:w="784" w:type="pct"/>
            <w:tcBorders>
              <w:top w:val="nil"/>
              <w:left w:val="single" w:sz="4" w:space="0" w:color="auto"/>
              <w:bottom w:val="single" w:sz="4" w:space="0" w:color="auto"/>
              <w:right w:val="single" w:sz="4" w:space="0" w:color="auto"/>
            </w:tcBorders>
            <w:vAlign w:val="center"/>
          </w:tcPr>
          <w:p w14:paraId="06D02D78"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6EC408E8"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20D2CC9A"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51FFEF69" w14:textId="77777777" w:rsidR="007C0FF5" w:rsidRDefault="007C0FF5">
            <w:pPr>
              <w:adjustRightInd/>
              <w:snapToGrid/>
              <w:spacing w:line="240" w:lineRule="auto"/>
              <w:ind w:firstLineChars="0" w:firstLine="0"/>
              <w:rPr>
                <w:rFonts w:cs="Times New Roman"/>
                <w:kern w:val="2"/>
                <w:sz w:val="21"/>
                <w:szCs w:val="21"/>
              </w:rPr>
            </w:pP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6290633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氨期树脂中间罐区围堰</w:t>
            </w:r>
          </w:p>
        </w:tc>
        <w:tc>
          <w:tcPr>
            <w:tcW w:w="1626" w:type="pct"/>
            <w:gridSpan w:val="2"/>
            <w:tcBorders>
              <w:top w:val="nil"/>
              <w:left w:val="single" w:sz="4" w:space="0" w:color="auto"/>
              <w:bottom w:val="single" w:sz="4" w:space="0" w:color="auto"/>
              <w:right w:val="single" w:sz="4" w:space="0" w:color="auto"/>
            </w:tcBorders>
            <w:vAlign w:val="center"/>
          </w:tcPr>
          <w:p w14:paraId="583B072D"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氨期树脂中间罐区围堰</w:t>
            </w:r>
          </w:p>
        </w:tc>
        <w:tc>
          <w:tcPr>
            <w:tcW w:w="784" w:type="pct"/>
            <w:tcBorders>
              <w:top w:val="nil"/>
              <w:left w:val="single" w:sz="4" w:space="0" w:color="auto"/>
              <w:bottom w:val="single" w:sz="4" w:space="0" w:color="auto"/>
              <w:right w:val="single" w:sz="4" w:space="0" w:color="auto"/>
            </w:tcBorders>
            <w:vAlign w:val="center"/>
          </w:tcPr>
          <w:p w14:paraId="6B8F2D26"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72022197"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7196A117"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3AAEF674" w14:textId="77777777" w:rsidR="007C0FF5" w:rsidRDefault="007C0FF5">
            <w:pPr>
              <w:adjustRightInd/>
              <w:snapToGrid/>
              <w:spacing w:line="240" w:lineRule="auto"/>
              <w:ind w:firstLineChars="0" w:firstLine="0"/>
              <w:rPr>
                <w:rFonts w:cs="Times New Roman"/>
                <w:kern w:val="2"/>
                <w:sz w:val="21"/>
                <w:szCs w:val="21"/>
              </w:rPr>
            </w:pP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653186C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事故收集池</w:t>
            </w:r>
            <w:r>
              <w:rPr>
                <w:rFonts w:cs="Times New Roman"/>
                <w:kern w:val="2"/>
                <w:sz w:val="21"/>
                <w:szCs w:val="21"/>
              </w:rPr>
              <w:t>300m</w:t>
            </w:r>
            <w:r>
              <w:rPr>
                <w:rFonts w:cs="Times New Roman"/>
                <w:kern w:val="2"/>
                <w:sz w:val="21"/>
                <w:szCs w:val="21"/>
                <w:vertAlign w:val="superscript"/>
              </w:rPr>
              <w:t>3</w:t>
            </w:r>
            <w:r>
              <w:rPr>
                <w:rFonts w:cs="Times New Roman"/>
                <w:kern w:val="2"/>
                <w:sz w:val="21"/>
                <w:szCs w:val="21"/>
              </w:rPr>
              <w:t>、初期雨水池</w:t>
            </w:r>
            <w:r>
              <w:rPr>
                <w:rFonts w:cs="Times New Roman"/>
                <w:kern w:val="2"/>
                <w:sz w:val="21"/>
                <w:szCs w:val="21"/>
              </w:rPr>
              <w:t>300m</w:t>
            </w:r>
            <w:r>
              <w:rPr>
                <w:rFonts w:cs="Times New Roman"/>
                <w:kern w:val="2"/>
                <w:sz w:val="21"/>
                <w:szCs w:val="21"/>
                <w:vertAlign w:val="superscript"/>
              </w:rPr>
              <w:t>3</w:t>
            </w:r>
          </w:p>
        </w:tc>
        <w:tc>
          <w:tcPr>
            <w:tcW w:w="1626" w:type="pct"/>
            <w:gridSpan w:val="2"/>
            <w:tcBorders>
              <w:top w:val="nil"/>
              <w:left w:val="single" w:sz="4" w:space="0" w:color="auto"/>
              <w:bottom w:val="single" w:sz="4" w:space="0" w:color="auto"/>
              <w:right w:val="single" w:sz="4" w:space="0" w:color="auto"/>
            </w:tcBorders>
            <w:vAlign w:val="center"/>
          </w:tcPr>
          <w:p w14:paraId="380D24F7"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事故收集池</w:t>
            </w:r>
            <w:r>
              <w:rPr>
                <w:rFonts w:cs="Times New Roman"/>
                <w:kern w:val="2"/>
                <w:sz w:val="21"/>
                <w:szCs w:val="21"/>
              </w:rPr>
              <w:t>300m</w:t>
            </w:r>
            <w:r>
              <w:rPr>
                <w:rFonts w:cs="Times New Roman"/>
                <w:kern w:val="2"/>
                <w:sz w:val="21"/>
                <w:szCs w:val="21"/>
                <w:vertAlign w:val="superscript"/>
              </w:rPr>
              <w:t>3</w:t>
            </w:r>
            <w:r>
              <w:rPr>
                <w:rFonts w:cs="Times New Roman"/>
                <w:kern w:val="2"/>
                <w:sz w:val="21"/>
                <w:szCs w:val="21"/>
              </w:rPr>
              <w:t>、初期雨水池</w:t>
            </w:r>
            <w:r>
              <w:rPr>
                <w:rFonts w:cs="Times New Roman"/>
                <w:kern w:val="2"/>
                <w:sz w:val="21"/>
                <w:szCs w:val="21"/>
              </w:rPr>
              <w:t>300m</w:t>
            </w:r>
            <w:r>
              <w:rPr>
                <w:rFonts w:cs="Times New Roman"/>
                <w:kern w:val="2"/>
                <w:sz w:val="21"/>
                <w:szCs w:val="21"/>
                <w:vertAlign w:val="superscript"/>
              </w:rPr>
              <w:t>3</w:t>
            </w:r>
          </w:p>
        </w:tc>
        <w:tc>
          <w:tcPr>
            <w:tcW w:w="784" w:type="pct"/>
            <w:tcBorders>
              <w:top w:val="nil"/>
              <w:left w:val="single" w:sz="4" w:space="0" w:color="auto"/>
              <w:bottom w:val="single" w:sz="4" w:space="0" w:color="auto"/>
              <w:right w:val="single" w:sz="4" w:space="0" w:color="auto"/>
            </w:tcBorders>
            <w:vAlign w:val="center"/>
          </w:tcPr>
          <w:p w14:paraId="6B4FDDF0"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0F2DBDAF"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56CFA327" w14:textId="77777777" w:rsidR="007C0FF5" w:rsidRDefault="007C0FF5">
            <w:pPr>
              <w:adjustRightInd/>
              <w:snapToGrid/>
              <w:spacing w:line="240" w:lineRule="auto"/>
              <w:ind w:firstLineChars="0" w:firstLine="0"/>
              <w:rPr>
                <w:rFonts w:cs="Times New Roman"/>
                <w:kern w:val="2"/>
                <w:sz w:val="21"/>
                <w:szCs w:val="21"/>
              </w:rPr>
            </w:pPr>
          </w:p>
        </w:tc>
        <w:tc>
          <w:tcPr>
            <w:tcW w:w="304" w:type="pct"/>
            <w:vMerge w:val="restart"/>
            <w:tcBorders>
              <w:top w:val="nil"/>
              <w:left w:val="single" w:sz="4" w:space="0" w:color="auto"/>
              <w:bottom w:val="single" w:sz="4" w:space="0" w:color="auto"/>
              <w:right w:val="single" w:sz="4" w:space="0" w:color="auto"/>
            </w:tcBorders>
            <w:vAlign w:val="center"/>
          </w:tcPr>
          <w:p w14:paraId="76B2EE66"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废气防范设施</w:t>
            </w: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4970BA1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有毒有害气体报警系统（含检测设备、联网系统、监视设备等）</w:t>
            </w:r>
          </w:p>
        </w:tc>
        <w:tc>
          <w:tcPr>
            <w:tcW w:w="1626" w:type="pct"/>
            <w:gridSpan w:val="2"/>
            <w:tcBorders>
              <w:top w:val="nil"/>
              <w:left w:val="single" w:sz="4" w:space="0" w:color="auto"/>
              <w:bottom w:val="single" w:sz="4" w:space="0" w:color="auto"/>
              <w:right w:val="single" w:sz="4" w:space="0" w:color="auto"/>
            </w:tcBorders>
            <w:vAlign w:val="center"/>
          </w:tcPr>
          <w:p w14:paraId="049FC1BA"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有毒有害气体报警系统（含检测设备、联网系统、监视设备等）</w:t>
            </w:r>
          </w:p>
        </w:tc>
        <w:tc>
          <w:tcPr>
            <w:tcW w:w="784" w:type="pct"/>
            <w:tcBorders>
              <w:top w:val="nil"/>
              <w:left w:val="single" w:sz="4" w:space="0" w:color="auto"/>
              <w:bottom w:val="single" w:sz="4" w:space="0" w:color="auto"/>
              <w:right w:val="single" w:sz="4" w:space="0" w:color="auto"/>
            </w:tcBorders>
            <w:vAlign w:val="center"/>
          </w:tcPr>
          <w:p w14:paraId="7FD7A6FA"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1439437F"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68D29599"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71C2032B" w14:textId="77777777" w:rsidR="007C0FF5" w:rsidRDefault="007C0FF5">
            <w:pPr>
              <w:adjustRightInd/>
              <w:snapToGrid/>
              <w:spacing w:line="240" w:lineRule="auto"/>
              <w:ind w:firstLineChars="0" w:firstLine="0"/>
              <w:rPr>
                <w:rFonts w:cs="Times New Roman"/>
                <w:kern w:val="2"/>
                <w:sz w:val="21"/>
                <w:szCs w:val="21"/>
              </w:rPr>
            </w:pP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3B007AB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可燃气体报警系统（含检测设备、联网系统、监视设备等）</w:t>
            </w:r>
          </w:p>
        </w:tc>
        <w:tc>
          <w:tcPr>
            <w:tcW w:w="1626" w:type="pct"/>
            <w:gridSpan w:val="2"/>
            <w:tcBorders>
              <w:top w:val="nil"/>
              <w:left w:val="single" w:sz="4" w:space="0" w:color="auto"/>
              <w:bottom w:val="single" w:sz="4" w:space="0" w:color="auto"/>
              <w:right w:val="single" w:sz="4" w:space="0" w:color="auto"/>
            </w:tcBorders>
            <w:vAlign w:val="center"/>
          </w:tcPr>
          <w:p w14:paraId="1C7170B7"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可燃气体报警系统（含检测设备、联网系统、监视设备等）</w:t>
            </w:r>
          </w:p>
        </w:tc>
        <w:tc>
          <w:tcPr>
            <w:tcW w:w="784" w:type="pct"/>
            <w:tcBorders>
              <w:top w:val="nil"/>
              <w:left w:val="single" w:sz="4" w:space="0" w:color="auto"/>
              <w:bottom w:val="single" w:sz="4" w:space="0" w:color="auto"/>
              <w:right w:val="single" w:sz="4" w:space="0" w:color="auto"/>
            </w:tcBorders>
            <w:vAlign w:val="center"/>
          </w:tcPr>
          <w:p w14:paraId="46FDDDF8"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0F343825"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73DF0ECA" w14:textId="77777777" w:rsidR="007C0FF5" w:rsidRDefault="007C0FF5">
            <w:pPr>
              <w:adjustRightInd/>
              <w:snapToGrid/>
              <w:spacing w:line="240" w:lineRule="auto"/>
              <w:ind w:firstLineChars="0" w:firstLine="0"/>
              <w:rPr>
                <w:rFonts w:cs="Times New Roman"/>
                <w:kern w:val="2"/>
                <w:sz w:val="21"/>
                <w:szCs w:val="21"/>
              </w:rPr>
            </w:pPr>
          </w:p>
        </w:tc>
        <w:tc>
          <w:tcPr>
            <w:tcW w:w="304" w:type="pct"/>
            <w:tcBorders>
              <w:top w:val="single" w:sz="4" w:space="0" w:color="auto"/>
              <w:left w:val="single" w:sz="4" w:space="0" w:color="auto"/>
              <w:bottom w:val="single" w:sz="4" w:space="0" w:color="auto"/>
              <w:right w:val="single" w:sz="4" w:space="0" w:color="auto"/>
            </w:tcBorders>
            <w:vAlign w:val="center"/>
          </w:tcPr>
          <w:p w14:paraId="4F47494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其他消防、安全设施</w:t>
            </w: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7CD3FACB"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双回路电源，自给式正压呼吸器，橡胶耐酸防护服、手套、防护眼镜，消防系统，防毒面具，滤毒罐，氧气呼吸器，事故柜，消防系统等</w:t>
            </w:r>
          </w:p>
        </w:tc>
        <w:tc>
          <w:tcPr>
            <w:tcW w:w="1626" w:type="pct"/>
            <w:gridSpan w:val="2"/>
            <w:tcBorders>
              <w:top w:val="nil"/>
              <w:left w:val="single" w:sz="4" w:space="0" w:color="auto"/>
              <w:bottom w:val="single" w:sz="4" w:space="0" w:color="auto"/>
              <w:right w:val="single" w:sz="4" w:space="0" w:color="auto"/>
            </w:tcBorders>
            <w:vAlign w:val="center"/>
          </w:tcPr>
          <w:p w14:paraId="6B492632"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双回路电源，自给式正压呼吸器，橡胶耐酸防护服、手套、防护眼镜，消防系统，防毒面具，滤毒罐，氧气呼吸器，事故柜，消防系统等</w:t>
            </w:r>
          </w:p>
        </w:tc>
        <w:tc>
          <w:tcPr>
            <w:tcW w:w="784" w:type="pct"/>
            <w:tcBorders>
              <w:top w:val="nil"/>
              <w:left w:val="single" w:sz="4" w:space="0" w:color="auto"/>
              <w:bottom w:val="single" w:sz="4" w:space="0" w:color="auto"/>
              <w:right w:val="single" w:sz="4" w:space="0" w:color="auto"/>
            </w:tcBorders>
            <w:vAlign w:val="center"/>
          </w:tcPr>
          <w:p w14:paraId="704B2E18"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46B2FB22"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615AACCB" w14:textId="77777777" w:rsidR="007C0FF5" w:rsidRDefault="007C0FF5">
            <w:pPr>
              <w:adjustRightInd/>
              <w:snapToGrid/>
              <w:spacing w:line="240" w:lineRule="auto"/>
              <w:ind w:firstLineChars="0" w:firstLine="0"/>
              <w:rPr>
                <w:rFonts w:cs="Times New Roman"/>
                <w:kern w:val="2"/>
                <w:sz w:val="21"/>
                <w:szCs w:val="21"/>
              </w:rPr>
            </w:pPr>
          </w:p>
        </w:tc>
        <w:tc>
          <w:tcPr>
            <w:tcW w:w="304" w:type="pct"/>
            <w:vMerge w:val="restart"/>
            <w:tcBorders>
              <w:top w:val="nil"/>
              <w:left w:val="single" w:sz="4" w:space="0" w:color="auto"/>
              <w:bottom w:val="single" w:sz="4" w:space="0" w:color="auto"/>
              <w:right w:val="single" w:sz="4" w:space="0" w:color="auto"/>
            </w:tcBorders>
            <w:vAlign w:val="center"/>
          </w:tcPr>
          <w:p w14:paraId="6EA3E14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管理措施</w:t>
            </w: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20065276"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制定突发环境事件应急预案</w:t>
            </w:r>
          </w:p>
        </w:tc>
        <w:tc>
          <w:tcPr>
            <w:tcW w:w="1626" w:type="pct"/>
            <w:gridSpan w:val="2"/>
            <w:tcBorders>
              <w:top w:val="nil"/>
              <w:left w:val="single" w:sz="4" w:space="0" w:color="auto"/>
              <w:bottom w:val="single" w:sz="4" w:space="0" w:color="auto"/>
              <w:right w:val="single" w:sz="4" w:space="0" w:color="auto"/>
            </w:tcBorders>
            <w:vAlign w:val="center"/>
          </w:tcPr>
          <w:p w14:paraId="2D964179"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制定突发环境事件应急预案</w:t>
            </w:r>
          </w:p>
        </w:tc>
        <w:tc>
          <w:tcPr>
            <w:tcW w:w="784" w:type="pct"/>
            <w:tcBorders>
              <w:top w:val="nil"/>
              <w:left w:val="single" w:sz="4" w:space="0" w:color="auto"/>
              <w:bottom w:val="single" w:sz="4" w:space="0" w:color="auto"/>
              <w:right w:val="single" w:sz="4" w:space="0" w:color="auto"/>
            </w:tcBorders>
            <w:vAlign w:val="center"/>
          </w:tcPr>
          <w:p w14:paraId="785A992B"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003A4DAB"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5B593293"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07F60879" w14:textId="77777777" w:rsidR="007C0FF5" w:rsidRDefault="007C0FF5">
            <w:pPr>
              <w:adjustRightInd/>
              <w:snapToGrid/>
              <w:spacing w:line="240" w:lineRule="auto"/>
              <w:ind w:firstLineChars="0" w:firstLine="0"/>
              <w:rPr>
                <w:rFonts w:cs="Times New Roman"/>
                <w:kern w:val="2"/>
                <w:sz w:val="21"/>
                <w:szCs w:val="21"/>
              </w:rPr>
            </w:pP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04AFBFFC"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制定安全生产管理制度及环境管理制度</w:t>
            </w:r>
          </w:p>
        </w:tc>
        <w:tc>
          <w:tcPr>
            <w:tcW w:w="1626" w:type="pct"/>
            <w:gridSpan w:val="2"/>
            <w:tcBorders>
              <w:top w:val="nil"/>
              <w:left w:val="single" w:sz="4" w:space="0" w:color="auto"/>
              <w:bottom w:val="single" w:sz="4" w:space="0" w:color="auto"/>
              <w:right w:val="single" w:sz="4" w:space="0" w:color="auto"/>
            </w:tcBorders>
            <w:vAlign w:val="center"/>
          </w:tcPr>
          <w:p w14:paraId="6564D899"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制定安全生产管理制度及环境管理制度</w:t>
            </w:r>
          </w:p>
        </w:tc>
        <w:tc>
          <w:tcPr>
            <w:tcW w:w="784" w:type="pct"/>
            <w:tcBorders>
              <w:top w:val="nil"/>
              <w:left w:val="single" w:sz="4" w:space="0" w:color="auto"/>
              <w:bottom w:val="single" w:sz="4" w:space="0" w:color="auto"/>
              <w:right w:val="single" w:sz="4" w:space="0" w:color="auto"/>
            </w:tcBorders>
            <w:vAlign w:val="center"/>
          </w:tcPr>
          <w:p w14:paraId="68D64C4E"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7ADA0B0B"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57C239DD"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5132BB96" w14:textId="77777777" w:rsidR="007C0FF5" w:rsidRDefault="007C0FF5">
            <w:pPr>
              <w:adjustRightInd/>
              <w:snapToGrid/>
              <w:spacing w:line="240" w:lineRule="auto"/>
              <w:ind w:firstLineChars="0" w:firstLine="0"/>
              <w:rPr>
                <w:rFonts w:cs="Times New Roman"/>
                <w:kern w:val="2"/>
                <w:sz w:val="21"/>
                <w:szCs w:val="21"/>
              </w:rPr>
            </w:pP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22534BBA"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环境监测仪器及设备</w:t>
            </w:r>
          </w:p>
        </w:tc>
        <w:tc>
          <w:tcPr>
            <w:tcW w:w="1626" w:type="pct"/>
            <w:gridSpan w:val="2"/>
            <w:tcBorders>
              <w:top w:val="nil"/>
              <w:left w:val="single" w:sz="4" w:space="0" w:color="auto"/>
              <w:bottom w:val="single" w:sz="4" w:space="0" w:color="auto"/>
              <w:right w:val="single" w:sz="4" w:space="0" w:color="auto"/>
            </w:tcBorders>
            <w:vAlign w:val="center"/>
          </w:tcPr>
          <w:p w14:paraId="708CD710"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环境监测仪器及设备</w:t>
            </w:r>
          </w:p>
        </w:tc>
        <w:tc>
          <w:tcPr>
            <w:tcW w:w="784" w:type="pct"/>
            <w:tcBorders>
              <w:top w:val="nil"/>
              <w:left w:val="single" w:sz="4" w:space="0" w:color="auto"/>
              <w:bottom w:val="single" w:sz="4" w:space="0" w:color="auto"/>
              <w:right w:val="single" w:sz="4" w:space="0" w:color="auto"/>
            </w:tcBorders>
            <w:vAlign w:val="center"/>
          </w:tcPr>
          <w:p w14:paraId="66237F5D"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5D65E294" w14:textId="77777777">
        <w:trPr>
          <w:cantSplit/>
          <w:trHeight w:val="340"/>
          <w:jc w:val="center"/>
        </w:trPr>
        <w:tc>
          <w:tcPr>
            <w:tcW w:w="408" w:type="pct"/>
            <w:vMerge w:val="restart"/>
            <w:tcBorders>
              <w:top w:val="nil"/>
              <w:left w:val="single" w:sz="4" w:space="0" w:color="auto"/>
              <w:bottom w:val="single" w:sz="4" w:space="0" w:color="auto"/>
              <w:right w:val="single" w:sz="4" w:space="0" w:color="auto"/>
            </w:tcBorders>
            <w:vAlign w:val="center"/>
          </w:tcPr>
          <w:p w14:paraId="19E6934B"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其他</w:t>
            </w:r>
          </w:p>
        </w:tc>
        <w:tc>
          <w:tcPr>
            <w:tcW w:w="304" w:type="pct"/>
            <w:vMerge w:val="restart"/>
            <w:tcBorders>
              <w:top w:val="nil"/>
              <w:left w:val="single" w:sz="4" w:space="0" w:color="auto"/>
              <w:bottom w:val="single" w:sz="4" w:space="0" w:color="auto"/>
              <w:right w:val="single" w:sz="4" w:space="0" w:color="auto"/>
            </w:tcBorders>
            <w:vAlign w:val="center"/>
          </w:tcPr>
          <w:p w14:paraId="3DAD661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排污口</w:t>
            </w: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40330D0C" w14:textId="77777777" w:rsidR="007C0FF5" w:rsidRDefault="00000000">
            <w:pPr>
              <w:widowControl w:val="0"/>
              <w:spacing w:line="240" w:lineRule="auto"/>
              <w:ind w:firstLineChars="0" w:firstLine="0"/>
              <w:jc w:val="both"/>
              <w:rPr>
                <w:rFonts w:cs="Times New Roman"/>
                <w:kern w:val="2"/>
                <w:sz w:val="21"/>
                <w:szCs w:val="21"/>
              </w:rPr>
            </w:pPr>
            <w:r>
              <w:rPr>
                <w:rFonts w:cs="Times New Roman"/>
                <w:kern w:val="2"/>
                <w:sz w:val="21"/>
                <w:szCs w:val="21"/>
              </w:rPr>
              <w:t>规范化建设，排气筒安装在线检测装置</w:t>
            </w:r>
            <w:r>
              <w:rPr>
                <w:rFonts w:cs="Times New Roman"/>
                <w:kern w:val="2"/>
                <w:sz w:val="21"/>
                <w:szCs w:val="21"/>
              </w:rPr>
              <w:t>1</w:t>
            </w:r>
            <w:r>
              <w:rPr>
                <w:rFonts w:cs="Times New Roman"/>
                <w:kern w:val="2"/>
                <w:sz w:val="21"/>
                <w:szCs w:val="21"/>
              </w:rPr>
              <w:t>套（流量、非甲烷总烃、氮氧化物、甲醇、甲醛）</w:t>
            </w:r>
          </w:p>
        </w:tc>
        <w:tc>
          <w:tcPr>
            <w:tcW w:w="1626" w:type="pct"/>
            <w:gridSpan w:val="2"/>
            <w:tcBorders>
              <w:top w:val="nil"/>
              <w:left w:val="single" w:sz="4" w:space="0" w:color="auto"/>
              <w:bottom w:val="single" w:sz="4" w:space="0" w:color="auto"/>
              <w:right w:val="single" w:sz="4" w:space="0" w:color="auto"/>
            </w:tcBorders>
            <w:vAlign w:val="center"/>
          </w:tcPr>
          <w:p w14:paraId="01886D2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规范化建设，排气筒安装在线检测装置</w:t>
            </w:r>
            <w:r>
              <w:rPr>
                <w:rFonts w:cs="Times New Roman"/>
                <w:kern w:val="2"/>
                <w:sz w:val="21"/>
                <w:szCs w:val="21"/>
              </w:rPr>
              <w:t>1</w:t>
            </w:r>
            <w:r>
              <w:rPr>
                <w:rFonts w:cs="Times New Roman"/>
                <w:kern w:val="2"/>
                <w:sz w:val="21"/>
                <w:szCs w:val="21"/>
              </w:rPr>
              <w:t>套（流量、非甲烷总烃、氮氧化物、甲醇、甲醛）</w:t>
            </w:r>
          </w:p>
        </w:tc>
        <w:tc>
          <w:tcPr>
            <w:tcW w:w="784" w:type="pct"/>
            <w:tcBorders>
              <w:top w:val="nil"/>
              <w:left w:val="single" w:sz="4" w:space="0" w:color="auto"/>
              <w:bottom w:val="single" w:sz="4" w:space="0" w:color="auto"/>
              <w:right w:val="single" w:sz="4" w:space="0" w:color="auto"/>
            </w:tcBorders>
            <w:vAlign w:val="center"/>
          </w:tcPr>
          <w:p w14:paraId="69CFA124"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33799E95"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28B240C7"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596BD32E" w14:textId="77777777" w:rsidR="007C0FF5" w:rsidRDefault="007C0FF5">
            <w:pPr>
              <w:adjustRightInd/>
              <w:snapToGrid/>
              <w:spacing w:line="240" w:lineRule="auto"/>
              <w:ind w:firstLineChars="0" w:firstLine="0"/>
              <w:rPr>
                <w:rFonts w:cs="Times New Roman"/>
                <w:kern w:val="2"/>
                <w:sz w:val="21"/>
                <w:szCs w:val="21"/>
              </w:rPr>
            </w:pP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18917117"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无组织排放非甲烷总烃、甲醛在线检测</w:t>
            </w:r>
          </w:p>
        </w:tc>
        <w:tc>
          <w:tcPr>
            <w:tcW w:w="1626" w:type="pct"/>
            <w:gridSpan w:val="2"/>
            <w:tcBorders>
              <w:top w:val="nil"/>
              <w:left w:val="single" w:sz="4" w:space="0" w:color="auto"/>
              <w:bottom w:val="single" w:sz="4" w:space="0" w:color="auto"/>
              <w:right w:val="single" w:sz="4" w:space="0" w:color="auto"/>
            </w:tcBorders>
            <w:vAlign w:val="center"/>
          </w:tcPr>
          <w:p w14:paraId="1EAC4FFB"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无组织排放非甲烷总烃、甲醛在线检测</w:t>
            </w:r>
          </w:p>
        </w:tc>
        <w:tc>
          <w:tcPr>
            <w:tcW w:w="784" w:type="pct"/>
            <w:tcBorders>
              <w:top w:val="nil"/>
              <w:left w:val="single" w:sz="4" w:space="0" w:color="auto"/>
              <w:bottom w:val="single" w:sz="4" w:space="0" w:color="auto"/>
              <w:right w:val="single" w:sz="4" w:space="0" w:color="auto"/>
            </w:tcBorders>
            <w:vAlign w:val="center"/>
          </w:tcPr>
          <w:p w14:paraId="538514BE"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7F70A3BC"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5BC580A3" w14:textId="77777777" w:rsidR="007C0FF5" w:rsidRDefault="007C0FF5">
            <w:pPr>
              <w:adjustRightInd/>
              <w:snapToGrid/>
              <w:spacing w:line="240" w:lineRule="auto"/>
              <w:ind w:firstLineChars="0" w:firstLine="0"/>
              <w:rPr>
                <w:rFonts w:cs="Times New Roman"/>
                <w:kern w:val="2"/>
                <w:sz w:val="21"/>
                <w:szCs w:val="21"/>
              </w:rPr>
            </w:pPr>
          </w:p>
        </w:tc>
        <w:tc>
          <w:tcPr>
            <w:tcW w:w="304" w:type="pct"/>
            <w:vMerge/>
            <w:tcBorders>
              <w:top w:val="nil"/>
              <w:left w:val="single" w:sz="4" w:space="0" w:color="auto"/>
              <w:bottom w:val="single" w:sz="4" w:space="0" w:color="auto"/>
              <w:right w:val="single" w:sz="4" w:space="0" w:color="auto"/>
            </w:tcBorders>
            <w:vAlign w:val="center"/>
          </w:tcPr>
          <w:p w14:paraId="42E4C422" w14:textId="77777777" w:rsidR="007C0FF5" w:rsidRDefault="007C0FF5">
            <w:pPr>
              <w:adjustRightInd/>
              <w:snapToGrid/>
              <w:spacing w:line="240" w:lineRule="auto"/>
              <w:ind w:firstLineChars="0" w:firstLine="0"/>
              <w:rPr>
                <w:rFonts w:cs="Times New Roman"/>
                <w:kern w:val="2"/>
                <w:sz w:val="21"/>
                <w:szCs w:val="21"/>
              </w:rPr>
            </w:pP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5D451ACD" w14:textId="77777777" w:rsidR="007C0FF5" w:rsidRDefault="00000000">
            <w:pPr>
              <w:widowControl w:val="0"/>
              <w:spacing w:line="240" w:lineRule="auto"/>
              <w:ind w:firstLineChars="0" w:firstLine="0"/>
              <w:rPr>
                <w:rFonts w:cs="Times New Roman"/>
                <w:kern w:val="2"/>
                <w:sz w:val="21"/>
                <w:szCs w:val="21"/>
              </w:rPr>
            </w:pPr>
            <w:r>
              <w:rPr>
                <w:rFonts w:cs="Times New Roman"/>
                <w:kern w:val="2"/>
                <w:sz w:val="21"/>
                <w:szCs w:val="21"/>
              </w:rPr>
              <w:t>规范化建设，废水在线监测装置</w:t>
            </w:r>
            <w:r>
              <w:rPr>
                <w:rFonts w:cs="Times New Roman"/>
                <w:kern w:val="2"/>
                <w:sz w:val="21"/>
                <w:szCs w:val="21"/>
              </w:rPr>
              <w:t>1</w:t>
            </w:r>
            <w:r>
              <w:rPr>
                <w:rFonts w:cs="Times New Roman"/>
                <w:kern w:val="2"/>
                <w:sz w:val="21"/>
                <w:szCs w:val="21"/>
              </w:rPr>
              <w:t>套（</w:t>
            </w:r>
            <w:r>
              <w:rPr>
                <w:rFonts w:cs="Times New Roman"/>
                <w:kern w:val="2"/>
                <w:sz w:val="21"/>
                <w:szCs w:val="21"/>
              </w:rPr>
              <w:t>pH</w:t>
            </w:r>
            <w:r>
              <w:rPr>
                <w:rFonts w:cs="Times New Roman"/>
                <w:kern w:val="2"/>
                <w:sz w:val="21"/>
                <w:szCs w:val="21"/>
              </w:rPr>
              <w:t>、</w:t>
            </w:r>
            <w:r>
              <w:rPr>
                <w:rFonts w:cs="Times New Roman"/>
                <w:kern w:val="2"/>
                <w:sz w:val="21"/>
                <w:szCs w:val="21"/>
              </w:rPr>
              <w:t>COD</w:t>
            </w:r>
            <w:r>
              <w:rPr>
                <w:rFonts w:cs="Times New Roman"/>
                <w:kern w:val="2"/>
                <w:sz w:val="21"/>
                <w:szCs w:val="21"/>
              </w:rPr>
              <w:t>、氨氮、总氮、总磷），依托心连心二公公司</w:t>
            </w:r>
          </w:p>
        </w:tc>
        <w:tc>
          <w:tcPr>
            <w:tcW w:w="1626" w:type="pct"/>
            <w:gridSpan w:val="2"/>
            <w:tcBorders>
              <w:top w:val="nil"/>
              <w:left w:val="single" w:sz="4" w:space="0" w:color="auto"/>
              <w:bottom w:val="single" w:sz="4" w:space="0" w:color="auto"/>
              <w:right w:val="single" w:sz="4" w:space="0" w:color="auto"/>
            </w:tcBorders>
            <w:vAlign w:val="center"/>
          </w:tcPr>
          <w:p w14:paraId="3F220B21"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规范化建设，废水在线监测装置</w:t>
            </w:r>
            <w:r>
              <w:rPr>
                <w:rFonts w:cs="Times New Roman"/>
                <w:kern w:val="2"/>
                <w:sz w:val="21"/>
                <w:szCs w:val="21"/>
              </w:rPr>
              <w:t>1</w:t>
            </w:r>
            <w:r>
              <w:rPr>
                <w:rFonts w:cs="Times New Roman"/>
                <w:kern w:val="2"/>
                <w:sz w:val="21"/>
                <w:szCs w:val="21"/>
              </w:rPr>
              <w:t>套（</w:t>
            </w:r>
            <w:r>
              <w:rPr>
                <w:rFonts w:cs="Times New Roman"/>
                <w:kern w:val="2"/>
                <w:sz w:val="21"/>
                <w:szCs w:val="21"/>
              </w:rPr>
              <w:t>pH</w:t>
            </w:r>
            <w:r>
              <w:rPr>
                <w:rFonts w:cs="Times New Roman"/>
                <w:kern w:val="2"/>
                <w:sz w:val="21"/>
                <w:szCs w:val="21"/>
              </w:rPr>
              <w:t>、</w:t>
            </w:r>
            <w:r>
              <w:rPr>
                <w:rFonts w:cs="Times New Roman"/>
                <w:kern w:val="2"/>
                <w:sz w:val="21"/>
                <w:szCs w:val="21"/>
              </w:rPr>
              <w:t>COD</w:t>
            </w:r>
            <w:r>
              <w:rPr>
                <w:rFonts w:cs="Times New Roman"/>
                <w:kern w:val="2"/>
                <w:sz w:val="21"/>
                <w:szCs w:val="21"/>
              </w:rPr>
              <w:t>、氨氮、总氮、总磷），依托心连心二</w:t>
            </w:r>
            <w:r>
              <w:rPr>
                <w:rFonts w:cs="Times New Roman" w:hint="eastAsia"/>
                <w:kern w:val="2"/>
                <w:sz w:val="21"/>
                <w:szCs w:val="21"/>
              </w:rPr>
              <w:t>分</w:t>
            </w:r>
            <w:r>
              <w:rPr>
                <w:rFonts w:cs="Times New Roman"/>
                <w:kern w:val="2"/>
                <w:sz w:val="21"/>
                <w:szCs w:val="21"/>
              </w:rPr>
              <w:t>公司</w:t>
            </w:r>
          </w:p>
        </w:tc>
        <w:tc>
          <w:tcPr>
            <w:tcW w:w="784" w:type="pct"/>
            <w:tcBorders>
              <w:top w:val="nil"/>
              <w:left w:val="single" w:sz="4" w:space="0" w:color="auto"/>
              <w:bottom w:val="single" w:sz="4" w:space="0" w:color="auto"/>
              <w:right w:val="single" w:sz="4" w:space="0" w:color="auto"/>
            </w:tcBorders>
            <w:vAlign w:val="center"/>
          </w:tcPr>
          <w:p w14:paraId="1811D6F8"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hint="eastAsia"/>
                <w:kern w:val="2"/>
                <w:sz w:val="21"/>
                <w:szCs w:val="21"/>
              </w:rPr>
              <w:t>/</w:t>
            </w:r>
          </w:p>
        </w:tc>
      </w:tr>
      <w:tr w:rsidR="007C0FF5" w14:paraId="358981B6"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1F46539E" w14:textId="77777777" w:rsidR="007C0FF5" w:rsidRDefault="007C0FF5">
            <w:pPr>
              <w:adjustRightInd/>
              <w:snapToGrid/>
              <w:spacing w:line="240" w:lineRule="auto"/>
              <w:ind w:firstLineChars="0" w:firstLine="0"/>
              <w:rPr>
                <w:rFonts w:cs="Times New Roman"/>
                <w:kern w:val="2"/>
                <w:sz w:val="21"/>
                <w:szCs w:val="21"/>
              </w:rPr>
            </w:pPr>
          </w:p>
        </w:tc>
        <w:tc>
          <w:tcPr>
            <w:tcW w:w="304" w:type="pct"/>
            <w:tcBorders>
              <w:top w:val="single" w:sz="4" w:space="0" w:color="auto"/>
              <w:left w:val="single" w:sz="4" w:space="0" w:color="auto"/>
              <w:bottom w:val="single" w:sz="4" w:space="0" w:color="auto"/>
              <w:right w:val="single" w:sz="4" w:space="0" w:color="auto"/>
            </w:tcBorders>
            <w:vAlign w:val="center"/>
          </w:tcPr>
          <w:p w14:paraId="680292A9"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标识标牌</w:t>
            </w: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45C15B6D"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规范化设立，涉及罐区、仓库、污水站、排气筒、污水输送管道、危废间</w:t>
            </w:r>
          </w:p>
        </w:tc>
        <w:tc>
          <w:tcPr>
            <w:tcW w:w="1626" w:type="pct"/>
            <w:gridSpan w:val="2"/>
            <w:tcBorders>
              <w:top w:val="nil"/>
              <w:left w:val="single" w:sz="4" w:space="0" w:color="auto"/>
              <w:bottom w:val="single" w:sz="4" w:space="0" w:color="auto"/>
              <w:right w:val="single" w:sz="4" w:space="0" w:color="auto"/>
            </w:tcBorders>
            <w:vAlign w:val="center"/>
          </w:tcPr>
          <w:p w14:paraId="25DD2C02"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规范化设立，涉及罐区、仓库、污水站、排气筒、污水输送管道、危废间</w:t>
            </w:r>
          </w:p>
        </w:tc>
        <w:tc>
          <w:tcPr>
            <w:tcW w:w="784" w:type="pct"/>
            <w:tcBorders>
              <w:top w:val="nil"/>
              <w:left w:val="single" w:sz="4" w:space="0" w:color="auto"/>
              <w:bottom w:val="single" w:sz="4" w:space="0" w:color="auto"/>
              <w:right w:val="single" w:sz="4" w:space="0" w:color="auto"/>
            </w:tcBorders>
            <w:vAlign w:val="center"/>
          </w:tcPr>
          <w:p w14:paraId="30EE002D"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49D506CC"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7741E1E7" w14:textId="77777777" w:rsidR="007C0FF5" w:rsidRDefault="007C0FF5">
            <w:pPr>
              <w:adjustRightInd/>
              <w:snapToGrid/>
              <w:spacing w:line="240" w:lineRule="auto"/>
              <w:ind w:firstLineChars="0" w:firstLine="0"/>
              <w:rPr>
                <w:rFonts w:cs="Times New Roman"/>
                <w:kern w:val="2"/>
                <w:sz w:val="21"/>
                <w:szCs w:val="21"/>
              </w:rPr>
            </w:pPr>
          </w:p>
        </w:tc>
        <w:tc>
          <w:tcPr>
            <w:tcW w:w="304" w:type="pct"/>
            <w:tcBorders>
              <w:top w:val="single" w:sz="4" w:space="0" w:color="auto"/>
              <w:left w:val="single" w:sz="4" w:space="0" w:color="auto"/>
              <w:bottom w:val="single" w:sz="4" w:space="0" w:color="auto"/>
              <w:right w:val="single" w:sz="4" w:space="0" w:color="auto"/>
            </w:tcBorders>
            <w:vAlign w:val="center"/>
          </w:tcPr>
          <w:p w14:paraId="3584635D"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环保管理制度</w:t>
            </w: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32E4B7C9"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环保巡查记录、规章制度、监测记录等</w:t>
            </w:r>
          </w:p>
        </w:tc>
        <w:tc>
          <w:tcPr>
            <w:tcW w:w="1626" w:type="pct"/>
            <w:gridSpan w:val="2"/>
            <w:tcBorders>
              <w:top w:val="nil"/>
              <w:left w:val="single" w:sz="4" w:space="0" w:color="auto"/>
              <w:bottom w:val="single" w:sz="4" w:space="0" w:color="auto"/>
              <w:right w:val="single" w:sz="4" w:space="0" w:color="auto"/>
            </w:tcBorders>
            <w:vAlign w:val="center"/>
          </w:tcPr>
          <w:p w14:paraId="0B6B5B10"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环保巡查记录、规章制度、监测记录等</w:t>
            </w:r>
          </w:p>
        </w:tc>
        <w:tc>
          <w:tcPr>
            <w:tcW w:w="784" w:type="pct"/>
            <w:tcBorders>
              <w:top w:val="nil"/>
              <w:left w:val="single" w:sz="4" w:space="0" w:color="auto"/>
              <w:bottom w:val="single" w:sz="4" w:space="0" w:color="auto"/>
              <w:right w:val="single" w:sz="4" w:space="0" w:color="auto"/>
            </w:tcBorders>
            <w:vAlign w:val="center"/>
          </w:tcPr>
          <w:p w14:paraId="30911B67"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r w:rsidR="007C0FF5" w14:paraId="31BF22C7" w14:textId="77777777">
        <w:trPr>
          <w:cantSplit/>
          <w:trHeight w:val="340"/>
          <w:jc w:val="center"/>
        </w:trPr>
        <w:tc>
          <w:tcPr>
            <w:tcW w:w="408" w:type="pct"/>
            <w:vMerge/>
            <w:tcBorders>
              <w:top w:val="nil"/>
              <w:left w:val="single" w:sz="4" w:space="0" w:color="auto"/>
              <w:bottom w:val="single" w:sz="4" w:space="0" w:color="auto"/>
              <w:right w:val="single" w:sz="4" w:space="0" w:color="auto"/>
            </w:tcBorders>
            <w:vAlign w:val="center"/>
          </w:tcPr>
          <w:p w14:paraId="0C72ABC9" w14:textId="77777777" w:rsidR="007C0FF5" w:rsidRDefault="007C0FF5">
            <w:pPr>
              <w:adjustRightInd/>
              <w:snapToGrid/>
              <w:spacing w:line="240" w:lineRule="auto"/>
              <w:ind w:firstLineChars="0" w:firstLine="0"/>
              <w:rPr>
                <w:rFonts w:cs="Times New Roman"/>
                <w:kern w:val="2"/>
                <w:sz w:val="21"/>
                <w:szCs w:val="21"/>
              </w:rPr>
            </w:pPr>
          </w:p>
        </w:tc>
        <w:tc>
          <w:tcPr>
            <w:tcW w:w="304" w:type="pct"/>
            <w:tcBorders>
              <w:top w:val="single" w:sz="4" w:space="0" w:color="auto"/>
              <w:left w:val="single" w:sz="4" w:space="0" w:color="auto"/>
              <w:bottom w:val="single" w:sz="4" w:space="0" w:color="auto"/>
              <w:right w:val="single" w:sz="4" w:space="0" w:color="auto"/>
            </w:tcBorders>
            <w:vAlign w:val="center"/>
          </w:tcPr>
          <w:p w14:paraId="2634F22C" w14:textId="77777777" w:rsidR="007C0FF5" w:rsidRDefault="00000000">
            <w:pPr>
              <w:widowControl w:val="0"/>
              <w:spacing w:line="240" w:lineRule="auto"/>
              <w:ind w:firstLineChars="0" w:firstLine="0"/>
              <w:jc w:val="center"/>
              <w:rPr>
                <w:rFonts w:cs="Times New Roman"/>
                <w:kern w:val="2"/>
                <w:sz w:val="21"/>
                <w:szCs w:val="21"/>
              </w:rPr>
            </w:pPr>
            <w:r>
              <w:rPr>
                <w:rFonts w:cs="Times New Roman"/>
                <w:kern w:val="2"/>
                <w:sz w:val="21"/>
                <w:szCs w:val="21"/>
              </w:rPr>
              <w:t>用电管理</w:t>
            </w:r>
          </w:p>
        </w:tc>
        <w:tc>
          <w:tcPr>
            <w:tcW w:w="1878" w:type="pct"/>
            <w:gridSpan w:val="2"/>
            <w:tcBorders>
              <w:top w:val="single" w:sz="4" w:space="0" w:color="auto"/>
              <w:left w:val="single" w:sz="4" w:space="0" w:color="auto"/>
              <w:bottom w:val="single" w:sz="4" w:space="0" w:color="auto"/>
              <w:right w:val="single" w:sz="4" w:space="0" w:color="auto"/>
            </w:tcBorders>
            <w:vAlign w:val="center"/>
          </w:tcPr>
          <w:p w14:paraId="583B45A5" w14:textId="77777777" w:rsidR="007C0FF5" w:rsidRDefault="00000000">
            <w:pPr>
              <w:widowControl w:val="0"/>
              <w:adjustRightInd/>
              <w:snapToGrid/>
              <w:spacing w:line="240" w:lineRule="auto"/>
              <w:ind w:firstLineChars="0" w:firstLine="0"/>
              <w:jc w:val="center"/>
              <w:rPr>
                <w:rFonts w:cs="Times New Roman"/>
                <w:kern w:val="2"/>
                <w:sz w:val="21"/>
                <w:szCs w:val="21"/>
              </w:rPr>
            </w:pPr>
            <w:r>
              <w:rPr>
                <w:rFonts w:cs="Times New Roman"/>
                <w:kern w:val="2"/>
                <w:sz w:val="21"/>
                <w:szCs w:val="21"/>
              </w:rPr>
              <w:t>安装电量、视频监控系统</w:t>
            </w:r>
          </w:p>
        </w:tc>
        <w:tc>
          <w:tcPr>
            <w:tcW w:w="1626" w:type="pct"/>
            <w:gridSpan w:val="2"/>
            <w:tcBorders>
              <w:top w:val="nil"/>
              <w:left w:val="single" w:sz="4" w:space="0" w:color="auto"/>
              <w:bottom w:val="single" w:sz="4" w:space="0" w:color="auto"/>
              <w:right w:val="single" w:sz="4" w:space="0" w:color="auto"/>
            </w:tcBorders>
            <w:vAlign w:val="center"/>
          </w:tcPr>
          <w:p w14:paraId="74EBA59A"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安装电量、视频监控系统</w:t>
            </w:r>
          </w:p>
        </w:tc>
        <w:tc>
          <w:tcPr>
            <w:tcW w:w="784" w:type="pct"/>
            <w:tcBorders>
              <w:top w:val="nil"/>
              <w:left w:val="single" w:sz="4" w:space="0" w:color="auto"/>
              <w:bottom w:val="single" w:sz="4" w:space="0" w:color="auto"/>
              <w:right w:val="single" w:sz="4" w:space="0" w:color="auto"/>
            </w:tcBorders>
            <w:vAlign w:val="center"/>
          </w:tcPr>
          <w:p w14:paraId="0F3CFCE9" w14:textId="77777777" w:rsidR="007C0FF5" w:rsidRDefault="00000000">
            <w:pPr>
              <w:adjustRightInd/>
              <w:snapToGrid/>
              <w:spacing w:line="240" w:lineRule="auto"/>
              <w:ind w:firstLineChars="0" w:firstLine="0"/>
              <w:jc w:val="center"/>
              <w:rPr>
                <w:rFonts w:cs="Times New Roman"/>
                <w:kern w:val="2"/>
                <w:sz w:val="21"/>
                <w:szCs w:val="21"/>
              </w:rPr>
            </w:pPr>
            <w:r>
              <w:rPr>
                <w:rFonts w:cs="Times New Roman"/>
                <w:kern w:val="2"/>
                <w:sz w:val="21"/>
                <w:szCs w:val="21"/>
              </w:rPr>
              <w:t>已落实</w:t>
            </w:r>
          </w:p>
        </w:tc>
      </w:tr>
    </w:tbl>
    <w:p w14:paraId="0CA6059C" w14:textId="77777777" w:rsidR="007C0FF5" w:rsidRDefault="007C0FF5">
      <w:pPr>
        <w:spacing w:line="500" w:lineRule="exact"/>
        <w:ind w:firstLineChars="0" w:firstLine="0"/>
        <w:jc w:val="both"/>
        <w:rPr>
          <w:rFonts w:cs="Times New Roman"/>
          <w:highlight w:val="yellow"/>
        </w:rPr>
        <w:sectPr w:rsidR="007C0FF5">
          <w:pgSz w:w="16838" w:h="11906" w:orient="landscape"/>
          <w:pgMar w:top="1800" w:right="1440" w:bottom="1800" w:left="1440" w:header="851" w:footer="992" w:gutter="0"/>
          <w:cols w:space="425"/>
          <w:docGrid w:type="lines" w:linePitch="326"/>
        </w:sectPr>
      </w:pPr>
    </w:p>
    <w:p w14:paraId="5831F8ED" w14:textId="77777777" w:rsidR="007C0FF5" w:rsidRDefault="00000000">
      <w:pPr>
        <w:pStyle w:val="1"/>
        <w:ind w:firstLine="643"/>
        <w:rPr>
          <w:rFonts w:cs="Times New Roman"/>
        </w:rPr>
      </w:pPr>
      <w:bookmarkStart w:id="30" w:name="_Toc30498838"/>
      <w:r>
        <w:rPr>
          <w:rFonts w:cs="Times New Roman"/>
        </w:rPr>
        <w:t xml:space="preserve">5 </w:t>
      </w:r>
      <w:r>
        <w:rPr>
          <w:rFonts w:cs="Times New Roman"/>
        </w:rPr>
        <w:t>环境影响报告书（表）主要结论与建议及其审批部门审批决定</w:t>
      </w:r>
      <w:bookmarkEnd w:id="30"/>
    </w:p>
    <w:p w14:paraId="10279256" w14:textId="77777777" w:rsidR="007C0FF5" w:rsidRDefault="00000000">
      <w:pPr>
        <w:pStyle w:val="2"/>
        <w:spacing w:before="156" w:after="156"/>
        <w:ind w:firstLine="643"/>
        <w:rPr>
          <w:rFonts w:cs="Times New Roman"/>
        </w:rPr>
      </w:pPr>
      <w:bookmarkStart w:id="31" w:name="_Toc30498839"/>
      <w:r>
        <w:rPr>
          <w:rFonts w:cs="Times New Roman"/>
        </w:rPr>
        <w:t>5.1</w:t>
      </w:r>
      <w:r>
        <w:rPr>
          <w:rFonts w:cs="Times New Roman"/>
        </w:rPr>
        <w:t>环境影响报告书（表）主要结论与建议</w:t>
      </w:r>
      <w:bookmarkEnd w:id="31"/>
    </w:p>
    <w:p w14:paraId="5925B8D8" w14:textId="77777777" w:rsidR="007C0FF5" w:rsidRDefault="00000000">
      <w:pPr>
        <w:ind w:firstLine="480"/>
        <w:contextualSpacing/>
        <w:jc w:val="both"/>
        <w:rPr>
          <w:rFonts w:eastAsiaTheme="majorEastAsia" w:cs="Times New Roman"/>
          <w:bCs/>
        </w:rPr>
      </w:pPr>
      <w:bookmarkStart w:id="32" w:name="_Toc30498840"/>
      <w:r>
        <w:rPr>
          <w:rFonts w:eastAsiaTheme="majorEastAsia" w:cs="Times New Roman"/>
          <w:bCs/>
        </w:rPr>
        <w:t>本项目环境影响报告书主要结论与建议见下表。</w:t>
      </w:r>
    </w:p>
    <w:p w14:paraId="17311AE0" w14:textId="77777777" w:rsidR="007C0FF5" w:rsidRDefault="00000000">
      <w:pPr>
        <w:pStyle w:val="14"/>
        <w:ind w:firstLineChars="200" w:firstLine="480"/>
        <w:jc w:val="both"/>
      </w:pPr>
      <w:r>
        <w:t>表</w:t>
      </w:r>
      <w:r>
        <w:t xml:space="preserve">13             </w:t>
      </w:r>
      <w:r>
        <w:t>本项目环评报告书主要结论与建议</w:t>
      </w:r>
    </w:p>
    <w:tbl>
      <w:tblPr>
        <w:tblW w:w="5000" w:type="pct"/>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79"/>
        <w:gridCol w:w="7483"/>
      </w:tblGrid>
      <w:tr w:rsidR="007C0FF5" w14:paraId="150571BC" w14:textId="77777777">
        <w:trPr>
          <w:trHeight w:val="397"/>
          <w:jc w:val="center"/>
        </w:trPr>
        <w:tc>
          <w:tcPr>
            <w:tcW w:w="879" w:type="dxa"/>
            <w:vAlign w:val="center"/>
          </w:tcPr>
          <w:p w14:paraId="51E0C623" w14:textId="77777777" w:rsidR="007C0FF5" w:rsidRDefault="00000000">
            <w:pPr>
              <w:pStyle w:val="13"/>
              <w:adjustRightInd w:val="0"/>
              <w:rPr>
                <w:b/>
                <w:bCs/>
                <w:lang w:val="en-US"/>
              </w:rPr>
            </w:pPr>
            <w:r>
              <w:rPr>
                <w:b/>
                <w:bCs/>
                <w:lang w:val="en-US"/>
              </w:rPr>
              <w:t>污染要素</w:t>
            </w:r>
          </w:p>
        </w:tc>
        <w:tc>
          <w:tcPr>
            <w:tcW w:w="7483" w:type="dxa"/>
            <w:vAlign w:val="center"/>
          </w:tcPr>
          <w:p w14:paraId="371E007C" w14:textId="77777777" w:rsidR="007C0FF5" w:rsidRDefault="00000000">
            <w:pPr>
              <w:pStyle w:val="13"/>
              <w:adjustRightInd w:val="0"/>
              <w:rPr>
                <w:b/>
                <w:bCs/>
                <w:lang w:val="en-US"/>
              </w:rPr>
            </w:pPr>
            <w:r>
              <w:rPr>
                <w:b/>
                <w:bCs/>
                <w:lang w:val="en-US"/>
              </w:rPr>
              <w:t>环评报告结论及建议内容</w:t>
            </w:r>
          </w:p>
        </w:tc>
      </w:tr>
      <w:tr w:rsidR="007C0FF5" w14:paraId="650DF86B" w14:textId="77777777">
        <w:trPr>
          <w:trHeight w:val="2442"/>
          <w:jc w:val="center"/>
        </w:trPr>
        <w:tc>
          <w:tcPr>
            <w:tcW w:w="879" w:type="dxa"/>
            <w:vAlign w:val="center"/>
          </w:tcPr>
          <w:p w14:paraId="0CE9073A" w14:textId="77777777" w:rsidR="007C0FF5" w:rsidRDefault="00000000">
            <w:pPr>
              <w:pStyle w:val="13"/>
              <w:adjustRightInd w:val="0"/>
              <w:rPr>
                <w:lang w:val="en-US"/>
              </w:rPr>
            </w:pPr>
            <w:r>
              <w:rPr>
                <w:lang w:val="en-US"/>
              </w:rPr>
              <w:t>废气</w:t>
            </w:r>
          </w:p>
        </w:tc>
        <w:tc>
          <w:tcPr>
            <w:tcW w:w="7483" w:type="dxa"/>
            <w:vAlign w:val="center"/>
          </w:tcPr>
          <w:p w14:paraId="62C6EBF3" w14:textId="77777777" w:rsidR="007C0FF5" w:rsidRDefault="00000000">
            <w:pPr>
              <w:pStyle w:val="13"/>
              <w:ind w:firstLineChars="200" w:firstLine="420"/>
              <w:jc w:val="both"/>
              <w:rPr>
                <w:lang w:val="en-US"/>
              </w:rPr>
            </w:pPr>
            <w:r>
              <w:rPr>
                <w:lang w:val="en-US"/>
              </w:rPr>
              <w:t>一期工程有组织废气包括甲醛装置吸收尾气与氨基树脂有机废气。收集后采用</w:t>
            </w:r>
            <w:r>
              <w:rPr>
                <w:lang w:val="en-US"/>
              </w:rPr>
              <w:t>ECS</w:t>
            </w:r>
            <w:r>
              <w:rPr>
                <w:lang w:val="en-US"/>
              </w:rPr>
              <w:t>催化氧化系统处理，处理效率为</w:t>
            </w:r>
            <w:r>
              <w:rPr>
                <w:lang w:val="en-US"/>
              </w:rPr>
              <w:t>99.9%</w:t>
            </w:r>
            <w:r>
              <w:rPr>
                <w:lang w:val="en-US"/>
              </w:rPr>
              <w:t>，氧化处理后废气量为</w:t>
            </w:r>
            <w:r>
              <w:rPr>
                <w:lang w:val="en-US"/>
              </w:rPr>
              <w:t>25500Nm</w:t>
            </w:r>
            <w:r>
              <w:rPr>
                <w:vertAlign w:val="superscript"/>
                <w:lang w:val="en-US"/>
              </w:rPr>
              <w:t>3</w:t>
            </w:r>
            <w:r>
              <w:rPr>
                <w:lang w:val="en-US"/>
              </w:rPr>
              <w:t>/h</w:t>
            </w:r>
            <w:r>
              <w:rPr>
                <w:lang w:val="en-US"/>
              </w:rPr>
              <w:t>，废气中污染物排放浓度为甲醛</w:t>
            </w:r>
            <w:r>
              <w:rPr>
                <w:lang w:val="en-US"/>
              </w:rPr>
              <w:t>3mg/m</w:t>
            </w:r>
            <w:r>
              <w:rPr>
                <w:vertAlign w:val="superscript"/>
                <w:lang w:val="en-US"/>
              </w:rPr>
              <w:t>3</w:t>
            </w:r>
            <w:r>
              <w:rPr>
                <w:lang w:val="en-US"/>
              </w:rPr>
              <w:t>，甲醇</w:t>
            </w:r>
            <w:r>
              <w:rPr>
                <w:lang w:val="en-US"/>
              </w:rPr>
              <w:t>7.2mg/m</w:t>
            </w:r>
            <w:r>
              <w:rPr>
                <w:vertAlign w:val="superscript"/>
                <w:lang w:val="en-US"/>
              </w:rPr>
              <w:t>3</w:t>
            </w:r>
            <w:r>
              <w:rPr>
                <w:lang w:val="en-US"/>
              </w:rPr>
              <w:t>，非甲烷总烃</w:t>
            </w:r>
            <w:r>
              <w:rPr>
                <w:lang w:val="en-US"/>
              </w:rPr>
              <w:t>15 mg/m</w:t>
            </w:r>
            <w:r>
              <w:rPr>
                <w:vertAlign w:val="superscript"/>
                <w:lang w:val="en-US"/>
              </w:rPr>
              <w:t>3</w:t>
            </w:r>
            <w:r>
              <w:rPr>
                <w:lang w:val="en-US"/>
              </w:rPr>
              <w:t>、</w:t>
            </w:r>
            <w:r>
              <w:rPr>
                <w:lang w:val="en-US"/>
              </w:rPr>
              <w:t>NOx15 mg/m</w:t>
            </w:r>
            <w:r>
              <w:rPr>
                <w:vertAlign w:val="superscript"/>
                <w:lang w:val="en-US"/>
              </w:rPr>
              <w:t>3</w:t>
            </w:r>
            <w:r>
              <w:rPr>
                <w:lang w:val="en-US"/>
              </w:rPr>
              <w:t>，由一根</w:t>
            </w:r>
            <w:r>
              <w:rPr>
                <w:lang w:val="en-US"/>
              </w:rPr>
              <w:t>40m</w:t>
            </w:r>
            <w:r>
              <w:rPr>
                <w:lang w:val="en-US"/>
              </w:rPr>
              <w:t>高排气筒（</w:t>
            </w:r>
            <w:r>
              <w:rPr>
                <w:lang w:val="en-US"/>
              </w:rPr>
              <w:t>P1</w:t>
            </w:r>
            <w:r>
              <w:rPr>
                <w:lang w:val="en-US"/>
              </w:rPr>
              <w:t>）排放。满足大气污染物综合排放标准（</w:t>
            </w:r>
            <w:r>
              <w:rPr>
                <w:lang w:val="en-US"/>
              </w:rPr>
              <w:t>GB16297-1996</w:t>
            </w:r>
            <w:r>
              <w:rPr>
                <w:lang w:val="en-US"/>
              </w:rPr>
              <w:t>）表</w:t>
            </w:r>
            <w:r>
              <w:rPr>
                <w:lang w:val="en-US"/>
              </w:rPr>
              <w:t>2</w:t>
            </w:r>
            <w:r>
              <w:rPr>
                <w:lang w:val="en-US"/>
              </w:rPr>
              <w:t>二级：甲醛</w:t>
            </w:r>
            <w:r>
              <w:rPr>
                <w:lang w:val="en-US"/>
              </w:rPr>
              <w:t>25 mg/m</w:t>
            </w:r>
            <w:r>
              <w:rPr>
                <w:vertAlign w:val="superscript"/>
                <w:lang w:val="en-US"/>
              </w:rPr>
              <w:t>3</w:t>
            </w:r>
            <w:r>
              <w:rPr>
                <w:lang w:val="en-US"/>
              </w:rPr>
              <w:t>，甲醇</w:t>
            </w:r>
            <w:r>
              <w:rPr>
                <w:lang w:val="en-US"/>
              </w:rPr>
              <w:t>190mg/m</w:t>
            </w:r>
            <w:r>
              <w:rPr>
                <w:vertAlign w:val="superscript"/>
                <w:lang w:val="en-US"/>
              </w:rPr>
              <w:t>3</w:t>
            </w:r>
            <w:r>
              <w:rPr>
                <w:lang w:val="en-US"/>
              </w:rPr>
              <w:t>，满足《关于河南省开展工业企业挥发性有机物专项治理工作中排放建议值的通知》（豫环攻坚办</w:t>
            </w:r>
            <w:r>
              <w:rPr>
                <w:lang w:val="en-US"/>
              </w:rPr>
              <w:t>[2017]162</w:t>
            </w:r>
            <w:r>
              <w:rPr>
                <w:lang w:val="en-US"/>
              </w:rPr>
              <w:t>号）：甲醛</w:t>
            </w:r>
            <w:r>
              <w:rPr>
                <w:lang w:val="en-US"/>
              </w:rPr>
              <w:t>5 mg/m</w:t>
            </w:r>
            <w:r>
              <w:rPr>
                <w:vertAlign w:val="superscript"/>
                <w:lang w:val="en-US"/>
              </w:rPr>
              <w:t>3</w:t>
            </w:r>
            <w:r>
              <w:rPr>
                <w:lang w:val="en-US"/>
              </w:rPr>
              <w:t>，甲醇</w:t>
            </w:r>
            <w:r>
              <w:rPr>
                <w:lang w:val="en-US"/>
              </w:rPr>
              <w:t>20mg/m</w:t>
            </w:r>
            <w:r>
              <w:rPr>
                <w:vertAlign w:val="superscript"/>
                <w:lang w:val="en-US"/>
              </w:rPr>
              <w:t>3</w:t>
            </w:r>
            <w:r>
              <w:rPr>
                <w:lang w:val="en-US"/>
              </w:rPr>
              <w:t>，同时满足《合成树脂工业污染排放标准》</w:t>
            </w:r>
            <w:r>
              <w:rPr>
                <w:lang w:val="en-US"/>
              </w:rPr>
              <w:t>GB31572-2015</w:t>
            </w:r>
            <w:r>
              <w:rPr>
                <w:lang w:val="en-US"/>
              </w:rPr>
              <w:t>）表</w:t>
            </w:r>
            <w:r>
              <w:rPr>
                <w:lang w:val="en-US"/>
              </w:rPr>
              <w:t>5</w:t>
            </w:r>
            <w:r>
              <w:rPr>
                <w:lang w:val="en-US"/>
              </w:rPr>
              <w:t>有组织排放特别排放限值甲醛</w:t>
            </w:r>
            <w:r>
              <w:rPr>
                <w:lang w:val="en-US"/>
              </w:rPr>
              <w:t>5 mg/m</w:t>
            </w:r>
            <w:r>
              <w:rPr>
                <w:vertAlign w:val="superscript"/>
                <w:lang w:val="en-US"/>
              </w:rPr>
              <w:t>3</w:t>
            </w:r>
            <w:r>
              <w:rPr>
                <w:lang w:val="en-US"/>
              </w:rPr>
              <w:t>，甲醇</w:t>
            </w:r>
            <w:r>
              <w:rPr>
                <w:lang w:val="en-US"/>
              </w:rPr>
              <w:t>20mg/m</w:t>
            </w:r>
            <w:r>
              <w:rPr>
                <w:vertAlign w:val="superscript"/>
                <w:lang w:val="en-US"/>
              </w:rPr>
              <w:t>3</w:t>
            </w:r>
            <w:r>
              <w:rPr>
                <w:lang w:val="en-US"/>
              </w:rPr>
              <w:t>，非甲烷总烃</w:t>
            </w:r>
            <w:r>
              <w:rPr>
                <w:lang w:val="en-US"/>
              </w:rPr>
              <w:t>60 mg/m</w:t>
            </w:r>
            <w:r>
              <w:rPr>
                <w:vertAlign w:val="superscript"/>
                <w:lang w:val="en-US"/>
              </w:rPr>
              <w:t>3</w:t>
            </w:r>
            <w:r>
              <w:rPr>
                <w:lang w:val="en-US"/>
              </w:rPr>
              <w:t>、</w:t>
            </w:r>
            <w:r>
              <w:rPr>
                <w:lang w:val="en-US"/>
              </w:rPr>
              <w:t>NOx100 mg/m</w:t>
            </w:r>
            <w:r>
              <w:rPr>
                <w:vertAlign w:val="superscript"/>
                <w:lang w:val="en-US"/>
              </w:rPr>
              <w:t>3</w:t>
            </w:r>
            <w:r>
              <w:rPr>
                <w:lang w:val="en-US"/>
              </w:rPr>
              <w:t>的相关要求，达标排放。</w:t>
            </w:r>
          </w:p>
          <w:p w14:paraId="0456A5BE" w14:textId="77777777" w:rsidR="007C0FF5" w:rsidRDefault="00000000">
            <w:pPr>
              <w:pStyle w:val="13"/>
              <w:ind w:firstLineChars="200" w:firstLine="420"/>
              <w:jc w:val="both"/>
              <w:rPr>
                <w:lang w:val="en-US"/>
              </w:rPr>
            </w:pPr>
            <w:r>
              <w:rPr>
                <w:rFonts w:ascii="宋体" w:hAnsi="宋体" w:cs="宋体" w:hint="eastAsia"/>
                <w:lang w:val="en-US"/>
              </w:rPr>
              <w:t>①</w:t>
            </w:r>
            <w:r>
              <w:rPr>
                <w:lang w:val="en-US"/>
              </w:rPr>
              <w:t>挥发性有机液体储罐污染控制措施要求</w:t>
            </w:r>
          </w:p>
          <w:p w14:paraId="0B21230C" w14:textId="77777777" w:rsidR="007C0FF5" w:rsidRDefault="00000000">
            <w:pPr>
              <w:pStyle w:val="13"/>
              <w:ind w:firstLineChars="200" w:firstLine="420"/>
              <w:jc w:val="both"/>
              <w:rPr>
                <w:lang w:val="en-US"/>
              </w:rPr>
            </w:pPr>
            <w:r>
              <w:rPr>
                <w:lang w:val="en-US"/>
              </w:rPr>
              <w:t>本工程甲醇、甲醛、正丁醇、异丁醇、甲酸甲酯，甲酰胺采用固定顶储罐，评价建议根据《挥发性有机物无组织排放控制标准》要求增设气相平衡管，成品甲醛储罐呼吸气气收集进入一期催化氧化装置处理。</w:t>
            </w:r>
          </w:p>
          <w:p w14:paraId="114A3F9B" w14:textId="77777777" w:rsidR="007C0FF5" w:rsidRDefault="00000000">
            <w:pPr>
              <w:pStyle w:val="13"/>
              <w:ind w:firstLineChars="200" w:firstLine="420"/>
              <w:jc w:val="both"/>
              <w:rPr>
                <w:lang w:val="en-US"/>
              </w:rPr>
            </w:pPr>
            <w:r>
              <w:rPr>
                <w:rFonts w:ascii="宋体" w:hAnsi="宋体" w:cs="宋体" w:hint="eastAsia"/>
                <w:lang w:val="en-US"/>
              </w:rPr>
              <w:t>②</w:t>
            </w:r>
            <w:r>
              <w:rPr>
                <w:lang w:val="en-US"/>
              </w:rPr>
              <w:t>物料输送转移与装卸无组织排放控制措施</w:t>
            </w:r>
          </w:p>
          <w:p w14:paraId="6876D248" w14:textId="77777777" w:rsidR="007C0FF5" w:rsidRDefault="00000000">
            <w:pPr>
              <w:pStyle w:val="13"/>
              <w:ind w:firstLineChars="200" w:firstLine="420"/>
              <w:jc w:val="both"/>
              <w:rPr>
                <w:lang w:val="en-US"/>
              </w:rPr>
            </w:pPr>
            <w:r>
              <w:rPr>
                <w:lang w:val="en-US"/>
              </w:rPr>
              <w:t>生产中设备尽量采用密闭设备，同时液态</w:t>
            </w:r>
            <w:r>
              <w:rPr>
                <w:lang w:val="en-US"/>
              </w:rPr>
              <w:t>VOCs</w:t>
            </w:r>
            <w:r>
              <w:rPr>
                <w:lang w:val="en-US"/>
              </w:rPr>
              <w:t>物料转移输送要求：应采用密闭管道输送，如采用非管道输送方式转移液态</w:t>
            </w:r>
            <w:r>
              <w:rPr>
                <w:lang w:val="en-US"/>
              </w:rPr>
              <w:t xml:space="preserve">VOCs </w:t>
            </w:r>
            <w:r>
              <w:rPr>
                <w:lang w:val="en-US"/>
              </w:rPr>
              <w:t>物料时，应采用密闭容器、罐车。液态</w:t>
            </w:r>
            <w:r>
              <w:rPr>
                <w:lang w:val="en-US"/>
              </w:rPr>
              <w:t>VOCs</w:t>
            </w:r>
            <w:r>
              <w:rPr>
                <w:lang w:val="en-US"/>
              </w:rPr>
              <w:t>物料装载要求：应采用底部装载方式；若采用顶部浸没式装载，出料管口距离槽（罐）底部高度应小于</w:t>
            </w:r>
            <w:r>
              <w:rPr>
                <w:lang w:val="en-US"/>
              </w:rPr>
              <w:t>200 mm</w:t>
            </w:r>
            <w:r>
              <w:rPr>
                <w:lang w:val="en-US"/>
              </w:rPr>
              <w:t>。物料泵采用无泄漏泵，</w:t>
            </w:r>
          </w:p>
          <w:p w14:paraId="316DFE1B" w14:textId="77777777" w:rsidR="007C0FF5" w:rsidRDefault="00000000">
            <w:pPr>
              <w:pStyle w:val="13"/>
              <w:ind w:firstLineChars="200" w:firstLine="420"/>
              <w:jc w:val="both"/>
              <w:rPr>
                <w:lang w:val="en-US"/>
              </w:rPr>
            </w:pPr>
            <w:r>
              <w:rPr>
                <w:rFonts w:ascii="宋体" w:hAnsi="宋体" w:cs="宋体" w:hint="eastAsia"/>
                <w:lang w:val="en-US"/>
              </w:rPr>
              <w:t>③</w:t>
            </w:r>
            <w:r>
              <w:rPr>
                <w:lang w:val="en-US"/>
              </w:rPr>
              <w:t>生产过程无组织排放控制措施</w:t>
            </w:r>
          </w:p>
          <w:p w14:paraId="63BA2580" w14:textId="77777777" w:rsidR="007C0FF5" w:rsidRDefault="00000000">
            <w:pPr>
              <w:pStyle w:val="13"/>
              <w:ind w:firstLineChars="200" w:firstLine="420"/>
              <w:jc w:val="both"/>
              <w:rPr>
                <w:lang w:val="en-US"/>
              </w:rPr>
            </w:pPr>
            <w:r>
              <w:rPr>
                <w:lang w:val="en-US"/>
              </w:rPr>
              <w:t>根据《挥发性有机物无组织排放控制标准》等相关要求，</w:t>
            </w:r>
            <w:bookmarkStart w:id="33" w:name="_Hlk66310369"/>
            <w:r>
              <w:rPr>
                <w:lang w:val="en-US"/>
              </w:rPr>
              <w:t>本工程使用先进生产工艺，生产过程采用全密闭、连续化、自动化等生产技术，以及高效工艺与设备等减少工艺过程无组织排放。含</w:t>
            </w:r>
            <w:r>
              <w:rPr>
                <w:lang w:val="en-US"/>
              </w:rPr>
              <w:t>VOCs</w:t>
            </w:r>
            <w:r>
              <w:rPr>
                <w:lang w:val="en-US"/>
              </w:rPr>
              <w:t>物料应储存于密闭容器、包装袋，高效密封储罐，封闭式储库、料仓等。含</w:t>
            </w:r>
            <w:r>
              <w:rPr>
                <w:lang w:val="en-US"/>
              </w:rPr>
              <w:t>VOCs</w:t>
            </w:r>
            <w:r>
              <w:rPr>
                <w:lang w:val="en-US"/>
              </w:rPr>
              <w:t>物料转移和输送，应采用密闭管道或密闭容器、罐车等。氨基树脂废水采用储罐暂存，罐装采用自动化灌装设备。</w:t>
            </w:r>
            <w:bookmarkEnd w:id="33"/>
          </w:p>
          <w:p w14:paraId="773D9B94" w14:textId="77777777" w:rsidR="007C0FF5" w:rsidRDefault="00000000">
            <w:pPr>
              <w:pStyle w:val="13"/>
              <w:ind w:firstLineChars="200" w:firstLine="420"/>
              <w:jc w:val="both"/>
              <w:rPr>
                <w:lang w:val="en-US"/>
              </w:rPr>
            </w:pPr>
            <w:r>
              <w:rPr>
                <w:lang w:val="en-US"/>
              </w:rPr>
              <w:t>生产过程提高废气收集率。遵循</w:t>
            </w:r>
            <w:r>
              <w:rPr>
                <w:lang w:val="en-US"/>
              </w:rPr>
              <w:t>“</w:t>
            </w:r>
            <w:r>
              <w:rPr>
                <w:lang w:val="en-US"/>
              </w:rPr>
              <w:t>应收尽收、分质收集</w:t>
            </w:r>
            <w:r>
              <w:rPr>
                <w:lang w:val="en-US"/>
              </w:rPr>
              <w:t>”</w:t>
            </w:r>
            <w:r>
              <w:rPr>
                <w:lang w:val="en-US"/>
              </w:rPr>
              <w:t>的原则，科学设计废气收集系统，将无组织排放转变为有组织排放进行控制。如生产过程尾气采用冷凝处理后全收集，氨基树脂灌装采用密闭空间，保持微负压状态，并根据相关规范合理设置通风量。采用局部集气罩的，距集气罩开口面最远处的</w:t>
            </w:r>
            <w:r>
              <w:rPr>
                <w:lang w:val="en-US"/>
              </w:rPr>
              <w:t>VOCs</w:t>
            </w:r>
            <w:r>
              <w:rPr>
                <w:lang w:val="en-US"/>
              </w:rPr>
              <w:t>无组织排放位置，控制风速应不低于</w:t>
            </w:r>
            <w:r>
              <w:rPr>
                <w:lang w:val="en-US"/>
              </w:rPr>
              <w:t>0.3</w:t>
            </w:r>
            <w:r>
              <w:rPr>
                <w:lang w:val="en-US"/>
              </w:rPr>
              <w:t>米</w:t>
            </w:r>
            <w:r>
              <w:rPr>
                <w:lang w:val="en-US"/>
              </w:rPr>
              <w:t>/</w:t>
            </w:r>
            <w:r>
              <w:rPr>
                <w:lang w:val="en-US"/>
              </w:rPr>
              <w:t>秒，有行业要求的按相关规定执行。</w:t>
            </w:r>
          </w:p>
          <w:p w14:paraId="1186752E" w14:textId="77777777" w:rsidR="007C0FF5" w:rsidRDefault="00000000">
            <w:pPr>
              <w:pStyle w:val="13"/>
              <w:ind w:firstLineChars="200" w:firstLine="420"/>
              <w:jc w:val="both"/>
              <w:rPr>
                <w:lang w:val="en-US"/>
              </w:rPr>
            </w:pPr>
            <w:r>
              <w:rPr>
                <w:rFonts w:hint="eastAsia"/>
                <w:lang w:val="en-US"/>
              </w:rPr>
              <w:t>④</w:t>
            </w:r>
            <w:r>
              <w:rPr>
                <w:lang w:val="en-US"/>
              </w:rPr>
              <w:t>设备与管线组件泄漏污染控制要求</w:t>
            </w:r>
          </w:p>
          <w:p w14:paraId="6E4A154A" w14:textId="77777777" w:rsidR="007C0FF5" w:rsidRDefault="00000000">
            <w:pPr>
              <w:pStyle w:val="13"/>
              <w:ind w:firstLineChars="200" w:firstLine="420"/>
              <w:jc w:val="both"/>
              <w:rPr>
                <w:lang w:val="en-US"/>
              </w:rPr>
            </w:pPr>
            <w:r>
              <w:rPr>
                <w:lang w:val="en-US"/>
              </w:rPr>
              <w:t>建议企业加强设备管理和维护，按照要求对涉</w:t>
            </w:r>
            <w:r>
              <w:rPr>
                <w:lang w:val="en-US"/>
              </w:rPr>
              <w:t>VOCs</w:t>
            </w:r>
            <w:r>
              <w:rPr>
                <w:lang w:val="en-US"/>
              </w:rPr>
              <w:t>设备和管线定期进行</w:t>
            </w:r>
            <w:r>
              <w:rPr>
                <w:lang w:val="en-US"/>
              </w:rPr>
              <w:t>LDAR</w:t>
            </w:r>
            <w:r>
              <w:rPr>
                <w:lang w:val="en-US"/>
              </w:rPr>
              <w:t>（泄漏检测与修复工作）；要加强对含</w:t>
            </w:r>
            <w:r>
              <w:rPr>
                <w:lang w:val="en-US"/>
              </w:rPr>
              <w:t>VOCs</w:t>
            </w:r>
            <w:r>
              <w:rPr>
                <w:lang w:val="en-US"/>
              </w:rPr>
              <w:t>废水在集输、储存、处理过程中应密闭管道输送，加盖密封；对于冷却</w:t>
            </w:r>
            <w:r>
              <w:rPr>
                <w:lang w:val="en-US"/>
              </w:rPr>
              <w:t>VOCs</w:t>
            </w:r>
            <w:r>
              <w:rPr>
                <w:lang w:val="en-US"/>
              </w:rPr>
              <w:t>物料的冷却循环水系统，应该每</w:t>
            </w:r>
            <w:r>
              <w:rPr>
                <w:lang w:val="en-US"/>
              </w:rPr>
              <w:t xml:space="preserve">6 </w:t>
            </w:r>
            <w:r>
              <w:rPr>
                <w:lang w:val="en-US"/>
              </w:rPr>
              <w:t>个月对流经换热器进口和出口的循环冷却水中的总有机碳（</w:t>
            </w:r>
            <w:r>
              <w:rPr>
                <w:lang w:val="en-US"/>
              </w:rPr>
              <w:t>TOC</w:t>
            </w:r>
            <w:r>
              <w:rPr>
                <w:lang w:val="en-US"/>
              </w:rPr>
              <w:t>）浓度进行检测，若出口浓度大于进口浓度</w:t>
            </w:r>
            <w:r>
              <w:rPr>
                <w:lang w:val="en-US"/>
              </w:rPr>
              <w:t>10%</w:t>
            </w:r>
            <w:r>
              <w:rPr>
                <w:lang w:val="en-US"/>
              </w:rPr>
              <w:t>，则认定发生了泄漏，应进行泄漏源修复与记录</w:t>
            </w:r>
          </w:p>
          <w:p w14:paraId="2B1F9ED6" w14:textId="77777777" w:rsidR="007C0FF5" w:rsidRDefault="00000000">
            <w:pPr>
              <w:pStyle w:val="13"/>
              <w:ind w:firstLineChars="200" w:firstLine="420"/>
              <w:jc w:val="left"/>
              <w:rPr>
                <w:lang w:val="en-US"/>
              </w:rPr>
            </w:pPr>
            <w:r>
              <w:rPr>
                <w:rFonts w:ascii="宋体" w:hAnsi="宋体" w:hint="eastAsia"/>
                <w:lang w:val="en-US"/>
              </w:rPr>
              <w:t>⑤</w:t>
            </w:r>
            <w:r>
              <w:rPr>
                <w:lang w:val="en-US"/>
              </w:rPr>
              <w:t>减少</w:t>
            </w:r>
            <w:r>
              <w:rPr>
                <w:rFonts w:hint="eastAsia"/>
                <w:lang w:val="en-US"/>
              </w:rPr>
              <w:t>氨</w:t>
            </w:r>
            <w:r>
              <w:rPr>
                <w:lang w:val="en-US"/>
              </w:rPr>
              <w:t>等无组织排放</w:t>
            </w:r>
            <w:r>
              <w:rPr>
                <w:rFonts w:hint="eastAsia"/>
                <w:lang w:val="en-US"/>
              </w:rPr>
              <w:t>措施</w:t>
            </w:r>
          </w:p>
          <w:p w14:paraId="771D4165" w14:textId="77777777" w:rsidR="007C0FF5" w:rsidRDefault="00000000">
            <w:pPr>
              <w:pStyle w:val="13"/>
              <w:ind w:firstLineChars="200" w:firstLine="420"/>
              <w:jc w:val="left"/>
              <w:rPr>
                <w:lang w:val="en-US"/>
              </w:rPr>
            </w:pPr>
            <w:r>
              <w:rPr>
                <w:rFonts w:hint="eastAsia"/>
                <w:lang w:val="en-US"/>
              </w:rPr>
              <w:t>本工程生产过程采用全密闭、连续化、自动化等生产技术与设备，减少工艺过程无组织氨排放。氨由心连心公司液氨罐通过密闭管道输送，生产装置区设置氨泄漏气体报警装置</w:t>
            </w:r>
            <w:r>
              <w:rPr>
                <w:lang w:val="en-US"/>
              </w:rPr>
              <w:t>，</w:t>
            </w:r>
            <w:r>
              <w:rPr>
                <w:rFonts w:hint="eastAsia"/>
                <w:lang w:val="en-US"/>
              </w:rPr>
              <w:t>定期开展</w:t>
            </w:r>
            <w:r>
              <w:rPr>
                <w:rFonts w:hint="eastAsia"/>
                <w:lang w:val="en-US"/>
              </w:rPr>
              <w:t>L</w:t>
            </w:r>
            <w:r>
              <w:rPr>
                <w:lang w:val="en-US"/>
              </w:rPr>
              <w:t>DAR</w:t>
            </w:r>
            <w:r>
              <w:rPr>
                <w:rFonts w:hint="eastAsia"/>
                <w:lang w:val="en-US"/>
              </w:rPr>
              <w:t>泄漏检测与修复工作，发现问题及时处理。</w:t>
            </w:r>
          </w:p>
          <w:p w14:paraId="3862AEBC" w14:textId="77777777" w:rsidR="007C0FF5" w:rsidRDefault="00000000">
            <w:pPr>
              <w:pStyle w:val="13"/>
              <w:ind w:firstLineChars="200" w:firstLine="420"/>
              <w:jc w:val="left"/>
              <w:rPr>
                <w:lang w:val="en-US"/>
              </w:rPr>
            </w:pPr>
            <w:r>
              <w:rPr>
                <w:lang w:val="en-US"/>
              </w:rPr>
              <w:t>本项目粉尘产污环节较少，仅有三聚氰胺是白色结晶类物质，不易产生粉尘，建议三聚氰胺采用管道自动计量或投料器密闭投加粉体物料。</w:t>
            </w:r>
          </w:p>
          <w:p w14:paraId="3CD643A1" w14:textId="77777777" w:rsidR="007C0FF5" w:rsidRDefault="00000000">
            <w:pPr>
              <w:pStyle w:val="13"/>
              <w:ind w:firstLineChars="200" w:firstLine="420"/>
              <w:jc w:val="left"/>
              <w:rPr>
                <w:lang w:val="en-US"/>
              </w:rPr>
            </w:pPr>
            <w:r>
              <w:rPr>
                <w:lang w:val="en-US"/>
              </w:rPr>
              <w:t>厂区、车辆管理：厂区道路硬化，平整无破损，无积尘，厂区无裸露空地，闲置裸露空地绿化。对厂区道路定期洒水清扫。</w:t>
            </w:r>
          </w:p>
          <w:p w14:paraId="02ED4F75" w14:textId="77777777" w:rsidR="007C0FF5" w:rsidRDefault="00000000">
            <w:pPr>
              <w:pStyle w:val="13"/>
              <w:ind w:firstLineChars="200" w:firstLine="420"/>
              <w:jc w:val="left"/>
              <w:rPr>
                <w:lang w:val="en-US"/>
              </w:rPr>
            </w:pPr>
            <w:r>
              <w:rPr>
                <w:lang w:val="en-US"/>
              </w:rPr>
              <w:t>采取上述措施后，厂界非甲烷总烃</w:t>
            </w:r>
            <w:r>
              <w:rPr>
                <w:rFonts w:hint="eastAsia"/>
                <w:lang w:val="en-US"/>
              </w:rPr>
              <w:t>、甲醇</w:t>
            </w:r>
            <w:r>
              <w:rPr>
                <w:lang w:val="en-US"/>
              </w:rPr>
              <w:t>满足《关于全省开展工业企业挥发性有机物专项治理工作中排放建议值的通知》（豫环攻坚办</w:t>
            </w:r>
            <w:r>
              <w:rPr>
                <w:lang w:val="en-US"/>
              </w:rPr>
              <w:t>[2017]162</w:t>
            </w:r>
            <w:r>
              <w:rPr>
                <w:lang w:val="en-US"/>
              </w:rPr>
              <w:t>号）中相关限值</w:t>
            </w:r>
            <w:r>
              <w:rPr>
                <w:rFonts w:hint="eastAsia"/>
                <w:lang w:val="en-US"/>
              </w:rPr>
              <w:t>2.0</w:t>
            </w:r>
            <w:r>
              <w:rPr>
                <w:lang w:val="en-US"/>
              </w:rPr>
              <w:t xml:space="preserve"> mg/m</w:t>
            </w:r>
            <w:r>
              <w:rPr>
                <w:vertAlign w:val="superscript"/>
                <w:lang w:val="en-US"/>
              </w:rPr>
              <w:t>3</w:t>
            </w:r>
            <w:r>
              <w:rPr>
                <w:rFonts w:hint="eastAsia"/>
                <w:lang w:val="en-US"/>
              </w:rPr>
              <w:t>与</w:t>
            </w:r>
            <w:r>
              <w:rPr>
                <w:rFonts w:hint="eastAsia"/>
                <w:lang w:val="en-US"/>
              </w:rPr>
              <w:t>1.0</w:t>
            </w:r>
            <w:r>
              <w:rPr>
                <w:lang w:val="en-US"/>
              </w:rPr>
              <w:t xml:space="preserve"> mg/m</w:t>
            </w:r>
            <w:r>
              <w:rPr>
                <w:vertAlign w:val="superscript"/>
                <w:lang w:val="en-US"/>
              </w:rPr>
              <w:t>3</w:t>
            </w:r>
            <w:r>
              <w:rPr>
                <w:lang w:val="en-US"/>
              </w:rPr>
              <w:t>，</w:t>
            </w:r>
            <w:r>
              <w:rPr>
                <w:lang w:val="en-US"/>
              </w:rPr>
              <w:t>NH</w:t>
            </w:r>
            <w:r>
              <w:rPr>
                <w:vertAlign w:val="subscript"/>
                <w:lang w:val="en-US"/>
              </w:rPr>
              <w:t>3</w:t>
            </w:r>
            <w:r>
              <w:rPr>
                <w:lang w:val="en-US"/>
              </w:rPr>
              <w:t>满足《恶臭污染物排放标准》（</w:t>
            </w:r>
            <w:r>
              <w:rPr>
                <w:lang w:val="en-US"/>
              </w:rPr>
              <w:t>GB14554-93</w:t>
            </w:r>
            <w:r>
              <w:rPr>
                <w:lang w:val="en-US"/>
              </w:rPr>
              <w:t>）表</w:t>
            </w:r>
            <w:r>
              <w:rPr>
                <w:lang w:val="en-US"/>
              </w:rPr>
              <w:t>1</w:t>
            </w:r>
            <w:r>
              <w:rPr>
                <w:lang w:val="en-US"/>
              </w:rPr>
              <w:t>二级限值</w:t>
            </w:r>
            <w:r>
              <w:rPr>
                <w:rFonts w:hint="eastAsia"/>
                <w:lang w:val="en-US"/>
              </w:rPr>
              <w:t>1.5</w:t>
            </w:r>
            <w:r>
              <w:rPr>
                <w:lang w:val="en-US"/>
              </w:rPr>
              <w:t xml:space="preserve"> mg/m</w:t>
            </w:r>
            <w:r>
              <w:rPr>
                <w:vertAlign w:val="superscript"/>
                <w:lang w:val="en-US"/>
              </w:rPr>
              <w:t>3</w:t>
            </w:r>
            <w:r>
              <w:rPr>
                <w:lang w:val="en-US"/>
              </w:rPr>
              <w:t>，甲</w:t>
            </w:r>
            <w:r>
              <w:rPr>
                <w:rFonts w:hint="eastAsia"/>
                <w:lang w:val="en-US"/>
              </w:rPr>
              <w:t>醛、氯化氢均</w:t>
            </w:r>
            <w:r>
              <w:rPr>
                <w:lang w:val="en-US"/>
              </w:rPr>
              <w:t>满足</w:t>
            </w:r>
            <w:r>
              <w:rPr>
                <w:rFonts w:hint="eastAsia"/>
                <w:lang w:val="en-US"/>
              </w:rPr>
              <w:t>《</w:t>
            </w:r>
            <w:r>
              <w:rPr>
                <w:lang w:val="en-US"/>
              </w:rPr>
              <w:t>大气污染物综合排放标准</w:t>
            </w:r>
            <w:r>
              <w:rPr>
                <w:rFonts w:hint="eastAsia"/>
                <w:lang w:val="en-US"/>
              </w:rPr>
              <w:t>》</w:t>
            </w:r>
            <w:r>
              <w:rPr>
                <w:lang w:val="en-US"/>
              </w:rPr>
              <w:t>（</w:t>
            </w:r>
            <w:r>
              <w:rPr>
                <w:lang w:val="en-US"/>
              </w:rPr>
              <w:t>GB16297-1996</w:t>
            </w:r>
            <w:r>
              <w:rPr>
                <w:lang w:val="en-US"/>
              </w:rPr>
              <w:t>）表</w:t>
            </w:r>
            <w:r>
              <w:rPr>
                <w:lang w:val="en-US"/>
              </w:rPr>
              <w:t>2</w:t>
            </w:r>
            <w:r>
              <w:rPr>
                <w:lang w:val="en-US"/>
              </w:rPr>
              <w:t>二级</w:t>
            </w:r>
            <w:r>
              <w:rPr>
                <w:rFonts w:hint="eastAsia"/>
                <w:lang w:val="en-US"/>
              </w:rPr>
              <w:t>0.2</w:t>
            </w:r>
            <w:r>
              <w:rPr>
                <w:lang w:val="en-US"/>
              </w:rPr>
              <w:t xml:space="preserve"> mg/m</w:t>
            </w:r>
            <w:r>
              <w:rPr>
                <w:vertAlign w:val="superscript"/>
                <w:lang w:val="en-US"/>
              </w:rPr>
              <w:t>3</w:t>
            </w:r>
            <w:r>
              <w:rPr>
                <w:rFonts w:hint="eastAsia"/>
                <w:lang w:val="en-US"/>
              </w:rPr>
              <w:t>。</w:t>
            </w:r>
            <w:r>
              <w:rPr>
                <w:lang w:val="en-US"/>
              </w:rPr>
              <w:t>控制厂房外监控点非甲烷总烃浓度</w:t>
            </w:r>
            <w:r>
              <w:rPr>
                <w:rFonts w:hint="eastAsia"/>
                <w:lang w:val="en-US"/>
              </w:rPr>
              <w:t>满足</w:t>
            </w:r>
            <w:r>
              <w:rPr>
                <w:lang w:val="en-US"/>
              </w:rPr>
              <w:t>《挥发性有机物无组织排放控制标准》（</w:t>
            </w:r>
            <w:r>
              <w:rPr>
                <w:lang w:val="en-US"/>
              </w:rPr>
              <w:t>GB37822-2019</w:t>
            </w:r>
            <w:r>
              <w:rPr>
                <w:lang w:val="en-US"/>
              </w:rPr>
              <w:t>）</w:t>
            </w:r>
            <w:r>
              <w:rPr>
                <w:lang w:val="en-US"/>
              </w:rPr>
              <w:t>1</w:t>
            </w:r>
            <w:r>
              <w:rPr>
                <w:lang w:val="en-US"/>
              </w:rPr>
              <w:t>小时平均浓度满足</w:t>
            </w:r>
            <w:r>
              <w:rPr>
                <w:lang w:val="en-US"/>
              </w:rPr>
              <w:t>6mg/m</w:t>
            </w:r>
            <w:r>
              <w:rPr>
                <w:vertAlign w:val="superscript"/>
                <w:lang w:val="en-US"/>
              </w:rPr>
              <w:t>3</w:t>
            </w:r>
            <w:r>
              <w:rPr>
                <w:lang w:val="en-US"/>
              </w:rPr>
              <w:t>标准要求，任意一次浓度值满足</w:t>
            </w:r>
            <w:r>
              <w:rPr>
                <w:lang w:val="en-US"/>
              </w:rPr>
              <w:t>20mg/m</w:t>
            </w:r>
            <w:r>
              <w:rPr>
                <w:vertAlign w:val="superscript"/>
                <w:lang w:val="en-US"/>
              </w:rPr>
              <w:t>3</w:t>
            </w:r>
            <w:r>
              <w:rPr>
                <w:lang w:val="en-US"/>
              </w:rPr>
              <w:t>标准要求。</w:t>
            </w:r>
          </w:p>
        </w:tc>
      </w:tr>
      <w:tr w:rsidR="007C0FF5" w14:paraId="673883B5" w14:textId="77777777">
        <w:trPr>
          <w:trHeight w:val="397"/>
          <w:jc w:val="center"/>
        </w:trPr>
        <w:tc>
          <w:tcPr>
            <w:tcW w:w="879" w:type="dxa"/>
            <w:vAlign w:val="center"/>
          </w:tcPr>
          <w:p w14:paraId="64001490" w14:textId="77777777" w:rsidR="007C0FF5" w:rsidRDefault="00000000">
            <w:pPr>
              <w:pStyle w:val="13"/>
              <w:adjustRightInd w:val="0"/>
              <w:rPr>
                <w:lang w:val="en-US"/>
              </w:rPr>
            </w:pPr>
            <w:r>
              <w:rPr>
                <w:lang w:val="en-US"/>
              </w:rPr>
              <w:t>废水</w:t>
            </w:r>
          </w:p>
        </w:tc>
        <w:tc>
          <w:tcPr>
            <w:tcW w:w="7483" w:type="dxa"/>
            <w:vAlign w:val="center"/>
          </w:tcPr>
          <w:p w14:paraId="7221B42C" w14:textId="77777777" w:rsidR="007C0FF5" w:rsidRDefault="00000000">
            <w:pPr>
              <w:pStyle w:val="13"/>
              <w:ind w:firstLineChars="200" w:firstLine="420"/>
              <w:jc w:val="both"/>
              <w:rPr>
                <w:lang w:val="en-US"/>
              </w:rPr>
            </w:pPr>
            <w:r>
              <w:rPr>
                <w:lang w:val="en-US"/>
              </w:rPr>
              <w:t>一期工程氨基树脂工艺废水回用于甲醛吸收，无工艺废水排放。外排废水包括循环冷却废水、车间地面冲洗水与办公生活污水，水量</w:t>
            </w:r>
            <w:r>
              <w:rPr>
                <w:lang w:val="en-US"/>
              </w:rPr>
              <w:t>13.58m</w:t>
            </w:r>
            <w:r>
              <w:rPr>
                <w:vertAlign w:val="superscript"/>
                <w:lang w:val="en-US"/>
              </w:rPr>
              <w:t>3</w:t>
            </w:r>
            <w:r>
              <w:rPr>
                <w:lang w:val="en-US"/>
              </w:rPr>
              <w:t>/h</w:t>
            </w:r>
            <w:r>
              <w:rPr>
                <w:lang w:val="en-US"/>
              </w:rPr>
              <w:t>，废水中污染物</w:t>
            </w:r>
            <w:r>
              <w:rPr>
                <w:lang w:val="en-US"/>
              </w:rPr>
              <w:t>COD</w:t>
            </w:r>
            <w:r>
              <w:rPr>
                <w:lang w:val="en-US"/>
              </w:rPr>
              <w:t>、氨氮，废水易生化处理。一期工程、二期工程废水均依托现有河南心连心化学工业集团有限责任公司二分公司现有污水处理站处理。该污水处理站处理规模</w:t>
            </w:r>
            <w:r>
              <w:rPr>
                <w:lang w:val="en-US"/>
              </w:rPr>
              <w:t>150m</w:t>
            </w:r>
            <w:r>
              <w:rPr>
                <w:vertAlign w:val="superscript"/>
                <w:lang w:val="en-US"/>
              </w:rPr>
              <w:t>3</w:t>
            </w:r>
            <w:r>
              <w:rPr>
                <w:lang w:val="en-US"/>
              </w:rPr>
              <w:t>/h</w:t>
            </w:r>
            <w:r>
              <w:rPr>
                <w:lang w:val="en-US"/>
              </w:rPr>
              <w:t>，现有处理水量</w:t>
            </w:r>
            <w:r>
              <w:rPr>
                <w:lang w:val="en-US"/>
              </w:rPr>
              <w:t>114.71m</w:t>
            </w:r>
            <w:r>
              <w:rPr>
                <w:vertAlign w:val="superscript"/>
                <w:lang w:val="en-US"/>
              </w:rPr>
              <w:t>3</w:t>
            </w:r>
            <w:r>
              <w:rPr>
                <w:lang w:val="en-US"/>
              </w:rPr>
              <w:t>/h</w:t>
            </w:r>
            <w:r>
              <w:rPr>
                <w:lang w:val="en-US"/>
              </w:rPr>
              <w:t>，富余</w:t>
            </w:r>
            <w:r>
              <w:rPr>
                <w:lang w:val="en-US"/>
              </w:rPr>
              <w:t>35.29 m</w:t>
            </w:r>
            <w:r>
              <w:rPr>
                <w:vertAlign w:val="superscript"/>
                <w:lang w:val="en-US"/>
              </w:rPr>
              <w:t>3</w:t>
            </w:r>
            <w:r>
              <w:rPr>
                <w:lang w:val="en-US"/>
              </w:rPr>
              <w:t>/h</w:t>
            </w:r>
            <w:r>
              <w:rPr>
                <w:lang w:val="en-US"/>
              </w:rPr>
              <w:t>，总体工程废水量</w:t>
            </w:r>
            <w:r>
              <w:rPr>
                <w:lang w:val="en-US"/>
              </w:rPr>
              <w:t>23.39 m</w:t>
            </w:r>
            <w:r>
              <w:rPr>
                <w:vertAlign w:val="superscript"/>
                <w:lang w:val="en-US"/>
              </w:rPr>
              <w:t>3</w:t>
            </w:r>
            <w:r>
              <w:rPr>
                <w:lang w:val="en-US"/>
              </w:rPr>
              <w:t>/h</w:t>
            </w:r>
            <w:r>
              <w:rPr>
                <w:lang w:val="en-US"/>
              </w:rPr>
              <w:t>，依托可行。</w:t>
            </w:r>
          </w:p>
          <w:p w14:paraId="1209F05A" w14:textId="77777777" w:rsidR="007C0FF5" w:rsidRDefault="00000000">
            <w:pPr>
              <w:pStyle w:val="13"/>
              <w:ind w:firstLineChars="200" w:firstLine="420"/>
              <w:jc w:val="both"/>
              <w:rPr>
                <w:lang w:val="en-US"/>
              </w:rPr>
            </w:pPr>
            <w:r>
              <w:rPr>
                <w:lang w:val="en-US"/>
              </w:rPr>
              <w:t>本项目全部污水经处理后排水水质为</w:t>
            </w:r>
            <w:r>
              <w:rPr>
                <w:lang w:val="en-US"/>
              </w:rPr>
              <w:t>COD26.46mg/L</w:t>
            </w:r>
            <w:r>
              <w:rPr>
                <w:lang w:val="en-US"/>
              </w:rPr>
              <w:t>，</w:t>
            </w:r>
            <w:r>
              <w:rPr>
                <w:lang w:val="en-US"/>
              </w:rPr>
              <w:t>BOD</w:t>
            </w:r>
            <w:r>
              <w:rPr>
                <w:vertAlign w:val="subscript"/>
                <w:lang w:val="en-US"/>
              </w:rPr>
              <w:t>5</w:t>
            </w:r>
            <w:r>
              <w:rPr>
                <w:lang w:val="en-US"/>
              </w:rPr>
              <w:t>7.73mg/L</w:t>
            </w:r>
            <w:r>
              <w:rPr>
                <w:lang w:val="en-US"/>
              </w:rPr>
              <w:t>，</w:t>
            </w:r>
            <w:r>
              <w:rPr>
                <w:lang w:val="en-US"/>
              </w:rPr>
              <w:t>SS20mg/L</w:t>
            </w:r>
            <w:r>
              <w:rPr>
                <w:lang w:val="en-US"/>
              </w:rPr>
              <w:t>，氨氮</w:t>
            </w:r>
            <w:r>
              <w:rPr>
                <w:lang w:val="en-US"/>
              </w:rPr>
              <w:t xml:space="preserve"> 0.837mg/L</w:t>
            </w:r>
            <w:r>
              <w:rPr>
                <w:lang w:val="en-US"/>
              </w:rPr>
              <w:t>，总氮</w:t>
            </w:r>
            <w:r>
              <w:rPr>
                <w:lang w:val="en-US"/>
              </w:rPr>
              <w:t>1.424 mg/L</w:t>
            </w:r>
            <w:r>
              <w:rPr>
                <w:lang w:val="en-US"/>
              </w:rPr>
              <w:t>，总磷</w:t>
            </w:r>
            <w:r>
              <w:rPr>
                <w:lang w:val="en-US"/>
              </w:rPr>
              <w:t>0.272 mg/L</w:t>
            </w:r>
            <w:r>
              <w:rPr>
                <w:lang w:val="en-US"/>
              </w:rPr>
              <w:t>，甲醛</w:t>
            </w:r>
            <w:r>
              <w:rPr>
                <w:lang w:val="en-US"/>
              </w:rPr>
              <w:t>0.0027mg/L</w:t>
            </w:r>
            <w:r>
              <w:rPr>
                <w:lang w:val="en-US"/>
              </w:rPr>
              <w:t>，能够满足新乡县综合污水处理厂进水水质及《化工行业水污染物间接排放标准》（</w:t>
            </w:r>
            <w:r>
              <w:rPr>
                <w:lang w:val="en-US"/>
              </w:rPr>
              <w:t>DB41/1135-2016</w:t>
            </w:r>
            <w:r>
              <w:rPr>
                <w:lang w:val="en-US"/>
              </w:rPr>
              <w:t>）、《合成树脂工业污染排放标准》（</w:t>
            </w:r>
            <w:r>
              <w:rPr>
                <w:lang w:val="en-US"/>
              </w:rPr>
              <w:t>GB31572-2015</w:t>
            </w:r>
            <w:r>
              <w:rPr>
                <w:lang w:val="en-US"/>
              </w:rPr>
              <w:t>）标准要求，可以实现达标排放。</w:t>
            </w:r>
          </w:p>
          <w:p w14:paraId="2256639F" w14:textId="77777777" w:rsidR="007C0FF5" w:rsidRDefault="00000000">
            <w:pPr>
              <w:pStyle w:val="13"/>
              <w:ind w:firstLineChars="200" w:firstLine="420"/>
              <w:jc w:val="both"/>
              <w:rPr>
                <w:lang w:val="en-US"/>
              </w:rPr>
            </w:pPr>
            <w:r>
              <w:rPr>
                <w:lang w:val="en-US"/>
              </w:rPr>
              <w:t>本项目完成后，心连心全部厂区内共有二分公司废水处理站、四分公司废水处理站和产业升级废水处理站三套，合并一个排放口，可满足《合成氨工业水污染物排放标准》（</w:t>
            </w:r>
            <w:r>
              <w:rPr>
                <w:lang w:val="en-US"/>
              </w:rPr>
              <w:t>DB41/538-2017</w:t>
            </w:r>
            <w:r>
              <w:rPr>
                <w:lang w:val="en-US"/>
              </w:rPr>
              <w:t>）表</w:t>
            </w:r>
            <w:r>
              <w:rPr>
                <w:lang w:val="en-US"/>
              </w:rPr>
              <w:t>1</w:t>
            </w:r>
            <w:r>
              <w:rPr>
                <w:lang w:val="en-US"/>
              </w:rPr>
              <w:t>间接排放标准和新乡县综合污水处理厂进水指标要求，达标排入新乡县综合污水处理厂二次处理，最终进入东孟姜女河。</w:t>
            </w:r>
          </w:p>
        </w:tc>
      </w:tr>
      <w:tr w:rsidR="007C0FF5" w14:paraId="55F139BE" w14:textId="77777777">
        <w:trPr>
          <w:trHeight w:val="397"/>
          <w:jc w:val="center"/>
        </w:trPr>
        <w:tc>
          <w:tcPr>
            <w:tcW w:w="879" w:type="dxa"/>
            <w:vAlign w:val="center"/>
          </w:tcPr>
          <w:p w14:paraId="7E219263" w14:textId="77777777" w:rsidR="007C0FF5" w:rsidRDefault="00000000">
            <w:pPr>
              <w:pStyle w:val="13"/>
              <w:adjustRightInd w:val="0"/>
              <w:rPr>
                <w:lang w:val="en-US"/>
              </w:rPr>
            </w:pPr>
            <w:r>
              <w:rPr>
                <w:lang w:val="en-US"/>
              </w:rPr>
              <w:t>噪声</w:t>
            </w:r>
          </w:p>
        </w:tc>
        <w:tc>
          <w:tcPr>
            <w:tcW w:w="7483" w:type="dxa"/>
            <w:vAlign w:val="center"/>
          </w:tcPr>
          <w:p w14:paraId="68F9E5C9" w14:textId="77777777" w:rsidR="007C0FF5" w:rsidRDefault="00000000">
            <w:pPr>
              <w:pStyle w:val="13"/>
              <w:ind w:firstLineChars="200" w:firstLine="420"/>
              <w:jc w:val="both"/>
              <w:rPr>
                <w:lang w:val="en-US"/>
              </w:rPr>
            </w:pPr>
            <w:r>
              <w:rPr>
                <w:lang w:val="en-US"/>
              </w:rPr>
              <w:t>本次工程主要噪声设备压缩机、风机、各类泵等，噪声源强为</w:t>
            </w:r>
            <w:r>
              <w:rPr>
                <w:lang w:val="en-US"/>
              </w:rPr>
              <w:t>85</w:t>
            </w:r>
            <w:r>
              <w:rPr>
                <w:lang w:val="en-US"/>
              </w:rPr>
              <w:t>～</w:t>
            </w:r>
            <w:r>
              <w:rPr>
                <w:lang w:val="en-US"/>
              </w:rPr>
              <w:t>100 dB(A)</w:t>
            </w:r>
            <w:r>
              <w:rPr>
                <w:lang w:val="en-US"/>
              </w:rPr>
              <w:t>。工程拟采取加设减震基础、消声器、厂房隔音、吸声材料等措施，噪声源强降为</w:t>
            </w:r>
            <w:r>
              <w:rPr>
                <w:lang w:val="en-US"/>
              </w:rPr>
              <w:t>70</w:t>
            </w:r>
            <w:r>
              <w:rPr>
                <w:lang w:val="en-US"/>
              </w:rPr>
              <w:t>～</w:t>
            </w:r>
            <w:r>
              <w:rPr>
                <w:lang w:val="en-US"/>
              </w:rPr>
              <w:t>80dB(A)</w:t>
            </w:r>
            <w:r>
              <w:rPr>
                <w:lang w:val="en-US"/>
              </w:rPr>
              <w:t>。经预测，各厂界贡献值均可以满足《工业企业厂界噪声排放标准》（</w:t>
            </w:r>
            <w:r>
              <w:rPr>
                <w:lang w:val="en-US"/>
              </w:rPr>
              <w:t>GB12348-2008</w:t>
            </w:r>
            <w:r>
              <w:rPr>
                <w:lang w:val="en-US"/>
              </w:rPr>
              <w:t>）</w:t>
            </w:r>
            <w:r>
              <w:rPr>
                <w:lang w:val="en-US"/>
              </w:rPr>
              <w:t>3</w:t>
            </w:r>
            <w:r>
              <w:rPr>
                <w:lang w:val="en-US"/>
              </w:rPr>
              <w:t>类标准要求。</w:t>
            </w:r>
          </w:p>
        </w:tc>
      </w:tr>
      <w:tr w:rsidR="007C0FF5" w14:paraId="4C94ADEB" w14:textId="77777777">
        <w:trPr>
          <w:trHeight w:val="397"/>
          <w:jc w:val="center"/>
        </w:trPr>
        <w:tc>
          <w:tcPr>
            <w:tcW w:w="879" w:type="dxa"/>
            <w:vAlign w:val="center"/>
          </w:tcPr>
          <w:p w14:paraId="2241132E" w14:textId="77777777" w:rsidR="007C0FF5" w:rsidRDefault="00000000">
            <w:pPr>
              <w:pStyle w:val="13"/>
              <w:adjustRightInd w:val="0"/>
              <w:rPr>
                <w:lang w:val="en-US"/>
              </w:rPr>
            </w:pPr>
            <w:r>
              <w:rPr>
                <w:lang w:val="en-US"/>
              </w:rPr>
              <w:t>固废</w:t>
            </w:r>
          </w:p>
        </w:tc>
        <w:tc>
          <w:tcPr>
            <w:tcW w:w="7483" w:type="dxa"/>
            <w:vAlign w:val="center"/>
          </w:tcPr>
          <w:p w14:paraId="3589876E" w14:textId="77777777" w:rsidR="007C0FF5" w:rsidRDefault="00000000">
            <w:pPr>
              <w:pStyle w:val="13"/>
              <w:ind w:firstLineChars="200" w:firstLine="420"/>
              <w:jc w:val="both"/>
              <w:rPr>
                <w:lang w:val="en-US"/>
              </w:rPr>
            </w:pPr>
            <w:r>
              <w:rPr>
                <w:lang w:val="en-US"/>
              </w:rPr>
              <w:t>本次工程产生的固体废物固废包括一般固废和危险固废。</w:t>
            </w:r>
          </w:p>
          <w:p w14:paraId="781D57E1" w14:textId="77777777" w:rsidR="007C0FF5" w:rsidRDefault="00000000">
            <w:pPr>
              <w:pStyle w:val="13"/>
              <w:ind w:firstLineChars="200" w:firstLine="420"/>
              <w:jc w:val="both"/>
              <w:rPr>
                <w:lang w:val="en-US"/>
              </w:rPr>
            </w:pPr>
            <w:r>
              <w:rPr>
                <w:lang w:val="en-US"/>
              </w:rPr>
              <w:t>一般固废中废气催化氧化装置中废催化剂</w:t>
            </w:r>
            <w:r>
              <w:rPr>
                <w:lang w:val="en-US"/>
              </w:rPr>
              <w:t>0.1t/a</w:t>
            </w:r>
            <w:r>
              <w:rPr>
                <w:lang w:val="en-US"/>
              </w:rPr>
              <w:t>、</w:t>
            </w:r>
            <w:r>
              <w:rPr>
                <w:lang w:val="en-US"/>
              </w:rPr>
              <w:t>CO</w:t>
            </w:r>
            <w:r>
              <w:rPr>
                <w:lang w:val="en-US"/>
              </w:rPr>
              <w:t>提纯废分子筛</w:t>
            </w:r>
            <w:r>
              <w:rPr>
                <w:lang w:val="en-US"/>
              </w:rPr>
              <w:t>1.5t</w:t>
            </w:r>
            <w:r>
              <w:rPr>
                <w:lang w:val="en-US"/>
              </w:rPr>
              <w:t>（</w:t>
            </w:r>
            <w:r>
              <w:rPr>
                <w:lang w:val="en-US"/>
              </w:rPr>
              <w:t>5</w:t>
            </w:r>
            <w:r>
              <w:rPr>
                <w:lang w:val="en-US"/>
              </w:rPr>
              <w:t>年产生）一次由厂家回收综合利用。生活垃圾</w:t>
            </w:r>
            <w:r>
              <w:rPr>
                <w:lang w:val="en-US"/>
              </w:rPr>
              <w:t>25.35t/a</w:t>
            </w:r>
            <w:r>
              <w:rPr>
                <w:lang w:val="en-US"/>
              </w:rPr>
              <w:t>送新乡县垃圾填埋场。</w:t>
            </w:r>
          </w:p>
          <w:p w14:paraId="18C15989" w14:textId="77777777" w:rsidR="007C0FF5" w:rsidRDefault="00000000">
            <w:pPr>
              <w:pStyle w:val="13"/>
              <w:ind w:firstLineChars="200" w:firstLine="420"/>
              <w:jc w:val="both"/>
              <w:rPr>
                <w:u w:val="single"/>
                <w:lang w:val="en-US"/>
              </w:rPr>
            </w:pPr>
            <w:r>
              <w:rPr>
                <w:lang w:val="en-US"/>
              </w:rPr>
              <w:t>危险固废合计</w:t>
            </w:r>
            <w:r>
              <w:rPr>
                <w:lang w:val="en-US"/>
              </w:rPr>
              <w:t>711.04t/a</w:t>
            </w:r>
            <w:r>
              <w:rPr>
                <w:lang w:val="en-US"/>
              </w:rPr>
              <w:t>，主要为甲醛合成废催化剂，氨基树脂过滤废盐、甲酸甲酯合成废催化剂、甲酰胺塔釜残液、废包材，交有资质单位安全处置。一期建设</w:t>
            </w:r>
            <w:r>
              <w:rPr>
                <w:lang w:val="en-US"/>
              </w:rPr>
              <w:t>80m</w:t>
            </w:r>
            <w:r>
              <w:rPr>
                <w:vertAlign w:val="superscript"/>
                <w:lang w:val="en-US"/>
              </w:rPr>
              <w:t>2</w:t>
            </w:r>
            <w:r>
              <w:rPr>
                <w:lang w:val="en-US"/>
              </w:rPr>
              <w:t>危废间。</w:t>
            </w:r>
            <w:r>
              <w:rPr>
                <w:lang w:val="en-US"/>
              </w:rPr>
              <w:t xml:space="preserve"> </w:t>
            </w:r>
          </w:p>
        </w:tc>
      </w:tr>
      <w:tr w:rsidR="007C0FF5" w14:paraId="57BE5533" w14:textId="77777777">
        <w:trPr>
          <w:trHeight w:val="397"/>
          <w:jc w:val="center"/>
        </w:trPr>
        <w:tc>
          <w:tcPr>
            <w:tcW w:w="879" w:type="dxa"/>
            <w:vAlign w:val="center"/>
          </w:tcPr>
          <w:p w14:paraId="7EE0DF58" w14:textId="77777777" w:rsidR="007C0FF5" w:rsidRDefault="00000000">
            <w:pPr>
              <w:pStyle w:val="13"/>
              <w:adjustRightInd w:val="0"/>
              <w:rPr>
                <w:lang w:val="en-US"/>
              </w:rPr>
            </w:pPr>
            <w:r>
              <w:rPr>
                <w:lang w:val="en-US"/>
              </w:rPr>
              <w:t>环保投资</w:t>
            </w:r>
          </w:p>
        </w:tc>
        <w:tc>
          <w:tcPr>
            <w:tcW w:w="7483" w:type="dxa"/>
            <w:vAlign w:val="center"/>
          </w:tcPr>
          <w:p w14:paraId="13E51E0B" w14:textId="77777777" w:rsidR="007C0FF5" w:rsidRDefault="00000000">
            <w:pPr>
              <w:pStyle w:val="13"/>
              <w:ind w:firstLineChars="200" w:firstLine="420"/>
              <w:jc w:val="both"/>
              <w:rPr>
                <w:lang w:val="en-US"/>
              </w:rPr>
            </w:pPr>
            <w:r>
              <w:rPr>
                <w:lang w:val="en-US"/>
              </w:rPr>
              <w:t>工程总投资</w:t>
            </w:r>
            <w:r>
              <w:rPr>
                <w:lang w:val="en-US"/>
              </w:rPr>
              <w:t>55000</w:t>
            </w:r>
            <w:r>
              <w:rPr>
                <w:lang w:val="en-US"/>
              </w:rPr>
              <w:t>万元，其中一期工程环保投资为</w:t>
            </w:r>
            <w:r>
              <w:rPr>
                <w:lang w:val="en-US"/>
              </w:rPr>
              <w:t>808</w:t>
            </w:r>
            <w:r>
              <w:rPr>
                <w:lang w:val="en-US"/>
              </w:rPr>
              <w:t>万元，二期工程环保投资</w:t>
            </w:r>
            <w:r>
              <w:rPr>
                <w:lang w:val="en-US"/>
              </w:rPr>
              <w:t>509</w:t>
            </w:r>
            <w:r>
              <w:rPr>
                <w:lang w:val="en-US"/>
              </w:rPr>
              <w:t>万元，整体工程环保投资</w:t>
            </w:r>
            <w:r>
              <w:rPr>
                <w:lang w:val="en-US"/>
              </w:rPr>
              <w:t>1317</w:t>
            </w:r>
            <w:r>
              <w:rPr>
                <w:lang w:val="en-US"/>
              </w:rPr>
              <w:t>万元，约占总投资的</w:t>
            </w:r>
            <w:r>
              <w:rPr>
                <w:lang w:val="en-US"/>
              </w:rPr>
              <w:t>2.4%</w:t>
            </w:r>
            <w:r>
              <w:rPr>
                <w:lang w:val="en-US"/>
              </w:rPr>
              <w:t>。</w:t>
            </w:r>
          </w:p>
        </w:tc>
      </w:tr>
      <w:tr w:rsidR="007C0FF5" w14:paraId="5403C87E" w14:textId="77777777">
        <w:trPr>
          <w:trHeight w:val="397"/>
          <w:jc w:val="center"/>
        </w:trPr>
        <w:tc>
          <w:tcPr>
            <w:tcW w:w="879" w:type="dxa"/>
            <w:vAlign w:val="center"/>
          </w:tcPr>
          <w:p w14:paraId="3BD77120" w14:textId="77777777" w:rsidR="007C0FF5" w:rsidRDefault="00000000">
            <w:pPr>
              <w:pStyle w:val="13"/>
              <w:adjustRightInd w:val="0"/>
              <w:rPr>
                <w:lang w:val="en-US"/>
              </w:rPr>
            </w:pPr>
            <w:r>
              <w:rPr>
                <w:lang w:val="en-US"/>
              </w:rPr>
              <w:t>总量控制指标</w:t>
            </w:r>
          </w:p>
        </w:tc>
        <w:tc>
          <w:tcPr>
            <w:tcW w:w="7483" w:type="dxa"/>
            <w:vAlign w:val="center"/>
          </w:tcPr>
          <w:p w14:paraId="531BAC2B" w14:textId="77777777" w:rsidR="007C0FF5" w:rsidRDefault="00000000">
            <w:pPr>
              <w:pStyle w:val="13"/>
              <w:ind w:firstLineChars="200" w:firstLine="420"/>
              <w:jc w:val="both"/>
              <w:rPr>
                <w:bCs/>
                <w:lang w:val="en-US"/>
              </w:rPr>
            </w:pPr>
            <w:r>
              <w:rPr>
                <w:bCs/>
                <w:lang w:val="en-US"/>
              </w:rPr>
              <w:t>经新乡市生态环境局初步核定，该项目总量指标来源如下：</w:t>
            </w:r>
          </w:p>
          <w:p w14:paraId="67A8DBC3" w14:textId="77777777" w:rsidR="007C0FF5" w:rsidRDefault="00000000">
            <w:pPr>
              <w:pStyle w:val="13"/>
              <w:ind w:firstLineChars="200" w:firstLine="420"/>
              <w:jc w:val="both"/>
              <w:rPr>
                <w:bCs/>
                <w:lang w:val="en-US"/>
              </w:rPr>
            </w:pPr>
            <w:r>
              <w:rPr>
                <w:bCs/>
                <w:lang w:val="en-US"/>
              </w:rPr>
              <w:t>该项目新增总量指标为</w:t>
            </w:r>
            <w:r>
              <w:rPr>
                <w:bCs/>
                <w:lang w:val="en-US"/>
              </w:rPr>
              <w:t>COD6.7372t/a</w:t>
            </w:r>
            <w:r>
              <w:rPr>
                <w:bCs/>
                <w:lang w:val="en-US"/>
              </w:rPr>
              <w:t>，氨氮</w:t>
            </w:r>
            <w:r>
              <w:rPr>
                <w:bCs/>
                <w:lang w:val="en-US"/>
              </w:rPr>
              <w:t>0.3369t/a</w:t>
            </w:r>
            <w:r>
              <w:rPr>
                <w:bCs/>
                <w:lang w:val="en-US"/>
              </w:rPr>
              <w:t>，</w:t>
            </w:r>
            <w:r>
              <w:rPr>
                <w:bCs/>
                <w:lang w:val="en-US"/>
              </w:rPr>
              <w:t>NO</w:t>
            </w:r>
            <w:r>
              <w:rPr>
                <w:bCs/>
                <w:vertAlign w:val="subscript"/>
                <w:lang w:val="en-US"/>
              </w:rPr>
              <w:t>X</w:t>
            </w:r>
            <w:r>
              <w:rPr>
                <w:bCs/>
                <w:lang w:val="en-US"/>
              </w:rPr>
              <w:t>4.158t/a</w:t>
            </w:r>
            <w:r>
              <w:rPr>
                <w:bCs/>
                <w:lang w:val="en-US"/>
              </w:rPr>
              <w:t>，</w:t>
            </w:r>
            <w:r>
              <w:rPr>
                <w:bCs/>
                <w:lang w:val="en-US"/>
              </w:rPr>
              <w:t>VOC</w:t>
            </w:r>
            <w:r>
              <w:rPr>
                <w:bCs/>
                <w:vertAlign w:val="subscript"/>
                <w:lang w:val="en-US"/>
              </w:rPr>
              <w:t>S</w:t>
            </w:r>
            <w:r>
              <w:rPr>
                <w:bCs/>
                <w:lang w:val="en-US"/>
              </w:rPr>
              <w:t>9.167t/a</w:t>
            </w:r>
            <w:r>
              <w:rPr>
                <w:bCs/>
                <w:lang w:val="en-US"/>
              </w:rPr>
              <w:t>，经双倍替代后所需替代量为</w:t>
            </w:r>
            <w:r>
              <w:rPr>
                <w:bCs/>
                <w:lang w:val="en-US"/>
              </w:rPr>
              <w:t>COD13.4744t/a</w:t>
            </w:r>
            <w:r>
              <w:rPr>
                <w:bCs/>
                <w:lang w:val="en-US"/>
              </w:rPr>
              <w:t>，氨氮</w:t>
            </w:r>
            <w:r>
              <w:rPr>
                <w:bCs/>
                <w:lang w:val="en-US"/>
              </w:rPr>
              <w:t>0.6738t/a</w:t>
            </w:r>
            <w:r>
              <w:rPr>
                <w:bCs/>
                <w:lang w:val="en-US"/>
              </w:rPr>
              <w:t>，</w:t>
            </w:r>
            <w:r>
              <w:rPr>
                <w:bCs/>
                <w:lang w:val="en-US"/>
              </w:rPr>
              <w:t>NO</w:t>
            </w:r>
            <w:r>
              <w:rPr>
                <w:bCs/>
                <w:vertAlign w:val="subscript"/>
                <w:lang w:val="en-US"/>
              </w:rPr>
              <w:t>X</w:t>
            </w:r>
            <w:r>
              <w:rPr>
                <w:bCs/>
                <w:lang w:val="en-US"/>
              </w:rPr>
              <w:t>8.316t/a</w:t>
            </w:r>
            <w:r>
              <w:rPr>
                <w:bCs/>
                <w:lang w:val="en-US"/>
              </w:rPr>
              <w:t>，</w:t>
            </w:r>
            <w:r>
              <w:rPr>
                <w:bCs/>
                <w:lang w:val="en-US"/>
              </w:rPr>
              <w:t>VOC</w:t>
            </w:r>
            <w:r>
              <w:rPr>
                <w:bCs/>
                <w:vertAlign w:val="subscript"/>
                <w:lang w:val="en-US"/>
              </w:rPr>
              <w:t>S</w:t>
            </w:r>
            <w:r>
              <w:rPr>
                <w:bCs/>
                <w:lang w:val="en-US"/>
              </w:rPr>
              <w:t>18.334t/a</w:t>
            </w:r>
            <w:r>
              <w:rPr>
                <w:bCs/>
                <w:lang w:val="en-US"/>
              </w:rPr>
              <w:t>。其中</w:t>
            </w:r>
            <w:r>
              <w:rPr>
                <w:bCs/>
                <w:lang w:val="en-US"/>
              </w:rPr>
              <w:t>COD</w:t>
            </w:r>
            <w:r>
              <w:rPr>
                <w:bCs/>
                <w:lang w:val="en-US"/>
              </w:rPr>
              <w:t>从贾屯污水处理厂可用削减量</w:t>
            </w:r>
            <w:r>
              <w:rPr>
                <w:bCs/>
                <w:lang w:val="en-US"/>
              </w:rPr>
              <w:t>35.6778t</w:t>
            </w:r>
            <w:r>
              <w:rPr>
                <w:bCs/>
                <w:lang w:val="en-US"/>
              </w:rPr>
              <w:t>中扣除；氨氮从新乡县翟坡污水处理厂</w:t>
            </w:r>
            <w:r>
              <w:rPr>
                <w:bCs/>
                <w:lang w:val="en-US"/>
              </w:rPr>
              <w:t>1.6314t</w:t>
            </w:r>
            <w:r>
              <w:rPr>
                <w:bCs/>
                <w:lang w:val="en-US"/>
              </w:rPr>
              <w:t>中扣除；</w:t>
            </w:r>
            <w:r>
              <w:rPr>
                <w:bCs/>
                <w:lang w:val="en-US"/>
              </w:rPr>
              <w:t>NO</w:t>
            </w:r>
            <w:r>
              <w:rPr>
                <w:bCs/>
                <w:vertAlign w:val="subscript"/>
                <w:lang w:val="en-US"/>
              </w:rPr>
              <w:t>X</w:t>
            </w:r>
            <w:r>
              <w:rPr>
                <w:bCs/>
                <w:lang w:val="en-US"/>
              </w:rPr>
              <w:t>从新乡县新乡市红绿蓝颜料有限公司导热油炉拆改削减量</w:t>
            </w:r>
            <w:r>
              <w:rPr>
                <w:bCs/>
                <w:lang w:val="en-US"/>
              </w:rPr>
              <w:t>12.83t</w:t>
            </w:r>
            <w:r>
              <w:rPr>
                <w:bCs/>
                <w:lang w:val="en-US"/>
              </w:rPr>
              <w:t>中扣除；</w:t>
            </w:r>
            <w:r>
              <w:rPr>
                <w:bCs/>
                <w:lang w:val="en-US"/>
              </w:rPr>
              <w:t>VOC</w:t>
            </w:r>
            <w:r>
              <w:rPr>
                <w:bCs/>
                <w:vertAlign w:val="subscript"/>
                <w:lang w:val="en-US"/>
              </w:rPr>
              <w:t>S</w:t>
            </w:r>
            <w:r>
              <w:rPr>
                <w:bCs/>
                <w:lang w:val="en-US"/>
              </w:rPr>
              <w:t>从新乡县康健化工有限公司等</w:t>
            </w:r>
            <w:r>
              <w:rPr>
                <w:bCs/>
                <w:lang w:val="en-US"/>
              </w:rPr>
              <w:t>9</w:t>
            </w:r>
            <w:r>
              <w:rPr>
                <w:bCs/>
                <w:lang w:val="en-US"/>
              </w:rPr>
              <w:t>家企业削减量</w:t>
            </w:r>
            <w:r>
              <w:rPr>
                <w:bCs/>
                <w:lang w:val="en-US"/>
              </w:rPr>
              <w:t>9.3653t</w:t>
            </w:r>
            <w:r>
              <w:rPr>
                <w:bCs/>
                <w:lang w:val="en-US"/>
              </w:rPr>
              <w:t>和平原示范区河南欧伦包装印刷有限公司等</w:t>
            </w:r>
            <w:r>
              <w:rPr>
                <w:bCs/>
                <w:lang w:val="en-US"/>
              </w:rPr>
              <w:t>5</w:t>
            </w:r>
            <w:r>
              <w:rPr>
                <w:bCs/>
                <w:lang w:val="en-US"/>
              </w:rPr>
              <w:t>家企业削减量</w:t>
            </w:r>
            <w:r>
              <w:rPr>
                <w:bCs/>
                <w:lang w:val="en-US"/>
              </w:rPr>
              <w:t>17.35t</w:t>
            </w:r>
            <w:r>
              <w:rPr>
                <w:bCs/>
                <w:lang w:val="en-US"/>
              </w:rPr>
              <w:t>中扣除。</w:t>
            </w:r>
          </w:p>
        </w:tc>
      </w:tr>
    </w:tbl>
    <w:p w14:paraId="302F5EE5" w14:textId="77777777" w:rsidR="007C0FF5" w:rsidRDefault="00000000">
      <w:pPr>
        <w:pStyle w:val="2"/>
        <w:spacing w:before="156" w:after="156"/>
        <w:ind w:firstLine="643"/>
        <w:rPr>
          <w:rFonts w:cs="Times New Roman"/>
        </w:rPr>
      </w:pPr>
      <w:r>
        <w:rPr>
          <w:rFonts w:cs="Times New Roman"/>
        </w:rPr>
        <w:t>5.2</w:t>
      </w:r>
      <w:r>
        <w:rPr>
          <w:rFonts w:cs="Times New Roman"/>
        </w:rPr>
        <w:t>审批部门审批决定</w:t>
      </w:r>
      <w:bookmarkEnd w:id="32"/>
    </w:p>
    <w:p w14:paraId="245837DB" w14:textId="77777777" w:rsidR="007C0FF5" w:rsidRDefault="00000000">
      <w:pPr>
        <w:ind w:firstLine="600"/>
        <w:jc w:val="center"/>
        <w:rPr>
          <w:rFonts w:cs="Times New Roman"/>
          <w:color w:val="000000" w:themeColor="text1"/>
          <w:sz w:val="30"/>
          <w:szCs w:val="30"/>
        </w:rPr>
      </w:pPr>
      <w:r>
        <w:rPr>
          <w:rFonts w:cs="Times New Roman"/>
          <w:color w:val="000000" w:themeColor="text1"/>
          <w:sz w:val="30"/>
          <w:szCs w:val="30"/>
        </w:rPr>
        <w:t>新乡市生态环境局文件</w:t>
      </w:r>
    </w:p>
    <w:p w14:paraId="67639D08" w14:textId="77777777" w:rsidR="007C0FF5" w:rsidRDefault="00000000">
      <w:pPr>
        <w:ind w:firstLine="480"/>
        <w:jc w:val="center"/>
        <w:rPr>
          <w:rFonts w:cs="Times New Roman"/>
          <w:color w:val="000000" w:themeColor="text1"/>
        </w:rPr>
      </w:pPr>
      <w:r>
        <w:rPr>
          <w:rFonts w:cs="Times New Roman"/>
          <w:color w:val="000000" w:themeColor="text1"/>
        </w:rPr>
        <w:t>新环书审</w:t>
      </w:r>
      <w:r>
        <w:rPr>
          <w:rFonts w:cs="Times New Roman"/>
          <w:color w:val="000000" w:themeColor="text1"/>
        </w:rPr>
        <w:t>[2021]8</w:t>
      </w:r>
      <w:r>
        <w:rPr>
          <w:rFonts w:cs="Times New Roman"/>
          <w:color w:val="000000" w:themeColor="text1"/>
        </w:rPr>
        <w:t>号</w:t>
      </w:r>
    </w:p>
    <w:p w14:paraId="738C18E4" w14:textId="77777777" w:rsidR="007C0FF5" w:rsidRDefault="00000000">
      <w:pPr>
        <w:ind w:firstLine="480"/>
        <w:jc w:val="center"/>
        <w:rPr>
          <w:rFonts w:cs="Times New Roman"/>
          <w:color w:val="000000" w:themeColor="text1"/>
        </w:rPr>
      </w:pPr>
      <w:r>
        <w:rPr>
          <w:rFonts w:cs="Times New Roman"/>
          <w:color w:val="000000" w:themeColor="text1"/>
        </w:rPr>
        <w:t>关于《河南心兴化学材料有限公司甲醇下游深加工项目环境影响报告书》的批复</w:t>
      </w:r>
    </w:p>
    <w:p w14:paraId="60A3CCA0" w14:textId="77777777" w:rsidR="007C0FF5" w:rsidRDefault="00000000">
      <w:pPr>
        <w:spacing w:line="500" w:lineRule="exact"/>
        <w:ind w:firstLineChars="0" w:firstLine="0"/>
        <w:jc w:val="both"/>
        <w:rPr>
          <w:rFonts w:cs="Times New Roman"/>
          <w:color w:val="000000" w:themeColor="text1"/>
        </w:rPr>
      </w:pPr>
      <w:r>
        <w:rPr>
          <w:rFonts w:cs="Times New Roman"/>
          <w:color w:val="000000" w:themeColor="text1"/>
        </w:rPr>
        <w:t>河南心兴化学材料有限公司：</w:t>
      </w:r>
    </w:p>
    <w:p w14:paraId="06EE0240" w14:textId="77777777" w:rsidR="007C0FF5" w:rsidRDefault="00000000">
      <w:pPr>
        <w:spacing w:line="500" w:lineRule="exact"/>
        <w:ind w:firstLine="496"/>
        <w:jc w:val="both"/>
        <w:rPr>
          <w:rFonts w:cs="Times New Roman"/>
          <w:spacing w:val="4"/>
          <w:szCs w:val="24"/>
        </w:rPr>
      </w:pPr>
      <w:r>
        <w:rPr>
          <w:rFonts w:cs="Times New Roman"/>
          <w:spacing w:val="4"/>
          <w:szCs w:val="24"/>
        </w:rPr>
        <w:t>你单位上报的由河南省化工研究所有限责任公司环评工程师王晓毅主持编制完成的《河南心兴化学材料有限公司甲醇下游深加工项目环境影响报告书》</w:t>
      </w:r>
      <w:r>
        <w:rPr>
          <w:rFonts w:cs="Times New Roman"/>
          <w:spacing w:val="4"/>
          <w:szCs w:val="24"/>
        </w:rPr>
        <w:t>(</w:t>
      </w:r>
      <w:r>
        <w:rPr>
          <w:rFonts w:cs="Times New Roman"/>
          <w:spacing w:val="4"/>
          <w:szCs w:val="24"/>
        </w:rPr>
        <w:t>以下简称《报告书》</w:t>
      </w:r>
      <w:r>
        <w:rPr>
          <w:rFonts w:cs="Times New Roman"/>
          <w:spacing w:val="4"/>
          <w:szCs w:val="24"/>
        </w:rPr>
        <w:t>)</w:t>
      </w:r>
      <w:r>
        <w:rPr>
          <w:rFonts w:cs="Times New Roman"/>
          <w:spacing w:val="4"/>
          <w:szCs w:val="24"/>
        </w:rPr>
        <w:t>、新乡县环境保护局的审查意见均收悉，并已在我局网站公示期满。根据《中华人民共和国环境保护法》《中华人民共和国行政许可法》、《中华人民共和国环境影响评价法》、《建设项目环境保护管理条例》等法律法规规定，经研究，批复如下：</w:t>
      </w:r>
    </w:p>
    <w:p w14:paraId="73D908D8" w14:textId="77777777" w:rsidR="007C0FF5" w:rsidRDefault="00000000">
      <w:pPr>
        <w:spacing w:line="500" w:lineRule="exact"/>
        <w:ind w:firstLine="496"/>
        <w:jc w:val="both"/>
        <w:rPr>
          <w:rFonts w:cs="Times New Roman"/>
          <w:spacing w:val="4"/>
          <w:szCs w:val="24"/>
        </w:rPr>
      </w:pPr>
      <w:r>
        <w:rPr>
          <w:rFonts w:cs="Times New Roman"/>
          <w:spacing w:val="4"/>
          <w:szCs w:val="24"/>
        </w:rPr>
        <w:t>一、该《报告书》内容符合建设项目环境管理规定，评价结论可信。我局批准该《报告书》，原则同意你公司按照《报告书》所列项目的性质、规模、地点、采用的原料、生产工艺和环境保护对策措施进行项目建设。项目总投资</w:t>
      </w:r>
      <w:r>
        <w:rPr>
          <w:rFonts w:cs="Times New Roman"/>
          <w:spacing w:val="4"/>
          <w:szCs w:val="24"/>
        </w:rPr>
        <w:t>55000</w:t>
      </w:r>
      <w:r>
        <w:rPr>
          <w:rFonts w:cs="Times New Roman"/>
          <w:spacing w:val="4"/>
          <w:szCs w:val="24"/>
        </w:rPr>
        <w:t>万元，在新乡经济技术产业集聚区建设甲醇下游深加工项目，项目分为两期。</w:t>
      </w:r>
    </w:p>
    <w:p w14:paraId="68353E21" w14:textId="77777777" w:rsidR="007C0FF5" w:rsidRDefault="00000000">
      <w:pPr>
        <w:spacing w:line="500" w:lineRule="exact"/>
        <w:ind w:firstLine="496"/>
        <w:jc w:val="both"/>
        <w:rPr>
          <w:rFonts w:cs="Times New Roman"/>
          <w:spacing w:val="4"/>
          <w:szCs w:val="24"/>
        </w:rPr>
      </w:pPr>
      <w:r>
        <w:rPr>
          <w:rFonts w:cs="Times New Roman"/>
          <w:spacing w:val="4"/>
          <w:szCs w:val="24"/>
        </w:rPr>
        <w:t>二、你单位应向社会公众主动公开已经批准的《报告书》，并接受相关方的咨询。</w:t>
      </w:r>
    </w:p>
    <w:p w14:paraId="5D9D54F9" w14:textId="77777777" w:rsidR="007C0FF5" w:rsidRDefault="00000000">
      <w:pPr>
        <w:spacing w:line="500" w:lineRule="exact"/>
        <w:ind w:firstLine="496"/>
        <w:jc w:val="both"/>
        <w:rPr>
          <w:rFonts w:cs="Times New Roman"/>
          <w:spacing w:val="4"/>
          <w:szCs w:val="24"/>
        </w:rPr>
      </w:pPr>
      <w:r>
        <w:rPr>
          <w:rFonts w:cs="Times New Roman"/>
          <w:spacing w:val="4"/>
          <w:szCs w:val="24"/>
        </w:rPr>
        <w:t>三、你单位应全面落实《报告书》提出的各项环保对策措施及环保设施投资概算，确保各项环境保护设施与主体工程同时设计、同时施工、同时投入使用，确保各项污染物达标排放。</w:t>
      </w:r>
    </w:p>
    <w:p w14:paraId="77D1BE41" w14:textId="77777777" w:rsidR="007C0FF5" w:rsidRDefault="00000000">
      <w:pPr>
        <w:spacing w:line="500" w:lineRule="exact"/>
        <w:ind w:firstLine="496"/>
        <w:jc w:val="both"/>
        <w:rPr>
          <w:rFonts w:cs="Times New Roman"/>
          <w:spacing w:val="4"/>
          <w:szCs w:val="24"/>
        </w:rPr>
      </w:pPr>
      <w:r>
        <w:rPr>
          <w:rFonts w:cs="Times New Roman"/>
          <w:spacing w:val="4"/>
          <w:szCs w:val="24"/>
        </w:rPr>
        <w:t>（一）向设计单位提供《报告书》和本批复文件，确保项目设计按照环境保护设计规范要求，落实防治环境污染和生态破坏的措施以及环保设施投资概算。</w:t>
      </w:r>
    </w:p>
    <w:p w14:paraId="447CAFBC" w14:textId="77777777" w:rsidR="007C0FF5" w:rsidRDefault="00000000">
      <w:pPr>
        <w:spacing w:line="500" w:lineRule="exact"/>
        <w:ind w:firstLine="496"/>
        <w:jc w:val="both"/>
        <w:rPr>
          <w:rFonts w:cs="Times New Roman"/>
          <w:spacing w:val="4"/>
          <w:szCs w:val="24"/>
        </w:rPr>
      </w:pPr>
      <w:r>
        <w:rPr>
          <w:rFonts w:cs="Times New Roman"/>
          <w:spacing w:val="4"/>
          <w:szCs w:val="24"/>
        </w:rPr>
        <w:t>（二）依据《报告书》和本批复文件，对项目建设过程中产生的废水、废气、固体废物、噪声等污染，采取相应的防治措施。</w:t>
      </w:r>
    </w:p>
    <w:p w14:paraId="7E6E9D54" w14:textId="77777777" w:rsidR="007C0FF5" w:rsidRDefault="00000000">
      <w:pPr>
        <w:spacing w:line="500" w:lineRule="exact"/>
        <w:ind w:firstLine="496"/>
        <w:jc w:val="both"/>
        <w:rPr>
          <w:rFonts w:cs="Times New Roman"/>
          <w:spacing w:val="4"/>
          <w:szCs w:val="24"/>
        </w:rPr>
      </w:pPr>
      <w:r>
        <w:rPr>
          <w:rFonts w:cs="Times New Roman"/>
          <w:spacing w:val="4"/>
          <w:szCs w:val="24"/>
        </w:rPr>
        <w:t>（三）项目运行时，外排污染物应满足以下要求：</w:t>
      </w:r>
    </w:p>
    <w:p w14:paraId="74969E24" w14:textId="77777777" w:rsidR="007C0FF5" w:rsidRDefault="00000000">
      <w:pPr>
        <w:spacing w:line="500" w:lineRule="exact"/>
        <w:ind w:firstLine="496"/>
        <w:jc w:val="both"/>
        <w:rPr>
          <w:rFonts w:cs="Times New Roman"/>
          <w:spacing w:val="4"/>
          <w:szCs w:val="24"/>
        </w:rPr>
      </w:pPr>
      <w:r>
        <w:rPr>
          <w:rFonts w:cs="Times New Roman"/>
          <w:spacing w:val="4"/>
          <w:szCs w:val="24"/>
        </w:rPr>
        <w:t>1</w:t>
      </w:r>
      <w:r>
        <w:rPr>
          <w:rFonts w:cs="Times New Roman"/>
          <w:spacing w:val="4"/>
          <w:szCs w:val="24"/>
        </w:rPr>
        <w:t>、废水：一期和二期的循环冷却废水、车间地面冲洗废水、生活污水收集后排入河南心连心化学工业集团股份有限公司二分公司污水处理站处理，采用</w:t>
      </w:r>
      <w:r>
        <w:rPr>
          <w:rFonts w:cs="Times New Roman"/>
          <w:spacing w:val="4"/>
          <w:szCs w:val="24"/>
        </w:rPr>
        <w:t>A/SBR</w:t>
      </w:r>
      <w:r>
        <w:rPr>
          <w:rFonts w:cs="Times New Roman"/>
          <w:spacing w:val="4"/>
          <w:szCs w:val="24"/>
        </w:rPr>
        <w:t>工艺处理后，外排水质须满足《化工行业水污染物间接排放标准》</w:t>
      </w:r>
      <w:r>
        <w:rPr>
          <w:rFonts w:cs="Times New Roman"/>
          <w:spacing w:val="4"/>
          <w:szCs w:val="24"/>
        </w:rPr>
        <w:t>(DB41/1135-2016)</w:t>
      </w:r>
      <w:r>
        <w:rPr>
          <w:rFonts w:cs="Times New Roman"/>
          <w:spacing w:val="4"/>
          <w:szCs w:val="24"/>
        </w:rPr>
        <w:t>和《合成树脂工业污染物排放标准》</w:t>
      </w:r>
      <w:r>
        <w:rPr>
          <w:rFonts w:cs="Times New Roman"/>
          <w:spacing w:val="4"/>
          <w:szCs w:val="24"/>
        </w:rPr>
        <w:t>(GB31572-2015)</w:t>
      </w:r>
      <w:r>
        <w:rPr>
          <w:rFonts w:cs="Times New Roman"/>
          <w:spacing w:val="4"/>
          <w:szCs w:val="24"/>
        </w:rPr>
        <w:t>要求。外排废水再与河南心连心化学工业集团股份有限公司四分公司废水处理站、产业升级废水处理站外排废水合并经一个排污口排入新乡县综合污水处理厂处理，水质须满足《合成氨工业水污染物排放标准》</w:t>
      </w:r>
      <w:r>
        <w:rPr>
          <w:rFonts w:cs="Times New Roman"/>
          <w:spacing w:val="4"/>
          <w:szCs w:val="24"/>
        </w:rPr>
        <w:t>(DB41/538-2017)</w:t>
      </w:r>
      <w:r>
        <w:rPr>
          <w:rFonts w:cs="Times New Roman"/>
          <w:spacing w:val="4"/>
          <w:szCs w:val="24"/>
        </w:rPr>
        <w:t>表</w:t>
      </w:r>
      <w:r>
        <w:rPr>
          <w:rFonts w:cs="Times New Roman"/>
          <w:spacing w:val="4"/>
          <w:szCs w:val="24"/>
        </w:rPr>
        <w:t>1</w:t>
      </w:r>
      <w:r>
        <w:rPr>
          <w:rFonts w:cs="Times New Roman"/>
          <w:spacing w:val="4"/>
          <w:szCs w:val="24"/>
        </w:rPr>
        <w:t>间接排放和新乡县综合污水处理厂进水水质要求。</w:t>
      </w:r>
    </w:p>
    <w:p w14:paraId="513DCA61" w14:textId="77777777" w:rsidR="007C0FF5" w:rsidRDefault="00000000">
      <w:pPr>
        <w:spacing w:line="500" w:lineRule="exact"/>
        <w:ind w:firstLine="496"/>
        <w:jc w:val="both"/>
        <w:rPr>
          <w:rFonts w:cs="Times New Roman"/>
          <w:spacing w:val="4"/>
          <w:szCs w:val="24"/>
        </w:rPr>
      </w:pPr>
      <w:r>
        <w:rPr>
          <w:rFonts w:cs="Times New Roman"/>
          <w:spacing w:val="4"/>
          <w:szCs w:val="24"/>
        </w:rPr>
        <w:t>2</w:t>
      </w:r>
      <w:r>
        <w:rPr>
          <w:rFonts w:cs="Times New Roman"/>
          <w:spacing w:val="4"/>
          <w:szCs w:val="24"/>
        </w:rPr>
        <w:t>、废气：一期工程工艺废气为甲醛装置工艺废气和氨基树脂装置工艺废气。工艺废气采用</w:t>
      </w:r>
      <w:r>
        <w:rPr>
          <w:rFonts w:cs="Times New Roman"/>
          <w:spacing w:val="4"/>
          <w:szCs w:val="24"/>
        </w:rPr>
        <w:t>ECS</w:t>
      </w:r>
      <w:r>
        <w:rPr>
          <w:rFonts w:cs="Times New Roman"/>
          <w:spacing w:val="4"/>
          <w:szCs w:val="24"/>
        </w:rPr>
        <w:t>催化氧化系统处理，甲醛、甲醇、非甲烷总烃、氮氧化物须满足《大气污染物综合排放标准》</w:t>
      </w:r>
      <w:r>
        <w:rPr>
          <w:rFonts w:cs="Times New Roman"/>
          <w:spacing w:val="4"/>
          <w:szCs w:val="24"/>
        </w:rPr>
        <w:t>(GB16297-1996)</w:t>
      </w:r>
      <w:r>
        <w:rPr>
          <w:rFonts w:cs="Times New Roman"/>
          <w:spacing w:val="4"/>
          <w:szCs w:val="24"/>
        </w:rPr>
        <w:t>表</w:t>
      </w:r>
      <w:r>
        <w:rPr>
          <w:rFonts w:cs="Times New Roman"/>
          <w:spacing w:val="4"/>
          <w:szCs w:val="24"/>
        </w:rPr>
        <w:t>2</w:t>
      </w:r>
      <w:r>
        <w:rPr>
          <w:rFonts w:cs="Times New Roman"/>
          <w:spacing w:val="4"/>
          <w:szCs w:val="24"/>
        </w:rPr>
        <w:t>、《关于河南省开展工业企业挥发性有机物专项治理工作中排放建议值的通知》</w:t>
      </w:r>
      <w:r>
        <w:rPr>
          <w:rFonts w:cs="Times New Roman"/>
          <w:spacing w:val="4"/>
          <w:szCs w:val="24"/>
        </w:rPr>
        <w:t>(</w:t>
      </w:r>
      <w:r>
        <w:rPr>
          <w:rFonts w:cs="Times New Roman"/>
          <w:spacing w:val="4"/>
          <w:szCs w:val="24"/>
        </w:rPr>
        <w:t>豫环攻坚办</w:t>
      </w:r>
      <w:r>
        <w:rPr>
          <w:rFonts w:cs="Times New Roman"/>
          <w:spacing w:val="4"/>
          <w:szCs w:val="24"/>
        </w:rPr>
        <w:t>[2017]162</w:t>
      </w:r>
      <w:r>
        <w:rPr>
          <w:rFonts w:cs="Times New Roman"/>
          <w:spacing w:val="4"/>
          <w:szCs w:val="24"/>
        </w:rPr>
        <w:t>号</w:t>
      </w:r>
      <w:r>
        <w:rPr>
          <w:rFonts w:cs="Times New Roman"/>
          <w:spacing w:val="4"/>
          <w:szCs w:val="24"/>
        </w:rPr>
        <w:t>)</w:t>
      </w:r>
      <w:r>
        <w:rPr>
          <w:rFonts w:cs="Times New Roman"/>
          <w:spacing w:val="4"/>
          <w:szCs w:val="24"/>
        </w:rPr>
        <w:t>和《合成树脂工业污染排放标准》</w:t>
      </w:r>
      <w:r>
        <w:rPr>
          <w:rFonts w:cs="Times New Roman"/>
          <w:spacing w:val="4"/>
          <w:szCs w:val="24"/>
        </w:rPr>
        <w:t>(GB31572-2015)</w:t>
      </w:r>
      <w:r>
        <w:rPr>
          <w:rFonts w:cs="Times New Roman"/>
          <w:spacing w:val="4"/>
          <w:szCs w:val="24"/>
        </w:rPr>
        <w:t>表</w:t>
      </w:r>
      <w:r>
        <w:rPr>
          <w:rFonts w:cs="Times New Roman"/>
          <w:spacing w:val="4"/>
          <w:szCs w:val="24"/>
        </w:rPr>
        <w:t>5</w:t>
      </w:r>
      <w:r>
        <w:rPr>
          <w:rFonts w:cs="Times New Roman"/>
          <w:spacing w:val="4"/>
          <w:szCs w:val="24"/>
        </w:rPr>
        <w:t>要求。</w:t>
      </w:r>
    </w:p>
    <w:p w14:paraId="4A89DC74" w14:textId="77777777" w:rsidR="007C0FF5" w:rsidRDefault="00000000">
      <w:pPr>
        <w:spacing w:line="500" w:lineRule="exact"/>
        <w:ind w:firstLine="496"/>
        <w:jc w:val="both"/>
        <w:rPr>
          <w:rFonts w:cs="Times New Roman"/>
          <w:spacing w:val="4"/>
          <w:szCs w:val="24"/>
        </w:rPr>
      </w:pPr>
      <w:r>
        <w:rPr>
          <w:rFonts w:cs="Times New Roman"/>
          <w:spacing w:val="4"/>
          <w:szCs w:val="24"/>
        </w:rPr>
        <w:t>二期工艺废气有氨基树脂装置工艺废气、甲酸甲酯装置工艺废气和甲酰胺装置工艺废气。甲酸甲酯工艺废气的</w:t>
      </w:r>
      <w:r>
        <w:rPr>
          <w:rFonts w:cs="Times New Roman"/>
          <w:spacing w:val="4"/>
          <w:szCs w:val="24"/>
        </w:rPr>
        <w:t>CO</w:t>
      </w:r>
      <w:r>
        <w:rPr>
          <w:rFonts w:cs="Times New Roman"/>
          <w:spacing w:val="4"/>
          <w:szCs w:val="24"/>
        </w:rPr>
        <w:t>提纯废气收集后经河南心连心化学工业集团股份有限公司的二甲醚装置地面火炬进行燃烧处理。甲酰胺工艺废气收集后采用水洗塔</w:t>
      </w:r>
      <w:r>
        <w:rPr>
          <w:rFonts w:cs="Times New Roman"/>
          <w:spacing w:val="4"/>
          <w:szCs w:val="24"/>
        </w:rPr>
        <w:t>+</w:t>
      </w:r>
      <w:r>
        <w:rPr>
          <w:rFonts w:cs="Times New Roman"/>
          <w:spacing w:val="4"/>
          <w:szCs w:val="24"/>
        </w:rPr>
        <w:t>除湿处理后与氨基树脂工艺废气混合排入二期新建催化氧化处理装置处理，甲醇、甲醛、氨、非甲烷总烃、氮氧化物须满足《大气污染物综合排放标准》</w:t>
      </w:r>
      <w:r>
        <w:rPr>
          <w:rFonts w:cs="Times New Roman"/>
          <w:spacing w:val="4"/>
          <w:szCs w:val="24"/>
        </w:rPr>
        <w:t>(GB16297-1996)</w:t>
      </w:r>
      <w:r>
        <w:rPr>
          <w:rFonts w:cs="Times New Roman"/>
          <w:spacing w:val="4"/>
          <w:szCs w:val="24"/>
        </w:rPr>
        <w:t>表</w:t>
      </w:r>
      <w:r>
        <w:rPr>
          <w:rFonts w:cs="Times New Roman"/>
          <w:spacing w:val="4"/>
          <w:szCs w:val="24"/>
        </w:rPr>
        <w:t>2</w:t>
      </w:r>
      <w:r>
        <w:rPr>
          <w:rFonts w:cs="Times New Roman"/>
          <w:spacing w:val="4"/>
          <w:szCs w:val="24"/>
        </w:rPr>
        <w:t>、《关于河南省开展工业企业挥发性有机物专项治理工作中排放建议值的通知》</w:t>
      </w:r>
      <w:r>
        <w:rPr>
          <w:rFonts w:cs="Times New Roman"/>
          <w:spacing w:val="4"/>
          <w:szCs w:val="24"/>
        </w:rPr>
        <w:t>(</w:t>
      </w:r>
      <w:r>
        <w:rPr>
          <w:rFonts w:cs="Times New Roman"/>
          <w:spacing w:val="4"/>
          <w:szCs w:val="24"/>
        </w:rPr>
        <w:t>豫环攻坚办</w:t>
      </w:r>
      <w:r>
        <w:rPr>
          <w:rFonts w:cs="Times New Roman"/>
          <w:spacing w:val="4"/>
          <w:szCs w:val="24"/>
        </w:rPr>
        <w:t>[2017]162</w:t>
      </w:r>
      <w:r>
        <w:rPr>
          <w:rFonts w:cs="Times New Roman"/>
          <w:spacing w:val="4"/>
          <w:szCs w:val="24"/>
        </w:rPr>
        <w:t>号</w:t>
      </w:r>
      <w:r>
        <w:rPr>
          <w:rFonts w:cs="Times New Roman"/>
          <w:spacing w:val="4"/>
          <w:szCs w:val="24"/>
        </w:rPr>
        <w:t>)</w:t>
      </w:r>
      <w:r>
        <w:rPr>
          <w:rFonts w:cs="Times New Roman"/>
          <w:spacing w:val="4"/>
          <w:szCs w:val="24"/>
        </w:rPr>
        <w:t>和《合成树脂工业污染排放标准》</w:t>
      </w:r>
      <w:r>
        <w:rPr>
          <w:rFonts w:cs="Times New Roman"/>
          <w:spacing w:val="4"/>
          <w:szCs w:val="24"/>
        </w:rPr>
        <w:t>(GB31572-2015)</w:t>
      </w:r>
      <w:r>
        <w:rPr>
          <w:rFonts w:cs="Times New Roman"/>
          <w:spacing w:val="4"/>
          <w:szCs w:val="24"/>
        </w:rPr>
        <w:t>表</w:t>
      </w:r>
      <w:r>
        <w:rPr>
          <w:rFonts w:cs="Times New Roman"/>
          <w:spacing w:val="4"/>
          <w:szCs w:val="24"/>
        </w:rPr>
        <w:t>5</w:t>
      </w:r>
      <w:r>
        <w:rPr>
          <w:rFonts w:cs="Times New Roman"/>
          <w:spacing w:val="4"/>
          <w:szCs w:val="24"/>
        </w:rPr>
        <w:t>要求</w:t>
      </w:r>
      <w:r>
        <w:rPr>
          <w:rFonts w:cs="Times New Roman"/>
          <w:spacing w:val="4"/>
          <w:szCs w:val="24"/>
        </w:rPr>
        <w:t>:</w:t>
      </w:r>
      <w:r>
        <w:rPr>
          <w:rFonts w:cs="Times New Roman"/>
          <w:spacing w:val="4"/>
          <w:szCs w:val="24"/>
        </w:rPr>
        <w:t>氢气须满足《恶臭污染物排放标准》</w:t>
      </w:r>
      <w:r>
        <w:rPr>
          <w:rFonts w:cs="Times New Roman"/>
          <w:spacing w:val="4"/>
          <w:szCs w:val="24"/>
        </w:rPr>
        <w:t>(GD14554-1993)</w:t>
      </w:r>
      <w:r>
        <w:rPr>
          <w:rFonts w:cs="Times New Roman"/>
          <w:spacing w:val="4"/>
          <w:szCs w:val="24"/>
        </w:rPr>
        <w:t>要求。</w:t>
      </w:r>
    </w:p>
    <w:p w14:paraId="25DB3997" w14:textId="77777777" w:rsidR="007C0FF5" w:rsidRDefault="00000000">
      <w:pPr>
        <w:spacing w:line="500" w:lineRule="exact"/>
        <w:ind w:firstLine="496"/>
        <w:jc w:val="both"/>
        <w:rPr>
          <w:rFonts w:cs="Times New Roman"/>
          <w:spacing w:val="4"/>
          <w:szCs w:val="24"/>
        </w:rPr>
      </w:pPr>
      <w:r>
        <w:rPr>
          <w:rFonts w:cs="Times New Roman"/>
          <w:spacing w:val="4"/>
          <w:szCs w:val="24"/>
        </w:rPr>
        <w:t>项目甲醇、甲醛、正丁醇、异丁醇、甲酸甲酯和甲酰胺等储罐采用气相平衡管。成品甲醛储罐呼吸气收集后排入一期</w:t>
      </w:r>
      <w:r>
        <w:rPr>
          <w:rFonts w:cs="Times New Roman"/>
          <w:spacing w:val="4"/>
          <w:szCs w:val="24"/>
        </w:rPr>
        <w:t>ECS</w:t>
      </w:r>
      <w:r>
        <w:rPr>
          <w:rFonts w:cs="Times New Roman"/>
          <w:spacing w:val="4"/>
          <w:szCs w:val="24"/>
        </w:rPr>
        <w:t>催化氧化装置处理。</w:t>
      </w:r>
    </w:p>
    <w:p w14:paraId="663D1B76" w14:textId="77777777" w:rsidR="007C0FF5" w:rsidRDefault="00000000">
      <w:pPr>
        <w:spacing w:line="500" w:lineRule="exact"/>
        <w:ind w:firstLine="496"/>
        <w:jc w:val="both"/>
        <w:rPr>
          <w:rFonts w:cs="Times New Roman"/>
          <w:spacing w:val="4"/>
          <w:szCs w:val="24"/>
        </w:rPr>
      </w:pPr>
      <w:r>
        <w:rPr>
          <w:rFonts w:cs="Times New Roman"/>
          <w:spacing w:val="4"/>
          <w:szCs w:val="24"/>
        </w:rPr>
        <w:t>对各污染物产生环节采取有效的废气收集和治理措施，减少废气无组织排放。严格按照《挥发性有机物无组织排放控制标准》</w:t>
      </w:r>
      <w:r>
        <w:rPr>
          <w:rFonts w:cs="Times New Roman"/>
          <w:spacing w:val="4"/>
          <w:szCs w:val="24"/>
        </w:rPr>
        <w:t>(GB37288-2019)</w:t>
      </w:r>
      <w:r>
        <w:rPr>
          <w:rFonts w:cs="Times New Roman"/>
          <w:spacing w:val="4"/>
          <w:szCs w:val="24"/>
        </w:rPr>
        <w:t>、《河南省</w:t>
      </w:r>
      <w:r>
        <w:rPr>
          <w:rFonts w:cs="Times New Roman"/>
          <w:spacing w:val="4"/>
          <w:szCs w:val="24"/>
        </w:rPr>
        <w:t>2019</w:t>
      </w:r>
      <w:r>
        <w:rPr>
          <w:rFonts w:cs="Times New Roman"/>
          <w:spacing w:val="4"/>
          <w:szCs w:val="24"/>
        </w:rPr>
        <w:t>年工业企业无组织排放治理方案》以及环评要求全过程控制废气无组织排放。</w:t>
      </w:r>
    </w:p>
    <w:p w14:paraId="51537441" w14:textId="77777777" w:rsidR="007C0FF5" w:rsidRDefault="00000000">
      <w:pPr>
        <w:spacing w:line="500" w:lineRule="exact"/>
        <w:ind w:firstLine="496"/>
        <w:jc w:val="both"/>
        <w:rPr>
          <w:rFonts w:cs="Times New Roman"/>
          <w:spacing w:val="4"/>
          <w:szCs w:val="24"/>
        </w:rPr>
      </w:pPr>
      <w:r>
        <w:rPr>
          <w:rFonts w:cs="Times New Roman"/>
          <w:spacing w:val="4"/>
          <w:szCs w:val="24"/>
        </w:rPr>
        <w:t>3</w:t>
      </w:r>
      <w:r>
        <w:rPr>
          <w:rFonts w:cs="Times New Roman"/>
          <w:spacing w:val="4"/>
          <w:szCs w:val="24"/>
        </w:rPr>
        <w:t>、噪声：厂界噪声须满足《工业企业厂界环境噪声排放标准》</w:t>
      </w:r>
      <w:r>
        <w:rPr>
          <w:rFonts w:cs="Times New Roman"/>
          <w:spacing w:val="4"/>
          <w:szCs w:val="24"/>
        </w:rPr>
        <w:t>(GB12348-2008)3</w:t>
      </w:r>
      <w:r>
        <w:rPr>
          <w:rFonts w:cs="Times New Roman"/>
          <w:spacing w:val="4"/>
          <w:szCs w:val="24"/>
        </w:rPr>
        <w:t>类标准要求。</w:t>
      </w:r>
    </w:p>
    <w:p w14:paraId="099FBB28" w14:textId="77777777" w:rsidR="007C0FF5" w:rsidRDefault="00000000">
      <w:pPr>
        <w:spacing w:line="500" w:lineRule="exact"/>
        <w:ind w:firstLine="496"/>
        <w:jc w:val="both"/>
        <w:rPr>
          <w:rFonts w:cs="Times New Roman"/>
          <w:spacing w:val="4"/>
          <w:szCs w:val="24"/>
        </w:rPr>
      </w:pPr>
      <w:r>
        <w:rPr>
          <w:rFonts w:cs="Times New Roman"/>
          <w:spacing w:val="4"/>
          <w:szCs w:val="24"/>
        </w:rPr>
        <w:t>4</w:t>
      </w:r>
      <w:r>
        <w:rPr>
          <w:rFonts w:cs="Times New Roman"/>
          <w:spacing w:val="4"/>
          <w:szCs w:val="24"/>
        </w:rPr>
        <w:t>、固废：固体废物须按照《报告书》提出的措施进行处置，各类固体废物贮存、处置应满足《危险废物贮存污染控制标准》</w:t>
      </w:r>
      <w:r>
        <w:rPr>
          <w:rFonts w:cs="Times New Roman"/>
          <w:spacing w:val="4"/>
          <w:szCs w:val="24"/>
        </w:rPr>
        <w:t>(GB18597-2001)</w:t>
      </w:r>
      <w:r>
        <w:rPr>
          <w:rFonts w:cs="Times New Roman"/>
          <w:spacing w:val="4"/>
          <w:szCs w:val="24"/>
        </w:rPr>
        <w:t>及修改单、《一般工业固体废物贮存、处置场污染控制标准》</w:t>
      </w:r>
      <w:r>
        <w:rPr>
          <w:rFonts w:cs="Times New Roman"/>
          <w:spacing w:val="4"/>
          <w:szCs w:val="24"/>
        </w:rPr>
        <w:t>(GB18599-2001)</w:t>
      </w:r>
      <w:r>
        <w:rPr>
          <w:rFonts w:cs="Times New Roman"/>
          <w:spacing w:val="4"/>
          <w:szCs w:val="24"/>
        </w:rPr>
        <w:t>及修改单要求。危险废物收集后委托有资质单位进行安全处置，避免对环境造成二次污染。</w:t>
      </w:r>
    </w:p>
    <w:p w14:paraId="4FDBA354" w14:textId="77777777" w:rsidR="007C0FF5" w:rsidRDefault="00000000">
      <w:pPr>
        <w:spacing w:line="500" w:lineRule="exact"/>
        <w:ind w:firstLine="496"/>
        <w:jc w:val="both"/>
        <w:rPr>
          <w:rFonts w:cs="Times New Roman"/>
          <w:spacing w:val="4"/>
          <w:szCs w:val="24"/>
        </w:rPr>
      </w:pPr>
      <w:r>
        <w:rPr>
          <w:rFonts w:cs="Times New Roman"/>
          <w:spacing w:val="4"/>
          <w:szCs w:val="24"/>
        </w:rPr>
        <w:t>（四）落实《报告书》提出的环境风险防范措施，严防环境污染事故发生。</w:t>
      </w:r>
    </w:p>
    <w:p w14:paraId="3815B764" w14:textId="77777777" w:rsidR="007C0FF5" w:rsidRDefault="00000000">
      <w:pPr>
        <w:spacing w:line="500" w:lineRule="exact"/>
        <w:ind w:firstLine="496"/>
        <w:jc w:val="both"/>
        <w:rPr>
          <w:rFonts w:cs="Times New Roman"/>
          <w:spacing w:val="4"/>
          <w:szCs w:val="24"/>
        </w:rPr>
      </w:pPr>
      <w:r>
        <w:rPr>
          <w:rFonts w:cs="Times New Roman"/>
          <w:spacing w:val="4"/>
          <w:szCs w:val="24"/>
        </w:rPr>
        <w:t>（五）按照国家、省、市有关规定设置规范的污染物排放口，安装污染物在线监测及监控设施、用电量在线监控装置，并按要求与环保部门联网。</w:t>
      </w:r>
    </w:p>
    <w:p w14:paraId="3429440E" w14:textId="77777777" w:rsidR="007C0FF5" w:rsidRDefault="00000000">
      <w:pPr>
        <w:spacing w:line="500" w:lineRule="exact"/>
        <w:ind w:firstLine="496"/>
        <w:jc w:val="both"/>
        <w:rPr>
          <w:rFonts w:cs="Times New Roman"/>
          <w:spacing w:val="4"/>
          <w:szCs w:val="24"/>
        </w:rPr>
      </w:pPr>
      <w:r>
        <w:rPr>
          <w:rFonts w:cs="Times New Roman"/>
          <w:spacing w:val="4"/>
          <w:szCs w:val="24"/>
        </w:rPr>
        <w:t>四、项目完成后新增总量控制指标为</w:t>
      </w:r>
      <w:r>
        <w:rPr>
          <w:rFonts w:cs="Times New Roman"/>
          <w:spacing w:val="4"/>
          <w:szCs w:val="24"/>
        </w:rPr>
        <w:t>:COD6.7372t/a</w:t>
      </w:r>
      <w:r>
        <w:rPr>
          <w:rFonts w:cs="Times New Roman"/>
          <w:spacing w:val="4"/>
          <w:szCs w:val="24"/>
        </w:rPr>
        <w:t>、氨氮</w:t>
      </w:r>
      <w:r>
        <w:rPr>
          <w:rFonts w:cs="Times New Roman"/>
          <w:spacing w:val="4"/>
          <w:szCs w:val="24"/>
        </w:rPr>
        <w:t>0.3369t/a</w:t>
      </w:r>
      <w:r>
        <w:rPr>
          <w:rFonts w:cs="Times New Roman"/>
          <w:spacing w:val="4"/>
          <w:szCs w:val="24"/>
        </w:rPr>
        <w:t>、</w:t>
      </w:r>
      <w:r>
        <w:rPr>
          <w:rFonts w:cs="Times New Roman"/>
          <w:spacing w:val="4"/>
          <w:szCs w:val="24"/>
        </w:rPr>
        <w:t>NO4.158t/a</w:t>
      </w:r>
      <w:r>
        <w:rPr>
          <w:rFonts w:cs="Times New Roman"/>
          <w:spacing w:val="4"/>
          <w:szCs w:val="24"/>
        </w:rPr>
        <w:t>，</w:t>
      </w:r>
      <w:r>
        <w:rPr>
          <w:rFonts w:cs="Times New Roman"/>
          <w:spacing w:val="4"/>
          <w:szCs w:val="24"/>
        </w:rPr>
        <w:t>V0Cs 9.167t/a.</w:t>
      </w:r>
    </w:p>
    <w:p w14:paraId="2E24A6ED" w14:textId="77777777" w:rsidR="007C0FF5" w:rsidRDefault="00000000">
      <w:pPr>
        <w:spacing w:line="500" w:lineRule="exact"/>
        <w:ind w:firstLine="496"/>
        <w:jc w:val="both"/>
        <w:rPr>
          <w:rFonts w:cs="Times New Roman"/>
          <w:spacing w:val="4"/>
          <w:szCs w:val="24"/>
        </w:rPr>
      </w:pPr>
      <w:r>
        <w:rPr>
          <w:rFonts w:cs="Times New Roman"/>
          <w:spacing w:val="4"/>
          <w:szCs w:val="24"/>
        </w:rPr>
        <w:t>五、项目建成后，须按照《固定污染源排污许可分类管理名录》规定的时限及时申报办理排污许可证，按规定程序和标准实施竣工环境保护验收，当地生态环境主管部门负责本项目的</w:t>
      </w:r>
      <w:r>
        <w:rPr>
          <w:rFonts w:cs="Times New Roman"/>
          <w:spacing w:val="4"/>
          <w:szCs w:val="24"/>
        </w:rPr>
        <w:t>“</w:t>
      </w:r>
      <w:r>
        <w:rPr>
          <w:rFonts w:cs="Times New Roman"/>
          <w:spacing w:val="4"/>
          <w:szCs w:val="24"/>
        </w:rPr>
        <w:t>三同时</w:t>
      </w:r>
      <w:r>
        <w:rPr>
          <w:rFonts w:cs="Times New Roman"/>
          <w:spacing w:val="4"/>
          <w:szCs w:val="24"/>
        </w:rPr>
        <w:t>”</w:t>
      </w:r>
      <w:r>
        <w:rPr>
          <w:rFonts w:cs="Times New Roman"/>
          <w:spacing w:val="4"/>
          <w:szCs w:val="24"/>
        </w:rPr>
        <w:t>监督检查和日常监督管理工作。</w:t>
      </w:r>
    </w:p>
    <w:p w14:paraId="4F24A3C5" w14:textId="77777777" w:rsidR="007C0FF5" w:rsidRDefault="00000000">
      <w:pPr>
        <w:spacing w:line="500" w:lineRule="exact"/>
        <w:ind w:firstLine="496"/>
        <w:jc w:val="both"/>
        <w:rPr>
          <w:rFonts w:cs="Times New Roman"/>
          <w:spacing w:val="4"/>
          <w:szCs w:val="24"/>
        </w:rPr>
      </w:pPr>
      <w:r>
        <w:rPr>
          <w:rFonts w:cs="Times New Roman"/>
          <w:spacing w:val="4"/>
          <w:szCs w:val="24"/>
        </w:rPr>
        <w:t>六、如果今后国家或我省颁布新标准，你单位应按新标准执行。</w:t>
      </w:r>
    </w:p>
    <w:p w14:paraId="4BAB95F5" w14:textId="77777777" w:rsidR="007C0FF5" w:rsidRDefault="00000000">
      <w:pPr>
        <w:spacing w:line="500" w:lineRule="exact"/>
        <w:ind w:firstLine="496"/>
        <w:jc w:val="both"/>
        <w:rPr>
          <w:rFonts w:cs="Times New Roman"/>
          <w:spacing w:val="4"/>
          <w:szCs w:val="24"/>
        </w:rPr>
      </w:pPr>
      <w:r>
        <w:rPr>
          <w:rFonts w:cs="Times New Roman"/>
          <w:spacing w:val="4"/>
          <w:szCs w:val="24"/>
        </w:rPr>
        <w:t>七、本批复有效期为</w:t>
      </w:r>
      <w:r>
        <w:rPr>
          <w:rFonts w:cs="Times New Roman"/>
          <w:spacing w:val="4"/>
          <w:szCs w:val="24"/>
        </w:rPr>
        <w:t>5</w:t>
      </w:r>
      <w:r>
        <w:rPr>
          <w:rFonts w:cs="Times New Roman"/>
          <w:spacing w:val="4"/>
          <w:szCs w:val="24"/>
        </w:rPr>
        <w:t>年，如该项目逾期方开工建设，其环境影响报告书应报我局重新审核。</w:t>
      </w:r>
    </w:p>
    <w:p w14:paraId="10A4A63B" w14:textId="77777777" w:rsidR="007C0FF5" w:rsidRDefault="00000000">
      <w:pPr>
        <w:spacing w:line="500" w:lineRule="exact"/>
        <w:ind w:firstLine="480"/>
        <w:jc w:val="right"/>
        <w:rPr>
          <w:rFonts w:cs="Times New Roman"/>
          <w:color w:val="000000" w:themeColor="text1"/>
        </w:rPr>
      </w:pPr>
      <w:r>
        <w:rPr>
          <w:rFonts w:cs="Times New Roman"/>
          <w:color w:val="000000" w:themeColor="text1"/>
        </w:rPr>
        <w:t>新乡市生态环境局</w:t>
      </w:r>
    </w:p>
    <w:p w14:paraId="1789F130" w14:textId="77777777" w:rsidR="007C0FF5" w:rsidRDefault="00000000">
      <w:pPr>
        <w:spacing w:line="500" w:lineRule="exact"/>
        <w:ind w:firstLine="480"/>
        <w:jc w:val="right"/>
        <w:rPr>
          <w:rFonts w:cs="Times New Roman"/>
          <w:color w:val="000000" w:themeColor="text1"/>
        </w:rPr>
      </w:pPr>
      <w:r>
        <w:rPr>
          <w:rFonts w:cs="Times New Roman"/>
          <w:color w:val="000000" w:themeColor="text1"/>
        </w:rPr>
        <w:t>2021</w:t>
      </w:r>
      <w:r>
        <w:rPr>
          <w:rFonts w:cs="Times New Roman"/>
          <w:color w:val="000000" w:themeColor="text1"/>
        </w:rPr>
        <w:t>年</w:t>
      </w:r>
      <w:r>
        <w:rPr>
          <w:rFonts w:cs="Times New Roman"/>
          <w:color w:val="000000" w:themeColor="text1"/>
        </w:rPr>
        <w:t>5</w:t>
      </w:r>
      <w:r>
        <w:rPr>
          <w:rFonts w:cs="Times New Roman"/>
          <w:color w:val="000000" w:themeColor="text1"/>
        </w:rPr>
        <w:t>月</w:t>
      </w:r>
      <w:r>
        <w:rPr>
          <w:rFonts w:cs="Times New Roman"/>
          <w:color w:val="000000" w:themeColor="text1"/>
        </w:rPr>
        <w:t>10</w:t>
      </w:r>
      <w:r>
        <w:rPr>
          <w:rFonts w:cs="Times New Roman"/>
          <w:color w:val="000000" w:themeColor="text1"/>
        </w:rPr>
        <w:t>日</w:t>
      </w:r>
    </w:p>
    <w:p w14:paraId="21F68A6B" w14:textId="77777777" w:rsidR="007C0FF5" w:rsidRDefault="007C0FF5">
      <w:pPr>
        <w:ind w:firstLine="496"/>
        <w:rPr>
          <w:rFonts w:cs="Times New Roman"/>
          <w:spacing w:val="4"/>
          <w:szCs w:val="24"/>
          <w:highlight w:val="yellow"/>
        </w:rPr>
      </w:pPr>
    </w:p>
    <w:p w14:paraId="0A28E565" w14:textId="77777777" w:rsidR="007C0FF5" w:rsidRDefault="00000000">
      <w:pPr>
        <w:pStyle w:val="1"/>
        <w:ind w:firstLine="643"/>
        <w:rPr>
          <w:rFonts w:cs="Times New Roman"/>
        </w:rPr>
      </w:pPr>
      <w:bookmarkStart w:id="34" w:name="_Toc30498841"/>
      <w:r>
        <w:rPr>
          <w:rFonts w:cs="Times New Roman"/>
        </w:rPr>
        <w:t xml:space="preserve">6 </w:t>
      </w:r>
      <w:r>
        <w:rPr>
          <w:rFonts w:cs="Times New Roman"/>
        </w:rPr>
        <w:t>验收执行标准</w:t>
      </w:r>
      <w:bookmarkEnd w:id="34"/>
    </w:p>
    <w:p w14:paraId="5DF501D9" w14:textId="77777777" w:rsidR="007C0FF5" w:rsidRDefault="00000000">
      <w:pPr>
        <w:ind w:firstLine="480"/>
        <w:rPr>
          <w:rFonts w:cs="Times New Roman"/>
        </w:rPr>
      </w:pPr>
      <w:r>
        <w:rPr>
          <w:rFonts w:cs="Times New Roman"/>
        </w:rPr>
        <w:t>本项目执行的污染物排放标准见下表：</w:t>
      </w:r>
    </w:p>
    <w:p w14:paraId="1B54B77A" w14:textId="77777777" w:rsidR="007C0FF5" w:rsidRDefault="00000000">
      <w:pPr>
        <w:pStyle w:val="aff1"/>
        <w:spacing w:before="156"/>
        <w:ind w:firstLine="504"/>
      </w:pPr>
      <w:r>
        <w:t>表</w:t>
      </w:r>
      <w:r>
        <w:t xml:space="preserve">6-1                </w:t>
      </w:r>
      <w:r>
        <w:t>污染物排放标准</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1051"/>
        <w:gridCol w:w="1979"/>
        <w:gridCol w:w="953"/>
        <w:gridCol w:w="1509"/>
        <w:gridCol w:w="1251"/>
        <w:gridCol w:w="1677"/>
      </w:tblGrid>
      <w:tr w:rsidR="007C0FF5" w14:paraId="53671365" w14:textId="77777777">
        <w:trPr>
          <w:cantSplit/>
          <w:trHeight w:val="397"/>
          <w:tblHeader/>
          <w:jc w:val="center"/>
        </w:trPr>
        <w:tc>
          <w:tcPr>
            <w:tcW w:w="624" w:type="pct"/>
            <w:tcMar>
              <w:top w:w="11" w:type="dxa"/>
              <w:left w:w="57" w:type="dxa"/>
              <w:bottom w:w="11" w:type="dxa"/>
              <w:right w:w="57" w:type="dxa"/>
            </w:tcMar>
            <w:vAlign w:val="center"/>
          </w:tcPr>
          <w:p w14:paraId="1C0F8E67" w14:textId="77777777" w:rsidR="007C0FF5" w:rsidRDefault="00000000">
            <w:pPr>
              <w:pStyle w:val="aff9"/>
              <w:rPr>
                <w:rFonts w:cs="Times New Roman"/>
                <w:color w:val="auto"/>
              </w:rPr>
            </w:pPr>
            <w:r>
              <w:rPr>
                <w:rFonts w:cs="Times New Roman"/>
                <w:color w:val="auto"/>
              </w:rPr>
              <w:t>污染类别</w:t>
            </w:r>
          </w:p>
        </w:tc>
        <w:tc>
          <w:tcPr>
            <w:tcW w:w="1175" w:type="pct"/>
            <w:tcMar>
              <w:top w:w="11" w:type="dxa"/>
              <w:left w:w="57" w:type="dxa"/>
              <w:bottom w:w="11" w:type="dxa"/>
              <w:right w:w="57" w:type="dxa"/>
            </w:tcMar>
            <w:vAlign w:val="center"/>
          </w:tcPr>
          <w:p w14:paraId="1BD6B90C" w14:textId="77777777" w:rsidR="007C0FF5" w:rsidRDefault="00000000">
            <w:pPr>
              <w:pStyle w:val="aff9"/>
              <w:rPr>
                <w:rFonts w:cs="Times New Roman"/>
                <w:color w:val="auto"/>
              </w:rPr>
            </w:pPr>
            <w:r>
              <w:rPr>
                <w:rFonts w:cs="Times New Roman"/>
                <w:color w:val="auto"/>
              </w:rPr>
              <w:t>执行标准</w:t>
            </w:r>
          </w:p>
        </w:tc>
        <w:tc>
          <w:tcPr>
            <w:tcW w:w="566" w:type="pct"/>
            <w:tcMar>
              <w:top w:w="11" w:type="dxa"/>
              <w:left w:w="57" w:type="dxa"/>
              <w:bottom w:w="11" w:type="dxa"/>
              <w:right w:w="57" w:type="dxa"/>
            </w:tcMar>
            <w:vAlign w:val="center"/>
          </w:tcPr>
          <w:p w14:paraId="1785BA9B" w14:textId="77777777" w:rsidR="007C0FF5" w:rsidRDefault="00000000">
            <w:pPr>
              <w:pStyle w:val="aff9"/>
              <w:rPr>
                <w:rFonts w:cs="Times New Roman"/>
                <w:color w:val="auto"/>
              </w:rPr>
            </w:pPr>
            <w:r>
              <w:rPr>
                <w:rFonts w:cs="Times New Roman"/>
                <w:color w:val="auto"/>
              </w:rPr>
              <w:t>级</w:t>
            </w:r>
            <w:r>
              <w:rPr>
                <w:rFonts w:cs="Times New Roman"/>
                <w:color w:val="auto"/>
              </w:rPr>
              <w:t>(</w:t>
            </w:r>
            <w:r>
              <w:rPr>
                <w:rFonts w:cs="Times New Roman"/>
                <w:color w:val="auto"/>
              </w:rPr>
              <w:t>类</w:t>
            </w:r>
            <w:r>
              <w:rPr>
                <w:rFonts w:cs="Times New Roman"/>
                <w:color w:val="auto"/>
              </w:rPr>
              <w:t>)</w:t>
            </w:r>
            <w:r>
              <w:rPr>
                <w:rFonts w:cs="Times New Roman"/>
                <w:color w:val="auto"/>
              </w:rPr>
              <w:t>别</w:t>
            </w:r>
          </w:p>
        </w:tc>
        <w:tc>
          <w:tcPr>
            <w:tcW w:w="896" w:type="pct"/>
            <w:tcMar>
              <w:top w:w="11" w:type="dxa"/>
              <w:left w:w="57" w:type="dxa"/>
              <w:bottom w:w="11" w:type="dxa"/>
              <w:right w:w="57" w:type="dxa"/>
            </w:tcMar>
            <w:vAlign w:val="center"/>
          </w:tcPr>
          <w:p w14:paraId="00549D76" w14:textId="77777777" w:rsidR="007C0FF5" w:rsidRDefault="00000000">
            <w:pPr>
              <w:pStyle w:val="aff9"/>
              <w:rPr>
                <w:rFonts w:cs="Times New Roman"/>
                <w:color w:val="auto"/>
              </w:rPr>
            </w:pPr>
            <w:r>
              <w:rPr>
                <w:rFonts w:cs="Times New Roman"/>
                <w:color w:val="auto"/>
              </w:rPr>
              <w:t>污染因子</w:t>
            </w:r>
          </w:p>
        </w:tc>
        <w:tc>
          <w:tcPr>
            <w:tcW w:w="1739" w:type="pct"/>
            <w:gridSpan w:val="2"/>
            <w:tcMar>
              <w:top w:w="11" w:type="dxa"/>
              <w:left w:w="57" w:type="dxa"/>
              <w:bottom w:w="11" w:type="dxa"/>
              <w:right w:w="57" w:type="dxa"/>
            </w:tcMar>
            <w:vAlign w:val="center"/>
          </w:tcPr>
          <w:p w14:paraId="4929607A" w14:textId="77777777" w:rsidR="007C0FF5" w:rsidRDefault="00000000">
            <w:pPr>
              <w:pStyle w:val="aff9"/>
              <w:rPr>
                <w:rFonts w:cs="Times New Roman"/>
                <w:color w:val="auto"/>
              </w:rPr>
            </w:pPr>
            <w:r>
              <w:rPr>
                <w:rFonts w:cs="Times New Roman"/>
                <w:color w:val="auto"/>
              </w:rPr>
              <w:t>标准限值</w:t>
            </w:r>
          </w:p>
        </w:tc>
      </w:tr>
      <w:tr w:rsidR="007C0FF5" w14:paraId="321EDEF2" w14:textId="77777777">
        <w:trPr>
          <w:cantSplit/>
          <w:trHeight w:val="397"/>
          <w:jc w:val="center"/>
        </w:trPr>
        <w:tc>
          <w:tcPr>
            <w:tcW w:w="624" w:type="pct"/>
            <w:vMerge w:val="restart"/>
            <w:tcBorders>
              <w:top w:val="single" w:sz="4" w:space="0" w:color="auto"/>
            </w:tcBorders>
            <w:tcMar>
              <w:top w:w="11" w:type="dxa"/>
              <w:left w:w="57" w:type="dxa"/>
              <w:bottom w:w="11" w:type="dxa"/>
              <w:right w:w="57" w:type="dxa"/>
            </w:tcMar>
            <w:vAlign w:val="center"/>
          </w:tcPr>
          <w:p w14:paraId="345FE135" w14:textId="77777777" w:rsidR="007C0FF5" w:rsidRDefault="00000000">
            <w:pPr>
              <w:pStyle w:val="aff6"/>
            </w:pPr>
            <w:r>
              <w:t>大气污染物</w:t>
            </w:r>
          </w:p>
        </w:tc>
        <w:tc>
          <w:tcPr>
            <w:tcW w:w="1175" w:type="pct"/>
            <w:vMerge w:val="restart"/>
            <w:tcMar>
              <w:top w:w="11" w:type="dxa"/>
              <w:left w:w="57" w:type="dxa"/>
              <w:bottom w:w="11" w:type="dxa"/>
              <w:right w:w="57" w:type="dxa"/>
            </w:tcMar>
            <w:vAlign w:val="center"/>
          </w:tcPr>
          <w:p w14:paraId="5D4F8E16" w14:textId="77777777" w:rsidR="007C0FF5" w:rsidRDefault="00000000">
            <w:pPr>
              <w:pStyle w:val="aff6"/>
            </w:pPr>
            <w:r>
              <w:t>《大气污染物综合排放标准》（</w:t>
            </w:r>
            <w:r>
              <w:t>GB16297-1996</w:t>
            </w:r>
            <w:r>
              <w:t>）</w:t>
            </w:r>
          </w:p>
        </w:tc>
        <w:tc>
          <w:tcPr>
            <w:tcW w:w="566" w:type="pct"/>
            <w:vMerge w:val="restart"/>
            <w:tcMar>
              <w:top w:w="11" w:type="dxa"/>
              <w:left w:w="57" w:type="dxa"/>
              <w:bottom w:w="11" w:type="dxa"/>
              <w:right w:w="57" w:type="dxa"/>
            </w:tcMar>
            <w:vAlign w:val="center"/>
          </w:tcPr>
          <w:p w14:paraId="500AC80B" w14:textId="77777777" w:rsidR="007C0FF5" w:rsidRDefault="00000000">
            <w:pPr>
              <w:pStyle w:val="aff6"/>
            </w:pPr>
            <w:r>
              <w:t>表</w:t>
            </w:r>
            <w:r>
              <w:t>2</w:t>
            </w:r>
          </w:p>
        </w:tc>
        <w:tc>
          <w:tcPr>
            <w:tcW w:w="896" w:type="pct"/>
            <w:vMerge w:val="restart"/>
            <w:tcMar>
              <w:top w:w="11" w:type="dxa"/>
              <w:left w:w="57" w:type="dxa"/>
              <w:bottom w:w="11" w:type="dxa"/>
              <w:right w:w="57" w:type="dxa"/>
            </w:tcMar>
            <w:vAlign w:val="center"/>
          </w:tcPr>
          <w:p w14:paraId="48A936F8" w14:textId="77777777" w:rsidR="007C0FF5" w:rsidRDefault="00000000">
            <w:pPr>
              <w:pStyle w:val="aff6"/>
            </w:pPr>
            <w:r>
              <w:t>甲醛</w:t>
            </w:r>
          </w:p>
        </w:tc>
        <w:tc>
          <w:tcPr>
            <w:tcW w:w="743" w:type="pct"/>
            <w:tcBorders>
              <w:right w:val="single" w:sz="4" w:space="0" w:color="auto"/>
            </w:tcBorders>
            <w:tcMar>
              <w:top w:w="11" w:type="dxa"/>
              <w:left w:w="57" w:type="dxa"/>
              <w:bottom w:w="11" w:type="dxa"/>
              <w:right w:w="57" w:type="dxa"/>
            </w:tcMar>
            <w:vAlign w:val="center"/>
          </w:tcPr>
          <w:p w14:paraId="1EAEB44B" w14:textId="77777777" w:rsidR="007C0FF5" w:rsidRDefault="00000000">
            <w:pPr>
              <w:pStyle w:val="aff6"/>
            </w:pPr>
            <w:r>
              <w:t>有组织</w:t>
            </w:r>
          </w:p>
          <w:p w14:paraId="2F475FD0" w14:textId="77777777" w:rsidR="007C0FF5" w:rsidRDefault="00000000">
            <w:pPr>
              <w:pStyle w:val="aff6"/>
            </w:pPr>
            <w:r>
              <w:rPr>
                <w:bCs/>
                <w:iCs/>
                <w:lang w:val="zh-CN"/>
              </w:rPr>
              <w:t>（</w:t>
            </w:r>
            <w:r>
              <w:rPr>
                <w:bCs/>
                <w:iCs/>
              </w:rPr>
              <w:t>40m</w:t>
            </w:r>
            <w:r>
              <w:rPr>
                <w:bCs/>
                <w:iCs/>
              </w:rPr>
              <w:t>高排气筒</w:t>
            </w:r>
            <w:r>
              <w:rPr>
                <w:bCs/>
                <w:iCs/>
                <w:lang w:val="zh-CN"/>
              </w:rPr>
              <w:t>）</w:t>
            </w:r>
          </w:p>
        </w:tc>
        <w:tc>
          <w:tcPr>
            <w:tcW w:w="996" w:type="pct"/>
            <w:tcBorders>
              <w:left w:val="single" w:sz="4" w:space="0" w:color="auto"/>
            </w:tcBorders>
            <w:vAlign w:val="center"/>
          </w:tcPr>
          <w:p w14:paraId="60337BBD" w14:textId="77777777" w:rsidR="007C0FF5" w:rsidRDefault="00000000">
            <w:pPr>
              <w:pStyle w:val="aff6"/>
            </w:pPr>
            <w:r>
              <w:t>25mg/m</w:t>
            </w:r>
            <w:r>
              <w:rPr>
                <w:vertAlign w:val="superscript"/>
              </w:rPr>
              <w:t>3</w:t>
            </w:r>
            <w:r>
              <w:t>、</w:t>
            </w:r>
            <w:r>
              <w:t>2.6kg/h</w:t>
            </w:r>
          </w:p>
        </w:tc>
      </w:tr>
      <w:tr w:rsidR="007C0FF5" w14:paraId="274C2B43" w14:textId="77777777">
        <w:trPr>
          <w:cantSplit/>
          <w:trHeight w:val="397"/>
          <w:jc w:val="center"/>
        </w:trPr>
        <w:tc>
          <w:tcPr>
            <w:tcW w:w="624" w:type="pct"/>
            <w:vMerge/>
            <w:tcMar>
              <w:top w:w="11" w:type="dxa"/>
              <w:left w:w="57" w:type="dxa"/>
              <w:bottom w:w="11" w:type="dxa"/>
              <w:right w:w="57" w:type="dxa"/>
            </w:tcMar>
            <w:vAlign w:val="center"/>
          </w:tcPr>
          <w:p w14:paraId="655BC939" w14:textId="77777777" w:rsidR="007C0FF5" w:rsidRDefault="007C0FF5">
            <w:pPr>
              <w:pStyle w:val="aff6"/>
            </w:pPr>
          </w:p>
        </w:tc>
        <w:tc>
          <w:tcPr>
            <w:tcW w:w="1175" w:type="pct"/>
            <w:vMerge/>
            <w:tcMar>
              <w:top w:w="11" w:type="dxa"/>
              <w:left w:w="57" w:type="dxa"/>
              <w:bottom w:w="11" w:type="dxa"/>
              <w:right w:w="57" w:type="dxa"/>
            </w:tcMar>
            <w:vAlign w:val="center"/>
          </w:tcPr>
          <w:p w14:paraId="0D436B59" w14:textId="77777777" w:rsidR="007C0FF5" w:rsidRDefault="007C0FF5">
            <w:pPr>
              <w:pStyle w:val="aff6"/>
            </w:pPr>
          </w:p>
        </w:tc>
        <w:tc>
          <w:tcPr>
            <w:tcW w:w="566" w:type="pct"/>
            <w:vMerge/>
            <w:tcMar>
              <w:top w:w="11" w:type="dxa"/>
              <w:left w:w="57" w:type="dxa"/>
              <w:bottom w:w="11" w:type="dxa"/>
              <w:right w:w="57" w:type="dxa"/>
            </w:tcMar>
            <w:vAlign w:val="center"/>
          </w:tcPr>
          <w:p w14:paraId="6E79EE6D" w14:textId="77777777" w:rsidR="007C0FF5" w:rsidRDefault="007C0FF5">
            <w:pPr>
              <w:pStyle w:val="aff6"/>
            </w:pPr>
          </w:p>
        </w:tc>
        <w:tc>
          <w:tcPr>
            <w:tcW w:w="896" w:type="pct"/>
            <w:vMerge/>
            <w:tcMar>
              <w:top w:w="11" w:type="dxa"/>
              <w:left w:w="57" w:type="dxa"/>
              <w:bottom w:w="11" w:type="dxa"/>
              <w:right w:w="57" w:type="dxa"/>
            </w:tcMar>
            <w:vAlign w:val="center"/>
          </w:tcPr>
          <w:p w14:paraId="56BCB52C" w14:textId="77777777" w:rsidR="007C0FF5" w:rsidRDefault="007C0FF5">
            <w:pPr>
              <w:pStyle w:val="aff6"/>
            </w:pPr>
          </w:p>
        </w:tc>
        <w:tc>
          <w:tcPr>
            <w:tcW w:w="743" w:type="pct"/>
            <w:tcBorders>
              <w:right w:val="single" w:sz="4" w:space="0" w:color="auto"/>
            </w:tcBorders>
            <w:tcMar>
              <w:top w:w="11" w:type="dxa"/>
              <w:left w:w="57" w:type="dxa"/>
              <w:bottom w:w="11" w:type="dxa"/>
              <w:right w:w="57" w:type="dxa"/>
            </w:tcMar>
            <w:vAlign w:val="center"/>
          </w:tcPr>
          <w:p w14:paraId="207F3047" w14:textId="77777777" w:rsidR="007C0FF5" w:rsidRDefault="00000000">
            <w:pPr>
              <w:pStyle w:val="aff6"/>
            </w:pPr>
            <w:r>
              <w:t>无组织</w:t>
            </w:r>
          </w:p>
        </w:tc>
        <w:tc>
          <w:tcPr>
            <w:tcW w:w="996" w:type="pct"/>
            <w:tcBorders>
              <w:left w:val="single" w:sz="4" w:space="0" w:color="auto"/>
            </w:tcBorders>
            <w:vAlign w:val="center"/>
          </w:tcPr>
          <w:p w14:paraId="4A6BDEB9" w14:textId="77777777" w:rsidR="007C0FF5" w:rsidRDefault="00000000">
            <w:pPr>
              <w:pStyle w:val="aff6"/>
            </w:pPr>
            <w:r>
              <w:t>0.20mg/m</w:t>
            </w:r>
            <w:r>
              <w:rPr>
                <w:vertAlign w:val="superscript"/>
              </w:rPr>
              <w:t>3</w:t>
            </w:r>
          </w:p>
        </w:tc>
      </w:tr>
      <w:tr w:rsidR="007C0FF5" w14:paraId="34BFCC9B" w14:textId="77777777">
        <w:trPr>
          <w:cantSplit/>
          <w:trHeight w:val="397"/>
          <w:jc w:val="center"/>
        </w:trPr>
        <w:tc>
          <w:tcPr>
            <w:tcW w:w="624" w:type="pct"/>
            <w:vMerge/>
            <w:tcMar>
              <w:top w:w="11" w:type="dxa"/>
              <w:left w:w="57" w:type="dxa"/>
              <w:bottom w:w="11" w:type="dxa"/>
              <w:right w:w="57" w:type="dxa"/>
            </w:tcMar>
            <w:vAlign w:val="center"/>
          </w:tcPr>
          <w:p w14:paraId="30246AD4" w14:textId="77777777" w:rsidR="007C0FF5" w:rsidRDefault="007C0FF5">
            <w:pPr>
              <w:pStyle w:val="aff6"/>
            </w:pPr>
          </w:p>
        </w:tc>
        <w:tc>
          <w:tcPr>
            <w:tcW w:w="1175" w:type="pct"/>
            <w:vMerge/>
            <w:tcMar>
              <w:top w:w="11" w:type="dxa"/>
              <w:left w:w="57" w:type="dxa"/>
              <w:bottom w:w="11" w:type="dxa"/>
              <w:right w:w="57" w:type="dxa"/>
            </w:tcMar>
            <w:vAlign w:val="center"/>
          </w:tcPr>
          <w:p w14:paraId="0023176B" w14:textId="77777777" w:rsidR="007C0FF5" w:rsidRDefault="007C0FF5">
            <w:pPr>
              <w:pStyle w:val="aff6"/>
            </w:pPr>
          </w:p>
        </w:tc>
        <w:tc>
          <w:tcPr>
            <w:tcW w:w="566" w:type="pct"/>
            <w:vMerge/>
            <w:tcMar>
              <w:top w:w="11" w:type="dxa"/>
              <w:left w:w="57" w:type="dxa"/>
              <w:bottom w:w="11" w:type="dxa"/>
              <w:right w:w="57" w:type="dxa"/>
            </w:tcMar>
            <w:vAlign w:val="center"/>
          </w:tcPr>
          <w:p w14:paraId="5D461386" w14:textId="77777777" w:rsidR="007C0FF5" w:rsidRDefault="007C0FF5">
            <w:pPr>
              <w:pStyle w:val="aff6"/>
            </w:pPr>
          </w:p>
        </w:tc>
        <w:tc>
          <w:tcPr>
            <w:tcW w:w="896" w:type="pct"/>
            <w:vMerge w:val="restart"/>
            <w:tcMar>
              <w:top w:w="11" w:type="dxa"/>
              <w:left w:w="57" w:type="dxa"/>
              <w:bottom w:w="11" w:type="dxa"/>
              <w:right w:w="57" w:type="dxa"/>
            </w:tcMar>
            <w:vAlign w:val="center"/>
          </w:tcPr>
          <w:p w14:paraId="6467E999" w14:textId="77777777" w:rsidR="007C0FF5" w:rsidRDefault="00000000">
            <w:pPr>
              <w:pStyle w:val="aff6"/>
            </w:pPr>
            <w:r>
              <w:t>甲醇</w:t>
            </w:r>
          </w:p>
        </w:tc>
        <w:tc>
          <w:tcPr>
            <w:tcW w:w="743" w:type="pct"/>
            <w:tcBorders>
              <w:right w:val="single" w:sz="4" w:space="0" w:color="auto"/>
            </w:tcBorders>
            <w:tcMar>
              <w:top w:w="11" w:type="dxa"/>
              <w:left w:w="57" w:type="dxa"/>
              <w:bottom w:w="11" w:type="dxa"/>
              <w:right w:w="57" w:type="dxa"/>
            </w:tcMar>
            <w:vAlign w:val="center"/>
          </w:tcPr>
          <w:p w14:paraId="01798CB8" w14:textId="77777777" w:rsidR="007C0FF5" w:rsidRDefault="00000000">
            <w:pPr>
              <w:pStyle w:val="aff6"/>
            </w:pPr>
            <w:r>
              <w:t>有组织</w:t>
            </w:r>
          </w:p>
          <w:p w14:paraId="2F18252B" w14:textId="77777777" w:rsidR="007C0FF5" w:rsidRDefault="00000000">
            <w:pPr>
              <w:pStyle w:val="aff6"/>
              <w:rPr>
                <w:b/>
                <w:bCs/>
              </w:rPr>
            </w:pPr>
            <w:r>
              <w:rPr>
                <w:bCs/>
                <w:iCs/>
                <w:lang w:val="zh-CN"/>
              </w:rPr>
              <w:t>（</w:t>
            </w:r>
            <w:r>
              <w:rPr>
                <w:bCs/>
                <w:iCs/>
              </w:rPr>
              <w:t>40m</w:t>
            </w:r>
            <w:r>
              <w:rPr>
                <w:bCs/>
                <w:iCs/>
              </w:rPr>
              <w:t>高排气筒</w:t>
            </w:r>
            <w:r>
              <w:rPr>
                <w:bCs/>
                <w:iCs/>
                <w:lang w:val="zh-CN"/>
              </w:rPr>
              <w:t>）</w:t>
            </w:r>
          </w:p>
        </w:tc>
        <w:tc>
          <w:tcPr>
            <w:tcW w:w="996" w:type="pct"/>
            <w:tcBorders>
              <w:left w:val="single" w:sz="4" w:space="0" w:color="auto"/>
            </w:tcBorders>
            <w:vAlign w:val="center"/>
          </w:tcPr>
          <w:p w14:paraId="4C56B08C" w14:textId="77777777" w:rsidR="007C0FF5" w:rsidRDefault="00000000">
            <w:pPr>
              <w:pStyle w:val="aff6"/>
            </w:pPr>
            <w:r>
              <w:t>190mg/m</w:t>
            </w:r>
            <w:r>
              <w:rPr>
                <w:vertAlign w:val="superscript"/>
              </w:rPr>
              <w:t>3</w:t>
            </w:r>
            <w:r>
              <w:t>、</w:t>
            </w:r>
            <w:r>
              <w:t>50kg/h</w:t>
            </w:r>
          </w:p>
        </w:tc>
      </w:tr>
      <w:tr w:rsidR="007C0FF5" w14:paraId="4C5EB08E" w14:textId="77777777">
        <w:trPr>
          <w:cantSplit/>
          <w:trHeight w:val="397"/>
          <w:jc w:val="center"/>
        </w:trPr>
        <w:tc>
          <w:tcPr>
            <w:tcW w:w="624" w:type="pct"/>
            <w:vMerge/>
            <w:tcMar>
              <w:top w:w="11" w:type="dxa"/>
              <w:left w:w="57" w:type="dxa"/>
              <w:bottom w:w="11" w:type="dxa"/>
              <w:right w:w="57" w:type="dxa"/>
            </w:tcMar>
            <w:vAlign w:val="center"/>
          </w:tcPr>
          <w:p w14:paraId="3D191B18" w14:textId="77777777" w:rsidR="007C0FF5" w:rsidRDefault="007C0FF5">
            <w:pPr>
              <w:pStyle w:val="aff6"/>
            </w:pPr>
          </w:p>
        </w:tc>
        <w:tc>
          <w:tcPr>
            <w:tcW w:w="1175" w:type="pct"/>
            <w:vMerge/>
            <w:tcMar>
              <w:top w:w="11" w:type="dxa"/>
              <w:left w:w="57" w:type="dxa"/>
              <w:bottom w:w="11" w:type="dxa"/>
              <w:right w:w="57" w:type="dxa"/>
            </w:tcMar>
            <w:vAlign w:val="center"/>
          </w:tcPr>
          <w:p w14:paraId="073137D2" w14:textId="77777777" w:rsidR="007C0FF5" w:rsidRDefault="007C0FF5">
            <w:pPr>
              <w:pStyle w:val="aff6"/>
            </w:pPr>
          </w:p>
        </w:tc>
        <w:tc>
          <w:tcPr>
            <w:tcW w:w="566" w:type="pct"/>
            <w:vMerge/>
            <w:tcMar>
              <w:top w:w="11" w:type="dxa"/>
              <w:left w:w="57" w:type="dxa"/>
              <w:bottom w:w="11" w:type="dxa"/>
              <w:right w:w="57" w:type="dxa"/>
            </w:tcMar>
            <w:vAlign w:val="center"/>
          </w:tcPr>
          <w:p w14:paraId="06372D70" w14:textId="77777777" w:rsidR="007C0FF5" w:rsidRDefault="007C0FF5">
            <w:pPr>
              <w:pStyle w:val="aff6"/>
            </w:pPr>
          </w:p>
        </w:tc>
        <w:tc>
          <w:tcPr>
            <w:tcW w:w="896" w:type="pct"/>
            <w:vMerge/>
            <w:tcMar>
              <w:top w:w="11" w:type="dxa"/>
              <w:left w:w="57" w:type="dxa"/>
              <w:bottom w:w="11" w:type="dxa"/>
              <w:right w:w="57" w:type="dxa"/>
            </w:tcMar>
            <w:vAlign w:val="center"/>
          </w:tcPr>
          <w:p w14:paraId="0DD6D35E" w14:textId="77777777" w:rsidR="007C0FF5" w:rsidRDefault="007C0FF5">
            <w:pPr>
              <w:pStyle w:val="aff6"/>
            </w:pPr>
          </w:p>
        </w:tc>
        <w:tc>
          <w:tcPr>
            <w:tcW w:w="743" w:type="pct"/>
            <w:tcBorders>
              <w:right w:val="single" w:sz="4" w:space="0" w:color="auto"/>
            </w:tcBorders>
            <w:tcMar>
              <w:top w:w="11" w:type="dxa"/>
              <w:left w:w="57" w:type="dxa"/>
              <w:bottom w:w="11" w:type="dxa"/>
              <w:right w:w="57" w:type="dxa"/>
            </w:tcMar>
            <w:vAlign w:val="center"/>
          </w:tcPr>
          <w:p w14:paraId="0577810A" w14:textId="77777777" w:rsidR="007C0FF5" w:rsidRDefault="00000000">
            <w:pPr>
              <w:pStyle w:val="aff6"/>
              <w:rPr>
                <w:b/>
                <w:bCs/>
              </w:rPr>
            </w:pPr>
            <w:r>
              <w:t>无组织</w:t>
            </w:r>
          </w:p>
        </w:tc>
        <w:tc>
          <w:tcPr>
            <w:tcW w:w="996" w:type="pct"/>
            <w:tcBorders>
              <w:left w:val="single" w:sz="4" w:space="0" w:color="auto"/>
            </w:tcBorders>
            <w:vAlign w:val="center"/>
          </w:tcPr>
          <w:p w14:paraId="549DFF79" w14:textId="77777777" w:rsidR="007C0FF5" w:rsidRDefault="00000000">
            <w:pPr>
              <w:pStyle w:val="aff6"/>
            </w:pPr>
            <w:r>
              <w:t>12mg/m</w:t>
            </w:r>
            <w:r>
              <w:rPr>
                <w:vertAlign w:val="superscript"/>
              </w:rPr>
              <w:t>3</w:t>
            </w:r>
          </w:p>
        </w:tc>
      </w:tr>
      <w:tr w:rsidR="007C0FF5" w14:paraId="60373EEA" w14:textId="77777777">
        <w:trPr>
          <w:cantSplit/>
          <w:trHeight w:val="397"/>
          <w:jc w:val="center"/>
        </w:trPr>
        <w:tc>
          <w:tcPr>
            <w:tcW w:w="624" w:type="pct"/>
            <w:vMerge/>
            <w:tcMar>
              <w:top w:w="11" w:type="dxa"/>
              <w:left w:w="57" w:type="dxa"/>
              <w:bottom w:w="11" w:type="dxa"/>
              <w:right w:w="57" w:type="dxa"/>
            </w:tcMar>
            <w:vAlign w:val="center"/>
          </w:tcPr>
          <w:p w14:paraId="67A80B21" w14:textId="77777777" w:rsidR="007C0FF5" w:rsidRDefault="007C0FF5">
            <w:pPr>
              <w:pStyle w:val="aff6"/>
            </w:pPr>
          </w:p>
        </w:tc>
        <w:tc>
          <w:tcPr>
            <w:tcW w:w="1175" w:type="pct"/>
            <w:vMerge/>
            <w:tcMar>
              <w:top w:w="11" w:type="dxa"/>
              <w:left w:w="57" w:type="dxa"/>
              <w:bottom w:w="11" w:type="dxa"/>
              <w:right w:w="57" w:type="dxa"/>
            </w:tcMar>
            <w:vAlign w:val="center"/>
          </w:tcPr>
          <w:p w14:paraId="34BFDF22" w14:textId="77777777" w:rsidR="007C0FF5" w:rsidRDefault="007C0FF5">
            <w:pPr>
              <w:pStyle w:val="aff6"/>
            </w:pPr>
          </w:p>
        </w:tc>
        <w:tc>
          <w:tcPr>
            <w:tcW w:w="566" w:type="pct"/>
            <w:vMerge/>
            <w:tcMar>
              <w:top w:w="11" w:type="dxa"/>
              <w:left w:w="57" w:type="dxa"/>
              <w:bottom w:w="11" w:type="dxa"/>
              <w:right w:w="57" w:type="dxa"/>
            </w:tcMar>
            <w:vAlign w:val="center"/>
          </w:tcPr>
          <w:p w14:paraId="3FDFF5A4" w14:textId="77777777" w:rsidR="007C0FF5" w:rsidRDefault="007C0FF5">
            <w:pPr>
              <w:pStyle w:val="aff6"/>
            </w:pPr>
          </w:p>
        </w:tc>
        <w:tc>
          <w:tcPr>
            <w:tcW w:w="896" w:type="pct"/>
            <w:tcMar>
              <w:top w:w="11" w:type="dxa"/>
              <w:left w:w="57" w:type="dxa"/>
              <w:bottom w:w="11" w:type="dxa"/>
              <w:right w:w="57" w:type="dxa"/>
            </w:tcMar>
            <w:vAlign w:val="center"/>
          </w:tcPr>
          <w:p w14:paraId="0DDF69B3" w14:textId="77777777" w:rsidR="007C0FF5" w:rsidRDefault="00000000">
            <w:pPr>
              <w:pStyle w:val="aff6"/>
            </w:pPr>
            <w:r>
              <w:t>氯化氢</w:t>
            </w:r>
          </w:p>
        </w:tc>
        <w:tc>
          <w:tcPr>
            <w:tcW w:w="743" w:type="pct"/>
            <w:tcBorders>
              <w:right w:val="single" w:sz="4" w:space="0" w:color="auto"/>
            </w:tcBorders>
            <w:tcMar>
              <w:top w:w="11" w:type="dxa"/>
              <w:left w:w="57" w:type="dxa"/>
              <w:bottom w:w="11" w:type="dxa"/>
              <w:right w:w="57" w:type="dxa"/>
            </w:tcMar>
            <w:vAlign w:val="center"/>
          </w:tcPr>
          <w:p w14:paraId="4EE6B8B1" w14:textId="77777777" w:rsidR="007C0FF5" w:rsidRDefault="00000000">
            <w:pPr>
              <w:pStyle w:val="aff6"/>
            </w:pPr>
            <w:r>
              <w:t>无组织</w:t>
            </w:r>
          </w:p>
        </w:tc>
        <w:tc>
          <w:tcPr>
            <w:tcW w:w="996" w:type="pct"/>
            <w:tcBorders>
              <w:left w:val="single" w:sz="4" w:space="0" w:color="auto"/>
            </w:tcBorders>
            <w:vAlign w:val="center"/>
          </w:tcPr>
          <w:p w14:paraId="04482EC7" w14:textId="77777777" w:rsidR="007C0FF5" w:rsidRDefault="00000000">
            <w:pPr>
              <w:pStyle w:val="aff6"/>
            </w:pPr>
            <w:r>
              <w:t>0.2mg/m</w:t>
            </w:r>
            <w:r>
              <w:rPr>
                <w:vertAlign w:val="superscript"/>
              </w:rPr>
              <w:t>3</w:t>
            </w:r>
          </w:p>
        </w:tc>
      </w:tr>
      <w:tr w:rsidR="007C0FF5" w14:paraId="09FC3E57" w14:textId="77777777">
        <w:trPr>
          <w:cantSplit/>
          <w:trHeight w:val="623"/>
          <w:jc w:val="center"/>
        </w:trPr>
        <w:tc>
          <w:tcPr>
            <w:tcW w:w="624" w:type="pct"/>
            <w:vMerge/>
            <w:tcMar>
              <w:top w:w="11" w:type="dxa"/>
              <w:left w:w="57" w:type="dxa"/>
              <w:bottom w:w="11" w:type="dxa"/>
              <w:right w:w="57" w:type="dxa"/>
            </w:tcMar>
            <w:vAlign w:val="center"/>
          </w:tcPr>
          <w:p w14:paraId="427580CF" w14:textId="77777777" w:rsidR="007C0FF5" w:rsidRDefault="007C0FF5">
            <w:pPr>
              <w:pStyle w:val="aff6"/>
            </w:pPr>
          </w:p>
        </w:tc>
        <w:tc>
          <w:tcPr>
            <w:tcW w:w="1175" w:type="pct"/>
            <w:vMerge w:val="restart"/>
            <w:tcMar>
              <w:top w:w="11" w:type="dxa"/>
              <w:left w:w="57" w:type="dxa"/>
              <w:bottom w:w="11" w:type="dxa"/>
              <w:right w:w="57" w:type="dxa"/>
            </w:tcMar>
            <w:vAlign w:val="center"/>
          </w:tcPr>
          <w:p w14:paraId="30DB4AF5" w14:textId="77777777" w:rsidR="007C0FF5" w:rsidRDefault="00000000">
            <w:pPr>
              <w:pStyle w:val="aff6"/>
            </w:pPr>
            <w:r>
              <w:t>《新乡市生态环境局关于进一步规范工业企业颗粒物排放限值的通知》</w:t>
            </w:r>
          </w:p>
        </w:tc>
        <w:tc>
          <w:tcPr>
            <w:tcW w:w="566" w:type="pct"/>
            <w:vMerge w:val="restart"/>
            <w:tcMar>
              <w:top w:w="11" w:type="dxa"/>
              <w:left w:w="57" w:type="dxa"/>
              <w:bottom w:w="11" w:type="dxa"/>
              <w:right w:w="57" w:type="dxa"/>
            </w:tcMar>
            <w:vAlign w:val="center"/>
          </w:tcPr>
          <w:p w14:paraId="67D776F6" w14:textId="77777777" w:rsidR="007C0FF5" w:rsidRDefault="00000000">
            <w:pPr>
              <w:pStyle w:val="aff6"/>
            </w:pPr>
            <w:r>
              <w:rPr>
                <w:rFonts w:hint="eastAsia"/>
              </w:rPr>
              <w:t>/</w:t>
            </w:r>
          </w:p>
        </w:tc>
        <w:tc>
          <w:tcPr>
            <w:tcW w:w="896" w:type="pct"/>
            <w:vMerge w:val="restart"/>
            <w:tcMar>
              <w:top w:w="11" w:type="dxa"/>
              <w:left w:w="57" w:type="dxa"/>
              <w:bottom w:w="11" w:type="dxa"/>
              <w:right w:w="57" w:type="dxa"/>
            </w:tcMar>
            <w:vAlign w:val="center"/>
          </w:tcPr>
          <w:p w14:paraId="4FFBB307" w14:textId="77777777" w:rsidR="007C0FF5" w:rsidRDefault="00000000">
            <w:pPr>
              <w:pStyle w:val="aff6"/>
            </w:pPr>
            <w:r>
              <w:t>颗粒物</w:t>
            </w:r>
          </w:p>
        </w:tc>
        <w:tc>
          <w:tcPr>
            <w:tcW w:w="743" w:type="pct"/>
            <w:tcBorders>
              <w:right w:val="single" w:sz="4" w:space="0" w:color="auto"/>
            </w:tcBorders>
            <w:tcMar>
              <w:top w:w="11" w:type="dxa"/>
              <w:left w:w="57" w:type="dxa"/>
              <w:bottom w:w="11" w:type="dxa"/>
              <w:right w:w="57" w:type="dxa"/>
            </w:tcMar>
            <w:vAlign w:val="center"/>
          </w:tcPr>
          <w:p w14:paraId="060FF075" w14:textId="77777777" w:rsidR="007C0FF5" w:rsidRDefault="00000000">
            <w:pPr>
              <w:pStyle w:val="aff6"/>
            </w:pPr>
            <w:r>
              <w:t>有组织（</w:t>
            </w:r>
            <w:r>
              <w:t>15m</w:t>
            </w:r>
            <w:r>
              <w:t>高排气筒）</w:t>
            </w:r>
          </w:p>
        </w:tc>
        <w:tc>
          <w:tcPr>
            <w:tcW w:w="996" w:type="pct"/>
            <w:tcBorders>
              <w:left w:val="single" w:sz="4" w:space="0" w:color="auto"/>
            </w:tcBorders>
            <w:vAlign w:val="center"/>
          </w:tcPr>
          <w:p w14:paraId="2C8874F9" w14:textId="77777777" w:rsidR="007C0FF5" w:rsidRDefault="00000000">
            <w:pPr>
              <w:pStyle w:val="aff6"/>
            </w:pPr>
            <w:r>
              <w:t>10mg/m</w:t>
            </w:r>
            <w:r>
              <w:rPr>
                <w:vertAlign w:val="superscript"/>
              </w:rPr>
              <w:t>3</w:t>
            </w:r>
          </w:p>
        </w:tc>
      </w:tr>
      <w:tr w:rsidR="007C0FF5" w14:paraId="424E00CD" w14:textId="77777777">
        <w:trPr>
          <w:cantSplit/>
          <w:trHeight w:val="622"/>
          <w:jc w:val="center"/>
        </w:trPr>
        <w:tc>
          <w:tcPr>
            <w:tcW w:w="624" w:type="pct"/>
            <w:vMerge/>
            <w:tcMar>
              <w:top w:w="11" w:type="dxa"/>
              <w:left w:w="57" w:type="dxa"/>
              <w:bottom w:w="11" w:type="dxa"/>
              <w:right w:w="57" w:type="dxa"/>
            </w:tcMar>
            <w:vAlign w:val="center"/>
          </w:tcPr>
          <w:p w14:paraId="2CF046D4" w14:textId="77777777" w:rsidR="007C0FF5" w:rsidRDefault="007C0FF5">
            <w:pPr>
              <w:pStyle w:val="aff6"/>
            </w:pPr>
          </w:p>
        </w:tc>
        <w:tc>
          <w:tcPr>
            <w:tcW w:w="1175" w:type="pct"/>
            <w:vMerge/>
            <w:tcBorders>
              <w:bottom w:val="single" w:sz="4" w:space="0" w:color="auto"/>
            </w:tcBorders>
            <w:tcMar>
              <w:top w:w="11" w:type="dxa"/>
              <w:left w:w="57" w:type="dxa"/>
              <w:bottom w:w="11" w:type="dxa"/>
              <w:right w:w="57" w:type="dxa"/>
            </w:tcMar>
            <w:vAlign w:val="center"/>
          </w:tcPr>
          <w:p w14:paraId="18DA07D6" w14:textId="77777777" w:rsidR="007C0FF5" w:rsidRDefault="007C0FF5">
            <w:pPr>
              <w:pStyle w:val="aff6"/>
            </w:pPr>
          </w:p>
        </w:tc>
        <w:tc>
          <w:tcPr>
            <w:tcW w:w="566" w:type="pct"/>
            <w:vMerge/>
            <w:tcBorders>
              <w:bottom w:val="single" w:sz="4" w:space="0" w:color="auto"/>
            </w:tcBorders>
            <w:tcMar>
              <w:top w:w="11" w:type="dxa"/>
              <w:left w:w="57" w:type="dxa"/>
              <w:bottom w:w="11" w:type="dxa"/>
              <w:right w:w="57" w:type="dxa"/>
            </w:tcMar>
            <w:vAlign w:val="center"/>
          </w:tcPr>
          <w:p w14:paraId="7F6B67E4" w14:textId="77777777" w:rsidR="007C0FF5" w:rsidRDefault="007C0FF5">
            <w:pPr>
              <w:pStyle w:val="aff6"/>
            </w:pPr>
          </w:p>
        </w:tc>
        <w:tc>
          <w:tcPr>
            <w:tcW w:w="896" w:type="pct"/>
            <w:vMerge/>
            <w:tcMar>
              <w:top w:w="11" w:type="dxa"/>
              <w:left w:w="57" w:type="dxa"/>
              <w:bottom w:w="11" w:type="dxa"/>
              <w:right w:w="57" w:type="dxa"/>
            </w:tcMar>
            <w:vAlign w:val="center"/>
          </w:tcPr>
          <w:p w14:paraId="567D9D26" w14:textId="77777777" w:rsidR="007C0FF5" w:rsidRDefault="007C0FF5">
            <w:pPr>
              <w:pStyle w:val="aff6"/>
            </w:pPr>
          </w:p>
        </w:tc>
        <w:tc>
          <w:tcPr>
            <w:tcW w:w="743" w:type="pct"/>
            <w:tcBorders>
              <w:right w:val="single" w:sz="4" w:space="0" w:color="auto"/>
            </w:tcBorders>
            <w:tcMar>
              <w:top w:w="11" w:type="dxa"/>
              <w:left w:w="57" w:type="dxa"/>
              <w:bottom w:w="11" w:type="dxa"/>
              <w:right w:w="57" w:type="dxa"/>
            </w:tcMar>
            <w:vAlign w:val="center"/>
          </w:tcPr>
          <w:p w14:paraId="2C029672" w14:textId="77777777" w:rsidR="007C0FF5" w:rsidRDefault="00000000">
            <w:pPr>
              <w:pStyle w:val="aff6"/>
            </w:pPr>
            <w:r>
              <w:rPr>
                <w:rFonts w:hint="eastAsia"/>
              </w:rPr>
              <w:t>无组织</w:t>
            </w:r>
          </w:p>
        </w:tc>
        <w:tc>
          <w:tcPr>
            <w:tcW w:w="996" w:type="pct"/>
            <w:tcBorders>
              <w:left w:val="single" w:sz="4" w:space="0" w:color="auto"/>
            </w:tcBorders>
            <w:vAlign w:val="center"/>
          </w:tcPr>
          <w:p w14:paraId="7A524C82" w14:textId="77777777" w:rsidR="007C0FF5" w:rsidRDefault="00000000">
            <w:pPr>
              <w:pStyle w:val="aff6"/>
            </w:pPr>
            <w:r>
              <w:rPr>
                <w:rFonts w:hint="eastAsia"/>
              </w:rPr>
              <w:t>0</w:t>
            </w:r>
            <w:r>
              <w:t>.5 mg/m</w:t>
            </w:r>
            <w:r>
              <w:rPr>
                <w:vertAlign w:val="superscript"/>
              </w:rPr>
              <w:t>3</w:t>
            </w:r>
          </w:p>
        </w:tc>
      </w:tr>
      <w:tr w:rsidR="007C0FF5" w14:paraId="2729CCCF" w14:textId="77777777">
        <w:trPr>
          <w:cantSplit/>
          <w:trHeight w:val="870"/>
          <w:jc w:val="center"/>
        </w:trPr>
        <w:tc>
          <w:tcPr>
            <w:tcW w:w="624" w:type="pct"/>
            <w:vMerge/>
            <w:tcMar>
              <w:top w:w="11" w:type="dxa"/>
              <w:left w:w="57" w:type="dxa"/>
              <w:bottom w:w="11" w:type="dxa"/>
              <w:right w:w="57" w:type="dxa"/>
            </w:tcMar>
            <w:vAlign w:val="center"/>
          </w:tcPr>
          <w:p w14:paraId="45818FC4" w14:textId="77777777" w:rsidR="007C0FF5" w:rsidRDefault="007C0FF5">
            <w:pPr>
              <w:pStyle w:val="aff6"/>
            </w:pPr>
          </w:p>
        </w:tc>
        <w:tc>
          <w:tcPr>
            <w:tcW w:w="1175" w:type="pct"/>
            <w:vMerge w:val="restart"/>
            <w:tcBorders>
              <w:top w:val="single" w:sz="4" w:space="0" w:color="auto"/>
            </w:tcBorders>
            <w:tcMar>
              <w:top w:w="11" w:type="dxa"/>
              <w:left w:w="57" w:type="dxa"/>
              <w:bottom w:w="11" w:type="dxa"/>
              <w:right w:w="57" w:type="dxa"/>
            </w:tcMar>
            <w:vAlign w:val="center"/>
          </w:tcPr>
          <w:p w14:paraId="16751D22" w14:textId="77777777" w:rsidR="007C0FF5" w:rsidRDefault="00000000">
            <w:pPr>
              <w:pStyle w:val="aff6"/>
            </w:pPr>
            <w:r>
              <w:t>《关于全省开展工业企业挥发性有机物专项治理工作中排放建议值的通知》（豫环攻坚办（</w:t>
            </w:r>
            <w:r>
              <w:t>2017</w:t>
            </w:r>
            <w:r>
              <w:t>）</w:t>
            </w:r>
            <w:r>
              <w:t>162</w:t>
            </w:r>
            <w:r>
              <w:t>号）</w:t>
            </w:r>
          </w:p>
        </w:tc>
        <w:tc>
          <w:tcPr>
            <w:tcW w:w="566" w:type="pct"/>
            <w:vMerge w:val="restart"/>
            <w:tcBorders>
              <w:top w:val="single" w:sz="4" w:space="0" w:color="auto"/>
            </w:tcBorders>
            <w:tcMar>
              <w:top w:w="11" w:type="dxa"/>
              <w:left w:w="57" w:type="dxa"/>
              <w:bottom w:w="11" w:type="dxa"/>
              <w:right w:w="57" w:type="dxa"/>
            </w:tcMar>
            <w:vAlign w:val="center"/>
          </w:tcPr>
          <w:p w14:paraId="25EB6D68" w14:textId="77777777" w:rsidR="007C0FF5" w:rsidRDefault="00000000">
            <w:pPr>
              <w:pStyle w:val="aff6"/>
            </w:pPr>
            <w:r>
              <w:t>附件</w:t>
            </w:r>
            <w:r>
              <w:t>2</w:t>
            </w:r>
          </w:p>
        </w:tc>
        <w:tc>
          <w:tcPr>
            <w:tcW w:w="896" w:type="pct"/>
            <w:tcMar>
              <w:top w:w="11" w:type="dxa"/>
              <w:left w:w="57" w:type="dxa"/>
              <w:bottom w:w="11" w:type="dxa"/>
              <w:right w:w="57" w:type="dxa"/>
            </w:tcMar>
            <w:vAlign w:val="center"/>
          </w:tcPr>
          <w:p w14:paraId="53D0F045" w14:textId="77777777" w:rsidR="007C0FF5" w:rsidRDefault="00000000">
            <w:pPr>
              <w:pStyle w:val="aff6"/>
            </w:pPr>
            <w:r>
              <w:t>甲醛</w:t>
            </w:r>
          </w:p>
        </w:tc>
        <w:tc>
          <w:tcPr>
            <w:tcW w:w="743" w:type="pct"/>
            <w:vMerge w:val="restart"/>
            <w:tcBorders>
              <w:right w:val="single" w:sz="4" w:space="0" w:color="auto"/>
            </w:tcBorders>
            <w:tcMar>
              <w:top w:w="11" w:type="dxa"/>
              <w:left w:w="57" w:type="dxa"/>
              <w:bottom w:w="11" w:type="dxa"/>
              <w:right w:w="57" w:type="dxa"/>
            </w:tcMar>
            <w:vAlign w:val="center"/>
          </w:tcPr>
          <w:p w14:paraId="119E5778" w14:textId="77777777" w:rsidR="007C0FF5" w:rsidRDefault="00000000">
            <w:pPr>
              <w:pStyle w:val="aff6"/>
            </w:pPr>
            <w:r>
              <w:t>工业企业边界</w:t>
            </w:r>
          </w:p>
        </w:tc>
        <w:tc>
          <w:tcPr>
            <w:tcW w:w="996" w:type="pct"/>
            <w:tcBorders>
              <w:left w:val="single" w:sz="4" w:space="0" w:color="auto"/>
            </w:tcBorders>
            <w:vAlign w:val="center"/>
          </w:tcPr>
          <w:p w14:paraId="028E4641" w14:textId="77777777" w:rsidR="007C0FF5" w:rsidRDefault="00000000">
            <w:pPr>
              <w:pStyle w:val="aff6"/>
            </w:pPr>
            <w:r>
              <w:t>0.2mg/m</w:t>
            </w:r>
            <w:r>
              <w:rPr>
                <w:vertAlign w:val="superscript"/>
              </w:rPr>
              <w:t>3</w:t>
            </w:r>
          </w:p>
        </w:tc>
      </w:tr>
      <w:tr w:rsidR="007C0FF5" w14:paraId="7E6BDE33" w14:textId="77777777">
        <w:trPr>
          <w:cantSplit/>
          <w:trHeight w:val="397"/>
          <w:jc w:val="center"/>
        </w:trPr>
        <w:tc>
          <w:tcPr>
            <w:tcW w:w="624" w:type="pct"/>
            <w:vMerge/>
            <w:tcMar>
              <w:top w:w="11" w:type="dxa"/>
              <w:left w:w="57" w:type="dxa"/>
              <w:bottom w:w="11" w:type="dxa"/>
              <w:right w:w="57" w:type="dxa"/>
            </w:tcMar>
            <w:vAlign w:val="center"/>
          </w:tcPr>
          <w:p w14:paraId="09A2E697" w14:textId="77777777" w:rsidR="007C0FF5" w:rsidRDefault="007C0FF5">
            <w:pPr>
              <w:pStyle w:val="aff6"/>
            </w:pPr>
          </w:p>
        </w:tc>
        <w:tc>
          <w:tcPr>
            <w:tcW w:w="1175" w:type="pct"/>
            <w:vMerge/>
            <w:tcMar>
              <w:top w:w="11" w:type="dxa"/>
              <w:left w:w="57" w:type="dxa"/>
              <w:bottom w:w="11" w:type="dxa"/>
              <w:right w:w="57" w:type="dxa"/>
            </w:tcMar>
            <w:vAlign w:val="center"/>
          </w:tcPr>
          <w:p w14:paraId="4974DA9D" w14:textId="77777777" w:rsidR="007C0FF5" w:rsidRDefault="007C0FF5">
            <w:pPr>
              <w:pStyle w:val="aff6"/>
            </w:pPr>
          </w:p>
        </w:tc>
        <w:tc>
          <w:tcPr>
            <w:tcW w:w="566" w:type="pct"/>
            <w:vMerge/>
            <w:tcMar>
              <w:top w:w="11" w:type="dxa"/>
              <w:left w:w="57" w:type="dxa"/>
              <w:bottom w:w="11" w:type="dxa"/>
              <w:right w:w="57" w:type="dxa"/>
            </w:tcMar>
            <w:vAlign w:val="center"/>
          </w:tcPr>
          <w:p w14:paraId="22F395E0" w14:textId="77777777" w:rsidR="007C0FF5" w:rsidRDefault="007C0FF5">
            <w:pPr>
              <w:pStyle w:val="aff6"/>
            </w:pPr>
          </w:p>
        </w:tc>
        <w:tc>
          <w:tcPr>
            <w:tcW w:w="896" w:type="pct"/>
            <w:tcMar>
              <w:top w:w="11" w:type="dxa"/>
              <w:left w:w="57" w:type="dxa"/>
              <w:bottom w:w="11" w:type="dxa"/>
              <w:right w:w="57" w:type="dxa"/>
            </w:tcMar>
            <w:vAlign w:val="center"/>
          </w:tcPr>
          <w:p w14:paraId="75C967DF" w14:textId="77777777" w:rsidR="007C0FF5" w:rsidRDefault="00000000">
            <w:pPr>
              <w:pStyle w:val="aff6"/>
            </w:pPr>
            <w:r>
              <w:t>甲醇</w:t>
            </w:r>
          </w:p>
        </w:tc>
        <w:tc>
          <w:tcPr>
            <w:tcW w:w="743" w:type="pct"/>
            <w:vMerge/>
            <w:tcBorders>
              <w:right w:val="single" w:sz="4" w:space="0" w:color="auto"/>
            </w:tcBorders>
            <w:tcMar>
              <w:top w:w="11" w:type="dxa"/>
              <w:left w:w="57" w:type="dxa"/>
              <w:bottom w:w="11" w:type="dxa"/>
              <w:right w:w="57" w:type="dxa"/>
            </w:tcMar>
            <w:vAlign w:val="center"/>
          </w:tcPr>
          <w:p w14:paraId="4AA2CA60" w14:textId="77777777" w:rsidR="007C0FF5" w:rsidRDefault="007C0FF5">
            <w:pPr>
              <w:pStyle w:val="aff6"/>
            </w:pPr>
          </w:p>
        </w:tc>
        <w:tc>
          <w:tcPr>
            <w:tcW w:w="996" w:type="pct"/>
            <w:tcBorders>
              <w:left w:val="single" w:sz="4" w:space="0" w:color="auto"/>
            </w:tcBorders>
            <w:vAlign w:val="center"/>
          </w:tcPr>
          <w:p w14:paraId="623AA229" w14:textId="77777777" w:rsidR="007C0FF5" w:rsidRDefault="00000000">
            <w:pPr>
              <w:pStyle w:val="aff6"/>
            </w:pPr>
            <w:r>
              <w:t>1.0mg/m</w:t>
            </w:r>
            <w:r>
              <w:rPr>
                <w:vertAlign w:val="superscript"/>
              </w:rPr>
              <w:t>3</w:t>
            </w:r>
          </w:p>
        </w:tc>
      </w:tr>
      <w:tr w:rsidR="007C0FF5" w14:paraId="18CFF504" w14:textId="77777777">
        <w:trPr>
          <w:cantSplit/>
          <w:trHeight w:val="397"/>
          <w:jc w:val="center"/>
        </w:trPr>
        <w:tc>
          <w:tcPr>
            <w:tcW w:w="624" w:type="pct"/>
            <w:vMerge/>
            <w:tcMar>
              <w:top w:w="11" w:type="dxa"/>
              <w:left w:w="57" w:type="dxa"/>
              <w:bottom w:w="11" w:type="dxa"/>
              <w:right w:w="57" w:type="dxa"/>
            </w:tcMar>
            <w:vAlign w:val="center"/>
          </w:tcPr>
          <w:p w14:paraId="0B384C88" w14:textId="77777777" w:rsidR="007C0FF5" w:rsidRDefault="007C0FF5">
            <w:pPr>
              <w:pStyle w:val="aff6"/>
            </w:pPr>
          </w:p>
        </w:tc>
        <w:tc>
          <w:tcPr>
            <w:tcW w:w="1175" w:type="pct"/>
            <w:vMerge/>
            <w:tcBorders>
              <w:bottom w:val="single" w:sz="4" w:space="0" w:color="auto"/>
            </w:tcBorders>
            <w:tcMar>
              <w:top w:w="11" w:type="dxa"/>
              <w:left w:w="57" w:type="dxa"/>
              <w:bottom w:w="11" w:type="dxa"/>
              <w:right w:w="57" w:type="dxa"/>
            </w:tcMar>
            <w:vAlign w:val="center"/>
          </w:tcPr>
          <w:p w14:paraId="09DCB695" w14:textId="77777777" w:rsidR="007C0FF5" w:rsidRDefault="007C0FF5">
            <w:pPr>
              <w:pStyle w:val="aff6"/>
            </w:pPr>
          </w:p>
        </w:tc>
        <w:tc>
          <w:tcPr>
            <w:tcW w:w="566" w:type="pct"/>
            <w:vMerge/>
            <w:tcBorders>
              <w:bottom w:val="single" w:sz="4" w:space="0" w:color="auto"/>
            </w:tcBorders>
            <w:tcMar>
              <w:top w:w="11" w:type="dxa"/>
              <w:left w:w="57" w:type="dxa"/>
              <w:bottom w:w="11" w:type="dxa"/>
              <w:right w:w="57" w:type="dxa"/>
            </w:tcMar>
            <w:vAlign w:val="center"/>
          </w:tcPr>
          <w:p w14:paraId="735515F1" w14:textId="77777777" w:rsidR="007C0FF5" w:rsidRDefault="007C0FF5">
            <w:pPr>
              <w:pStyle w:val="aff6"/>
            </w:pPr>
          </w:p>
        </w:tc>
        <w:tc>
          <w:tcPr>
            <w:tcW w:w="896" w:type="pct"/>
            <w:tcMar>
              <w:top w:w="11" w:type="dxa"/>
              <w:left w:w="57" w:type="dxa"/>
              <w:bottom w:w="11" w:type="dxa"/>
              <w:right w:w="57" w:type="dxa"/>
            </w:tcMar>
            <w:vAlign w:val="center"/>
          </w:tcPr>
          <w:p w14:paraId="2237B803" w14:textId="77777777" w:rsidR="007C0FF5" w:rsidRDefault="00000000">
            <w:pPr>
              <w:pStyle w:val="aff6"/>
            </w:pPr>
            <w:r>
              <w:rPr>
                <w:rFonts w:hint="eastAsia"/>
              </w:rPr>
              <w:t>非甲烷总烃</w:t>
            </w:r>
          </w:p>
        </w:tc>
        <w:tc>
          <w:tcPr>
            <w:tcW w:w="743" w:type="pct"/>
            <w:vMerge/>
            <w:tcBorders>
              <w:right w:val="single" w:sz="4" w:space="0" w:color="auto"/>
            </w:tcBorders>
            <w:tcMar>
              <w:top w:w="11" w:type="dxa"/>
              <w:left w:w="57" w:type="dxa"/>
              <w:bottom w:w="11" w:type="dxa"/>
              <w:right w:w="57" w:type="dxa"/>
            </w:tcMar>
            <w:vAlign w:val="center"/>
          </w:tcPr>
          <w:p w14:paraId="4E9B0F80" w14:textId="77777777" w:rsidR="007C0FF5" w:rsidRDefault="007C0FF5">
            <w:pPr>
              <w:pStyle w:val="aff6"/>
            </w:pPr>
          </w:p>
        </w:tc>
        <w:tc>
          <w:tcPr>
            <w:tcW w:w="996" w:type="pct"/>
            <w:tcBorders>
              <w:left w:val="single" w:sz="4" w:space="0" w:color="auto"/>
            </w:tcBorders>
            <w:vAlign w:val="center"/>
          </w:tcPr>
          <w:p w14:paraId="2DAE751F" w14:textId="77777777" w:rsidR="007C0FF5" w:rsidRDefault="00000000">
            <w:pPr>
              <w:pStyle w:val="aff6"/>
            </w:pPr>
            <w:r>
              <w:rPr>
                <w:rFonts w:hint="eastAsia"/>
              </w:rPr>
              <w:t>2</w:t>
            </w:r>
            <w:r>
              <w:t>.0 mg/m</w:t>
            </w:r>
            <w:r>
              <w:rPr>
                <w:vertAlign w:val="superscript"/>
              </w:rPr>
              <w:t>3</w:t>
            </w:r>
          </w:p>
        </w:tc>
      </w:tr>
      <w:tr w:rsidR="007C0FF5" w14:paraId="6B991449" w14:textId="77777777">
        <w:trPr>
          <w:cantSplit/>
          <w:trHeight w:val="397"/>
          <w:jc w:val="center"/>
        </w:trPr>
        <w:tc>
          <w:tcPr>
            <w:tcW w:w="624" w:type="pct"/>
            <w:vMerge/>
            <w:tcMar>
              <w:top w:w="11" w:type="dxa"/>
              <w:left w:w="57" w:type="dxa"/>
              <w:bottom w:w="11" w:type="dxa"/>
              <w:right w:w="57" w:type="dxa"/>
            </w:tcMar>
            <w:vAlign w:val="center"/>
          </w:tcPr>
          <w:p w14:paraId="7CF74A41" w14:textId="77777777" w:rsidR="007C0FF5" w:rsidRDefault="007C0FF5">
            <w:pPr>
              <w:pStyle w:val="aff6"/>
            </w:pPr>
          </w:p>
        </w:tc>
        <w:tc>
          <w:tcPr>
            <w:tcW w:w="1175" w:type="pct"/>
            <w:vMerge w:val="restart"/>
            <w:tcBorders>
              <w:top w:val="single" w:sz="4" w:space="0" w:color="auto"/>
            </w:tcBorders>
            <w:tcMar>
              <w:top w:w="11" w:type="dxa"/>
              <w:left w:w="57" w:type="dxa"/>
              <w:bottom w:w="11" w:type="dxa"/>
              <w:right w:w="57" w:type="dxa"/>
            </w:tcMar>
            <w:vAlign w:val="center"/>
          </w:tcPr>
          <w:p w14:paraId="35E89B78" w14:textId="77777777" w:rsidR="007C0FF5" w:rsidRDefault="00000000">
            <w:pPr>
              <w:pStyle w:val="aff6"/>
            </w:pPr>
            <w:r>
              <w:t>《合成树脂工业污染排放标准》</w:t>
            </w:r>
            <w:r>
              <w:t>GB31572-2015</w:t>
            </w:r>
            <w:r>
              <w:t>）</w:t>
            </w:r>
          </w:p>
        </w:tc>
        <w:tc>
          <w:tcPr>
            <w:tcW w:w="566" w:type="pct"/>
            <w:vMerge w:val="restart"/>
            <w:tcBorders>
              <w:top w:val="single" w:sz="4" w:space="0" w:color="auto"/>
            </w:tcBorders>
            <w:tcMar>
              <w:top w:w="11" w:type="dxa"/>
              <w:left w:w="57" w:type="dxa"/>
              <w:bottom w:w="11" w:type="dxa"/>
              <w:right w:w="57" w:type="dxa"/>
            </w:tcMar>
            <w:vAlign w:val="center"/>
          </w:tcPr>
          <w:p w14:paraId="37A12E2D" w14:textId="77777777" w:rsidR="007C0FF5" w:rsidRDefault="00000000">
            <w:pPr>
              <w:pStyle w:val="aff6"/>
            </w:pPr>
            <w:r>
              <w:t>表</w:t>
            </w:r>
            <w:r>
              <w:t>5</w:t>
            </w:r>
          </w:p>
        </w:tc>
        <w:tc>
          <w:tcPr>
            <w:tcW w:w="896" w:type="pct"/>
            <w:tcMar>
              <w:top w:w="11" w:type="dxa"/>
              <w:left w:w="57" w:type="dxa"/>
              <w:bottom w:w="11" w:type="dxa"/>
              <w:right w:w="57" w:type="dxa"/>
            </w:tcMar>
            <w:vAlign w:val="center"/>
          </w:tcPr>
          <w:p w14:paraId="3D75372F" w14:textId="77777777" w:rsidR="007C0FF5" w:rsidRDefault="00000000">
            <w:pPr>
              <w:pStyle w:val="aff6"/>
            </w:pPr>
            <w:r>
              <w:t>甲醛</w:t>
            </w:r>
          </w:p>
        </w:tc>
        <w:tc>
          <w:tcPr>
            <w:tcW w:w="743" w:type="pct"/>
            <w:vMerge w:val="restart"/>
            <w:tcBorders>
              <w:right w:val="single" w:sz="4" w:space="0" w:color="auto"/>
            </w:tcBorders>
            <w:tcMar>
              <w:top w:w="11" w:type="dxa"/>
              <w:left w:w="57" w:type="dxa"/>
              <w:bottom w:w="11" w:type="dxa"/>
              <w:right w:w="57" w:type="dxa"/>
            </w:tcMar>
            <w:vAlign w:val="center"/>
          </w:tcPr>
          <w:p w14:paraId="54D2E0D0" w14:textId="77777777" w:rsidR="007C0FF5" w:rsidRDefault="00000000">
            <w:pPr>
              <w:pStyle w:val="aff6"/>
            </w:pPr>
            <w:r>
              <w:t>表</w:t>
            </w:r>
            <w:r>
              <w:t>5</w:t>
            </w:r>
            <w:r>
              <w:t>有组织排放特别排放限值</w:t>
            </w:r>
          </w:p>
        </w:tc>
        <w:tc>
          <w:tcPr>
            <w:tcW w:w="996" w:type="pct"/>
            <w:tcBorders>
              <w:left w:val="single" w:sz="4" w:space="0" w:color="auto"/>
            </w:tcBorders>
            <w:vAlign w:val="center"/>
          </w:tcPr>
          <w:p w14:paraId="39076421" w14:textId="77777777" w:rsidR="007C0FF5" w:rsidRDefault="00000000">
            <w:pPr>
              <w:pStyle w:val="aff6"/>
            </w:pPr>
            <w:r>
              <w:t>5mg/m</w:t>
            </w:r>
            <w:r>
              <w:rPr>
                <w:vertAlign w:val="superscript"/>
              </w:rPr>
              <w:t>3</w:t>
            </w:r>
          </w:p>
        </w:tc>
      </w:tr>
      <w:tr w:rsidR="007C0FF5" w14:paraId="24E42FA4" w14:textId="77777777">
        <w:trPr>
          <w:cantSplit/>
          <w:trHeight w:val="397"/>
          <w:jc w:val="center"/>
        </w:trPr>
        <w:tc>
          <w:tcPr>
            <w:tcW w:w="624" w:type="pct"/>
            <w:vMerge/>
            <w:tcMar>
              <w:top w:w="11" w:type="dxa"/>
              <w:left w:w="57" w:type="dxa"/>
              <w:bottom w:w="11" w:type="dxa"/>
              <w:right w:w="57" w:type="dxa"/>
            </w:tcMar>
            <w:textDirection w:val="tbRlV"/>
            <w:vAlign w:val="center"/>
          </w:tcPr>
          <w:p w14:paraId="6AAC2D9A" w14:textId="77777777" w:rsidR="007C0FF5" w:rsidRDefault="007C0FF5">
            <w:pPr>
              <w:pStyle w:val="aff6"/>
            </w:pPr>
          </w:p>
        </w:tc>
        <w:tc>
          <w:tcPr>
            <w:tcW w:w="1175" w:type="pct"/>
            <w:vMerge/>
            <w:tcMar>
              <w:top w:w="11" w:type="dxa"/>
              <w:left w:w="57" w:type="dxa"/>
              <w:bottom w:w="11" w:type="dxa"/>
              <w:right w:w="57" w:type="dxa"/>
            </w:tcMar>
            <w:vAlign w:val="center"/>
          </w:tcPr>
          <w:p w14:paraId="6A5E5B2A" w14:textId="77777777" w:rsidR="007C0FF5" w:rsidRDefault="007C0FF5">
            <w:pPr>
              <w:pStyle w:val="aff6"/>
            </w:pPr>
          </w:p>
        </w:tc>
        <w:tc>
          <w:tcPr>
            <w:tcW w:w="566" w:type="pct"/>
            <w:vMerge/>
            <w:tcMar>
              <w:top w:w="11" w:type="dxa"/>
              <w:left w:w="57" w:type="dxa"/>
              <w:bottom w:w="11" w:type="dxa"/>
              <w:right w:w="57" w:type="dxa"/>
            </w:tcMar>
            <w:vAlign w:val="center"/>
          </w:tcPr>
          <w:p w14:paraId="40DC3B84" w14:textId="77777777" w:rsidR="007C0FF5" w:rsidRDefault="007C0FF5">
            <w:pPr>
              <w:pStyle w:val="aff6"/>
            </w:pPr>
          </w:p>
        </w:tc>
        <w:tc>
          <w:tcPr>
            <w:tcW w:w="896" w:type="pct"/>
            <w:tcMar>
              <w:top w:w="11" w:type="dxa"/>
              <w:left w:w="57" w:type="dxa"/>
              <w:bottom w:w="11" w:type="dxa"/>
              <w:right w:w="57" w:type="dxa"/>
            </w:tcMar>
            <w:vAlign w:val="center"/>
          </w:tcPr>
          <w:p w14:paraId="5BE407F3" w14:textId="77777777" w:rsidR="007C0FF5" w:rsidRDefault="00000000">
            <w:pPr>
              <w:pStyle w:val="aff6"/>
            </w:pPr>
            <w:r>
              <w:t>非甲烷总烃</w:t>
            </w:r>
          </w:p>
        </w:tc>
        <w:tc>
          <w:tcPr>
            <w:tcW w:w="743" w:type="pct"/>
            <w:vMerge/>
            <w:tcBorders>
              <w:right w:val="single" w:sz="4" w:space="0" w:color="auto"/>
            </w:tcBorders>
            <w:tcMar>
              <w:top w:w="11" w:type="dxa"/>
              <w:left w:w="57" w:type="dxa"/>
              <w:bottom w:w="11" w:type="dxa"/>
              <w:right w:w="57" w:type="dxa"/>
            </w:tcMar>
            <w:vAlign w:val="center"/>
          </w:tcPr>
          <w:p w14:paraId="5611DCAD" w14:textId="77777777" w:rsidR="007C0FF5" w:rsidRDefault="007C0FF5">
            <w:pPr>
              <w:pStyle w:val="aff6"/>
            </w:pPr>
          </w:p>
        </w:tc>
        <w:tc>
          <w:tcPr>
            <w:tcW w:w="996" w:type="pct"/>
            <w:tcBorders>
              <w:left w:val="single" w:sz="4" w:space="0" w:color="auto"/>
            </w:tcBorders>
            <w:vAlign w:val="center"/>
          </w:tcPr>
          <w:p w14:paraId="064BCC2B" w14:textId="77777777" w:rsidR="007C0FF5" w:rsidRDefault="00000000">
            <w:pPr>
              <w:pStyle w:val="aff6"/>
            </w:pPr>
            <w:r>
              <w:t>60mg/m</w:t>
            </w:r>
            <w:r>
              <w:rPr>
                <w:vertAlign w:val="superscript"/>
              </w:rPr>
              <w:t>3</w:t>
            </w:r>
          </w:p>
        </w:tc>
      </w:tr>
      <w:tr w:rsidR="007C0FF5" w14:paraId="4B6CD4CF" w14:textId="77777777">
        <w:trPr>
          <w:cantSplit/>
          <w:trHeight w:val="397"/>
          <w:jc w:val="center"/>
        </w:trPr>
        <w:tc>
          <w:tcPr>
            <w:tcW w:w="624" w:type="pct"/>
            <w:vMerge/>
            <w:tcMar>
              <w:top w:w="11" w:type="dxa"/>
              <w:left w:w="57" w:type="dxa"/>
              <w:bottom w:w="11" w:type="dxa"/>
              <w:right w:w="57" w:type="dxa"/>
            </w:tcMar>
            <w:vAlign w:val="center"/>
          </w:tcPr>
          <w:p w14:paraId="61046BE3" w14:textId="77777777" w:rsidR="007C0FF5" w:rsidRDefault="007C0FF5">
            <w:pPr>
              <w:pStyle w:val="aff6"/>
            </w:pPr>
          </w:p>
        </w:tc>
        <w:tc>
          <w:tcPr>
            <w:tcW w:w="1175" w:type="pct"/>
            <w:vMerge/>
            <w:tcMar>
              <w:top w:w="11" w:type="dxa"/>
              <w:left w:w="57" w:type="dxa"/>
              <w:bottom w:w="11" w:type="dxa"/>
              <w:right w:w="57" w:type="dxa"/>
            </w:tcMar>
            <w:vAlign w:val="center"/>
          </w:tcPr>
          <w:p w14:paraId="01ABBDFB" w14:textId="77777777" w:rsidR="007C0FF5" w:rsidRDefault="007C0FF5">
            <w:pPr>
              <w:pStyle w:val="aff6"/>
            </w:pPr>
          </w:p>
        </w:tc>
        <w:tc>
          <w:tcPr>
            <w:tcW w:w="566" w:type="pct"/>
            <w:vMerge/>
            <w:tcMar>
              <w:top w:w="11" w:type="dxa"/>
              <w:left w:w="57" w:type="dxa"/>
              <w:bottom w:w="11" w:type="dxa"/>
              <w:right w:w="57" w:type="dxa"/>
            </w:tcMar>
            <w:vAlign w:val="center"/>
          </w:tcPr>
          <w:p w14:paraId="34A409D8" w14:textId="77777777" w:rsidR="007C0FF5" w:rsidRDefault="007C0FF5">
            <w:pPr>
              <w:pStyle w:val="aff6"/>
            </w:pPr>
          </w:p>
        </w:tc>
        <w:tc>
          <w:tcPr>
            <w:tcW w:w="896" w:type="pct"/>
            <w:tcMar>
              <w:top w:w="11" w:type="dxa"/>
              <w:left w:w="57" w:type="dxa"/>
              <w:bottom w:w="11" w:type="dxa"/>
              <w:right w:w="57" w:type="dxa"/>
            </w:tcMar>
            <w:vAlign w:val="center"/>
          </w:tcPr>
          <w:p w14:paraId="141A7E23" w14:textId="77777777" w:rsidR="007C0FF5" w:rsidRDefault="00000000">
            <w:pPr>
              <w:pStyle w:val="aff6"/>
              <w:rPr>
                <w:vertAlign w:val="subscript"/>
              </w:rPr>
            </w:pPr>
            <w:r>
              <w:t>NO</w:t>
            </w:r>
            <w:r>
              <w:rPr>
                <w:vertAlign w:val="subscript"/>
              </w:rPr>
              <w:t>X</w:t>
            </w:r>
          </w:p>
        </w:tc>
        <w:tc>
          <w:tcPr>
            <w:tcW w:w="743" w:type="pct"/>
            <w:vMerge/>
            <w:tcBorders>
              <w:right w:val="single" w:sz="4" w:space="0" w:color="auto"/>
            </w:tcBorders>
            <w:tcMar>
              <w:top w:w="11" w:type="dxa"/>
              <w:left w:w="57" w:type="dxa"/>
              <w:bottom w:w="11" w:type="dxa"/>
              <w:right w:w="57" w:type="dxa"/>
            </w:tcMar>
            <w:vAlign w:val="center"/>
          </w:tcPr>
          <w:p w14:paraId="5765C6F3" w14:textId="77777777" w:rsidR="007C0FF5" w:rsidRDefault="007C0FF5">
            <w:pPr>
              <w:pStyle w:val="aff6"/>
            </w:pPr>
          </w:p>
        </w:tc>
        <w:tc>
          <w:tcPr>
            <w:tcW w:w="996" w:type="pct"/>
            <w:tcBorders>
              <w:left w:val="single" w:sz="4" w:space="0" w:color="auto"/>
            </w:tcBorders>
            <w:vAlign w:val="center"/>
          </w:tcPr>
          <w:p w14:paraId="768E47FE" w14:textId="77777777" w:rsidR="007C0FF5" w:rsidRDefault="00000000">
            <w:pPr>
              <w:pStyle w:val="aff6"/>
            </w:pPr>
            <w:r>
              <w:t>100 mg/m</w:t>
            </w:r>
            <w:r>
              <w:rPr>
                <w:vertAlign w:val="superscript"/>
              </w:rPr>
              <w:t>3</w:t>
            </w:r>
          </w:p>
        </w:tc>
      </w:tr>
      <w:tr w:rsidR="007C0FF5" w14:paraId="00BF4F3B" w14:textId="77777777">
        <w:trPr>
          <w:cantSplit/>
          <w:trHeight w:val="397"/>
          <w:jc w:val="center"/>
        </w:trPr>
        <w:tc>
          <w:tcPr>
            <w:tcW w:w="624" w:type="pct"/>
            <w:vMerge w:val="restart"/>
            <w:vAlign w:val="center"/>
          </w:tcPr>
          <w:p w14:paraId="292CD4A7" w14:textId="77777777" w:rsidR="007C0FF5" w:rsidRDefault="00000000">
            <w:pPr>
              <w:pStyle w:val="aff6"/>
            </w:pPr>
            <w:r>
              <w:rPr>
                <w:rFonts w:hint="eastAsia"/>
              </w:rPr>
              <w:t>水污染物</w:t>
            </w:r>
          </w:p>
        </w:tc>
        <w:tc>
          <w:tcPr>
            <w:tcW w:w="1175" w:type="pct"/>
            <w:vMerge w:val="restart"/>
            <w:vAlign w:val="center"/>
          </w:tcPr>
          <w:p w14:paraId="37E6E123" w14:textId="77777777" w:rsidR="007C0FF5" w:rsidRDefault="00000000">
            <w:pPr>
              <w:pStyle w:val="aff6"/>
            </w:pPr>
            <w:r>
              <w:rPr>
                <w:rFonts w:hint="eastAsia"/>
              </w:rPr>
              <w:t>《省辖海河流域水污染物排放标准》（</w:t>
            </w:r>
            <w:r>
              <w:rPr>
                <w:rFonts w:hint="eastAsia"/>
              </w:rPr>
              <w:t>DB 41/777</w:t>
            </w:r>
            <w:r>
              <w:rPr>
                <w:rFonts w:hint="eastAsia"/>
              </w:rPr>
              <w:t>—</w:t>
            </w:r>
            <w:r>
              <w:rPr>
                <w:rFonts w:hint="eastAsia"/>
              </w:rPr>
              <w:t>2013</w:t>
            </w:r>
            <w:r>
              <w:rPr>
                <w:rFonts w:hint="eastAsia"/>
              </w:rPr>
              <w:t>）</w:t>
            </w:r>
          </w:p>
        </w:tc>
        <w:tc>
          <w:tcPr>
            <w:tcW w:w="566" w:type="pct"/>
            <w:vMerge w:val="restart"/>
            <w:vAlign w:val="center"/>
          </w:tcPr>
          <w:p w14:paraId="2F57C6B8" w14:textId="77777777" w:rsidR="007C0FF5" w:rsidRDefault="00000000">
            <w:pPr>
              <w:pStyle w:val="aff6"/>
            </w:pPr>
            <w:r>
              <w:rPr>
                <w:rFonts w:hint="eastAsia"/>
              </w:rPr>
              <w:t>表</w:t>
            </w:r>
            <w:r>
              <w:rPr>
                <w:rFonts w:hint="eastAsia"/>
              </w:rPr>
              <w:t>2</w:t>
            </w:r>
          </w:p>
        </w:tc>
        <w:tc>
          <w:tcPr>
            <w:tcW w:w="896" w:type="pct"/>
            <w:tcMar>
              <w:top w:w="11" w:type="dxa"/>
              <w:left w:w="57" w:type="dxa"/>
              <w:bottom w:w="11" w:type="dxa"/>
              <w:right w:w="57" w:type="dxa"/>
            </w:tcMar>
            <w:vAlign w:val="center"/>
          </w:tcPr>
          <w:p w14:paraId="556F53DD" w14:textId="77777777" w:rsidR="007C0FF5" w:rsidRDefault="00000000">
            <w:pPr>
              <w:pStyle w:val="aff6"/>
            </w:pPr>
            <w:r>
              <w:t>TN</w:t>
            </w:r>
          </w:p>
        </w:tc>
        <w:tc>
          <w:tcPr>
            <w:tcW w:w="1739" w:type="pct"/>
            <w:gridSpan w:val="2"/>
            <w:tcMar>
              <w:top w:w="11" w:type="dxa"/>
              <w:left w:w="57" w:type="dxa"/>
              <w:bottom w:w="11" w:type="dxa"/>
              <w:right w:w="57" w:type="dxa"/>
            </w:tcMar>
            <w:vAlign w:val="center"/>
          </w:tcPr>
          <w:p w14:paraId="2AF12904" w14:textId="77777777" w:rsidR="007C0FF5" w:rsidRDefault="00000000">
            <w:pPr>
              <w:pStyle w:val="aff6"/>
            </w:pPr>
            <w:r>
              <w:t>15 mg/m</w:t>
            </w:r>
            <w:r>
              <w:rPr>
                <w:vertAlign w:val="superscript"/>
              </w:rPr>
              <w:t>3</w:t>
            </w:r>
          </w:p>
        </w:tc>
      </w:tr>
      <w:tr w:rsidR="007C0FF5" w14:paraId="2503B3E8" w14:textId="77777777">
        <w:trPr>
          <w:cantSplit/>
          <w:trHeight w:val="397"/>
          <w:jc w:val="center"/>
        </w:trPr>
        <w:tc>
          <w:tcPr>
            <w:tcW w:w="624" w:type="pct"/>
            <w:vMerge/>
            <w:vAlign w:val="center"/>
          </w:tcPr>
          <w:p w14:paraId="464F3691" w14:textId="77777777" w:rsidR="007C0FF5" w:rsidRDefault="007C0FF5">
            <w:pPr>
              <w:pStyle w:val="aff6"/>
            </w:pPr>
          </w:p>
        </w:tc>
        <w:tc>
          <w:tcPr>
            <w:tcW w:w="1175" w:type="pct"/>
            <w:vMerge/>
            <w:vAlign w:val="center"/>
          </w:tcPr>
          <w:p w14:paraId="67ED31FD" w14:textId="77777777" w:rsidR="007C0FF5" w:rsidRDefault="007C0FF5">
            <w:pPr>
              <w:pStyle w:val="aff6"/>
            </w:pPr>
          </w:p>
        </w:tc>
        <w:tc>
          <w:tcPr>
            <w:tcW w:w="566" w:type="pct"/>
            <w:vMerge/>
            <w:vAlign w:val="center"/>
          </w:tcPr>
          <w:p w14:paraId="11A3AFFF" w14:textId="77777777" w:rsidR="007C0FF5" w:rsidRDefault="007C0FF5">
            <w:pPr>
              <w:pStyle w:val="aff6"/>
            </w:pPr>
          </w:p>
        </w:tc>
        <w:tc>
          <w:tcPr>
            <w:tcW w:w="896" w:type="pct"/>
            <w:tcMar>
              <w:top w:w="11" w:type="dxa"/>
              <w:left w:w="57" w:type="dxa"/>
              <w:bottom w:w="11" w:type="dxa"/>
              <w:right w:w="57" w:type="dxa"/>
            </w:tcMar>
            <w:vAlign w:val="center"/>
          </w:tcPr>
          <w:p w14:paraId="4FA3917E" w14:textId="77777777" w:rsidR="007C0FF5" w:rsidRDefault="00000000">
            <w:pPr>
              <w:pStyle w:val="aff6"/>
            </w:pPr>
            <w:r>
              <w:t>BOD</w:t>
            </w:r>
            <w:r>
              <w:rPr>
                <w:vertAlign w:val="subscript"/>
              </w:rPr>
              <w:t>5</w:t>
            </w:r>
          </w:p>
        </w:tc>
        <w:tc>
          <w:tcPr>
            <w:tcW w:w="1739" w:type="pct"/>
            <w:gridSpan w:val="2"/>
            <w:tcMar>
              <w:top w:w="11" w:type="dxa"/>
              <w:left w:w="57" w:type="dxa"/>
              <w:bottom w:w="11" w:type="dxa"/>
              <w:right w:w="57" w:type="dxa"/>
            </w:tcMar>
            <w:vAlign w:val="center"/>
          </w:tcPr>
          <w:p w14:paraId="51117008" w14:textId="77777777" w:rsidR="007C0FF5" w:rsidRDefault="00000000">
            <w:pPr>
              <w:pStyle w:val="aff6"/>
            </w:pPr>
            <w:r>
              <w:rPr>
                <w:rFonts w:hint="eastAsia"/>
              </w:rPr>
              <w:t>1</w:t>
            </w:r>
            <w:r>
              <w:t>0 mg/m</w:t>
            </w:r>
            <w:r>
              <w:rPr>
                <w:vertAlign w:val="superscript"/>
              </w:rPr>
              <w:t>3</w:t>
            </w:r>
          </w:p>
        </w:tc>
      </w:tr>
      <w:tr w:rsidR="007C0FF5" w14:paraId="5A38F48B" w14:textId="77777777">
        <w:trPr>
          <w:cantSplit/>
          <w:trHeight w:val="397"/>
          <w:jc w:val="center"/>
        </w:trPr>
        <w:tc>
          <w:tcPr>
            <w:tcW w:w="624" w:type="pct"/>
            <w:vMerge/>
            <w:vAlign w:val="center"/>
          </w:tcPr>
          <w:p w14:paraId="1A198C52" w14:textId="77777777" w:rsidR="007C0FF5" w:rsidRDefault="007C0FF5">
            <w:pPr>
              <w:pStyle w:val="aff6"/>
            </w:pPr>
          </w:p>
        </w:tc>
        <w:tc>
          <w:tcPr>
            <w:tcW w:w="1175" w:type="pct"/>
            <w:vMerge/>
            <w:vAlign w:val="center"/>
          </w:tcPr>
          <w:p w14:paraId="6128F2BD" w14:textId="77777777" w:rsidR="007C0FF5" w:rsidRDefault="007C0FF5">
            <w:pPr>
              <w:pStyle w:val="aff6"/>
            </w:pPr>
          </w:p>
        </w:tc>
        <w:tc>
          <w:tcPr>
            <w:tcW w:w="566" w:type="pct"/>
            <w:vMerge/>
            <w:vAlign w:val="center"/>
          </w:tcPr>
          <w:p w14:paraId="7AF52B67" w14:textId="77777777" w:rsidR="007C0FF5" w:rsidRDefault="007C0FF5">
            <w:pPr>
              <w:pStyle w:val="aff6"/>
            </w:pPr>
          </w:p>
        </w:tc>
        <w:tc>
          <w:tcPr>
            <w:tcW w:w="896" w:type="pct"/>
            <w:tcMar>
              <w:top w:w="11" w:type="dxa"/>
              <w:left w:w="57" w:type="dxa"/>
              <w:bottom w:w="11" w:type="dxa"/>
              <w:right w:w="57" w:type="dxa"/>
            </w:tcMar>
            <w:vAlign w:val="center"/>
          </w:tcPr>
          <w:p w14:paraId="2A8EFA17" w14:textId="77777777" w:rsidR="007C0FF5" w:rsidRDefault="00000000">
            <w:pPr>
              <w:pStyle w:val="aff6"/>
            </w:pPr>
            <w:r>
              <w:t>SS</w:t>
            </w:r>
          </w:p>
        </w:tc>
        <w:tc>
          <w:tcPr>
            <w:tcW w:w="1739" w:type="pct"/>
            <w:gridSpan w:val="2"/>
            <w:tcMar>
              <w:top w:w="11" w:type="dxa"/>
              <w:left w:w="57" w:type="dxa"/>
              <w:bottom w:w="11" w:type="dxa"/>
              <w:right w:w="57" w:type="dxa"/>
            </w:tcMar>
            <w:vAlign w:val="center"/>
          </w:tcPr>
          <w:p w14:paraId="4A1D1EF2" w14:textId="77777777" w:rsidR="007C0FF5" w:rsidRDefault="00000000">
            <w:pPr>
              <w:pStyle w:val="aff6"/>
            </w:pPr>
            <w:r>
              <w:rPr>
                <w:rFonts w:hint="eastAsia"/>
              </w:rPr>
              <w:t>3</w:t>
            </w:r>
            <w:r>
              <w:t>0 mg/m</w:t>
            </w:r>
            <w:r>
              <w:rPr>
                <w:vertAlign w:val="superscript"/>
              </w:rPr>
              <w:t>3</w:t>
            </w:r>
          </w:p>
        </w:tc>
      </w:tr>
      <w:tr w:rsidR="007C0FF5" w14:paraId="7441D6BC" w14:textId="77777777">
        <w:trPr>
          <w:cantSplit/>
          <w:trHeight w:val="397"/>
          <w:jc w:val="center"/>
        </w:trPr>
        <w:tc>
          <w:tcPr>
            <w:tcW w:w="624" w:type="pct"/>
            <w:vMerge/>
            <w:vAlign w:val="center"/>
          </w:tcPr>
          <w:p w14:paraId="560A4F0A" w14:textId="77777777" w:rsidR="007C0FF5" w:rsidRDefault="007C0FF5">
            <w:pPr>
              <w:pStyle w:val="aff6"/>
            </w:pPr>
          </w:p>
        </w:tc>
        <w:tc>
          <w:tcPr>
            <w:tcW w:w="1175" w:type="pct"/>
            <w:vMerge w:val="restart"/>
            <w:vAlign w:val="center"/>
          </w:tcPr>
          <w:p w14:paraId="6487049A" w14:textId="77777777" w:rsidR="007C0FF5" w:rsidRDefault="00000000">
            <w:pPr>
              <w:pStyle w:val="aff6"/>
            </w:pPr>
            <w:r>
              <w:rPr>
                <w:rFonts w:hint="eastAsia"/>
              </w:rPr>
              <w:t>《地表水环境质量标准》（</w:t>
            </w:r>
            <w:r>
              <w:rPr>
                <w:rFonts w:hint="eastAsia"/>
              </w:rPr>
              <w:t>GB3838-2002</w:t>
            </w:r>
            <w:r>
              <w:rPr>
                <w:rFonts w:hint="eastAsia"/>
              </w:rPr>
              <w:t>）</w:t>
            </w:r>
            <w:r>
              <w:t>Ⅳ</w:t>
            </w:r>
            <w:r>
              <w:t>类水体</w:t>
            </w:r>
            <w:r>
              <w:t>COD</w:t>
            </w:r>
            <w:r>
              <w:t>、氨氮和总</w:t>
            </w:r>
            <w:r>
              <w:t>P</w:t>
            </w:r>
            <w:r>
              <w:t>的要求</w:t>
            </w:r>
          </w:p>
        </w:tc>
        <w:tc>
          <w:tcPr>
            <w:tcW w:w="566" w:type="pct"/>
            <w:vMerge w:val="restart"/>
            <w:vAlign w:val="center"/>
          </w:tcPr>
          <w:p w14:paraId="2AC87D36" w14:textId="77777777" w:rsidR="007C0FF5" w:rsidRDefault="00000000">
            <w:pPr>
              <w:pStyle w:val="aff6"/>
            </w:pPr>
            <w:r>
              <w:rPr>
                <w:rFonts w:hint="eastAsia"/>
              </w:rPr>
              <w:t>表</w:t>
            </w:r>
            <w:r>
              <w:rPr>
                <w:rFonts w:hint="eastAsia"/>
              </w:rPr>
              <w:t>1</w:t>
            </w:r>
          </w:p>
        </w:tc>
        <w:tc>
          <w:tcPr>
            <w:tcW w:w="896" w:type="pct"/>
            <w:tcMar>
              <w:top w:w="11" w:type="dxa"/>
              <w:left w:w="57" w:type="dxa"/>
              <w:bottom w:w="11" w:type="dxa"/>
              <w:right w:w="57" w:type="dxa"/>
            </w:tcMar>
            <w:vAlign w:val="center"/>
          </w:tcPr>
          <w:p w14:paraId="68783E5B" w14:textId="77777777" w:rsidR="007C0FF5" w:rsidRDefault="00000000">
            <w:pPr>
              <w:pStyle w:val="aff6"/>
            </w:pPr>
            <w:r>
              <w:t>COD</w:t>
            </w:r>
          </w:p>
        </w:tc>
        <w:tc>
          <w:tcPr>
            <w:tcW w:w="1739" w:type="pct"/>
            <w:gridSpan w:val="2"/>
            <w:tcMar>
              <w:top w:w="11" w:type="dxa"/>
              <w:left w:w="57" w:type="dxa"/>
              <w:bottom w:w="11" w:type="dxa"/>
              <w:right w:w="57" w:type="dxa"/>
            </w:tcMar>
            <w:vAlign w:val="center"/>
          </w:tcPr>
          <w:p w14:paraId="67FD1CAC" w14:textId="77777777" w:rsidR="007C0FF5" w:rsidRDefault="00000000">
            <w:pPr>
              <w:pStyle w:val="aff6"/>
            </w:pPr>
            <w:r>
              <w:rPr>
                <w:rFonts w:hint="eastAsia"/>
              </w:rPr>
              <w:t>4</w:t>
            </w:r>
            <w:r>
              <w:t>0 mg/m</w:t>
            </w:r>
            <w:r>
              <w:rPr>
                <w:vertAlign w:val="superscript"/>
              </w:rPr>
              <w:t>3</w:t>
            </w:r>
          </w:p>
        </w:tc>
      </w:tr>
      <w:tr w:rsidR="007C0FF5" w14:paraId="22479931" w14:textId="77777777">
        <w:trPr>
          <w:cantSplit/>
          <w:trHeight w:val="397"/>
          <w:jc w:val="center"/>
        </w:trPr>
        <w:tc>
          <w:tcPr>
            <w:tcW w:w="624" w:type="pct"/>
            <w:vMerge/>
            <w:vAlign w:val="center"/>
          </w:tcPr>
          <w:p w14:paraId="1CD7EBDA" w14:textId="77777777" w:rsidR="007C0FF5" w:rsidRDefault="007C0FF5">
            <w:pPr>
              <w:pStyle w:val="aff6"/>
            </w:pPr>
          </w:p>
        </w:tc>
        <w:tc>
          <w:tcPr>
            <w:tcW w:w="1175" w:type="pct"/>
            <w:vMerge/>
            <w:vAlign w:val="center"/>
          </w:tcPr>
          <w:p w14:paraId="227FBFEC" w14:textId="77777777" w:rsidR="007C0FF5" w:rsidRDefault="007C0FF5">
            <w:pPr>
              <w:pStyle w:val="aff6"/>
            </w:pPr>
          </w:p>
        </w:tc>
        <w:tc>
          <w:tcPr>
            <w:tcW w:w="566" w:type="pct"/>
            <w:vMerge/>
            <w:vAlign w:val="center"/>
          </w:tcPr>
          <w:p w14:paraId="19F27D47" w14:textId="77777777" w:rsidR="007C0FF5" w:rsidRDefault="007C0FF5">
            <w:pPr>
              <w:pStyle w:val="aff6"/>
            </w:pPr>
          </w:p>
        </w:tc>
        <w:tc>
          <w:tcPr>
            <w:tcW w:w="896" w:type="pct"/>
            <w:tcMar>
              <w:top w:w="11" w:type="dxa"/>
              <w:left w:w="57" w:type="dxa"/>
              <w:bottom w:w="11" w:type="dxa"/>
              <w:right w:w="57" w:type="dxa"/>
            </w:tcMar>
            <w:vAlign w:val="center"/>
          </w:tcPr>
          <w:p w14:paraId="06BCDDA5" w14:textId="77777777" w:rsidR="007C0FF5" w:rsidRDefault="00000000">
            <w:pPr>
              <w:pStyle w:val="aff6"/>
            </w:pPr>
            <w:r>
              <w:t>NH</w:t>
            </w:r>
            <w:r>
              <w:rPr>
                <w:vertAlign w:val="subscript"/>
              </w:rPr>
              <w:t>3</w:t>
            </w:r>
            <w:r>
              <w:t>-N</w:t>
            </w:r>
          </w:p>
        </w:tc>
        <w:tc>
          <w:tcPr>
            <w:tcW w:w="1739" w:type="pct"/>
            <w:gridSpan w:val="2"/>
            <w:tcMar>
              <w:top w:w="11" w:type="dxa"/>
              <w:left w:w="57" w:type="dxa"/>
              <w:bottom w:w="11" w:type="dxa"/>
              <w:right w:w="57" w:type="dxa"/>
            </w:tcMar>
            <w:vAlign w:val="center"/>
          </w:tcPr>
          <w:p w14:paraId="168FB60C" w14:textId="77777777" w:rsidR="007C0FF5" w:rsidRDefault="00000000">
            <w:pPr>
              <w:pStyle w:val="aff6"/>
            </w:pPr>
            <w:r>
              <w:rPr>
                <w:rFonts w:hint="eastAsia"/>
              </w:rPr>
              <w:t>2</w:t>
            </w:r>
            <w:r>
              <w:t xml:space="preserve"> mg/m</w:t>
            </w:r>
            <w:r>
              <w:rPr>
                <w:vertAlign w:val="superscript"/>
              </w:rPr>
              <w:t>3</w:t>
            </w:r>
          </w:p>
        </w:tc>
      </w:tr>
      <w:tr w:rsidR="007C0FF5" w14:paraId="6E36C891" w14:textId="77777777">
        <w:trPr>
          <w:cantSplit/>
          <w:trHeight w:val="397"/>
          <w:jc w:val="center"/>
        </w:trPr>
        <w:tc>
          <w:tcPr>
            <w:tcW w:w="624" w:type="pct"/>
            <w:vMerge/>
            <w:vAlign w:val="center"/>
          </w:tcPr>
          <w:p w14:paraId="2FCCB46F" w14:textId="77777777" w:rsidR="007C0FF5" w:rsidRDefault="007C0FF5">
            <w:pPr>
              <w:pStyle w:val="aff6"/>
            </w:pPr>
          </w:p>
        </w:tc>
        <w:tc>
          <w:tcPr>
            <w:tcW w:w="1175" w:type="pct"/>
            <w:vMerge/>
            <w:vAlign w:val="center"/>
          </w:tcPr>
          <w:p w14:paraId="5B32D2AD" w14:textId="77777777" w:rsidR="007C0FF5" w:rsidRDefault="007C0FF5">
            <w:pPr>
              <w:pStyle w:val="aff6"/>
            </w:pPr>
          </w:p>
        </w:tc>
        <w:tc>
          <w:tcPr>
            <w:tcW w:w="566" w:type="pct"/>
            <w:vMerge/>
            <w:vAlign w:val="center"/>
          </w:tcPr>
          <w:p w14:paraId="47C91435" w14:textId="77777777" w:rsidR="007C0FF5" w:rsidRDefault="007C0FF5">
            <w:pPr>
              <w:pStyle w:val="aff6"/>
            </w:pPr>
          </w:p>
        </w:tc>
        <w:tc>
          <w:tcPr>
            <w:tcW w:w="896" w:type="pct"/>
            <w:tcMar>
              <w:top w:w="11" w:type="dxa"/>
              <w:left w:w="57" w:type="dxa"/>
              <w:bottom w:w="11" w:type="dxa"/>
              <w:right w:w="57" w:type="dxa"/>
            </w:tcMar>
            <w:vAlign w:val="center"/>
          </w:tcPr>
          <w:p w14:paraId="08191B89" w14:textId="77777777" w:rsidR="007C0FF5" w:rsidRDefault="00000000">
            <w:pPr>
              <w:pStyle w:val="aff6"/>
            </w:pPr>
            <w:r>
              <w:t>TP</w:t>
            </w:r>
          </w:p>
        </w:tc>
        <w:tc>
          <w:tcPr>
            <w:tcW w:w="1739" w:type="pct"/>
            <w:gridSpan w:val="2"/>
            <w:tcMar>
              <w:top w:w="11" w:type="dxa"/>
              <w:left w:w="57" w:type="dxa"/>
              <w:bottom w:w="11" w:type="dxa"/>
              <w:right w:w="57" w:type="dxa"/>
            </w:tcMar>
            <w:vAlign w:val="center"/>
          </w:tcPr>
          <w:p w14:paraId="464207EC" w14:textId="77777777" w:rsidR="007C0FF5" w:rsidRDefault="00000000">
            <w:pPr>
              <w:pStyle w:val="aff6"/>
            </w:pPr>
            <w:r>
              <w:rPr>
                <w:rFonts w:hint="eastAsia"/>
              </w:rPr>
              <w:t>0</w:t>
            </w:r>
            <w:r>
              <w:t>.4 mg/m</w:t>
            </w:r>
            <w:r>
              <w:rPr>
                <w:vertAlign w:val="superscript"/>
              </w:rPr>
              <w:t>3</w:t>
            </w:r>
          </w:p>
        </w:tc>
      </w:tr>
      <w:tr w:rsidR="007C0FF5" w14:paraId="2B6033B2" w14:textId="77777777">
        <w:trPr>
          <w:cantSplit/>
          <w:trHeight w:val="397"/>
          <w:jc w:val="center"/>
        </w:trPr>
        <w:tc>
          <w:tcPr>
            <w:tcW w:w="624" w:type="pct"/>
            <w:vMerge/>
            <w:vAlign w:val="center"/>
          </w:tcPr>
          <w:p w14:paraId="46B948BA" w14:textId="77777777" w:rsidR="007C0FF5" w:rsidRDefault="007C0FF5">
            <w:pPr>
              <w:pStyle w:val="aff6"/>
            </w:pPr>
          </w:p>
        </w:tc>
        <w:tc>
          <w:tcPr>
            <w:tcW w:w="1175" w:type="pct"/>
            <w:vAlign w:val="center"/>
          </w:tcPr>
          <w:p w14:paraId="4D27F0B2" w14:textId="77777777" w:rsidR="007C0FF5" w:rsidRDefault="00000000">
            <w:pPr>
              <w:pStyle w:val="aff6"/>
            </w:pPr>
            <w:r>
              <w:t>《合成树脂工业污染排放标准》</w:t>
            </w:r>
            <w:r>
              <w:t>GB31572-2015</w:t>
            </w:r>
            <w:r>
              <w:t>）</w:t>
            </w:r>
          </w:p>
        </w:tc>
        <w:tc>
          <w:tcPr>
            <w:tcW w:w="566" w:type="pct"/>
            <w:vAlign w:val="center"/>
          </w:tcPr>
          <w:p w14:paraId="1049B070" w14:textId="77777777" w:rsidR="007C0FF5" w:rsidRDefault="00000000">
            <w:pPr>
              <w:pStyle w:val="aff6"/>
            </w:pPr>
            <w:r>
              <w:rPr>
                <w:rFonts w:hint="eastAsia"/>
              </w:rPr>
              <w:t>表</w:t>
            </w:r>
            <w:r>
              <w:rPr>
                <w:rFonts w:hint="eastAsia"/>
              </w:rPr>
              <w:t>2</w:t>
            </w:r>
          </w:p>
        </w:tc>
        <w:tc>
          <w:tcPr>
            <w:tcW w:w="896" w:type="pct"/>
            <w:tcMar>
              <w:top w:w="11" w:type="dxa"/>
              <w:left w:w="57" w:type="dxa"/>
              <w:bottom w:w="11" w:type="dxa"/>
              <w:right w:w="57" w:type="dxa"/>
            </w:tcMar>
            <w:vAlign w:val="center"/>
          </w:tcPr>
          <w:p w14:paraId="76026F02" w14:textId="77777777" w:rsidR="007C0FF5" w:rsidRDefault="00000000">
            <w:pPr>
              <w:pStyle w:val="aff6"/>
            </w:pPr>
            <w:r>
              <w:rPr>
                <w:rFonts w:hint="eastAsia"/>
              </w:rPr>
              <w:t>甲醛</w:t>
            </w:r>
          </w:p>
        </w:tc>
        <w:tc>
          <w:tcPr>
            <w:tcW w:w="1739" w:type="pct"/>
            <w:gridSpan w:val="2"/>
            <w:tcMar>
              <w:top w:w="11" w:type="dxa"/>
              <w:left w:w="57" w:type="dxa"/>
              <w:bottom w:w="11" w:type="dxa"/>
              <w:right w:w="57" w:type="dxa"/>
            </w:tcMar>
            <w:vAlign w:val="center"/>
          </w:tcPr>
          <w:p w14:paraId="56699404" w14:textId="77777777" w:rsidR="007C0FF5" w:rsidRDefault="00000000">
            <w:pPr>
              <w:pStyle w:val="aff6"/>
            </w:pPr>
            <w:r>
              <w:rPr>
                <w:rFonts w:hint="eastAsia"/>
              </w:rPr>
              <w:t>5</w:t>
            </w:r>
            <w:r>
              <w:t>.0 mg/m</w:t>
            </w:r>
            <w:r>
              <w:rPr>
                <w:vertAlign w:val="superscript"/>
              </w:rPr>
              <w:t>3</w:t>
            </w:r>
          </w:p>
        </w:tc>
      </w:tr>
      <w:tr w:rsidR="007C0FF5" w14:paraId="7F385727" w14:textId="77777777">
        <w:trPr>
          <w:cantSplit/>
          <w:trHeight w:val="397"/>
          <w:jc w:val="center"/>
        </w:trPr>
        <w:tc>
          <w:tcPr>
            <w:tcW w:w="624" w:type="pct"/>
            <w:vMerge w:val="restart"/>
            <w:vAlign w:val="center"/>
          </w:tcPr>
          <w:p w14:paraId="24AC1021" w14:textId="77777777" w:rsidR="007C0FF5" w:rsidRDefault="00000000">
            <w:pPr>
              <w:pStyle w:val="aff6"/>
            </w:pPr>
            <w:r>
              <w:t>噪声</w:t>
            </w:r>
          </w:p>
        </w:tc>
        <w:tc>
          <w:tcPr>
            <w:tcW w:w="1175" w:type="pct"/>
            <w:vMerge w:val="restart"/>
            <w:vAlign w:val="center"/>
          </w:tcPr>
          <w:p w14:paraId="77F37B01" w14:textId="77777777" w:rsidR="007C0FF5" w:rsidRDefault="00000000">
            <w:pPr>
              <w:pStyle w:val="aff6"/>
            </w:pPr>
            <w:r>
              <w:t>《工业企业厂界环境噪声排放标准》（</w:t>
            </w:r>
            <w:r>
              <w:t>GB12348-2008</w:t>
            </w:r>
            <w:r>
              <w:t>）</w:t>
            </w:r>
          </w:p>
        </w:tc>
        <w:tc>
          <w:tcPr>
            <w:tcW w:w="566" w:type="pct"/>
            <w:vMerge w:val="restart"/>
            <w:vAlign w:val="center"/>
          </w:tcPr>
          <w:p w14:paraId="52C2DE55" w14:textId="77777777" w:rsidR="007C0FF5" w:rsidRDefault="00000000">
            <w:pPr>
              <w:pStyle w:val="aff6"/>
            </w:pPr>
            <w:r>
              <w:t>3</w:t>
            </w:r>
            <w:r>
              <w:t>类</w:t>
            </w:r>
          </w:p>
        </w:tc>
        <w:tc>
          <w:tcPr>
            <w:tcW w:w="896" w:type="pct"/>
            <w:vMerge w:val="restart"/>
            <w:tcMar>
              <w:top w:w="11" w:type="dxa"/>
              <w:left w:w="57" w:type="dxa"/>
              <w:bottom w:w="11" w:type="dxa"/>
              <w:right w:w="57" w:type="dxa"/>
            </w:tcMar>
            <w:vAlign w:val="center"/>
          </w:tcPr>
          <w:p w14:paraId="18D83E38" w14:textId="77777777" w:rsidR="007C0FF5" w:rsidRDefault="00000000">
            <w:pPr>
              <w:pStyle w:val="aff6"/>
            </w:pPr>
            <w:r>
              <w:t>噪声</w:t>
            </w:r>
          </w:p>
        </w:tc>
        <w:tc>
          <w:tcPr>
            <w:tcW w:w="1739" w:type="pct"/>
            <w:gridSpan w:val="2"/>
            <w:tcMar>
              <w:top w:w="11" w:type="dxa"/>
              <w:left w:w="57" w:type="dxa"/>
              <w:bottom w:w="11" w:type="dxa"/>
              <w:right w:w="57" w:type="dxa"/>
            </w:tcMar>
            <w:vAlign w:val="center"/>
          </w:tcPr>
          <w:p w14:paraId="3AD7ADEE" w14:textId="77777777" w:rsidR="007C0FF5" w:rsidRDefault="00000000">
            <w:pPr>
              <w:pStyle w:val="aff6"/>
            </w:pPr>
            <w:r>
              <w:t>昼</w:t>
            </w:r>
            <w:r>
              <w:t>65dB(A)</w:t>
            </w:r>
          </w:p>
        </w:tc>
      </w:tr>
      <w:tr w:rsidR="007C0FF5" w14:paraId="4C7E2819" w14:textId="77777777">
        <w:trPr>
          <w:cantSplit/>
          <w:trHeight w:val="397"/>
          <w:jc w:val="center"/>
        </w:trPr>
        <w:tc>
          <w:tcPr>
            <w:tcW w:w="624" w:type="pct"/>
            <w:vMerge/>
            <w:vAlign w:val="center"/>
          </w:tcPr>
          <w:p w14:paraId="2F746F40" w14:textId="77777777" w:rsidR="007C0FF5" w:rsidRDefault="007C0FF5">
            <w:pPr>
              <w:pStyle w:val="aff6"/>
            </w:pPr>
          </w:p>
        </w:tc>
        <w:tc>
          <w:tcPr>
            <w:tcW w:w="1175" w:type="pct"/>
            <w:vMerge/>
            <w:vAlign w:val="center"/>
          </w:tcPr>
          <w:p w14:paraId="20DCBC4C" w14:textId="77777777" w:rsidR="007C0FF5" w:rsidRDefault="007C0FF5">
            <w:pPr>
              <w:pStyle w:val="aff6"/>
            </w:pPr>
          </w:p>
        </w:tc>
        <w:tc>
          <w:tcPr>
            <w:tcW w:w="566" w:type="pct"/>
            <w:vMerge/>
            <w:vAlign w:val="center"/>
          </w:tcPr>
          <w:p w14:paraId="4F30857A" w14:textId="77777777" w:rsidR="007C0FF5" w:rsidRDefault="007C0FF5">
            <w:pPr>
              <w:pStyle w:val="aff6"/>
            </w:pPr>
          </w:p>
        </w:tc>
        <w:tc>
          <w:tcPr>
            <w:tcW w:w="896" w:type="pct"/>
            <w:vMerge/>
            <w:tcMar>
              <w:top w:w="11" w:type="dxa"/>
              <w:left w:w="57" w:type="dxa"/>
              <w:bottom w:w="11" w:type="dxa"/>
              <w:right w:w="57" w:type="dxa"/>
            </w:tcMar>
            <w:vAlign w:val="center"/>
          </w:tcPr>
          <w:p w14:paraId="137D794E" w14:textId="77777777" w:rsidR="007C0FF5" w:rsidRDefault="007C0FF5">
            <w:pPr>
              <w:pStyle w:val="aff6"/>
            </w:pPr>
          </w:p>
        </w:tc>
        <w:tc>
          <w:tcPr>
            <w:tcW w:w="1739" w:type="pct"/>
            <w:gridSpan w:val="2"/>
            <w:tcMar>
              <w:top w:w="11" w:type="dxa"/>
              <w:left w:w="57" w:type="dxa"/>
              <w:bottom w:w="11" w:type="dxa"/>
              <w:right w:w="57" w:type="dxa"/>
            </w:tcMar>
            <w:vAlign w:val="center"/>
          </w:tcPr>
          <w:p w14:paraId="4FA372F6" w14:textId="77777777" w:rsidR="007C0FF5" w:rsidRDefault="00000000">
            <w:pPr>
              <w:pStyle w:val="aff6"/>
            </w:pPr>
            <w:r>
              <w:t>夜</w:t>
            </w:r>
            <w:r>
              <w:t>55dB(A)</w:t>
            </w:r>
          </w:p>
        </w:tc>
      </w:tr>
      <w:tr w:rsidR="007C0FF5" w14:paraId="68B11C4A" w14:textId="77777777">
        <w:trPr>
          <w:cantSplit/>
          <w:trHeight w:val="397"/>
          <w:jc w:val="center"/>
        </w:trPr>
        <w:tc>
          <w:tcPr>
            <w:tcW w:w="624" w:type="pct"/>
            <w:vMerge w:val="restart"/>
            <w:tcMar>
              <w:top w:w="11" w:type="dxa"/>
              <w:left w:w="57" w:type="dxa"/>
              <w:bottom w:w="11" w:type="dxa"/>
              <w:right w:w="57" w:type="dxa"/>
            </w:tcMar>
            <w:vAlign w:val="center"/>
          </w:tcPr>
          <w:p w14:paraId="1ED53408" w14:textId="77777777" w:rsidR="007C0FF5" w:rsidRDefault="00000000">
            <w:pPr>
              <w:pStyle w:val="aff6"/>
            </w:pPr>
            <w:r>
              <w:t>固体废物</w:t>
            </w:r>
          </w:p>
        </w:tc>
        <w:tc>
          <w:tcPr>
            <w:tcW w:w="4376" w:type="pct"/>
            <w:gridSpan w:val="5"/>
            <w:tcMar>
              <w:top w:w="11" w:type="dxa"/>
              <w:left w:w="57" w:type="dxa"/>
              <w:bottom w:w="11" w:type="dxa"/>
              <w:right w:w="57" w:type="dxa"/>
            </w:tcMar>
            <w:vAlign w:val="center"/>
          </w:tcPr>
          <w:p w14:paraId="7439CE6D" w14:textId="77777777" w:rsidR="007C0FF5" w:rsidRDefault="00000000">
            <w:pPr>
              <w:pStyle w:val="aff6"/>
            </w:pPr>
            <w:r>
              <w:t>《一般工业固体废物贮存和填埋污染控制标准》（</w:t>
            </w:r>
            <w:r>
              <w:t>GB18599-2020</w:t>
            </w:r>
            <w:r>
              <w:t>）中的</w:t>
            </w:r>
            <w:r>
              <w:t>“</w:t>
            </w:r>
            <w:r>
              <w:t>防渗漏、防雨淋、防扬尘</w:t>
            </w:r>
            <w:r>
              <w:t>”</w:t>
            </w:r>
            <w:r>
              <w:t>要求</w:t>
            </w:r>
          </w:p>
        </w:tc>
      </w:tr>
      <w:tr w:rsidR="007C0FF5" w14:paraId="571D64C8" w14:textId="77777777">
        <w:trPr>
          <w:cantSplit/>
          <w:trHeight w:val="397"/>
          <w:jc w:val="center"/>
        </w:trPr>
        <w:tc>
          <w:tcPr>
            <w:tcW w:w="624" w:type="pct"/>
            <w:vMerge/>
            <w:tcMar>
              <w:top w:w="11" w:type="dxa"/>
              <w:left w:w="57" w:type="dxa"/>
              <w:bottom w:w="11" w:type="dxa"/>
              <w:right w:w="57" w:type="dxa"/>
            </w:tcMar>
            <w:vAlign w:val="center"/>
          </w:tcPr>
          <w:p w14:paraId="6D9723EA" w14:textId="77777777" w:rsidR="007C0FF5" w:rsidRDefault="007C0FF5">
            <w:pPr>
              <w:pStyle w:val="aff6"/>
            </w:pPr>
          </w:p>
        </w:tc>
        <w:tc>
          <w:tcPr>
            <w:tcW w:w="4376" w:type="pct"/>
            <w:gridSpan w:val="5"/>
            <w:tcMar>
              <w:top w:w="11" w:type="dxa"/>
              <w:left w:w="57" w:type="dxa"/>
              <w:bottom w:w="11" w:type="dxa"/>
              <w:right w:w="57" w:type="dxa"/>
            </w:tcMar>
            <w:vAlign w:val="center"/>
          </w:tcPr>
          <w:p w14:paraId="5A49AA76" w14:textId="77777777" w:rsidR="007C0FF5" w:rsidRDefault="00000000">
            <w:pPr>
              <w:pStyle w:val="aff6"/>
            </w:pPr>
            <w:r>
              <w:t>《危险废物贮存污染控制标准》</w:t>
            </w:r>
            <w:r>
              <w:t>GB18597-2001</w:t>
            </w:r>
            <w:r>
              <w:t>及</w:t>
            </w:r>
            <w:r>
              <w:t>2013</w:t>
            </w:r>
            <w:r>
              <w:t>修改单</w:t>
            </w:r>
          </w:p>
        </w:tc>
      </w:tr>
    </w:tbl>
    <w:p w14:paraId="1DB0266C" w14:textId="77777777" w:rsidR="007C0FF5" w:rsidRDefault="00000000">
      <w:pPr>
        <w:pStyle w:val="1"/>
        <w:ind w:firstLine="643"/>
        <w:rPr>
          <w:rFonts w:cs="Times New Roman"/>
        </w:rPr>
      </w:pPr>
      <w:bookmarkStart w:id="35" w:name="_Toc30498842"/>
      <w:r>
        <w:rPr>
          <w:rFonts w:cs="Times New Roman"/>
        </w:rPr>
        <w:t xml:space="preserve">7 </w:t>
      </w:r>
      <w:r>
        <w:rPr>
          <w:rFonts w:cs="Times New Roman"/>
        </w:rPr>
        <w:t>验收监测内容</w:t>
      </w:r>
      <w:bookmarkEnd w:id="35"/>
    </w:p>
    <w:p w14:paraId="09BEC7F1" w14:textId="77777777" w:rsidR="007C0FF5" w:rsidRDefault="00000000">
      <w:pPr>
        <w:pStyle w:val="2"/>
        <w:spacing w:before="156" w:after="156"/>
        <w:ind w:firstLine="643"/>
        <w:rPr>
          <w:rFonts w:cs="Times New Roman"/>
        </w:rPr>
      </w:pPr>
      <w:bookmarkStart w:id="36" w:name="_Toc30498843"/>
      <w:r>
        <w:rPr>
          <w:rFonts w:cs="Times New Roman"/>
        </w:rPr>
        <w:t>7.1</w:t>
      </w:r>
      <w:r>
        <w:rPr>
          <w:rFonts w:cs="Times New Roman"/>
        </w:rPr>
        <w:t>环境保护设施调试运行效果</w:t>
      </w:r>
      <w:bookmarkEnd w:id="36"/>
    </w:p>
    <w:p w14:paraId="77091FB2" w14:textId="77777777" w:rsidR="007C0FF5" w:rsidRDefault="00000000">
      <w:pPr>
        <w:pStyle w:val="3"/>
        <w:ind w:firstLine="562"/>
        <w:rPr>
          <w:rFonts w:cs="Times New Roman"/>
        </w:rPr>
      </w:pPr>
      <w:r>
        <w:rPr>
          <w:rFonts w:cs="Times New Roman"/>
        </w:rPr>
        <w:t>7.1.1</w:t>
      </w:r>
      <w:r>
        <w:rPr>
          <w:rFonts w:cs="Times New Roman"/>
        </w:rPr>
        <w:t>废气</w:t>
      </w:r>
    </w:p>
    <w:p w14:paraId="3411E3E1" w14:textId="77777777" w:rsidR="007C0FF5" w:rsidRDefault="00000000">
      <w:pPr>
        <w:pStyle w:val="4"/>
        <w:ind w:firstLine="482"/>
        <w:rPr>
          <w:rFonts w:cs="Times New Roman"/>
        </w:rPr>
      </w:pPr>
      <w:r>
        <w:rPr>
          <w:rFonts w:cs="Times New Roman"/>
        </w:rPr>
        <w:t>7.1.1.1</w:t>
      </w:r>
      <w:r>
        <w:rPr>
          <w:rFonts w:cs="Times New Roman"/>
        </w:rPr>
        <w:t>有组织排放</w:t>
      </w:r>
    </w:p>
    <w:p w14:paraId="2D5FFE17" w14:textId="77777777" w:rsidR="007C0FF5" w:rsidRDefault="00000000">
      <w:pPr>
        <w:ind w:firstLine="480"/>
        <w:rPr>
          <w:rFonts w:cs="Times New Roman"/>
        </w:rPr>
      </w:pPr>
      <w:r>
        <w:rPr>
          <w:rFonts w:cs="Times New Roman"/>
        </w:rPr>
        <w:t>本项目废气有组织监测内容见下表：</w:t>
      </w:r>
    </w:p>
    <w:p w14:paraId="56A3798B" w14:textId="77777777" w:rsidR="007C0FF5" w:rsidRDefault="00000000">
      <w:pPr>
        <w:pStyle w:val="aff1"/>
        <w:spacing w:before="156"/>
        <w:ind w:firstLine="504"/>
      </w:pPr>
      <w:r>
        <w:t>表</w:t>
      </w:r>
      <w:r>
        <w:t xml:space="preserve">7-1             </w:t>
      </w:r>
      <w:r>
        <w:t>废气有组织排放监测内容</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173"/>
        <w:gridCol w:w="1395"/>
        <w:gridCol w:w="1254"/>
        <w:gridCol w:w="1117"/>
        <w:gridCol w:w="1115"/>
        <w:gridCol w:w="1390"/>
        <w:gridCol w:w="918"/>
      </w:tblGrid>
      <w:tr w:rsidR="007C0FF5" w14:paraId="04E617E7" w14:textId="77777777">
        <w:trPr>
          <w:trHeight w:val="397"/>
        </w:trPr>
        <w:tc>
          <w:tcPr>
            <w:tcW w:w="701" w:type="pct"/>
            <w:tcBorders>
              <w:left w:val="single" w:sz="8" w:space="0" w:color="auto"/>
              <w:bottom w:val="single" w:sz="4" w:space="0" w:color="000000"/>
              <w:right w:val="single" w:sz="4" w:space="0" w:color="000000"/>
            </w:tcBorders>
            <w:vAlign w:val="center"/>
          </w:tcPr>
          <w:p w14:paraId="587AA462" w14:textId="77777777" w:rsidR="007C0FF5" w:rsidRDefault="00000000">
            <w:pPr>
              <w:pStyle w:val="aff0"/>
              <w:rPr>
                <w:b/>
              </w:rPr>
            </w:pPr>
            <w:r>
              <w:rPr>
                <w:b/>
              </w:rPr>
              <w:t>污染源</w:t>
            </w:r>
          </w:p>
        </w:tc>
        <w:tc>
          <w:tcPr>
            <w:tcW w:w="1584" w:type="pct"/>
            <w:gridSpan w:val="2"/>
            <w:tcBorders>
              <w:left w:val="single" w:sz="4" w:space="0" w:color="000000"/>
              <w:bottom w:val="single" w:sz="4" w:space="0" w:color="000000"/>
              <w:right w:val="single" w:sz="4" w:space="0" w:color="000000"/>
            </w:tcBorders>
            <w:vAlign w:val="center"/>
          </w:tcPr>
          <w:p w14:paraId="74012A1A" w14:textId="77777777" w:rsidR="007C0FF5" w:rsidRDefault="00000000">
            <w:pPr>
              <w:pStyle w:val="aff0"/>
              <w:rPr>
                <w:b/>
              </w:rPr>
            </w:pPr>
            <w:r>
              <w:rPr>
                <w:b/>
              </w:rPr>
              <w:t>设施名称</w:t>
            </w:r>
          </w:p>
        </w:tc>
        <w:tc>
          <w:tcPr>
            <w:tcW w:w="668" w:type="pct"/>
            <w:tcBorders>
              <w:left w:val="single" w:sz="4" w:space="0" w:color="000000"/>
              <w:bottom w:val="single" w:sz="4" w:space="0" w:color="000000"/>
              <w:right w:val="single" w:sz="4" w:space="0" w:color="000000"/>
            </w:tcBorders>
            <w:vAlign w:val="center"/>
          </w:tcPr>
          <w:p w14:paraId="6BB913DD" w14:textId="77777777" w:rsidR="007C0FF5" w:rsidRDefault="00000000">
            <w:pPr>
              <w:pStyle w:val="aff0"/>
              <w:rPr>
                <w:b/>
              </w:rPr>
            </w:pPr>
            <w:r>
              <w:rPr>
                <w:b/>
              </w:rPr>
              <w:t>监测位置</w:t>
            </w:r>
          </w:p>
        </w:tc>
        <w:tc>
          <w:tcPr>
            <w:tcW w:w="667" w:type="pct"/>
            <w:tcBorders>
              <w:left w:val="single" w:sz="4" w:space="0" w:color="000000"/>
              <w:bottom w:val="single" w:sz="4" w:space="0" w:color="000000"/>
              <w:right w:val="single" w:sz="4" w:space="0" w:color="000000"/>
            </w:tcBorders>
            <w:vAlign w:val="center"/>
          </w:tcPr>
          <w:p w14:paraId="363BFF32" w14:textId="77777777" w:rsidR="007C0FF5" w:rsidRDefault="00000000">
            <w:pPr>
              <w:pStyle w:val="aff0"/>
              <w:rPr>
                <w:b/>
              </w:rPr>
            </w:pPr>
            <w:r>
              <w:rPr>
                <w:b/>
              </w:rPr>
              <w:t>监测因子</w:t>
            </w:r>
          </w:p>
        </w:tc>
        <w:tc>
          <w:tcPr>
            <w:tcW w:w="831" w:type="pct"/>
            <w:tcBorders>
              <w:left w:val="single" w:sz="4" w:space="0" w:color="000000"/>
              <w:bottom w:val="single" w:sz="4" w:space="0" w:color="000000"/>
              <w:right w:val="single" w:sz="4" w:space="0" w:color="000000"/>
            </w:tcBorders>
            <w:vAlign w:val="center"/>
          </w:tcPr>
          <w:p w14:paraId="36B9E905" w14:textId="77777777" w:rsidR="007C0FF5" w:rsidRDefault="00000000">
            <w:pPr>
              <w:pStyle w:val="aff0"/>
              <w:rPr>
                <w:b/>
              </w:rPr>
            </w:pPr>
            <w:r>
              <w:rPr>
                <w:b/>
              </w:rPr>
              <w:t>监测频次</w:t>
            </w:r>
          </w:p>
        </w:tc>
        <w:tc>
          <w:tcPr>
            <w:tcW w:w="549" w:type="pct"/>
            <w:tcBorders>
              <w:left w:val="single" w:sz="4" w:space="0" w:color="000000"/>
              <w:bottom w:val="single" w:sz="4" w:space="0" w:color="000000"/>
              <w:right w:val="single" w:sz="8" w:space="0" w:color="auto"/>
            </w:tcBorders>
            <w:vAlign w:val="center"/>
          </w:tcPr>
          <w:p w14:paraId="152D4614" w14:textId="77777777" w:rsidR="007C0FF5" w:rsidRDefault="00000000">
            <w:pPr>
              <w:pStyle w:val="aff0"/>
              <w:rPr>
                <w:b/>
              </w:rPr>
            </w:pPr>
            <w:r>
              <w:rPr>
                <w:b/>
              </w:rPr>
              <w:t>监测要求</w:t>
            </w:r>
          </w:p>
        </w:tc>
      </w:tr>
      <w:tr w:rsidR="007C0FF5" w14:paraId="57A1BFC6" w14:textId="77777777">
        <w:trPr>
          <w:trHeight w:val="397"/>
        </w:trPr>
        <w:tc>
          <w:tcPr>
            <w:tcW w:w="701" w:type="pct"/>
            <w:tcBorders>
              <w:top w:val="single" w:sz="4" w:space="0" w:color="000000"/>
              <w:left w:val="single" w:sz="8" w:space="0" w:color="auto"/>
              <w:bottom w:val="single" w:sz="4" w:space="0" w:color="000000"/>
              <w:right w:val="single" w:sz="4" w:space="0" w:color="000000"/>
            </w:tcBorders>
            <w:vAlign w:val="center"/>
          </w:tcPr>
          <w:p w14:paraId="0A2FB9F6" w14:textId="77777777" w:rsidR="007C0FF5" w:rsidRDefault="00000000">
            <w:pPr>
              <w:pStyle w:val="aff0"/>
            </w:pPr>
            <w:r>
              <w:t>甲醛装置</w:t>
            </w:r>
          </w:p>
        </w:tc>
        <w:tc>
          <w:tcPr>
            <w:tcW w:w="834" w:type="pct"/>
            <w:vMerge w:val="restart"/>
            <w:tcBorders>
              <w:top w:val="single" w:sz="4" w:space="0" w:color="000000"/>
              <w:left w:val="single" w:sz="4" w:space="0" w:color="000000"/>
              <w:right w:val="single" w:sz="4" w:space="0" w:color="000000"/>
            </w:tcBorders>
            <w:vAlign w:val="center"/>
          </w:tcPr>
          <w:p w14:paraId="63FDB8F4" w14:textId="4BE602F7" w:rsidR="007C0FF5" w:rsidRDefault="00000000">
            <w:pPr>
              <w:pStyle w:val="aff0"/>
            </w:pPr>
            <w:r>
              <w:rPr>
                <w:bCs/>
              </w:rPr>
              <w:t>管道收集</w:t>
            </w:r>
            <w:r>
              <w:t>+</w:t>
            </w:r>
            <w:r>
              <w:t>吸收塔</w:t>
            </w:r>
          </w:p>
        </w:tc>
        <w:tc>
          <w:tcPr>
            <w:tcW w:w="750" w:type="pct"/>
            <w:vMerge w:val="restart"/>
            <w:tcBorders>
              <w:top w:val="single" w:sz="4" w:space="0" w:color="000000"/>
              <w:left w:val="single" w:sz="4" w:space="0" w:color="000000"/>
              <w:right w:val="single" w:sz="4" w:space="0" w:color="000000"/>
            </w:tcBorders>
            <w:vAlign w:val="center"/>
          </w:tcPr>
          <w:p w14:paraId="17AD5763" w14:textId="77777777" w:rsidR="007C0FF5" w:rsidRDefault="00000000">
            <w:pPr>
              <w:pStyle w:val="aff0"/>
            </w:pPr>
            <w:r>
              <w:rPr>
                <w:rFonts w:hint="eastAsia"/>
                <w:bCs/>
              </w:rPr>
              <w:t>E</w:t>
            </w:r>
            <w:r>
              <w:rPr>
                <w:bCs/>
              </w:rPr>
              <w:t>CS</w:t>
            </w:r>
            <w:r>
              <w:rPr>
                <w:bCs/>
              </w:rPr>
              <w:t>催化氧化</w:t>
            </w:r>
            <w:r>
              <w:rPr>
                <w:bCs/>
              </w:rPr>
              <w:t>+40m</w:t>
            </w:r>
            <w:r>
              <w:rPr>
                <w:rFonts w:hint="eastAsia"/>
                <w:bCs/>
              </w:rPr>
              <w:t>高</w:t>
            </w:r>
            <w:r>
              <w:rPr>
                <w:bCs/>
              </w:rPr>
              <w:t>排气筒</w:t>
            </w:r>
          </w:p>
        </w:tc>
        <w:tc>
          <w:tcPr>
            <w:tcW w:w="668" w:type="pct"/>
            <w:vMerge w:val="restart"/>
            <w:tcBorders>
              <w:top w:val="single" w:sz="4" w:space="0" w:color="000000"/>
              <w:left w:val="single" w:sz="4" w:space="0" w:color="000000"/>
              <w:right w:val="single" w:sz="4" w:space="0" w:color="000000"/>
            </w:tcBorders>
            <w:vAlign w:val="center"/>
          </w:tcPr>
          <w:p w14:paraId="6FFE3645" w14:textId="77777777" w:rsidR="007C0FF5" w:rsidRDefault="00000000">
            <w:pPr>
              <w:pStyle w:val="aff0"/>
            </w:pPr>
            <w:r>
              <w:t>处理设施出口</w:t>
            </w:r>
          </w:p>
        </w:tc>
        <w:tc>
          <w:tcPr>
            <w:tcW w:w="667" w:type="pct"/>
            <w:vMerge w:val="restart"/>
            <w:tcBorders>
              <w:top w:val="single" w:sz="4" w:space="0" w:color="000000"/>
              <w:left w:val="single" w:sz="4" w:space="0" w:color="000000"/>
              <w:right w:val="single" w:sz="4" w:space="0" w:color="000000"/>
            </w:tcBorders>
            <w:vAlign w:val="center"/>
          </w:tcPr>
          <w:p w14:paraId="0674F5F2" w14:textId="77777777" w:rsidR="007C0FF5" w:rsidRDefault="00000000">
            <w:pPr>
              <w:pStyle w:val="aff0"/>
            </w:pPr>
            <w:r>
              <w:t>甲醛、甲醇、非甲烷总烃</w:t>
            </w:r>
          </w:p>
        </w:tc>
        <w:tc>
          <w:tcPr>
            <w:tcW w:w="831" w:type="pct"/>
            <w:vMerge w:val="restart"/>
            <w:tcBorders>
              <w:top w:val="single" w:sz="4" w:space="0" w:color="000000"/>
              <w:left w:val="single" w:sz="4" w:space="0" w:color="000000"/>
              <w:right w:val="single" w:sz="4" w:space="0" w:color="000000"/>
            </w:tcBorders>
            <w:vAlign w:val="center"/>
          </w:tcPr>
          <w:p w14:paraId="500C0893" w14:textId="77777777" w:rsidR="007C0FF5" w:rsidRDefault="00000000">
            <w:pPr>
              <w:pStyle w:val="aff0"/>
            </w:pPr>
            <w:r>
              <w:t>连续检测</w:t>
            </w:r>
            <w:r>
              <w:t>2</w:t>
            </w:r>
            <w:r>
              <w:rPr>
                <w:rFonts w:hint="eastAsia"/>
              </w:rPr>
              <w:t>天</w:t>
            </w:r>
            <w:r>
              <w:t>，每周期检测</w:t>
            </w:r>
            <w:r>
              <w:t>3</w:t>
            </w:r>
            <w:r>
              <w:t>次</w:t>
            </w:r>
          </w:p>
        </w:tc>
        <w:tc>
          <w:tcPr>
            <w:tcW w:w="549" w:type="pct"/>
            <w:vMerge w:val="restart"/>
            <w:tcBorders>
              <w:top w:val="single" w:sz="4" w:space="0" w:color="000000"/>
              <w:left w:val="single" w:sz="4" w:space="0" w:color="000000"/>
              <w:right w:val="single" w:sz="8" w:space="0" w:color="auto"/>
            </w:tcBorders>
            <w:vAlign w:val="center"/>
          </w:tcPr>
          <w:p w14:paraId="78B1CA10" w14:textId="77777777" w:rsidR="007C0FF5" w:rsidRDefault="00000000">
            <w:pPr>
              <w:pStyle w:val="aff0"/>
            </w:pPr>
            <w:r>
              <w:t>按照竣工验收要求进行监测</w:t>
            </w:r>
          </w:p>
        </w:tc>
      </w:tr>
      <w:tr w:rsidR="007C0FF5" w14:paraId="5FFE1D54" w14:textId="77777777">
        <w:trPr>
          <w:trHeight w:val="397"/>
        </w:trPr>
        <w:tc>
          <w:tcPr>
            <w:tcW w:w="701" w:type="pct"/>
            <w:tcBorders>
              <w:top w:val="single" w:sz="4" w:space="0" w:color="000000"/>
              <w:left w:val="single" w:sz="8" w:space="0" w:color="auto"/>
              <w:bottom w:val="single" w:sz="4" w:space="0" w:color="000000"/>
              <w:right w:val="single" w:sz="4" w:space="0" w:color="000000"/>
            </w:tcBorders>
            <w:vAlign w:val="center"/>
          </w:tcPr>
          <w:p w14:paraId="7346E16C" w14:textId="77777777" w:rsidR="007C0FF5" w:rsidRDefault="00000000">
            <w:pPr>
              <w:pStyle w:val="aff0"/>
            </w:pPr>
            <w:r>
              <w:t>氨基树脂车间</w:t>
            </w:r>
          </w:p>
        </w:tc>
        <w:tc>
          <w:tcPr>
            <w:tcW w:w="834" w:type="pct"/>
            <w:vMerge/>
            <w:tcBorders>
              <w:left w:val="single" w:sz="4" w:space="0" w:color="000000"/>
              <w:bottom w:val="single" w:sz="4" w:space="0" w:color="000000"/>
              <w:right w:val="single" w:sz="4" w:space="0" w:color="000000"/>
            </w:tcBorders>
            <w:vAlign w:val="center"/>
          </w:tcPr>
          <w:p w14:paraId="0142EBEB" w14:textId="77777777" w:rsidR="007C0FF5" w:rsidRDefault="007C0FF5">
            <w:pPr>
              <w:pStyle w:val="aff0"/>
              <w:rPr>
                <w:szCs w:val="21"/>
              </w:rPr>
            </w:pPr>
          </w:p>
        </w:tc>
        <w:tc>
          <w:tcPr>
            <w:tcW w:w="750" w:type="pct"/>
            <w:vMerge/>
            <w:tcBorders>
              <w:left w:val="single" w:sz="4" w:space="0" w:color="000000"/>
              <w:right w:val="single" w:sz="4" w:space="0" w:color="000000"/>
            </w:tcBorders>
            <w:vAlign w:val="center"/>
          </w:tcPr>
          <w:p w14:paraId="7F613743" w14:textId="77777777" w:rsidR="007C0FF5" w:rsidRDefault="007C0FF5">
            <w:pPr>
              <w:pStyle w:val="aff0"/>
              <w:rPr>
                <w:szCs w:val="21"/>
              </w:rPr>
            </w:pPr>
          </w:p>
        </w:tc>
        <w:tc>
          <w:tcPr>
            <w:tcW w:w="668" w:type="pct"/>
            <w:vMerge/>
            <w:tcBorders>
              <w:left w:val="single" w:sz="4" w:space="0" w:color="000000"/>
              <w:right w:val="single" w:sz="4" w:space="0" w:color="000000"/>
            </w:tcBorders>
            <w:vAlign w:val="center"/>
          </w:tcPr>
          <w:p w14:paraId="4F91FB94" w14:textId="77777777" w:rsidR="007C0FF5" w:rsidRDefault="007C0FF5">
            <w:pPr>
              <w:pStyle w:val="aff0"/>
            </w:pPr>
          </w:p>
        </w:tc>
        <w:tc>
          <w:tcPr>
            <w:tcW w:w="667" w:type="pct"/>
            <w:vMerge/>
            <w:tcBorders>
              <w:left w:val="single" w:sz="4" w:space="0" w:color="000000"/>
              <w:right w:val="single" w:sz="4" w:space="0" w:color="000000"/>
            </w:tcBorders>
            <w:vAlign w:val="center"/>
          </w:tcPr>
          <w:p w14:paraId="2E6D33E9" w14:textId="77777777" w:rsidR="007C0FF5" w:rsidRDefault="007C0FF5">
            <w:pPr>
              <w:pStyle w:val="aff0"/>
            </w:pPr>
          </w:p>
        </w:tc>
        <w:tc>
          <w:tcPr>
            <w:tcW w:w="831" w:type="pct"/>
            <w:vMerge/>
            <w:tcBorders>
              <w:left w:val="single" w:sz="4" w:space="0" w:color="000000"/>
              <w:right w:val="single" w:sz="4" w:space="0" w:color="000000"/>
            </w:tcBorders>
            <w:vAlign w:val="center"/>
          </w:tcPr>
          <w:p w14:paraId="2E6D2EA3" w14:textId="77777777" w:rsidR="007C0FF5" w:rsidRDefault="007C0FF5">
            <w:pPr>
              <w:pStyle w:val="aff0"/>
            </w:pPr>
          </w:p>
        </w:tc>
        <w:tc>
          <w:tcPr>
            <w:tcW w:w="549" w:type="pct"/>
            <w:vMerge/>
            <w:tcBorders>
              <w:top w:val="single" w:sz="4" w:space="0" w:color="000000"/>
              <w:left w:val="single" w:sz="4" w:space="0" w:color="000000"/>
              <w:right w:val="single" w:sz="8" w:space="0" w:color="auto"/>
            </w:tcBorders>
            <w:vAlign w:val="center"/>
          </w:tcPr>
          <w:p w14:paraId="2DA2F783" w14:textId="77777777" w:rsidR="007C0FF5" w:rsidRDefault="007C0FF5">
            <w:pPr>
              <w:pStyle w:val="aff0"/>
            </w:pPr>
          </w:p>
        </w:tc>
      </w:tr>
      <w:tr w:rsidR="007C0FF5" w14:paraId="15CB8360" w14:textId="77777777">
        <w:trPr>
          <w:trHeight w:val="397"/>
        </w:trPr>
        <w:tc>
          <w:tcPr>
            <w:tcW w:w="701" w:type="pct"/>
            <w:tcBorders>
              <w:top w:val="single" w:sz="4" w:space="0" w:color="000000"/>
              <w:left w:val="single" w:sz="8" w:space="0" w:color="auto"/>
              <w:bottom w:val="single" w:sz="4" w:space="0" w:color="000000"/>
              <w:right w:val="single" w:sz="4" w:space="0" w:color="000000"/>
            </w:tcBorders>
            <w:vAlign w:val="center"/>
          </w:tcPr>
          <w:p w14:paraId="32B7F6F5" w14:textId="77777777" w:rsidR="007C0FF5" w:rsidRDefault="00000000">
            <w:pPr>
              <w:pStyle w:val="aff0"/>
            </w:pPr>
            <w:r>
              <w:t>甲醛成品罐</w:t>
            </w:r>
          </w:p>
        </w:tc>
        <w:tc>
          <w:tcPr>
            <w:tcW w:w="834" w:type="pct"/>
            <w:tcBorders>
              <w:left w:val="single" w:sz="4" w:space="0" w:color="000000"/>
              <w:bottom w:val="single" w:sz="4" w:space="0" w:color="000000"/>
              <w:right w:val="single" w:sz="4" w:space="0" w:color="000000"/>
            </w:tcBorders>
            <w:vAlign w:val="center"/>
          </w:tcPr>
          <w:p w14:paraId="5689EDDE" w14:textId="77777777" w:rsidR="007C0FF5" w:rsidRDefault="00000000">
            <w:pPr>
              <w:pStyle w:val="aff0"/>
              <w:rPr>
                <w:szCs w:val="21"/>
              </w:rPr>
            </w:pPr>
            <w:r>
              <w:rPr>
                <w:szCs w:val="21"/>
              </w:rPr>
              <w:t>洗涤塔</w:t>
            </w:r>
          </w:p>
        </w:tc>
        <w:tc>
          <w:tcPr>
            <w:tcW w:w="750" w:type="pct"/>
            <w:vMerge/>
            <w:tcBorders>
              <w:left w:val="single" w:sz="4" w:space="0" w:color="000000"/>
              <w:right w:val="single" w:sz="4" w:space="0" w:color="000000"/>
            </w:tcBorders>
            <w:vAlign w:val="center"/>
          </w:tcPr>
          <w:p w14:paraId="047747D3" w14:textId="77777777" w:rsidR="007C0FF5" w:rsidRDefault="007C0FF5">
            <w:pPr>
              <w:pStyle w:val="aff0"/>
              <w:rPr>
                <w:szCs w:val="21"/>
              </w:rPr>
            </w:pPr>
          </w:p>
        </w:tc>
        <w:tc>
          <w:tcPr>
            <w:tcW w:w="668" w:type="pct"/>
            <w:vMerge/>
            <w:tcBorders>
              <w:left w:val="single" w:sz="4" w:space="0" w:color="000000"/>
              <w:right w:val="single" w:sz="4" w:space="0" w:color="000000"/>
            </w:tcBorders>
            <w:vAlign w:val="center"/>
          </w:tcPr>
          <w:p w14:paraId="6F0B2BE3" w14:textId="77777777" w:rsidR="007C0FF5" w:rsidRDefault="007C0FF5">
            <w:pPr>
              <w:pStyle w:val="aff0"/>
            </w:pPr>
          </w:p>
        </w:tc>
        <w:tc>
          <w:tcPr>
            <w:tcW w:w="667" w:type="pct"/>
            <w:vMerge/>
            <w:tcBorders>
              <w:left w:val="single" w:sz="4" w:space="0" w:color="000000"/>
              <w:right w:val="single" w:sz="4" w:space="0" w:color="000000"/>
            </w:tcBorders>
            <w:vAlign w:val="center"/>
          </w:tcPr>
          <w:p w14:paraId="1A9F932F" w14:textId="77777777" w:rsidR="007C0FF5" w:rsidRDefault="007C0FF5">
            <w:pPr>
              <w:pStyle w:val="aff0"/>
              <w:rPr>
                <w:szCs w:val="21"/>
              </w:rPr>
            </w:pPr>
          </w:p>
        </w:tc>
        <w:tc>
          <w:tcPr>
            <w:tcW w:w="831" w:type="pct"/>
            <w:vMerge/>
            <w:tcBorders>
              <w:left w:val="single" w:sz="4" w:space="0" w:color="000000"/>
              <w:right w:val="single" w:sz="4" w:space="0" w:color="000000"/>
            </w:tcBorders>
            <w:vAlign w:val="center"/>
          </w:tcPr>
          <w:p w14:paraId="76DE4551" w14:textId="77777777" w:rsidR="007C0FF5" w:rsidRDefault="007C0FF5">
            <w:pPr>
              <w:pStyle w:val="aff0"/>
            </w:pPr>
          </w:p>
        </w:tc>
        <w:tc>
          <w:tcPr>
            <w:tcW w:w="549" w:type="pct"/>
            <w:vMerge/>
            <w:tcBorders>
              <w:top w:val="single" w:sz="4" w:space="0" w:color="000000"/>
              <w:left w:val="single" w:sz="4" w:space="0" w:color="000000"/>
              <w:right w:val="single" w:sz="8" w:space="0" w:color="auto"/>
            </w:tcBorders>
            <w:vAlign w:val="center"/>
          </w:tcPr>
          <w:p w14:paraId="48162D0F" w14:textId="77777777" w:rsidR="007C0FF5" w:rsidRDefault="007C0FF5">
            <w:pPr>
              <w:pStyle w:val="aff0"/>
            </w:pPr>
          </w:p>
        </w:tc>
      </w:tr>
      <w:tr w:rsidR="007C0FF5" w14:paraId="2FE2BEDF" w14:textId="77777777">
        <w:trPr>
          <w:trHeight w:val="397"/>
        </w:trPr>
        <w:tc>
          <w:tcPr>
            <w:tcW w:w="701" w:type="pct"/>
            <w:tcBorders>
              <w:top w:val="single" w:sz="4" w:space="0" w:color="000000"/>
              <w:left w:val="single" w:sz="8" w:space="0" w:color="auto"/>
              <w:bottom w:val="single" w:sz="4" w:space="0" w:color="000000"/>
              <w:right w:val="single" w:sz="4" w:space="0" w:color="000000"/>
            </w:tcBorders>
            <w:vAlign w:val="center"/>
          </w:tcPr>
          <w:p w14:paraId="3B7BB512" w14:textId="77777777" w:rsidR="007C0FF5" w:rsidRDefault="00000000">
            <w:pPr>
              <w:pStyle w:val="aff0"/>
            </w:pPr>
            <w:r>
              <w:rPr>
                <w:rFonts w:hint="eastAsia"/>
              </w:rPr>
              <w:t>废气治理设施</w:t>
            </w:r>
          </w:p>
        </w:tc>
        <w:tc>
          <w:tcPr>
            <w:tcW w:w="834" w:type="pct"/>
            <w:tcBorders>
              <w:left w:val="single" w:sz="4" w:space="0" w:color="000000"/>
              <w:bottom w:val="single" w:sz="4" w:space="0" w:color="000000"/>
              <w:right w:val="single" w:sz="4" w:space="0" w:color="000000"/>
            </w:tcBorders>
            <w:vAlign w:val="center"/>
          </w:tcPr>
          <w:p w14:paraId="13DE3A0D" w14:textId="77777777" w:rsidR="007C0FF5" w:rsidRDefault="00000000">
            <w:pPr>
              <w:pStyle w:val="aff0"/>
              <w:rPr>
                <w:szCs w:val="21"/>
              </w:rPr>
            </w:pPr>
            <w:r>
              <w:rPr>
                <w:rFonts w:hint="eastAsia"/>
                <w:szCs w:val="21"/>
              </w:rPr>
              <w:t>E</w:t>
            </w:r>
            <w:r>
              <w:rPr>
                <w:szCs w:val="21"/>
              </w:rPr>
              <w:t>CS</w:t>
            </w:r>
            <w:r>
              <w:rPr>
                <w:rFonts w:hint="eastAsia"/>
                <w:szCs w:val="21"/>
              </w:rPr>
              <w:t>催化氧化装置</w:t>
            </w:r>
          </w:p>
        </w:tc>
        <w:tc>
          <w:tcPr>
            <w:tcW w:w="750" w:type="pct"/>
            <w:vMerge/>
            <w:tcBorders>
              <w:left w:val="single" w:sz="4" w:space="0" w:color="000000"/>
              <w:bottom w:val="single" w:sz="4" w:space="0" w:color="000000"/>
              <w:right w:val="single" w:sz="4" w:space="0" w:color="000000"/>
            </w:tcBorders>
            <w:vAlign w:val="center"/>
          </w:tcPr>
          <w:p w14:paraId="4F65B547" w14:textId="77777777" w:rsidR="007C0FF5" w:rsidRDefault="007C0FF5">
            <w:pPr>
              <w:pStyle w:val="aff0"/>
              <w:rPr>
                <w:szCs w:val="21"/>
              </w:rPr>
            </w:pPr>
          </w:p>
        </w:tc>
        <w:tc>
          <w:tcPr>
            <w:tcW w:w="668" w:type="pct"/>
            <w:vMerge/>
            <w:tcBorders>
              <w:left w:val="single" w:sz="4" w:space="0" w:color="000000"/>
              <w:bottom w:val="single" w:sz="4" w:space="0" w:color="000000"/>
              <w:right w:val="single" w:sz="4" w:space="0" w:color="000000"/>
            </w:tcBorders>
            <w:vAlign w:val="center"/>
          </w:tcPr>
          <w:p w14:paraId="0BE8333F" w14:textId="77777777" w:rsidR="007C0FF5" w:rsidRDefault="007C0FF5">
            <w:pPr>
              <w:pStyle w:val="aff0"/>
            </w:pPr>
          </w:p>
        </w:tc>
        <w:tc>
          <w:tcPr>
            <w:tcW w:w="667" w:type="pct"/>
            <w:tcBorders>
              <w:left w:val="single" w:sz="4" w:space="0" w:color="000000"/>
              <w:bottom w:val="single" w:sz="4" w:space="0" w:color="000000"/>
              <w:right w:val="single" w:sz="4" w:space="0" w:color="000000"/>
            </w:tcBorders>
            <w:vAlign w:val="center"/>
          </w:tcPr>
          <w:p w14:paraId="6602B22E" w14:textId="77777777" w:rsidR="007C0FF5" w:rsidRDefault="00000000">
            <w:pPr>
              <w:pStyle w:val="aff0"/>
            </w:pPr>
            <w:r>
              <w:rPr>
                <w:szCs w:val="21"/>
              </w:rPr>
              <w:t>NOx</w:t>
            </w:r>
          </w:p>
        </w:tc>
        <w:tc>
          <w:tcPr>
            <w:tcW w:w="831" w:type="pct"/>
            <w:vMerge/>
            <w:tcBorders>
              <w:left w:val="single" w:sz="4" w:space="0" w:color="000000"/>
              <w:bottom w:val="single" w:sz="4" w:space="0" w:color="000000"/>
              <w:right w:val="single" w:sz="4" w:space="0" w:color="000000"/>
            </w:tcBorders>
            <w:vAlign w:val="center"/>
          </w:tcPr>
          <w:p w14:paraId="107A74B1" w14:textId="77777777" w:rsidR="007C0FF5" w:rsidRDefault="007C0FF5">
            <w:pPr>
              <w:pStyle w:val="aff0"/>
            </w:pPr>
          </w:p>
        </w:tc>
        <w:tc>
          <w:tcPr>
            <w:tcW w:w="549" w:type="pct"/>
            <w:vMerge/>
            <w:tcBorders>
              <w:top w:val="single" w:sz="4" w:space="0" w:color="000000"/>
              <w:left w:val="single" w:sz="4" w:space="0" w:color="000000"/>
              <w:right w:val="single" w:sz="8" w:space="0" w:color="auto"/>
            </w:tcBorders>
            <w:vAlign w:val="center"/>
          </w:tcPr>
          <w:p w14:paraId="44DB65F2" w14:textId="77777777" w:rsidR="007C0FF5" w:rsidRDefault="007C0FF5">
            <w:pPr>
              <w:pStyle w:val="aff0"/>
            </w:pPr>
          </w:p>
        </w:tc>
      </w:tr>
      <w:tr w:rsidR="007C0FF5" w14:paraId="65DD7E8A" w14:textId="77777777">
        <w:trPr>
          <w:trHeight w:val="397"/>
        </w:trPr>
        <w:tc>
          <w:tcPr>
            <w:tcW w:w="701" w:type="pct"/>
            <w:tcBorders>
              <w:top w:val="single" w:sz="4" w:space="0" w:color="000000"/>
              <w:left w:val="single" w:sz="8" w:space="0" w:color="auto"/>
              <w:bottom w:val="single" w:sz="4" w:space="0" w:color="000000"/>
              <w:right w:val="single" w:sz="4" w:space="0" w:color="000000"/>
            </w:tcBorders>
            <w:vAlign w:val="center"/>
          </w:tcPr>
          <w:p w14:paraId="28C12F34" w14:textId="77777777" w:rsidR="007C0FF5" w:rsidRDefault="00000000">
            <w:pPr>
              <w:pStyle w:val="aff0"/>
            </w:pPr>
            <w:r>
              <w:rPr>
                <w:rFonts w:hint="eastAsia"/>
              </w:rPr>
              <w:t>氨基树脂</w:t>
            </w:r>
            <w:r>
              <w:t>投料</w:t>
            </w:r>
            <w:r>
              <w:rPr>
                <w:rFonts w:hint="eastAsia"/>
              </w:rPr>
              <w:t>口</w:t>
            </w:r>
          </w:p>
        </w:tc>
        <w:tc>
          <w:tcPr>
            <w:tcW w:w="1584" w:type="pct"/>
            <w:gridSpan w:val="2"/>
            <w:tcBorders>
              <w:top w:val="single" w:sz="4" w:space="0" w:color="000000"/>
              <w:left w:val="single" w:sz="4" w:space="0" w:color="000000"/>
              <w:right w:val="single" w:sz="4" w:space="0" w:color="000000"/>
            </w:tcBorders>
            <w:vAlign w:val="center"/>
          </w:tcPr>
          <w:p w14:paraId="163CAE97" w14:textId="77777777" w:rsidR="007C0FF5" w:rsidRDefault="00000000">
            <w:pPr>
              <w:pStyle w:val="aff0"/>
              <w:rPr>
                <w:szCs w:val="21"/>
              </w:rPr>
            </w:pPr>
            <w:r>
              <w:rPr>
                <w:szCs w:val="21"/>
              </w:rPr>
              <w:t>袋式除尘器</w:t>
            </w:r>
            <w:r>
              <w:rPr>
                <w:rFonts w:hint="eastAsia"/>
                <w:szCs w:val="21"/>
              </w:rPr>
              <w:t>+</w:t>
            </w:r>
            <w:r>
              <w:rPr>
                <w:szCs w:val="21"/>
              </w:rPr>
              <w:t>15m</w:t>
            </w:r>
            <w:r>
              <w:rPr>
                <w:szCs w:val="21"/>
              </w:rPr>
              <w:t>高排气筒</w:t>
            </w:r>
          </w:p>
        </w:tc>
        <w:tc>
          <w:tcPr>
            <w:tcW w:w="668" w:type="pct"/>
            <w:tcBorders>
              <w:top w:val="single" w:sz="4" w:space="0" w:color="000000"/>
              <w:left w:val="single" w:sz="4" w:space="0" w:color="000000"/>
              <w:right w:val="single" w:sz="4" w:space="0" w:color="000000"/>
            </w:tcBorders>
            <w:vAlign w:val="center"/>
          </w:tcPr>
          <w:p w14:paraId="3102A262" w14:textId="77777777" w:rsidR="007C0FF5" w:rsidRDefault="00000000">
            <w:pPr>
              <w:pStyle w:val="aff0"/>
            </w:pPr>
            <w:r>
              <w:t>处理设施出口</w:t>
            </w:r>
          </w:p>
        </w:tc>
        <w:tc>
          <w:tcPr>
            <w:tcW w:w="667" w:type="pct"/>
            <w:tcBorders>
              <w:top w:val="single" w:sz="4" w:space="0" w:color="000000"/>
              <w:left w:val="single" w:sz="4" w:space="0" w:color="000000"/>
              <w:right w:val="single" w:sz="4" w:space="0" w:color="000000"/>
            </w:tcBorders>
            <w:vAlign w:val="center"/>
          </w:tcPr>
          <w:p w14:paraId="4D1C6709" w14:textId="77777777" w:rsidR="007C0FF5" w:rsidRDefault="00000000">
            <w:pPr>
              <w:pStyle w:val="aff0"/>
            </w:pPr>
            <w:r>
              <w:t>颗粒物</w:t>
            </w:r>
          </w:p>
        </w:tc>
        <w:tc>
          <w:tcPr>
            <w:tcW w:w="831" w:type="pct"/>
            <w:tcBorders>
              <w:top w:val="single" w:sz="4" w:space="0" w:color="000000"/>
              <w:left w:val="single" w:sz="4" w:space="0" w:color="000000"/>
              <w:right w:val="single" w:sz="4" w:space="0" w:color="000000"/>
            </w:tcBorders>
            <w:vAlign w:val="center"/>
          </w:tcPr>
          <w:p w14:paraId="55A9B184" w14:textId="77777777" w:rsidR="007C0FF5" w:rsidRDefault="00000000">
            <w:pPr>
              <w:pStyle w:val="aff0"/>
            </w:pPr>
            <w:r>
              <w:t>连续检测</w:t>
            </w:r>
            <w:r>
              <w:t>2</w:t>
            </w:r>
            <w:r>
              <w:rPr>
                <w:rFonts w:hint="eastAsia"/>
              </w:rPr>
              <w:t>天</w:t>
            </w:r>
            <w:r>
              <w:t>，每周期检测</w:t>
            </w:r>
            <w:r>
              <w:t>3</w:t>
            </w:r>
            <w:r>
              <w:t>次</w:t>
            </w:r>
          </w:p>
        </w:tc>
        <w:tc>
          <w:tcPr>
            <w:tcW w:w="549" w:type="pct"/>
            <w:vMerge/>
            <w:tcBorders>
              <w:top w:val="single" w:sz="4" w:space="0" w:color="000000"/>
              <w:left w:val="single" w:sz="4" w:space="0" w:color="000000"/>
              <w:right w:val="single" w:sz="8" w:space="0" w:color="auto"/>
            </w:tcBorders>
            <w:vAlign w:val="center"/>
          </w:tcPr>
          <w:p w14:paraId="6A0BE859" w14:textId="77777777" w:rsidR="007C0FF5" w:rsidRDefault="007C0FF5">
            <w:pPr>
              <w:pStyle w:val="aff0"/>
            </w:pPr>
          </w:p>
        </w:tc>
      </w:tr>
    </w:tbl>
    <w:p w14:paraId="7D4C56A9" w14:textId="77777777" w:rsidR="007C0FF5" w:rsidRDefault="00000000">
      <w:pPr>
        <w:pStyle w:val="4"/>
        <w:ind w:firstLine="482"/>
        <w:rPr>
          <w:rFonts w:cs="Times New Roman"/>
        </w:rPr>
      </w:pPr>
      <w:r>
        <w:rPr>
          <w:rFonts w:cs="Times New Roman"/>
        </w:rPr>
        <w:t>7.1.1.2</w:t>
      </w:r>
      <w:r>
        <w:rPr>
          <w:rFonts w:cs="Times New Roman"/>
        </w:rPr>
        <w:t>无组织排放</w:t>
      </w:r>
    </w:p>
    <w:p w14:paraId="74A58C20" w14:textId="77777777" w:rsidR="007C0FF5" w:rsidRDefault="00000000">
      <w:pPr>
        <w:ind w:firstLine="480"/>
        <w:rPr>
          <w:rFonts w:cs="Times New Roman"/>
        </w:rPr>
      </w:pPr>
      <w:r>
        <w:rPr>
          <w:rFonts w:cs="Times New Roman"/>
        </w:rPr>
        <w:t>本项目废气无组织监测内容见下表：</w:t>
      </w:r>
    </w:p>
    <w:p w14:paraId="0DFD95D9" w14:textId="77777777" w:rsidR="007C0FF5" w:rsidRDefault="00000000">
      <w:pPr>
        <w:pStyle w:val="aff1"/>
        <w:spacing w:before="156"/>
        <w:ind w:firstLine="504"/>
      </w:pPr>
      <w:r>
        <w:t>表</w:t>
      </w:r>
      <w:r>
        <w:t xml:space="preserve">7-2              </w:t>
      </w:r>
      <w:r>
        <w:t>废气无组织监测内容</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3617"/>
        <w:gridCol w:w="3228"/>
        <w:gridCol w:w="1677"/>
      </w:tblGrid>
      <w:tr w:rsidR="007C0FF5" w14:paraId="2BF3066C" w14:textId="77777777">
        <w:trPr>
          <w:trHeight w:val="397"/>
        </w:trPr>
        <w:tc>
          <w:tcPr>
            <w:tcW w:w="2122" w:type="pct"/>
            <w:tcBorders>
              <w:left w:val="single" w:sz="8" w:space="0" w:color="auto"/>
              <w:bottom w:val="single" w:sz="4" w:space="0" w:color="000000"/>
              <w:right w:val="single" w:sz="4" w:space="0" w:color="000000"/>
            </w:tcBorders>
            <w:vAlign w:val="center"/>
          </w:tcPr>
          <w:p w14:paraId="546A60CD" w14:textId="77777777" w:rsidR="007C0FF5" w:rsidRDefault="00000000">
            <w:pPr>
              <w:pStyle w:val="aff0"/>
              <w:rPr>
                <w:b/>
              </w:rPr>
            </w:pPr>
            <w:r>
              <w:rPr>
                <w:b/>
              </w:rPr>
              <w:t>监测位置</w:t>
            </w:r>
          </w:p>
        </w:tc>
        <w:tc>
          <w:tcPr>
            <w:tcW w:w="1894" w:type="pct"/>
            <w:tcBorders>
              <w:left w:val="single" w:sz="4" w:space="0" w:color="000000"/>
              <w:bottom w:val="single" w:sz="4" w:space="0" w:color="000000"/>
              <w:right w:val="single" w:sz="4" w:space="0" w:color="000000"/>
            </w:tcBorders>
            <w:vAlign w:val="center"/>
          </w:tcPr>
          <w:p w14:paraId="10107071" w14:textId="77777777" w:rsidR="007C0FF5" w:rsidRDefault="00000000">
            <w:pPr>
              <w:pStyle w:val="aff0"/>
              <w:rPr>
                <w:b/>
              </w:rPr>
            </w:pPr>
            <w:r>
              <w:rPr>
                <w:b/>
              </w:rPr>
              <w:t>监测因子</w:t>
            </w:r>
          </w:p>
        </w:tc>
        <w:tc>
          <w:tcPr>
            <w:tcW w:w="984" w:type="pct"/>
            <w:tcBorders>
              <w:left w:val="single" w:sz="4" w:space="0" w:color="000000"/>
              <w:bottom w:val="single" w:sz="4" w:space="0" w:color="000000"/>
              <w:right w:val="single" w:sz="8" w:space="0" w:color="auto"/>
            </w:tcBorders>
            <w:vAlign w:val="center"/>
          </w:tcPr>
          <w:p w14:paraId="61B65BF7" w14:textId="77777777" w:rsidR="007C0FF5" w:rsidRDefault="00000000">
            <w:pPr>
              <w:pStyle w:val="aff0"/>
              <w:rPr>
                <w:b/>
              </w:rPr>
            </w:pPr>
            <w:r>
              <w:rPr>
                <w:b/>
              </w:rPr>
              <w:t>监测频次</w:t>
            </w:r>
          </w:p>
        </w:tc>
      </w:tr>
      <w:tr w:rsidR="007C0FF5" w14:paraId="62085AE4" w14:textId="77777777">
        <w:trPr>
          <w:trHeight w:val="397"/>
        </w:trPr>
        <w:tc>
          <w:tcPr>
            <w:tcW w:w="2122" w:type="pct"/>
            <w:tcBorders>
              <w:top w:val="single" w:sz="4" w:space="0" w:color="000000"/>
              <w:left w:val="single" w:sz="8" w:space="0" w:color="auto"/>
              <w:right w:val="single" w:sz="4" w:space="0" w:color="000000"/>
            </w:tcBorders>
            <w:vAlign w:val="center"/>
          </w:tcPr>
          <w:p w14:paraId="254A2218" w14:textId="77777777" w:rsidR="007C0FF5" w:rsidRDefault="00000000">
            <w:pPr>
              <w:pStyle w:val="aff0"/>
            </w:pPr>
            <w:r>
              <w:t>项目厂区上风向设</w:t>
            </w:r>
            <w:r>
              <w:t>1</w:t>
            </w:r>
            <w:r>
              <w:t>个参照点</w:t>
            </w:r>
            <w:r>
              <w:t>1#</w:t>
            </w:r>
            <w:r>
              <w:t>，厂区下风向设</w:t>
            </w:r>
            <w:r>
              <w:t>3</w:t>
            </w:r>
            <w:r>
              <w:t>个监控点</w:t>
            </w:r>
            <w:r>
              <w:t>2#</w:t>
            </w:r>
            <w:r>
              <w:t>、</w:t>
            </w:r>
            <w:r>
              <w:t>3#</w:t>
            </w:r>
            <w:r>
              <w:t>、</w:t>
            </w:r>
            <w:r>
              <w:t>4#</w:t>
            </w:r>
          </w:p>
        </w:tc>
        <w:tc>
          <w:tcPr>
            <w:tcW w:w="1894" w:type="pct"/>
            <w:tcBorders>
              <w:top w:val="single" w:sz="4" w:space="0" w:color="000000"/>
              <w:left w:val="single" w:sz="4" w:space="0" w:color="000000"/>
              <w:right w:val="single" w:sz="4" w:space="0" w:color="000000"/>
            </w:tcBorders>
            <w:vAlign w:val="center"/>
          </w:tcPr>
          <w:p w14:paraId="280AC9CA" w14:textId="77777777" w:rsidR="007C0FF5" w:rsidRDefault="00000000">
            <w:pPr>
              <w:pStyle w:val="aff0"/>
            </w:pPr>
            <w:r>
              <w:t>颗粒物、非甲烷总烃、甲醇、甲醛、</w:t>
            </w:r>
            <w:r>
              <w:t>HCl</w:t>
            </w:r>
            <w:r>
              <w:t>，同时测定风向、风速、气温、气压、天气状况。</w:t>
            </w:r>
          </w:p>
        </w:tc>
        <w:tc>
          <w:tcPr>
            <w:tcW w:w="984" w:type="pct"/>
            <w:tcBorders>
              <w:top w:val="single" w:sz="4" w:space="0" w:color="000000"/>
              <w:left w:val="single" w:sz="4" w:space="0" w:color="000000"/>
              <w:right w:val="single" w:sz="8" w:space="0" w:color="auto"/>
            </w:tcBorders>
            <w:vAlign w:val="center"/>
          </w:tcPr>
          <w:p w14:paraId="40EC0068" w14:textId="77777777" w:rsidR="007C0FF5" w:rsidRDefault="00000000">
            <w:pPr>
              <w:pStyle w:val="aff0"/>
            </w:pPr>
            <w:r>
              <w:t>连续检测</w:t>
            </w:r>
            <w:r>
              <w:t>2</w:t>
            </w:r>
            <w:r>
              <w:t>天，</w:t>
            </w:r>
          </w:p>
          <w:p w14:paraId="38D86E33" w14:textId="77777777" w:rsidR="007C0FF5" w:rsidRDefault="00000000">
            <w:pPr>
              <w:pStyle w:val="aff0"/>
            </w:pPr>
            <w:r>
              <w:t>每天检测</w:t>
            </w:r>
            <w:r>
              <w:t>3</w:t>
            </w:r>
            <w:r>
              <w:t>次</w:t>
            </w:r>
          </w:p>
        </w:tc>
      </w:tr>
    </w:tbl>
    <w:p w14:paraId="7593B7CA" w14:textId="77777777" w:rsidR="007C0FF5" w:rsidRDefault="00000000">
      <w:pPr>
        <w:pStyle w:val="3"/>
        <w:ind w:firstLine="562"/>
        <w:rPr>
          <w:rFonts w:cs="Times New Roman"/>
        </w:rPr>
      </w:pPr>
      <w:r>
        <w:rPr>
          <w:rFonts w:cs="Times New Roman"/>
        </w:rPr>
        <w:t>7.1.2</w:t>
      </w:r>
      <w:r>
        <w:rPr>
          <w:rFonts w:cs="Times New Roman"/>
        </w:rPr>
        <w:t>废水</w:t>
      </w:r>
    </w:p>
    <w:p w14:paraId="3EFEADDA" w14:textId="77777777" w:rsidR="007C0FF5" w:rsidRDefault="00000000">
      <w:pPr>
        <w:ind w:firstLine="480"/>
        <w:rPr>
          <w:rFonts w:cs="Times New Roman"/>
        </w:rPr>
      </w:pPr>
      <w:r>
        <w:rPr>
          <w:rFonts w:cs="Times New Roman"/>
        </w:rPr>
        <w:t>本项目废水监测内容见下表：</w:t>
      </w:r>
    </w:p>
    <w:p w14:paraId="4B606C92" w14:textId="77777777" w:rsidR="007C0FF5" w:rsidRDefault="007C0FF5">
      <w:pPr>
        <w:pStyle w:val="aff1"/>
        <w:spacing w:before="156"/>
        <w:ind w:firstLine="504"/>
      </w:pPr>
    </w:p>
    <w:p w14:paraId="4D31F7DA" w14:textId="77777777" w:rsidR="007C0FF5" w:rsidRDefault="007C0FF5">
      <w:pPr>
        <w:pStyle w:val="aff1"/>
        <w:spacing w:before="156"/>
        <w:ind w:firstLine="504"/>
      </w:pPr>
    </w:p>
    <w:p w14:paraId="10FE45BB" w14:textId="77777777" w:rsidR="007C0FF5" w:rsidRDefault="00000000">
      <w:pPr>
        <w:pStyle w:val="aff1"/>
        <w:spacing w:before="156"/>
        <w:ind w:firstLine="504"/>
      </w:pPr>
      <w:r>
        <w:t>表</w:t>
      </w:r>
      <w:r>
        <w:t xml:space="preserve">7-3                   </w:t>
      </w:r>
      <w:r>
        <w:t>废水监测内容</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1370"/>
        <w:gridCol w:w="1404"/>
        <w:gridCol w:w="3370"/>
        <w:gridCol w:w="1263"/>
        <w:gridCol w:w="1115"/>
      </w:tblGrid>
      <w:tr w:rsidR="007C0FF5" w14:paraId="638784BB" w14:textId="77777777">
        <w:trPr>
          <w:trHeight w:val="397"/>
        </w:trPr>
        <w:tc>
          <w:tcPr>
            <w:tcW w:w="804" w:type="pct"/>
            <w:tcBorders>
              <w:left w:val="single" w:sz="8" w:space="0" w:color="auto"/>
              <w:bottom w:val="single" w:sz="4" w:space="0" w:color="000000"/>
              <w:right w:val="single" w:sz="4" w:space="0" w:color="000000"/>
            </w:tcBorders>
            <w:vAlign w:val="center"/>
          </w:tcPr>
          <w:p w14:paraId="05C5E11E" w14:textId="77777777" w:rsidR="007C0FF5" w:rsidRDefault="00000000">
            <w:pPr>
              <w:pStyle w:val="aff0"/>
              <w:rPr>
                <w:b/>
              </w:rPr>
            </w:pPr>
            <w:r>
              <w:rPr>
                <w:b/>
              </w:rPr>
              <w:t>污染源</w:t>
            </w:r>
          </w:p>
        </w:tc>
        <w:tc>
          <w:tcPr>
            <w:tcW w:w="824" w:type="pct"/>
            <w:tcBorders>
              <w:left w:val="single" w:sz="4" w:space="0" w:color="000000"/>
              <w:bottom w:val="single" w:sz="4" w:space="0" w:color="000000"/>
              <w:right w:val="single" w:sz="4" w:space="0" w:color="000000"/>
            </w:tcBorders>
            <w:vAlign w:val="center"/>
          </w:tcPr>
          <w:p w14:paraId="1359E8A2" w14:textId="77777777" w:rsidR="007C0FF5" w:rsidRDefault="00000000">
            <w:pPr>
              <w:pStyle w:val="aff0"/>
              <w:rPr>
                <w:b/>
              </w:rPr>
            </w:pPr>
            <w:r>
              <w:rPr>
                <w:b/>
              </w:rPr>
              <w:t>监测位置</w:t>
            </w:r>
          </w:p>
        </w:tc>
        <w:tc>
          <w:tcPr>
            <w:tcW w:w="1977" w:type="pct"/>
            <w:tcBorders>
              <w:left w:val="single" w:sz="4" w:space="0" w:color="000000"/>
              <w:bottom w:val="single" w:sz="4" w:space="0" w:color="000000"/>
              <w:right w:val="single" w:sz="4" w:space="0" w:color="000000"/>
            </w:tcBorders>
            <w:vAlign w:val="center"/>
          </w:tcPr>
          <w:p w14:paraId="7B3E532F" w14:textId="77777777" w:rsidR="007C0FF5" w:rsidRDefault="00000000">
            <w:pPr>
              <w:pStyle w:val="aff0"/>
              <w:rPr>
                <w:b/>
              </w:rPr>
            </w:pPr>
            <w:r>
              <w:rPr>
                <w:b/>
              </w:rPr>
              <w:t>监测因子</w:t>
            </w:r>
          </w:p>
        </w:tc>
        <w:tc>
          <w:tcPr>
            <w:tcW w:w="741" w:type="pct"/>
            <w:tcBorders>
              <w:left w:val="single" w:sz="4" w:space="0" w:color="000000"/>
              <w:bottom w:val="single" w:sz="4" w:space="0" w:color="000000"/>
              <w:right w:val="single" w:sz="4" w:space="0" w:color="000000"/>
            </w:tcBorders>
            <w:vAlign w:val="center"/>
          </w:tcPr>
          <w:p w14:paraId="210A2517" w14:textId="77777777" w:rsidR="007C0FF5" w:rsidRDefault="00000000">
            <w:pPr>
              <w:pStyle w:val="aff0"/>
              <w:rPr>
                <w:b/>
              </w:rPr>
            </w:pPr>
            <w:r>
              <w:rPr>
                <w:b/>
              </w:rPr>
              <w:t>监测频次</w:t>
            </w:r>
          </w:p>
        </w:tc>
        <w:tc>
          <w:tcPr>
            <w:tcW w:w="654" w:type="pct"/>
            <w:tcBorders>
              <w:left w:val="single" w:sz="4" w:space="0" w:color="000000"/>
              <w:bottom w:val="single" w:sz="4" w:space="0" w:color="000000"/>
              <w:right w:val="single" w:sz="8" w:space="0" w:color="auto"/>
            </w:tcBorders>
            <w:vAlign w:val="center"/>
          </w:tcPr>
          <w:p w14:paraId="1D3DB64E" w14:textId="77777777" w:rsidR="007C0FF5" w:rsidRDefault="00000000">
            <w:pPr>
              <w:pStyle w:val="aff0"/>
              <w:rPr>
                <w:b/>
              </w:rPr>
            </w:pPr>
            <w:r>
              <w:rPr>
                <w:b/>
              </w:rPr>
              <w:t>监测要求</w:t>
            </w:r>
          </w:p>
        </w:tc>
      </w:tr>
      <w:tr w:rsidR="007C0FF5" w14:paraId="6EC0FB94" w14:textId="77777777">
        <w:trPr>
          <w:trHeight w:val="397"/>
        </w:trPr>
        <w:tc>
          <w:tcPr>
            <w:tcW w:w="804" w:type="pct"/>
            <w:tcBorders>
              <w:top w:val="single" w:sz="4" w:space="0" w:color="000000"/>
              <w:left w:val="single" w:sz="8" w:space="0" w:color="auto"/>
              <w:bottom w:val="single" w:sz="4" w:space="0" w:color="000000"/>
              <w:right w:val="single" w:sz="4" w:space="0" w:color="000000"/>
            </w:tcBorders>
            <w:vAlign w:val="center"/>
          </w:tcPr>
          <w:p w14:paraId="60FBF530" w14:textId="77777777" w:rsidR="007C0FF5" w:rsidRDefault="00000000">
            <w:pPr>
              <w:pStyle w:val="aff0"/>
            </w:pPr>
            <w:r>
              <w:rPr>
                <w:rFonts w:hint="eastAsia"/>
              </w:rPr>
              <w:t>心连心二分公司</w:t>
            </w:r>
            <w:r>
              <w:t>污水处理站</w:t>
            </w:r>
            <w:r>
              <w:rPr>
                <w:rFonts w:hint="eastAsia"/>
              </w:rPr>
              <w:t>进口、出口</w:t>
            </w:r>
          </w:p>
        </w:tc>
        <w:tc>
          <w:tcPr>
            <w:tcW w:w="824" w:type="pct"/>
            <w:tcBorders>
              <w:top w:val="single" w:sz="4" w:space="0" w:color="000000"/>
              <w:left w:val="single" w:sz="4" w:space="0" w:color="000000"/>
              <w:bottom w:val="single" w:sz="4" w:space="0" w:color="000000"/>
              <w:right w:val="single" w:sz="4" w:space="0" w:color="000000"/>
            </w:tcBorders>
            <w:vAlign w:val="center"/>
          </w:tcPr>
          <w:p w14:paraId="3CFA2AEC" w14:textId="77777777" w:rsidR="007C0FF5" w:rsidRDefault="00000000">
            <w:pPr>
              <w:pStyle w:val="aff0"/>
            </w:pPr>
            <w:r>
              <w:rPr>
                <w:rFonts w:hint="eastAsia"/>
              </w:rPr>
              <w:t>心连心二分公司</w:t>
            </w:r>
            <w:r>
              <w:t>污水处理站</w:t>
            </w:r>
            <w:r>
              <w:rPr>
                <w:rFonts w:hint="eastAsia"/>
              </w:rPr>
              <w:t>进口、</w:t>
            </w:r>
            <w:r>
              <w:rPr>
                <w:color w:val="000000"/>
                <w:szCs w:val="21"/>
              </w:rPr>
              <w:t>出口</w:t>
            </w:r>
          </w:p>
        </w:tc>
        <w:tc>
          <w:tcPr>
            <w:tcW w:w="1977" w:type="pct"/>
            <w:tcBorders>
              <w:top w:val="single" w:sz="4" w:space="0" w:color="000000"/>
              <w:left w:val="single" w:sz="4" w:space="0" w:color="000000"/>
              <w:bottom w:val="single" w:sz="4" w:space="0" w:color="000000"/>
              <w:right w:val="single" w:sz="4" w:space="0" w:color="000000"/>
            </w:tcBorders>
            <w:vAlign w:val="center"/>
          </w:tcPr>
          <w:p w14:paraId="644D7C92" w14:textId="77777777" w:rsidR="007C0FF5" w:rsidRDefault="00000000">
            <w:pPr>
              <w:pStyle w:val="aff0"/>
            </w:pPr>
            <w:r>
              <w:t>COD</w:t>
            </w:r>
            <w:r>
              <w:t>、</w:t>
            </w:r>
            <w:r>
              <w:rPr>
                <w:rFonts w:hint="eastAsia"/>
              </w:rPr>
              <w:t>B</w:t>
            </w:r>
            <w:r>
              <w:t>OD</w:t>
            </w:r>
            <w:r>
              <w:rPr>
                <w:vertAlign w:val="subscript"/>
              </w:rPr>
              <w:t>5</w:t>
            </w:r>
            <w:r>
              <w:rPr>
                <w:rFonts w:hint="eastAsia"/>
              </w:rPr>
              <w:t>、</w:t>
            </w:r>
            <w:r>
              <w:t>SS</w:t>
            </w:r>
            <w:r>
              <w:t>、</w:t>
            </w:r>
            <w:r>
              <w:t>NH</w:t>
            </w:r>
            <w:r>
              <w:rPr>
                <w:vertAlign w:val="subscript"/>
              </w:rPr>
              <w:t>3</w:t>
            </w:r>
            <w:r>
              <w:t>-N</w:t>
            </w:r>
            <w:r>
              <w:t>、</w:t>
            </w:r>
            <w:r>
              <w:t>TN</w:t>
            </w:r>
            <w:r>
              <w:t>、</w:t>
            </w:r>
            <w:r>
              <w:t>TP</w:t>
            </w:r>
            <w:r>
              <w:t>、甲醛</w:t>
            </w:r>
          </w:p>
        </w:tc>
        <w:tc>
          <w:tcPr>
            <w:tcW w:w="741" w:type="pct"/>
            <w:tcBorders>
              <w:top w:val="single" w:sz="4" w:space="0" w:color="000000"/>
              <w:left w:val="single" w:sz="4" w:space="0" w:color="000000"/>
              <w:right w:val="single" w:sz="4" w:space="0" w:color="000000"/>
            </w:tcBorders>
            <w:vAlign w:val="center"/>
          </w:tcPr>
          <w:p w14:paraId="0BB0C8E8" w14:textId="77777777" w:rsidR="007C0FF5" w:rsidRDefault="00000000">
            <w:pPr>
              <w:pStyle w:val="aff0"/>
            </w:pPr>
            <w:r>
              <w:t>连续检测</w:t>
            </w:r>
            <w:r>
              <w:t>2</w:t>
            </w:r>
            <w:r>
              <w:t>天，每天检测</w:t>
            </w:r>
            <w:r>
              <w:t>4</w:t>
            </w:r>
            <w:r>
              <w:t>次</w:t>
            </w:r>
          </w:p>
        </w:tc>
        <w:tc>
          <w:tcPr>
            <w:tcW w:w="654" w:type="pct"/>
            <w:tcBorders>
              <w:top w:val="single" w:sz="4" w:space="0" w:color="000000"/>
              <w:left w:val="single" w:sz="4" w:space="0" w:color="000000"/>
              <w:right w:val="single" w:sz="8" w:space="0" w:color="auto"/>
            </w:tcBorders>
            <w:vAlign w:val="center"/>
          </w:tcPr>
          <w:p w14:paraId="181813EC" w14:textId="77777777" w:rsidR="007C0FF5" w:rsidRDefault="00000000">
            <w:pPr>
              <w:pStyle w:val="aff0"/>
            </w:pPr>
            <w:r>
              <w:t>按照竣工验收要求进行监测</w:t>
            </w:r>
          </w:p>
        </w:tc>
      </w:tr>
    </w:tbl>
    <w:p w14:paraId="7C805B77" w14:textId="77777777" w:rsidR="007C0FF5" w:rsidRDefault="00000000">
      <w:pPr>
        <w:pStyle w:val="3"/>
        <w:ind w:firstLine="562"/>
        <w:rPr>
          <w:rFonts w:cs="Times New Roman"/>
        </w:rPr>
      </w:pPr>
      <w:r>
        <w:rPr>
          <w:rFonts w:cs="Times New Roman"/>
        </w:rPr>
        <w:t>7.1.3</w:t>
      </w:r>
      <w:r>
        <w:rPr>
          <w:rFonts w:cs="Times New Roman"/>
        </w:rPr>
        <w:t>厂界噪声监测</w:t>
      </w:r>
    </w:p>
    <w:p w14:paraId="6341EA6D" w14:textId="77777777" w:rsidR="007C0FF5" w:rsidRDefault="00000000">
      <w:pPr>
        <w:pStyle w:val="aff1"/>
        <w:spacing w:beforeLines="0"/>
        <w:ind w:firstLine="504"/>
      </w:pPr>
      <w:r>
        <w:t>表</w:t>
      </w:r>
      <w:r>
        <w:t xml:space="preserve">7-4                </w:t>
      </w:r>
      <w:r>
        <w:t>厂界噪声监测内容</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276"/>
        <w:gridCol w:w="1243"/>
        <w:gridCol w:w="3003"/>
      </w:tblGrid>
      <w:tr w:rsidR="007C0FF5" w14:paraId="6EFDD3DB" w14:textId="77777777">
        <w:trPr>
          <w:trHeight w:val="397"/>
        </w:trPr>
        <w:tc>
          <w:tcPr>
            <w:tcW w:w="2509" w:type="pct"/>
            <w:tcBorders>
              <w:left w:val="single" w:sz="8" w:space="0" w:color="auto"/>
              <w:bottom w:val="single" w:sz="4" w:space="0" w:color="000000"/>
              <w:right w:val="single" w:sz="4" w:space="0" w:color="000000"/>
            </w:tcBorders>
            <w:vAlign w:val="center"/>
          </w:tcPr>
          <w:p w14:paraId="72CB3DB9" w14:textId="77777777" w:rsidR="007C0FF5" w:rsidRDefault="00000000">
            <w:pPr>
              <w:pStyle w:val="aff0"/>
              <w:rPr>
                <w:b/>
              </w:rPr>
            </w:pPr>
            <w:r>
              <w:rPr>
                <w:b/>
              </w:rPr>
              <w:t>监测点位</w:t>
            </w:r>
          </w:p>
        </w:tc>
        <w:tc>
          <w:tcPr>
            <w:tcW w:w="729" w:type="pct"/>
            <w:tcBorders>
              <w:left w:val="single" w:sz="4" w:space="0" w:color="000000"/>
              <w:bottom w:val="single" w:sz="4" w:space="0" w:color="000000"/>
              <w:right w:val="single" w:sz="4" w:space="0" w:color="000000"/>
            </w:tcBorders>
            <w:vAlign w:val="center"/>
          </w:tcPr>
          <w:p w14:paraId="7A0BD226" w14:textId="77777777" w:rsidR="007C0FF5" w:rsidRDefault="00000000">
            <w:pPr>
              <w:pStyle w:val="aff0"/>
              <w:rPr>
                <w:b/>
              </w:rPr>
            </w:pPr>
            <w:r>
              <w:rPr>
                <w:b/>
              </w:rPr>
              <w:t>监测项目</w:t>
            </w:r>
          </w:p>
        </w:tc>
        <w:tc>
          <w:tcPr>
            <w:tcW w:w="1762" w:type="pct"/>
            <w:tcBorders>
              <w:left w:val="single" w:sz="4" w:space="0" w:color="000000"/>
              <w:bottom w:val="single" w:sz="4" w:space="0" w:color="000000"/>
              <w:right w:val="single" w:sz="8" w:space="0" w:color="auto"/>
            </w:tcBorders>
            <w:vAlign w:val="center"/>
          </w:tcPr>
          <w:p w14:paraId="3289E408" w14:textId="77777777" w:rsidR="007C0FF5" w:rsidRDefault="00000000">
            <w:pPr>
              <w:pStyle w:val="aff0"/>
              <w:rPr>
                <w:b/>
              </w:rPr>
            </w:pPr>
            <w:r>
              <w:rPr>
                <w:b/>
              </w:rPr>
              <w:t>监测频次</w:t>
            </w:r>
          </w:p>
        </w:tc>
      </w:tr>
      <w:tr w:rsidR="007C0FF5" w14:paraId="3226F654" w14:textId="77777777">
        <w:trPr>
          <w:trHeight w:val="397"/>
        </w:trPr>
        <w:tc>
          <w:tcPr>
            <w:tcW w:w="2509" w:type="pct"/>
            <w:tcBorders>
              <w:top w:val="single" w:sz="4" w:space="0" w:color="000000"/>
              <w:left w:val="single" w:sz="8" w:space="0" w:color="auto"/>
              <w:right w:val="single" w:sz="4" w:space="0" w:color="000000"/>
            </w:tcBorders>
            <w:vAlign w:val="center"/>
          </w:tcPr>
          <w:p w14:paraId="1AB5674E" w14:textId="77777777" w:rsidR="007C0FF5" w:rsidRDefault="00000000">
            <w:pPr>
              <w:pStyle w:val="aff0"/>
            </w:pPr>
            <w:r>
              <w:t>东、南、西、北厂界外</w:t>
            </w:r>
            <w:r>
              <w:t>1m</w:t>
            </w:r>
          </w:p>
          <w:p w14:paraId="3C48E0CC" w14:textId="77777777" w:rsidR="007C0FF5" w:rsidRDefault="00000000">
            <w:pPr>
              <w:pStyle w:val="aff0"/>
            </w:pPr>
            <w:r>
              <w:t>各布设</w:t>
            </w:r>
            <w:r>
              <w:t>1</w:t>
            </w:r>
            <w:r>
              <w:t>个监测点位，共</w:t>
            </w:r>
            <w:r>
              <w:t>4</w:t>
            </w:r>
            <w:r>
              <w:t>个监测点</w:t>
            </w:r>
          </w:p>
        </w:tc>
        <w:tc>
          <w:tcPr>
            <w:tcW w:w="729" w:type="pct"/>
            <w:tcBorders>
              <w:top w:val="single" w:sz="4" w:space="0" w:color="000000"/>
              <w:left w:val="single" w:sz="4" w:space="0" w:color="000000"/>
              <w:right w:val="single" w:sz="4" w:space="0" w:color="000000"/>
            </w:tcBorders>
            <w:vAlign w:val="center"/>
          </w:tcPr>
          <w:p w14:paraId="52E4B432" w14:textId="77777777" w:rsidR="007C0FF5" w:rsidRDefault="00000000">
            <w:pPr>
              <w:pStyle w:val="aff0"/>
            </w:pPr>
            <w:r>
              <w:t>等效声级</w:t>
            </w:r>
          </w:p>
        </w:tc>
        <w:tc>
          <w:tcPr>
            <w:tcW w:w="1762" w:type="pct"/>
            <w:tcBorders>
              <w:top w:val="single" w:sz="4" w:space="0" w:color="000000"/>
              <w:left w:val="single" w:sz="4" w:space="0" w:color="000000"/>
              <w:right w:val="single" w:sz="8" w:space="0" w:color="auto"/>
            </w:tcBorders>
            <w:vAlign w:val="center"/>
          </w:tcPr>
          <w:p w14:paraId="2AE1C3F2" w14:textId="77777777" w:rsidR="007C0FF5" w:rsidRDefault="00000000">
            <w:pPr>
              <w:pStyle w:val="aff0"/>
            </w:pPr>
            <w:r>
              <w:t>每天昼、夜各</w:t>
            </w:r>
            <w:r>
              <w:t>1</w:t>
            </w:r>
            <w:r>
              <w:t>次，连续</w:t>
            </w:r>
            <w:r>
              <w:t>2</w:t>
            </w:r>
            <w:r>
              <w:t>天</w:t>
            </w:r>
          </w:p>
        </w:tc>
      </w:tr>
    </w:tbl>
    <w:p w14:paraId="1BC4BF12" w14:textId="77777777" w:rsidR="007C0FF5" w:rsidRDefault="007C0FF5">
      <w:pPr>
        <w:spacing w:line="360" w:lineRule="auto"/>
        <w:ind w:firstLineChars="0" w:firstLine="0"/>
        <w:jc w:val="center"/>
        <w:rPr>
          <w:rFonts w:cs="Times New Roman"/>
        </w:rPr>
      </w:pPr>
      <w:bookmarkStart w:id="37" w:name="_Toc30498844"/>
    </w:p>
    <w:p w14:paraId="65E2E51C" w14:textId="77777777" w:rsidR="007C0FF5" w:rsidRDefault="007C0FF5">
      <w:pPr>
        <w:spacing w:line="360" w:lineRule="auto"/>
        <w:ind w:firstLineChars="0" w:firstLine="0"/>
        <w:jc w:val="center"/>
        <w:rPr>
          <w:rFonts w:cs="Times New Roman"/>
        </w:rPr>
      </w:pPr>
    </w:p>
    <w:p w14:paraId="4C7C5FA1" w14:textId="77777777" w:rsidR="007C0FF5" w:rsidRDefault="007C0FF5">
      <w:pPr>
        <w:spacing w:line="360" w:lineRule="auto"/>
        <w:ind w:firstLineChars="0" w:firstLine="0"/>
        <w:jc w:val="center"/>
        <w:rPr>
          <w:rFonts w:cs="Times New Roman"/>
        </w:rPr>
      </w:pPr>
    </w:p>
    <w:p w14:paraId="5A6D7203" w14:textId="77777777" w:rsidR="007C0FF5" w:rsidRDefault="007C0FF5">
      <w:pPr>
        <w:spacing w:line="360" w:lineRule="auto"/>
        <w:ind w:firstLineChars="0" w:firstLine="0"/>
        <w:jc w:val="center"/>
        <w:rPr>
          <w:rFonts w:cs="Times New Roman"/>
        </w:rPr>
      </w:pPr>
    </w:p>
    <w:p w14:paraId="33BBC4B7" w14:textId="77777777" w:rsidR="007C0FF5" w:rsidRDefault="007C0FF5">
      <w:pPr>
        <w:spacing w:line="360" w:lineRule="auto"/>
        <w:ind w:firstLineChars="0" w:firstLine="0"/>
        <w:jc w:val="center"/>
        <w:rPr>
          <w:rFonts w:cs="Times New Roman"/>
        </w:rPr>
      </w:pPr>
    </w:p>
    <w:p w14:paraId="45768256" w14:textId="77777777" w:rsidR="007C0FF5" w:rsidRDefault="007C0FF5">
      <w:pPr>
        <w:spacing w:line="360" w:lineRule="auto"/>
        <w:ind w:firstLineChars="0" w:firstLine="0"/>
        <w:jc w:val="center"/>
        <w:rPr>
          <w:rFonts w:cs="Times New Roman"/>
        </w:rPr>
      </w:pPr>
    </w:p>
    <w:p w14:paraId="6E72FF9F" w14:textId="77777777" w:rsidR="007C0FF5" w:rsidRDefault="007C0FF5">
      <w:pPr>
        <w:spacing w:line="360" w:lineRule="auto"/>
        <w:ind w:firstLineChars="0" w:firstLine="0"/>
        <w:jc w:val="center"/>
        <w:rPr>
          <w:rFonts w:cs="Times New Roman"/>
        </w:rPr>
      </w:pPr>
    </w:p>
    <w:p w14:paraId="4CC5638F" w14:textId="77777777" w:rsidR="007C0FF5" w:rsidRDefault="007C0FF5">
      <w:pPr>
        <w:spacing w:line="360" w:lineRule="auto"/>
        <w:ind w:firstLineChars="0" w:firstLine="0"/>
        <w:jc w:val="center"/>
        <w:rPr>
          <w:rFonts w:cs="Times New Roman"/>
        </w:rPr>
      </w:pPr>
    </w:p>
    <w:p w14:paraId="4B8934E6" w14:textId="77777777" w:rsidR="007C0FF5" w:rsidRDefault="007C0FF5">
      <w:pPr>
        <w:spacing w:line="360" w:lineRule="auto"/>
        <w:ind w:firstLineChars="0" w:firstLine="0"/>
        <w:jc w:val="center"/>
        <w:rPr>
          <w:rFonts w:cs="Times New Roman"/>
        </w:rPr>
      </w:pPr>
    </w:p>
    <w:p w14:paraId="69BF2E20" w14:textId="77777777" w:rsidR="007C0FF5" w:rsidRDefault="007C0FF5">
      <w:pPr>
        <w:spacing w:line="360" w:lineRule="auto"/>
        <w:ind w:firstLineChars="0" w:firstLine="0"/>
        <w:jc w:val="center"/>
        <w:rPr>
          <w:rFonts w:cs="Times New Roman"/>
        </w:rPr>
      </w:pPr>
    </w:p>
    <w:p w14:paraId="665961E8" w14:textId="77777777" w:rsidR="007C0FF5" w:rsidRDefault="007C0FF5">
      <w:pPr>
        <w:spacing w:line="360" w:lineRule="auto"/>
        <w:ind w:firstLineChars="0" w:firstLine="0"/>
        <w:jc w:val="center"/>
        <w:rPr>
          <w:rFonts w:cs="Times New Roman"/>
        </w:rPr>
      </w:pPr>
    </w:p>
    <w:p w14:paraId="0E0DEAC9" w14:textId="77777777" w:rsidR="007C0FF5" w:rsidRDefault="007C0FF5">
      <w:pPr>
        <w:spacing w:line="360" w:lineRule="auto"/>
        <w:ind w:firstLineChars="0" w:firstLine="0"/>
        <w:jc w:val="center"/>
        <w:rPr>
          <w:rFonts w:cs="Times New Roman"/>
        </w:rPr>
      </w:pPr>
    </w:p>
    <w:p w14:paraId="46F4CAE8" w14:textId="77777777" w:rsidR="007C0FF5" w:rsidRDefault="007C0FF5">
      <w:pPr>
        <w:spacing w:line="360" w:lineRule="auto"/>
        <w:ind w:firstLineChars="0" w:firstLine="0"/>
        <w:jc w:val="center"/>
        <w:rPr>
          <w:rFonts w:cs="Times New Roman"/>
        </w:rPr>
      </w:pPr>
    </w:p>
    <w:p w14:paraId="3818EE5D" w14:textId="77777777" w:rsidR="007C0FF5" w:rsidRDefault="007C0FF5">
      <w:pPr>
        <w:spacing w:line="360" w:lineRule="auto"/>
        <w:ind w:firstLineChars="0" w:firstLine="0"/>
        <w:jc w:val="center"/>
        <w:rPr>
          <w:rFonts w:cs="Times New Roman"/>
        </w:rPr>
      </w:pPr>
    </w:p>
    <w:p w14:paraId="2F7D3596" w14:textId="77777777" w:rsidR="007C0FF5" w:rsidRDefault="007C0FF5">
      <w:pPr>
        <w:spacing w:line="360" w:lineRule="auto"/>
        <w:ind w:firstLineChars="0" w:firstLine="0"/>
        <w:jc w:val="center"/>
        <w:rPr>
          <w:rFonts w:cs="Times New Roman"/>
        </w:rPr>
      </w:pPr>
    </w:p>
    <w:p w14:paraId="717D8020" w14:textId="77777777" w:rsidR="007C0FF5" w:rsidRDefault="007C0FF5">
      <w:pPr>
        <w:spacing w:line="360" w:lineRule="auto"/>
        <w:ind w:firstLineChars="0" w:firstLine="0"/>
        <w:jc w:val="center"/>
        <w:rPr>
          <w:rFonts w:cs="Times New Roman"/>
        </w:rPr>
      </w:pPr>
    </w:p>
    <w:p w14:paraId="76A93426" w14:textId="77777777" w:rsidR="007C0FF5" w:rsidRDefault="007C0FF5">
      <w:pPr>
        <w:spacing w:line="360" w:lineRule="auto"/>
        <w:ind w:firstLineChars="0" w:firstLine="0"/>
        <w:jc w:val="center"/>
        <w:rPr>
          <w:rFonts w:cs="Times New Roman"/>
        </w:rPr>
      </w:pPr>
    </w:p>
    <w:p w14:paraId="54427EA1" w14:textId="77777777" w:rsidR="007C0FF5" w:rsidRDefault="007C0FF5">
      <w:pPr>
        <w:spacing w:line="360" w:lineRule="auto"/>
        <w:ind w:firstLineChars="0" w:firstLine="0"/>
        <w:jc w:val="center"/>
        <w:rPr>
          <w:rFonts w:cs="Times New Roman"/>
        </w:rPr>
      </w:pPr>
    </w:p>
    <w:p w14:paraId="1600C4D3" w14:textId="77777777" w:rsidR="007C0FF5" w:rsidRDefault="007C0FF5">
      <w:pPr>
        <w:spacing w:line="360" w:lineRule="auto"/>
        <w:ind w:firstLineChars="0" w:firstLine="0"/>
        <w:jc w:val="center"/>
        <w:rPr>
          <w:rFonts w:cs="Times New Roman"/>
        </w:rPr>
      </w:pPr>
    </w:p>
    <w:p w14:paraId="368BA06E" w14:textId="77777777" w:rsidR="007C0FF5" w:rsidRDefault="007C0FF5">
      <w:pPr>
        <w:spacing w:line="360" w:lineRule="auto"/>
        <w:ind w:firstLineChars="0" w:firstLine="0"/>
        <w:jc w:val="center"/>
        <w:rPr>
          <w:rFonts w:cs="Times New Roman"/>
        </w:rPr>
      </w:pPr>
    </w:p>
    <w:p w14:paraId="25966445" w14:textId="77777777" w:rsidR="007C0FF5" w:rsidRDefault="007C0FF5">
      <w:pPr>
        <w:spacing w:line="360" w:lineRule="auto"/>
        <w:ind w:firstLineChars="0" w:firstLine="0"/>
        <w:jc w:val="center"/>
        <w:rPr>
          <w:rFonts w:cs="Times New Roman"/>
        </w:rPr>
      </w:pPr>
    </w:p>
    <w:p w14:paraId="15916969" w14:textId="77777777" w:rsidR="007C0FF5" w:rsidRDefault="00000000">
      <w:pPr>
        <w:spacing w:line="360" w:lineRule="auto"/>
        <w:ind w:firstLineChars="0" w:firstLine="0"/>
        <w:jc w:val="center"/>
        <w:rPr>
          <w:rFonts w:cs="Times New Roman"/>
        </w:rPr>
      </w:pPr>
      <w:r>
        <w:rPr>
          <w:rFonts w:cs="Times New Roman"/>
          <w:noProof/>
        </w:rPr>
        <mc:AlternateContent>
          <mc:Choice Requires="wps">
            <w:drawing>
              <wp:anchor distT="0" distB="0" distL="114300" distR="114300" simplePos="0" relativeHeight="251665408" behindDoc="0" locked="0" layoutInCell="1" allowOverlap="1" wp14:anchorId="1C020EEB" wp14:editId="1602FD8E">
                <wp:simplePos x="0" y="0"/>
                <wp:positionH relativeFrom="column">
                  <wp:posOffset>3409950</wp:posOffset>
                </wp:positionH>
                <wp:positionV relativeFrom="paragraph">
                  <wp:posOffset>81280</wp:posOffset>
                </wp:positionV>
                <wp:extent cx="161925" cy="180975"/>
                <wp:effectExtent l="19050" t="38100" r="47625" b="47625"/>
                <wp:wrapNone/>
                <wp:docPr id="39" name="星形: 五角 39"/>
                <wp:cNvGraphicFramePr/>
                <a:graphic xmlns:a="http://schemas.openxmlformats.org/drawingml/2006/main">
                  <a:graphicData uri="http://schemas.microsoft.com/office/word/2010/wordprocessingShape">
                    <wps:wsp>
                      <wps:cNvSpPr/>
                      <wps:spPr>
                        <a:xfrm>
                          <a:off x="0" y="0"/>
                          <a:ext cx="161925" cy="180975"/>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71B95FB" id="星形: 五角 39" o:spid="_x0000_s1026" style="position:absolute;left:0;text-align:left;margin-left:268.5pt;margin-top:6.4pt;width:12.75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5bRQIAAJsEAAAOAAAAZHJzL2Uyb0RvYy54bWysVE2P2jAQvVfqf7B8L0kQ7AIirCiIqhLq&#10;ItGqZ+PYSSTHdseGQH99x06Wj7anqjmYGc94xu/5DfOXc6PISYCrjc5pNkgpEZqbotZlTr993XyY&#10;UOI80wVTRoucXoSjL4v37+atnYmhqYwqBBAsot2stTmtvLezJHG8Eg1zA2OFxqA00DCPLpRJAazF&#10;6o1Khmn6lLQGCguGC+dwd90F6SLWl1Jw/yqlE56onOLdfFwhroewJos5m5XAbFXz/hrsH27RsFpj&#10;02upNfOMHKH+o1RTczDOSD/gpkmMlDUXEQOiydLf0OwrZkXEguQ4e6XJ/b+y/Mtpb3eANLTWzRya&#10;AcVZQhN+8X7kHMm6XMkSZ084bmZP2XQ4poRjKJuk0+dxIDO5Hbbg/CdhGhKMnKIKYBw5Yqet813u&#10;W05o5oyqi02tVHSgPKwUkBPDh9vgl8a3wvIPaUqTNqfD8QjDhDMUkFTMo9nYAlvqkhKmSlQm9xB7&#10;P5x2901Gm0n2cd0lVawQXetxil8PrE+PIB/qBBRr5qruSAz1R5QOYEQUYg/6xnOwDqa47ICA6ZTp&#10;LN/UWG3LnN8xQCkiLhwv/4qLVAbBmt6ipDLw82/7IR8VglFKWpQ2EvHjyEBQoj5r1M40G43CLERn&#10;NH4eogP3kcN9RB+blcFHyHCQLY9myPfqzZRgmu84hcvQFUNMc+zdUd47K9+NHM4xF8tlTEP9W+a3&#10;em95KB540mZ59EbWURw3dpDw4OAEROr7aQ0jdu/HrNt/yuIXAAAA//8DAFBLAwQUAAYACAAAACEA&#10;fMKZx98AAAAJAQAADwAAAGRycy9kb3ducmV2LnhtbEyPy07DMBBF90j8gzVIbBB1mj5AIU5FQezY&#10;tESC5TSeJlHjcYjdNv17hhUsR/fqzjn5anSdOtEQWs8GppMEFHHlbcu1gfLj7f4RVIjIFjvPZOBC&#10;AVbF9VWOmfVn3tBpG2slIxwyNNDE2Gdah6ohh2Hie2LJ9n5wGOUcam0HPMu463SaJEvtsGX50GBP&#10;Lw1Vh+3RGRjv7PzwvV7v8fJefr1+to6qMjXm9mZ8fgIVaYx/ZfjFF3QohGnnj2yD6gwsZg/iEiVI&#10;RUEKi2W6ALUzMJ/OQBe5/m9Q/AAAAP//AwBQSwECLQAUAAYACAAAACEAtoM4kv4AAADhAQAAEwAA&#10;AAAAAAAAAAAAAAAAAAAAW0NvbnRlbnRfVHlwZXNdLnhtbFBLAQItABQABgAIAAAAIQA4/SH/1gAA&#10;AJQBAAALAAAAAAAAAAAAAAAAAC8BAABfcmVscy8ucmVsc1BLAQItABQABgAIAAAAIQBDvM5bRQIA&#10;AJsEAAAOAAAAAAAAAAAAAAAAAC4CAABkcnMvZTJvRG9jLnhtbFBLAQItABQABgAIAAAAIQB8wpnH&#10;3wAAAAkBAAAPAAAAAAAAAAAAAAAAAJ8EAABkcnMvZG93bnJldi54bWxQSwUGAAAAAAQABADzAAAA&#10;qwUAAAAA&#10;" path="m,69126r61850,1l80963,r19112,69127l161925,69126r-50038,42722l131000,180975,80963,138252,30925,180975,50038,111848,,69126xe" fillcolor="yellow" strokecolor="#385d8a" strokeweight="2pt">
                <v:path arrowok="t" o:connecttype="custom" o:connectlocs="0,69126;61850,69127;80963,0;100075,69127;161925,69126;111887,111848;131000,180975;80963,138252;30925,180975;50038,111848;0,69126" o:connectangles="0,0,0,0,0,0,0,0,0,0,0"/>
              </v:shape>
            </w:pict>
          </mc:Fallback>
        </mc:AlternateContent>
      </w:r>
      <w:r>
        <w:rPr>
          <w:rFonts w:cs="Times New Roman"/>
          <w:noProof/>
        </w:rPr>
        <mc:AlternateContent>
          <mc:Choice Requires="wps">
            <w:drawing>
              <wp:anchor distT="0" distB="0" distL="114300" distR="114300" simplePos="0" relativeHeight="251662336" behindDoc="0" locked="0" layoutInCell="1" allowOverlap="1" wp14:anchorId="0BC5DC33" wp14:editId="409D3910">
                <wp:simplePos x="0" y="0"/>
                <wp:positionH relativeFrom="column">
                  <wp:posOffset>4547870</wp:posOffset>
                </wp:positionH>
                <wp:positionV relativeFrom="paragraph">
                  <wp:posOffset>95250</wp:posOffset>
                </wp:positionV>
                <wp:extent cx="161925" cy="180975"/>
                <wp:effectExtent l="19050" t="38100" r="47625" b="47625"/>
                <wp:wrapNone/>
                <wp:docPr id="33" name="星形: 五角 33"/>
                <wp:cNvGraphicFramePr/>
                <a:graphic xmlns:a="http://schemas.openxmlformats.org/drawingml/2006/main">
                  <a:graphicData uri="http://schemas.microsoft.com/office/word/2010/wordprocessingShape">
                    <wps:wsp>
                      <wps:cNvSpPr/>
                      <wps:spPr>
                        <a:xfrm>
                          <a:off x="0" y="0"/>
                          <a:ext cx="161925" cy="180975"/>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D0FA4DE" id="星形: 五角 33" o:spid="_x0000_s1026" style="position:absolute;left:0;text-align:left;margin-left:358.1pt;margin-top:7.5pt;width:12.7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5bRQIAAJsEAAAOAAAAZHJzL2Uyb0RvYy54bWysVE2P2jAQvVfqf7B8L0kQ7AIirCiIqhLq&#10;ItGqZ+PYSSTHdseGQH99x06Wj7anqjmYGc94xu/5DfOXc6PISYCrjc5pNkgpEZqbotZlTr993XyY&#10;UOI80wVTRoucXoSjL4v37+atnYmhqYwqBBAsot2stTmtvLezJHG8Eg1zA2OFxqA00DCPLpRJAazF&#10;6o1Khmn6lLQGCguGC+dwd90F6SLWl1Jw/yqlE56onOLdfFwhroewJos5m5XAbFXz/hrsH27RsFpj&#10;02upNfOMHKH+o1RTczDOSD/gpkmMlDUXEQOiydLf0OwrZkXEguQ4e6XJ/b+y/Mtpb3eANLTWzRya&#10;AcVZQhN+8X7kHMm6XMkSZ084bmZP2XQ4poRjKJuk0+dxIDO5Hbbg/CdhGhKMnKIKYBw5Yqet813u&#10;W05o5oyqi02tVHSgPKwUkBPDh9vgl8a3wvIPaUqTNqfD8QjDhDMUkFTMo9nYAlvqkhKmSlQm9xB7&#10;P5x2901Gm0n2cd0lVawQXetxil8PrE+PIB/qBBRr5qruSAz1R5QOYEQUYg/6xnOwDqa47ICA6ZTp&#10;LN/UWG3LnN8xQCkiLhwv/4qLVAbBmt6ipDLw82/7IR8VglFKWpQ2EvHjyEBQoj5r1M40G43CLERn&#10;NH4eogP3kcN9RB+blcFHyHCQLY9myPfqzZRgmu84hcvQFUNMc+zdUd47K9+NHM4xF8tlTEP9W+a3&#10;em95KB540mZ59EbWURw3dpDw4OAEROr7aQ0jdu/HrNt/yuIXAAAA//8DAFBLAwQUAAYACAAAACEA&#10;i1u2b98AAAAJAQAADwAAAGRycy9kb3ducmV2LnhtbEyPQU+DQBCF7yb+h82YeDF2AWlpkKWxGm9e&#10;WknsccpOgZTdRXbb0n/veNLj5H15871iNZlenGn0nbMK4lkEgmztdGcbBdXn++MShA9oNfbOkoIr&#10;eViVtzcF5tpd7IbO29AILrE+RwVtCEMupa9bMuhnbiDL2cGNBgOfYyP1iBcuN71MomghDXaWP7Q4&#10;0GtL9XF7MgqmB50ev9frA14/qt3bV2eorhKl7u+ml2cQgabwB8OvPqtDyU57d7Lai15BFi8SRjmY&#10;8yYGsjTOQOwVpE9zkGUh/y8ofwAAAP//AwBQSwECLQAUAAYACAAAACEAtoM4kv4AAADhAQAAEwAA&#10;AAAAAAAAAAAAAAAAAAAAW0NvbnRlbnRfVHlwZXNdLnhtbFBLAQItABQABgAIAAAAIQA4/SH/1gAA&#10;AJQBAAALAAAAAAAAAAAAAAAAAC8BAABfcmVscy8ucmVsc1BLAQItABQABgAIAAAAIQBDvM5bRQIA&#10;AJsEAAAOAAAAAAAAAAAAAAAAAC4CAABkcnMvZTJvRG9jLnhtbFBLAQItABQABgAIAAAAIQCLW7Zv&#10;3wAAAAkBAAAPAAAAAAAAAAAAAAAAAJ8EAABkcnMvZG93bnJldi54bWxQSwUGAAAAAAQABADzAAAA&#10;qwUAAAAA&#10;" path="m,69126r61850,1l80963,r19112,69127l161925,69126r-50038,42722l131000,180975,80963,138252,30925,180975,50038,111848,,69126xe" fillcolor="yellow" strokecolor="#385d8a" strokeweight="2pt">
                <v:path arrowok="t" o:connecttype="custom" o:connectlocs="0,69126;61850,69127;80963,0;100075,69127;161925,69126;111887,111848;131000,180975;80963,138252;30925,180975;50038,111848;0,69126" o:connectangles="0,0,0,0,0,0,0,0,0,0,0"/>
              </v:shape>
            </w:pict>
          </mc:Fallback>
        </mc:AlternateContent>
      </w:r>
      <w:r>
        <w:rPr>
          <w:rFonts w:cs="Times New Roman"/>
          <w:noProof/>
        </w:rPr>
        <mc:AlternateContent>
          <mc:Choice Requires="wps">
            <w:drawing>
              <wp:anchor distT="0" distB="0" distL="114300" distR="114300" simplePos="0" relativeHeight="251646976" behindDoc="0" locked="0" layoutInCell="1" allowOverlap="1" wp14:anchorId="6AA2FEEA" wp14:editId="0A1A4AA0">
                <wp:simplePos x="0" y="0"/>
                <wp:positionH relativeFrom="column">
                  <wp:posOffset>2381250</wp:posOffset>
                </wp:positionH>
                <wp:positionV relativeFrom="paragraph">
                  <wp:posOffset>161925</wp:posOffset>
                </wp:positionV>
                <wp:extent cx="171450" cy="114300"/>
                <wp:effectExtent l="0" t="0" r="19050" b="19050"/>
                <wp:wrapNone/>
                <wp:docPr id="23" name="等腰三角形 23"/>
                <wp:cNvGraphicFramePr/>
                <a:graphic xmlns:a="http://schemas.openxmlformats.org/drawingml/2006/main">
                  <a:graphicData uri="http://schemas.microsoft.com/office/word/2010/wordprocessingShape">
                    <wps:wsp>
                      <wps:cNvSpPr/>
                      <wps:spPr>
                        <a:xfrm>
                          <a:off x="0" y="0"/>
                          <a:ext cx="171450" cy="114300"/>
                        </a:xfrm>
                        <a:prstGeom prst="triangl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1CF10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3" o:spid="_x0000_s1026" type="#_x0000_t5" style="position:absolute;left:0;text-align:left;margin-left:187.5pt;margin-top:12.75pt;width:13.5pt;height:9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IVAIAALIEAAAOAAAAZHJzL2Uyb0RvYy54bWysVN9v2jAQfp+0/8Hy+xrCwtoiQsVATJOq&#10;Famd9nw4dhLJsb2zIbC/fmeHQrvuaRoP5s738/t8l9ndodNsL9G31pQ8vxpxJo2wVWvqkn9/Wn+4&#10;4cwHMBVoa2TJj9Lzu/n7d7PeTeXYNlZXEhklMX7au5I3IbhplnnRyA78lXXSkFFZ7CCQinVWIfSU&#10;vdPZeDT6lPUWK4dWSO/pdjUY+TzlV0qK8KCUl4HpklNvIZ2Yzm08s/kMpjWCa1pxagP+oYsOWkNF&#10;z6lWEIDtsH2TqmsFWm9VuBK2y6xSrZAJA6HJR3+geWzAyYSFyPHuTJP/f2nFt/2j2yDR0Ds/9SRG&#10;FAeFXfyn/tghkXU8kyUPgQm6zK/zYkKUCjLlefFxlMjMLsEOffgibceiUPKALZhaRzwwhf29D1SU&#10;3J/d4rW3uq3WrdZJOfqlRrYHejp68cr2T1SbMw0+kIEaSr/4hJTmVag2rC/5eFJQU0wAzZXSQKGi&#10;c1XJvak5A13TwIqAqZ9X0R7r7blysb7JP68GpwYqOfQziaWfKw/ub7uIyFbgmyEklTiFaBMByjSf&#10;JyIu9Edpa6vjBhnaYWC9E+uWst0T9A0gTSjhoq0LD3QobQmsPUmcNRZ//e0++tPgkJWzniaeiPi5&#10;A5TE6FdDI3WbF0VckaQUk+sxKfjSsn1pMbtuaellctpvJ5IY/YN+FhXa7gct5yJWJRMYQbUHyk/K&#10;MgybSOst5GKR3GgtHIR78+hETB55MnaxC1a1aWAu7BDhUaHFSNSfljhu3ks9eV0+NfPfAAAA//8D&#10;AFBLAwQUAAYACAAAACEAzOueGeAAAAAJAQAADwAAAGRycy9kb3ducmV2LnhtbEyPzU7DMBCE70i8&#10;g7VI3KhD2tA2xKkQPwcuSLTQsxMvSWi8jmKndd+e5QS33Z3R7DfFJtpeHHH0nSMFt7MEBFLtTEeN&#10;go/dy80KhA+ajO4doYIzetiUlxeFzo070Tset6ERHEI+1wraEIZcSl+3aLWfuQGJtS83Wh14HRtp&#10;Rn3icNvLNEnupNUd8YdWD/jYYn3YTlZBDJ817RbT8vu8Pqxe32L69Fztlbq+ig/3IALG8GeGX3xG&#10;h5KZKjeR8aJXMF9m3CUoSLMMBBsWScqHiod5BrIs5P8G5Q8AAAD//wMAUEsBAi0AFAAGAAgAAAAh&#10;ALaDOJL+AAAA4QEAABMAAAAAAAAAAAAAAAAAAAAAAFtDb250ZW50X1R5cGVzXS54bWxQSwECLQAU&#10;AAYACAAAACEAOP0h/9YAAACUAQAACwAAAAAAAAAAAAAAAAAvAQAAX3JlbHMvLnJlbHNQSwECLQAU&#10;AAYACAAAACEAPiTGiFQCAACyBAAADgAAAAAAAAAAAAAAAAAuAgAAZHJzL2Uyb0RvYy54bWxQSwEC&#10;LQAUAAYACAAAACEAzOueGeAAAAAJAQAADwAAAAAAAAAAAAAAAACuBAAAZHJzL2Rvd25yZXYueG1s&#10;UEsFBgAAAAAEAAQA8wAAALsFAAAAAA==&#10;" fillcolor="windowText" strokecolor="#385d8a" strokeweight="2pt"/>
            </w:pict>
          </mc:Fallback>
        </mc:AlternateContent>
      </w:r>
    </w:p>
    <w:p w14:paraId="0685996B" w14:textId="77777777" w:rsidR="007C0FF5" w:rsidRDefault="00000000">
      <w:pPr>
        <w:spacing w:line="360" w:lineRule="auto"/>
        <w:ind w:firstLineChars="0" w:firstLine="0"/>
        <w:jc w:val="center"/>
        <w:rPr>
          <w:rFonts w:cs="Times New Roman"/>
          <w:highlight w:val="yellow"/>
        </w:rPr>
      </w:pPr>
      <w:r>
        <w:rPr>
          <w:rFonts w:cs="Times New Roman"/>
          <w:noProof/>
        </w:rPr>
        <mc:AlternateContent>
          <mc:Choice Requires="wps">
            <w:drawing>
              <wp:anchor distT="0" distB="0" distL="114300" distR="114300" simplePos="0" relativeHeight="251666432" behindDoc="0" locked="0" layoutInCell="1" allowOverlap="1" wp14:anchorId="2DAD9A04" wp14:editId="77FA66A3">
                <wp:simplePos x="0" y="0"/>
                <wp:positionH relativeFrom="column">
                  <wp:posOffset>723900</wp:posOffset>
                </wp:positionH>
                <wp:positionV relativeFrom="paragraph">
                  <wp:posOffset>6152515</wp:posOffset>
                </wp:positionV>
                <wp:extent cx="161925" cy="180975"/>
                <wp:effectExtent l="19050" t="38100" r="47625" b="47625"/>
                <wp:wrapNone/>
                <wp:docPr id="45" name="星形: 五角 45"/>
                <wp:cNvGraphicFramePr/>
                <a:graphic xmlns:a="http://schemas.openxmlformats.org/drawingml/2006/main">
                  <a:graphicData uri="http://schemas.microsoft.com/office/word/2010/wordprocessingShape">
                    <wps:wsp>
                      <wps:cNvSpPr/>
                      <wps:spPr>
                        <a:xfrm>
                          <a:off x="0" y="0"/>
                          <a:ext cx="161925" cy="180975"/>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80DA382" id="星形: 五角 45" o:spid="_x0000_s1026" style="position:absolute;left:0;text-align:left;margin-left:57pt;margin-top:484.45pt;width:12.75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5bRQIAAJsEAAAOAAAAZHJzL2Uyb0RvYy54bWysVE2P2jAQvVfqf7B8L0kQ7AIirCiIqhLq&#10;ItGqZ+PYSSTHdseGQH99x06Wj7anqjmYGc94xu/5DfOXc6PISYCrjc5pNkgpEZqbotZlTr993XyY&#10;UOI80wVTRoucXoSjL4v37+atnYmhqYwqBBAsot2stTmtvLezJHG8Eg1zA2OFxqA00DCPLpRJAazF&#10;6o1Khmn6lLQGCguGC+dwd90F6SLWl1Jw/yqlE56onOLdfFwhroewJos5m5XAbFXz/hrsH27RsFpj&#10;02upNfOMHKH+o1RTczDOSD/gpkmMlDUXEQOiydLf0OwrZkXEguQ4e6XJ/b+y/Mtpb3eANLTWzRya&#10;AcVZQhN+8X7kHMm6XMkSZ084bmZP2XQ4poRjKJuk0+dxIDO5Hbbg/CdhGhKMnKIKYBw5Yqet813u&#10;W05o5oyqi02tVHSgPKwUkBPDh9vgl8a3wvIPaUqTNqfD8QjDhDMUkFTMo9nYAlvqkhKmSlQm9xB7&#10;P5x2901Gm0n2cd0lVawQXetxil8PrE+PIB/qBBRr5qruSAz1R5QOYEQUYg/6xnOwDqa47ICA6ZTp&#10;LN/UWG3LnN8xQCkiLhwv/4qLVAbBmt6ipDLw82/7IR8VglFKWpQ2EvHjyEBQoj5r1M40G43CLERn&#10;NH4eogP3kcN9RB+blcFHyHCQLY9myPfqzZRgmu84hcvQFUNMc+zdUd47K9+NHM4xF8tlTEP9W+a3&#10;em95KB540mZ59EbWURw3dpDw4OAEROr7aQ0jdu/HrNt/yuIXAAAA//8DAFBLAwQUAAYACAAAACEA&#10;Pr8m5eAAAAALAQAADwAAAGRycy9kb3ducmV2LnhtbEyPQU/CQBCF7yb8h82QeDGyBQvS2i0RjTcu&#10;YBM9Lt2hbejO1u4C5d87nPT43ry8+V62Gmwrztj7xpGC6SQCgVQ601CloPj8eFyC8EGT0a0jVHBF&#10;D6t8dJfp1LgLbfG8C5XgEvKpVlCH0KVS+rJGq/3EdUh8O7je6sCyr6Tp9YXLbStnUbSQVjfEH2rd&#10;4VuN5XF3sgqGBxMff9brg75uiu/3r8ZiWcyUuh8Pry8gAg7hLww3fEaHnJn27kTGi5b1NOYtQUGy&#10;WCYgbomnZA5iz07yHIPMM/l/Q/4LAAD//wMAUEsBAi0AFAAGAAgAAAAhALaDOJL+AAAA4QEAABMA&#10;AAAAAAAAAAAAAAAAAAAAAFtDb250ZW50X1R5cGVzXS54bWxQSwECLQAUAAYACAAAACEAOP0h/9YA&#10;AACUAQAACwAAAAAAAAAAAAAAAAAvAQAAX3JlbHMvLnJlbHNQSwECLQAUAAYACAAAACEAQ7zOW0UC&#10;AACbBAAADgAAAAAAAAAAAAAAAAAuAgAAZHJzL2Uyb0RvYy54bWxQSwECLQAUAAYACAAAACEAPr8m&#10;5eAAAAALAQAADwAAAAAAAAAAAAAAAACfBAAAZHJzL2Rvd25yZXYueG1sUEsFBgAAAAAEAAQA8wAA&#10;AKwFAAAAAA==&#10;" path="m,69126r61850,1l80963,r19112,69127l161925,69126r-50038,42722l131000,180975,80963,138252,30925,180975,50038,111848,,69126xe" fillcolor="yellow" strokecolor="#385d8a" strokeweight="2pt">
                <v:path arrowok="t" o:connecttype="custom" o:connectlocs="0,69126;61850,69127;80963,0;100075,69127;161925,69126;111887,111848;131000,180975;80963,138252;30925,180975;50038,111848;0,69126" o:connectangles="0,0,0,0,0,0,0,0,0,0,0"/>
              </v:shape>
            </w:pict>
          </mc:Fallback>
        </mc:AlternateContent>
      </w:r>
      <w:r>
        <w:rPr>
          <w:rFonts w:cs="Times New Roman"/>
          <w:noProof/>
        </w:rPr>
        <mc:AlternateContent>
          <mc:Choice Requires="wps">
            <w:drawing>
              <wp:anchor distT="0" distB="0" distL="114300" distR="114300" simplePos="0" relativeHeight="251664384" behindDoc="0" locked="0" layoutInCell="1" allowOverlap="1" wp14:anchorId="5C407D97" wp14:editId="311EE5CB">
                <wp:simplePos x="0" y="0"/>
                <wp:positionH relativeFrom="column">
                  <wp:posOffset>2933700</wp:posOffset>
                </wp:positionH>
                <wp:positionV relativeFrom="paragraph">
                  <wp:posOffset>5033010</wp:posOffset>
                </wp:positionV>
                <wp:extent cx="142875" cy="123825"/>
                <wp:effectExtent l="0" t="0" r="28575" b="28575"/>
                <wp:wrapNone/>
                <wp:docPr id="41" name="椭圆 41"/>
                <wp:cNvGraphicFramePr/>
                <a:graphic xmlns:a="http://schemas.openxmlformats.org/drawingml/2006/main">
                  <a:graphicData uri="http://schemas.microsoft.com/office/word/2010/wordprocessingShape">
                    <wps:wsp>
                      <wps:cNvSpPr/>
                      <wps:spPr>
                        <a:xfrm>
                          <a:off x="0" y="0"/>
                          <a:ext cx="142875" cy="1238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01AE40C" id="椭圆 41" o:spid="_x0000_s1026" style="position:absolute;left:0;text-align:left;margin-left:231pt;margin-top:396.3pt;width:11.25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1DQwIAAJ0EAAAOAAAAZHJzL2Uyb0RvYy54bWysVF2vEjEQfTfxPzR9l/0QvEhYbhCCMSFe&#10;EjQ+D92W3aTb1raw4K932l2+9D4ZeSgznelMz+mcnT6fGkmO3Lpaq4Jmg5QSrpgua7Uv6Pdvq3dj&#10;SpwHVYLUihf0zB19nr19M23NhOe60rLklmAR5SatKWjlvZkkiWMVb8ANtOEKg0LbBjy6dp+UFlqs&#10;3sgkT9MPSattaaxm3DncXXZBOov1heDMvwjhuCeyoHg3H1cb111Yk9kUJnsLpqpZfw34h1s0UCts&#10;ei21BA/kYOu/SjU1s9pp4QdMN4kWomY8YkA0WfoHmm0FhkcsSI4zV5rc/yvLvh63ZmORhta4iUMz&#10;oDgJ24R/vB85RbLOV7L4yROGm9kwHz+NKGEYyvL343wUyExuh411/jPXDQlGQbmUtXEBDkzguHa+&#10;y75khW2nZV2uaimjY/e7hbTkCPh0w9U4+7TsGzykSUXaguajYYrPywBHSEjwaDamLKhTe0pA7nE2&#10;mbex98Np90qT2LyCknetRyn+Lp279AjzoU5AsQRXdUdiqD8iVajH4yj2oG9MB2uny/PGEqu72XSG&#10;rWqstgbnN2BxGBEXCsy/4CKkRrC6tyiptP312n7IxxnBKCUtDjcS8fMAllMivyicno/ZcBjUEJ3h&#10;6ClHx95HdvcRdWgWGh8hQykbFs2Q7+XFFFY3P1CH89AVQ6AY9u4o752F70SHSmZ8Po9pqAADfq22&#10;hoXigSel5wevRR2H48YOEh4c1ECkvtdrENm9H7NuX5XZbwAAAP//AwBQSwMEFAAGAAgAAAAhADXF&#10;yu/hAAAACwEAAA8AAABkcnMvZG93bnJldi54bWxMj0FPg0AUhO8m/ofNM/FmFxCRIkvTmGiiF7U1&#10;8fpgX4HIviXsltJ/73rS42QmM9+Um8UMYqbJ9ZYVxKsIBHFjdc+tgs/9000OwnlkjYNlUnAmB5vq&#10;8qLEQtsTf9C8860IJewKVNB5PxZSuqYjg25lR+LgHexk0Ac5tVJPeArlZpBJFGXSYM9hocORHjtq&#10;vndHo+D9hdZv/VYezrf7L6T6+XWeo0yp66tl+wDC0+L/wvCLH9ChCky1PbJ2YlCQZkn44hXcr5MM&#10;REikeXoHolaQx0kMsirl/w/VDwAAAP//AwBQSwECLQAUAAYACAAAACEAtoM4kv4AAADhAQAAEwAA&#10;AAAAAAAAAAAAAAAAAAAAW0NvbnRlbnRfVHlwZXNdLnhtbFBLAQItABQABgAIAAAAIQA4/SH/1gAA&#10;AJQBAAALAAAAAAAAAAAAAAAAAC8BAABfcmVscy8ucmVsc1BLAQItABQABgAIAAAAIQDPoB1DQwIA&#10;AJ0EAAAOAAAAAAAAAAAAAAAAAC4CAABkcnMvZTJvRG9jLnhtbFBLAQItABQABgAIAAAAIQA1xcrv&#10;4QAAAAsBAAAPAAAAAAAAAAAAAAAAAJ0EAABkcnMvZG93bnJldi54bWxQSwUGAAAAAAQABADzAAAA&#10;qwUAAAAA&#10;" fillcolor="#4f81bd" strokecolor="#385d8a" strokeweight="2pt"/>
            </w:pict>
          </mc:Fallback>
        </mc:AlternateContent>
      </w:r>
      <w:r>
        <w:rPr>
          <w:rFonts w:cs="Times New Roman"/>
          <w:noProof/>
        </w:rPr>
        <mc:AlternateContent>
          <mc:Choice Requires="wps">
            <w:drawing>
              <wp:anchor distT="0" distB="0" distL="114300" distR="114300" simplePos="0" relativeHeight="251648000" behindDoc="0" locked="0" layoutInCell="1" allowOverlap="1" wp14:anchorId="096271B8" wp14:editId="20B15293">
                <wp:simplePos x="0" y="0"/>
                <wp:positionH relativeFrom="column">
                  <wp:posOffset>3067050</wp:posOffset>
                </wp:positionH>
                <wp:positionV relativeFrom="paragraph">
                  <wp:posOffset>2651760</wp:posOffset>
                </wp:positionV>
                <wp:extent cx="142875" cy="123825"/>
                <wp:effectExtent l="0" t="0" r="28575" b="28575"/>
                <wp:wrapNone/>
                <wp:docPr id="31" name="椭圆 31"/>
                <wp:cNvGraphicFramePr/>
                <a:graphic xmlns:a="http://schemas.openxmlformats.org/drawingml/2006/main">
                  <a:graphicData uri="http://schemas.microsoft.com/office/word/2010/wordprocessingShape">
                    <wps:wsp>
                      <wps:cNvSpPr/>
                      <wps:spPr>
                        <a:xfrm>
                          <a:off x="0" y="0"/>
                          <a:ext cx="142875" cy="1238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8BA749F" id="椭圆 31" o:spid="_x0000_s1026" style="position:absolute;left:0;text-align:left;margin-left:241.5pt;margin-top:208.8pt;width:11.25pt;height:9.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1DQwIAAJ0EAAAOAAAAZHJzL2Uyb0RvYy54bWysVF2vEjEQfTfxPzR9l/0QvEhYbhCCMSFe&#10;EjQ+D92W3aTb1raw4K932l2+9D4ZeSgznelMz+mcnT6fGkmO3Lpaq4Jmg5QSrpgua7Uv6Pdvq3dj&#10;SpwHVYLUihf0zB19nr19M23NhOe60rLklmAR5SatKWjlvZkkiWMVb8ANtOEKg0LbBjy6dp+UFlqs&#10;3sgkT9MPSattaaxm3DncXXZBOov1heDMvwjhuCeyoHg3H1cb111Yk9kUJnsLpqpZfw34h1s0UCts&#10;ei21BA/kYOu/SjU1s9pp4QdMN4kWomY8YkA0WfoHmm0FhkcsSI4zV5rc/yvLvh63ZmORhta4iUMz&#10;oDgJ24R/vB85RbLOV7L4yROGm9kwHz+NKGEYyvL343wUyExuh411/jPXDQlGQbmUtXEBDkzguHa+&#10;y75khW2nZV2uaimjY/e7hbTkCPh0w9U4+7TsGzykSUXaguajYYrPywBHSEjwaDamLKhTe0pA7nE2&#10;mbex98Np90qT2LyCknetRyn+Lp279AjzoU5AsQRXdUdiqD8iVajH4yj2oG9MB2uny/PGEqu72XSG&#10;rWqstgbnN2BxGBEXCsy/4CKkRrC6tyiptP312n7IxxnBKCUtDjcS8fMAllMivyicno/ZcBjUEJ3h&#10;6ClHx95HdvcRdWgWGh8hQykbFs2Q7+XFFFY3P1CH89AVQ6AY9u4o752F70SHSmZ8Po9pqAADfq22&#10;hoXigSel5wevRR2H48YOEh4c1ECkvtdrENm9H7NuX5XZbwAAAP//AwBQSwMEFAAGAAgAAAAhAAVo&#10;jKfhAAAACwEAAA8AAABkcnMvZG93bnJldi54bWxMj0FPg0AQhe8m/ofNmHizu4jQlrI0jYkmelFb&#10;E68DTIHI7hJ2S+m/dzzpbWbey5vv5dvZ9GKi0XfOaogWCgTZytWdbTR8Hp7uViB8QFtj7yxpuJCH&#10;bXF9lWNWu7P9oGkfGsEh1meooQ1hyKT0VUsG/cINZFk7utFg4HVsZD3imcNNL++VSqXBzvKHFgd6&#10;bKn63p+MhvcXWr91O3m8xIcvpPL5dZpUqvXtzbzbgAg0hz8z/OIzOhTMVLqTrb3oNTysYu4SeIiW&#10;KQh2JCpJQJR8iZcRyCKX/zsUPwAAAP//AwBQSwECLQAUAAYACAAAACEAtoM4kv4AAADhAQAAEwAA&#10;AAAAAAAAAAAAAAAAAAAAW0NvbnRlbnRfVHlwZXNdLnhtbFBLAQItABQABgAIAAAAIQA4/SH/1gAA&#10;AJQBAAALAAAAAAAAAAAAAAAAAC8BAABfcmVscy8ucmVsc1BLAQItABQABgAIAAAAIQDPoB1DQwIA&#10;AJ0EAAAOAAAAAAAAAAAAAAAAAC4CAABkcnMvZTJvRG9jLnhtbFBLAQItABQABgAIAAAAIQAFaIyn&#10;4QAAAAsBAAAPAAAAAAAAAAAAAAAAAJ0EAABkcnMvZG93bnJldi54bWxQSwUGAAAAAAQABADzAAAA&#10;qwUAAAAA&#10;" fillcolor="#4f81bd" strokecolor="#385d8a" strokeweight="2pt"/>
            </w:pict>
          </mc:Fallback>
        </mc:AlternateContent>
      </w:r>
      <w:r>
        <w:rPr>
          <w:rFonts w:cs="Times New Roman"/>
          <w:noProof/>
        </w:rPr>
        <mc:AlternateContent>
          <mc:Choice Requires="wps">
            <w:drawing>
              <wp:anchor distT="0" distB="0" distL="114300" distR="114300" simplePos="0" relativeHeight="251651072" behindDoc="0" locked="0" layoutInCell="1" allowOverlap="1" wp14:anchorId="4DB983C1" wp14:editId="61005F59">
                <wp:simplePos x="0" y="0"/>
                <wp:positionH relativeFrom="column">
                  <wp:posOffset>2609850</wp:posOffset>
                </wp:positionH>
                <wp:positionV relativeFrom="paragraph">
                  <wp:posOffset>6247765</wp:posOffset>
                </wp:positionV>
                <wp:extent cx="171450" cy="114300"/>
                <wp:effectExtent l="0" t="0" r="19050" b="19050"/>
                <wp:wrapNone/>
                <wp:docPr id="37" name="等腰三角形 37"/>
                <wp:cNvGraphicFramePr/>
                <a:graphic xmlns:a="http://schemas.openxmlformats.org/drawingml/2006/main">
                  <a:graphicData uri="http://schemas.microsoft.com/office/word/2010/wordprocessingShape">
                    <wps:wsp>
                      <wps:cNvSpPr/>
                      <wps:spPr>
                        <a:xfrm>
                          <a:off x="0" y="0"/>
                          <a:ext cx="171450" cy="114300"/>
                        </a:xfrm>
                        <a:prstGeom prst="triangl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893198" id="等腰三角形 37" o:spid="_x0000_s1026" type="#_x0000_t5" style="position:absolute;left:0;text-align:left;margin-left:205.5pt;margin-top:491.95pt;width:13.5pt;height: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IVAIAALIEAAAOAAAAZHJzL2Uyb0RvYy54bWysVN9v2jAQfp+0/8Hy+xrCwtoiQsVATJOq&#10;Famd9nw4dhLJsb2zIbC/fmeHQrvuaRoP5s738/t8l9ndodNsL9G31pQ8vxpxJo2wVWvqkn9/Wn+4&#10;4cwHMBVoa2TJj9Lzu/n7d7PeTeXYNlZXEhklMX7au5I3IbhplnnRyA78lXXSkFFZ7CCQinVWIfSU&#10;vdPZeDT6lPUWK4dWSO/pdjUY+TzlV0qK8KCUl4HpklNvIZ2Yzm08s/kMpjWCa1pxagP+oYsOWkNF&#10;z6lWEIDtsH2TqmsFWm9VuBK2y6xSrZAJA6HJR3+geWzAyYSFyPHuTJP/f2nFt/2j2yDR0Ds/9SRG&#10;FAeFXfyn/tghkXU8kyUPgQm6zK/zYkKUCjLlefFxlMjMLsEOffgibceiUPKALZhaRzwwhf29D1SU&#10;3J/d4rW3uq3WrdZJOfqlRrYHejp68cr2T1SbMw0+kIEaSr/4hJTmVag2rC/5eFJQU0wAzZXSQKGi&#10;c1XJvak5A13TwIqAqZ9X0R7r7blysb7JP68GpwYqOfQziaWfKw/ub7uIyFbgmyEklTiFaBMByjSf&#10;JyIu9Edpa6vjBhnaYWC9E+uWst0T9A0gTSjhoq0LD3QobQmsPUmcNRZ//e0++tPgkJWzniaeiPi5&#10;A5TE6FdDI3WbF0VckaQUk+sxKfjSsn1pMbtuaellctpvJ5IY/YN+FhXa7gct5yJWJRMYQbUHyk/K&#10;MgybSOst5GKR3GgtHIR78+hETB55MnaxC1a1aWAu7BDhUaHFSNSfljhu3ks9eV0+NfPfAAAA//8D&#10;AFBLAwQUAAYACAAAACEA+FbGrOEAAAAMAQAADwAAAGRycy9kb3ducmV2LnhtbEyPy07DMBBF90j8&#10;gzVI7KidNoIkjVMhHgs2SG2hayc2SWg8jmKndf+eYQXLmTm6c265iXZgJzP53qGEZCGAGWyc7rGV&#10;8LF/vcuA+aBQq8GhkXAxHjbV9VWpCu3OuDWnXWgZhaAvlIQuhLHg3Dedscov3GiQbl9usirQOLVc&#10;T+pM4XbgSyHuuVU90odOjeapM81xN1sJMXw2uE/nh+9Lfsze3uPy+aU+SHl7Ex/XwIKJ4Q+GX31S&#10;h4qcajej9myQkCYJdQkS8myVAyMiXWW0qQkVIsmBVyX/X6L6AQAA//8DAFBLAQItABQABgAIAAAA&#10;IQC2gziS/gAAAOEBAAATAAAAAAAAAAAAAAAAAAAAAABbQ29udGVudF9UeXBlc10ueG1sUEsBAi0A&#10;FAAGAAgAAAAhADj9If/WAAAAlAEAAAsAAAAAAAAAAAAAAAAALwEAAF9yZWxzLy5yZWxzUEsBAi0A&#10;FAAGAAgAAAAhAD4kxohUAgAAsgQAAA4AAAAAAAAAAAAAAAAALgIAAGRycy9lMm9Eb2MueG1sUEsB&#10;Ai0AFAAGAAgAAAAhAPhWxqzhAAAADAEAAA8AAAAAAAAAAAAAAAAArgQAAGRycy9kb3ducmV2Lnht&#10;bFBLBQYAAAAABAAEAPMAAAC8BQAAAAA=&#10;" fillcolor="windowText" strokecolor="#385d8a" strokeweight="2pt"/>
            </w:pict>
          </mc:Fallback>
        </mc:AlternateContent>
      </w:r>
      <w:r>
        <w:rPr>
          <w:rFonts w:cs="Times New Roman"/>
          <w:noProof/>
        </w:rPr>
        <mc:AlternateContent>
          <mc:Choice Requires="wps">
            <w:drawing>
              <wp:anchor distT="0" distB="0" distL="114300" distR="114300" simplePos="0" relativeHeight="251654144" behindDoc="0" locked="0" layoutInCell="1" allowOverlap="1" wp14:anchorId="6656CA2C" wp14:editId="2A96E8F4">
                <wp:simplePos x="0" y="0"/>
                <wp:positionH relativeFrom="column">
                  <wp:posOffset>4229100</wp:posOffset>
                </wp:positionH>
                <wp:positionV relativeFrom="paragraph">
                  <wp:posOffset>3314065</wp:posOffset>
                </wp:positionV>
                <wp:extent cx="171450" cy="114300"/>
                <wp:effectExtent l="0" t="0" r="19050" b="19050"/>
                <wp:wrapNone/>
                <wp:docPr id="38" name="等腰三角形 38"/>
                <wp:cNvGraphicFramePr/>
                <a:graphic xmlns:a="http://schemas.openxmlformats.org/drawingml/2006/main">
                  <a:graphicData uri="http://schemas.microsoft.com/office/word/2010/wordprocessingShape">
                    <wps:wsp>
                      <wps:cNvSpPr/>
                      <wps:spPr>
                        <a:xfrm>
                          <a:off x="0" y="0"/>
                          <a:ext cx="171450" cy="114300"/>
                        </a:xfrm>
                        <a:prstGeom prst="triangl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BB2546A" id="等腰三角形 38" o:spid="_x0000_s1026" type="#_x0000_t5" style="position:absolute;left:0;text-align:left;margin-left:333pt;margin-top:260.95pt;width:13.5pt;height:9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IVAIAALIEAAAOAAAAZHJzL2Uyb0RvYy54bWysVN9v2jAQfp+0/8Hy+xrCwtoiQsVATJOq&#10;Famd9nw4dhLJsb2zIbC/fmeHQrvuaRoP5s738/t8l9ndodNsL9G31pQ8vxpxJo2wVWvqkn9/Wn+4&#10;4cwHMBVoa2TJj9Lzu/n7d7PeTeXYNlZXEhklMX7au5I3IbhplnnRyA78lXXSkFFZ7CCQinVWIfSU&#10;vdPZeDT6lPUWK4dWSO/pdjUY+TzlV0qK8KCUl4HpklNvIZ2Yzm08s/kMpjWCa1pxagP+oYsOWkNF&#10;z6lWEIDtsH2TqmsFWm9VuBK2y6xSrZAJA6HJR3+geWzAyYSFyPHuTJP/f2nFt/2j2yDR0Ds/9SRG&#10;FAeFXfyn/tghkXU8kyUPgQm6zK/zYkKUCjLlefFxlMjMLsEOffgibceiUPKALZhaRzwwhf29D1SU&#10;3J/d4rW3uq3WrdZJOfqlRrYHejp68cr2T1SbMw0+kIEaSr/4hJTmVag2rC/5eFJQU0wAzZXSQKGi&#10;c1XJvak5A13TwIqAqZ9X0R7r7blysb7JP68GpwYqOfQziaWfKw/ub7uIyFbgmyEklTiFaBMByjSf&#10;JyIu9Edpa6vjBhnaYWC9E+uWst0T9A0gTSjhoq0LD3QobQmsPUmcNRZ//e0++tPgkJWzniaeiPi5&#10;A5TE6FdDI3WbF0VckaQUk+sxKfjSsn1pMbtuaellctpvJ5IY/YN+FhXa7gct5yJWJRMYQbUHyk/K&#10;MgybSOst5GKR3GgtHIR78+hETB55MnaxC1a1aWAu7BDhUaHFSNSfljhu3ks9eV0+NfPfAAAA//8D&#10;AFBLAwQUAAYACAAAACEAi4SGtOAAAAALAQAADwAAAGRycy9kb3ducmV2LnhtbEyPzU7DMBCE70i8&#10;g7VI3KjTFEwd4lSInwMXJFrg7MQmCY3XUey07tuznOC4s6OZb8pNcgM72Cn0HhUsFxkwi403PbYK&#10;3nfPV2tgIWo0evBoFZxsgE11flbqwvgjvtnDNraMQjAUWkEX41hwHprOOh0WfrRIvy8/OR3pnFpu&#10;Jn2kcDfwPMsEd7pHauj0aB862+y3s1OQ4keDu+v59vsk9+uX15Q/PtWfSl1epPs7YNGm+GeGX3xC&#10;h4qYaj+jCWxQIISgLVHBTb6UwMgh5IqUmpSVlMCrkv/fUP0AAAD//wMAUEsBAi0AFAAGAAgAAAAh&#10;ALaDOJL+AAAA4QEAABMAAAAAAAAAAAAAAAAAAAAAAFtDb250ZW50X1R5cGVzXS54bWxQSwECLQAU&#10;AAYACAAAACEAOP0h/9YAAACUAQAACwAAAAAAAAAAAAAAAAAvAQAAX3JlbHMvLnJlbHNQSwECLQAU&#10;AAYACAAAACEAPiTGiFQCAACyBAAADgAAAAAAAAAAAAAAAAAuAgAAZHJzL2Uyb0RvYy54bWxQSwEC&#10;LQAUAAYACAAAACEAi4SGtOAAAAALAQAADwAAAAAAAAAAAAAAAACuBAAAZHJzL2Rvd25yZXYueG1s&#10;UEsFBgAAAAAEAAQA8wAAALsFAAAAAA==&#10;" fillcolor="windowText" strokecolor="#385d8a" strokeweight="2pt"/>
            </w:pict>
          </mc:Fallback>
        </mc:AlternateContent>
      </w:r>
      <w:r>
        <w:rPr>
          <w:rFonts w:cs="Times New Roman"/>
          <w:noProof/>
        </w:rPr>
        <mc:AlternateContent>
          <mc:Choice Requires="wps">
            <w:drawing>
              <wp:anchor distT="0" distB="0" distL="114300" distR="114300" simplePos="0" relativeHeight="251658240" behindDoc="0" locked="0" layoutInCell="1" allowOverlap="1" wp14:anchorId="7A73B2DA" wp14:editId="43A149B5">
                <wp:simplePos x="0" y="0"/>
                <wp:positionH relativeFrom="column">
                  <wp:posOffset>4600575</wp:posOffset>
                </wp:positionH>
                <wp:positionV relativeFrom="paragraph">
                  <wp:posOffset>647065</wp:posOffset>
                </wp:positionV>
                <wp:extent cx="161925" cy="180975"/>
                <wp:effectExtent l="19050" t="38100" r="47625" b="47625"/>
                <wp:wrapNone/>
                <wp:docPr id="40" name="星形: 五角 40"/>
                <wp:cNvGraphicFramePr/>
                <a:graphic xmlns:a="http://schemas.openxmlformats.org/drawingml/2006/main">
                  <a:graphicData uri="http://schemas.microsoft.com/office/word/2010/wordprocessingShape">
                    <wps:wsp>
                      <wps:cNvSpPr/>
                      <wps:spPr>
                        <a:xfrm>
                          <a:off x="0" y="0"/>
                          <a:ext cx="161925" cy="180975"/>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333828D" id="星形: 五角 40" o:spid="_x0000_s1026" style="position:absolute;left:0;text-align:left;margin-left:362.25pt;margin-top:50.95pt;width:12.75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5bRQIAAJsEAAAOAAAAZHJzL2Uyb0RvYy54bWysVE2P2jAQvVfqf7B8L0kQ7AIirCiIqhLq&#10;ItGqZ+PYSSTHdseGQH99x06Wj7anqjmYGc94xu/5DfOXc6PISYCrjc5pNkgpEZqbotZlTr993XyY&#10;UOI80wVTRoucXoSjL4v37+atnYmhqYwqBBAsot2stTmtvLezJHG8Eg1zA2OFxqA00DCPLpRJAazF&#10;6o1Khmn6lLQGCguGC+dwd90F6SLWl1Jw/yqlE56onOLdfFwhroewJos5m5XAbFXz/hrsH27RsFpj&#10;02upNfOMHKH+o1RTczDOSD/gpkmMlDUXEQOiydLf0OwrZkXEguQ4e6XJ/b+y/Mtpb3eANLTWzRya&#10;AcVZQhN+8X7kHMm6XMkSZ084bmZP2XQ4poRjKJuk0+dxIDO5Hbbg/CdhGhKMnKIKYBw5Yqet813u&#10;W05o5oyqi02tVHSgPKwUkBPDh9vgl8a3wvIPaUqTNqfD8QjDhDMUkFTMo9nYAlvqkhKmSlQm9xB7&#10;P5x2901Gm0n2cd0lVawQXetxil8PrE+PIB/qBBRr5qruSAz1R5QOYEQUYg/6xnOwDqa47ICA6ZTp&#10;LN/UWG3LnN8xQCkiLhwv/4qLVAbBmt6ipDLw82/7IR8VglFKWpQ2EvHjyEBQoj5r1M40G43CLERn&#10;NH4eogP3kcN9RB+blcFHyHCQLY9myPfqzZRgmu84hcvQFUNMc+zdUd47K9+NHM4xF8tlTEP9W+a3&#10;em95KB540mZ59EbWURw3dpDw4OAEROr7aQ0jdu/HrNt/yuIXAAAA//8DAFBLAwQUAAYACAAAACEA&#10;sYsfreAAAAALAQAADwAAAGRycy9kb3ducmV2LnhtbEyPwU7DMBBE70j8g7VIXFBrN6QUQpyKgrj1&#10;QolUjm68TaLG6xC7bfr3LCc47szT7Ey+HF0nTjiE1pOG2VSBQKq8banWUH6+Tx5BhGjIms4Tarhg&#10;gGVxfZWbzPozfeBpE2vBIRQyo6GJsc+kDFWDzoSp75HY2/vBmcjnUEs7mDOHu04mSj1IZ1riD43p&#10;8bXB6rA5Og3jnU0P36vV3lzW5dfbtnVYlYnWtzfjyzOIiGP8g+G3PleHgjvt/JFsEJ2GRZLOGWVD&#10;zZ5AMLGYK163Y+VepSCLXP7fUPwAAAD//wMAUEsBAi0AFAAGAAgAAAAhALaDOJL+AAAA4QEAABMA&#10;AAAAAAAAAAAAAAAAAAAAAFtDb250ZW50X1R5cGVzXS54bWxQSwECLQAUAAYACAAAACEAOP0h/9YA&#10;AACUAQAACwAAAAAAAAAAAAAAAAAvAQAAX3JlbHMvLnJlbHNQSwECLQAUAAYACAAAACEAQ7zOW0UC&#10;AACbBAAADgAAAAAAAAAAAAAAAAAuAgAAZHJzL2Uyb0RvYy54bWxQSwECLQAUAAYACAAAACEAsYsf&#10;reAAAAALAQAADwAAAAAAAAAAAAAAAACfBAAAZHJzL2Rvd25yZXYueG1sUEsFBgAAAAAEAAQA8wAA&#10;AKwFAAAAAA==&#10;" path="m,69126r61850,1l80963,r19112,69127l161925,69126r-50038,42722l131000,180975,80963,138252,30925,180975,50038,111848,,69126xe" fillcolor="yellow" strokecolor="#385d8a" strokeweight="2pt">
                <v:path arrowok="t" o:connecttype="custom" o:connectlocs="0,69126;61850,69127;80963,0;100075,69127;161925,69126;111887,111848;131000,180975;80963,138252;30925,180975;50038,111848;0,69126" o:connectangles="0,0,0,0,0,0,0,0,0,0,0"/>
              </v:shape>
            </w:pict>
          </mc:Fallback>
        </mc:AlternateContent>
      </w:r>
      <w:r>
        <w:rPr>
          <w:rFonts w:cs="Times New Roman"/>
          <w:noProof/>
          <w:highlight w:val="yellow"/>
        </w:rPr>
        <w:drawing>
          <wp:inline distT="0" distB="0" distL="0" distR="0" wp14:anchorId="1D958FFB" wp14:editId="0DC140E4">
            <wp:extent cx="3823970" cy="6334125"/>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831386" cy="6346381"/>
                    </a:xfrm>
                    <a:prstGeom prst="rect">
                      <a:avLst/>
                    </a:prstGeom>
                    <a:noFill/>
                    <a:ln>
                      <a:noFill/>
                    </a:ln>
                  </pic:spPr>
                </pic:pic>
              </a:graphicData>
            </a:graphic>
          </wp:inline>
        </w:drawing>
      </w:r>
    </w:p>
    <w:p w14:paraId="4E5B6128" w14:textId="77777777" w:rsidR="007C0FF5" w:rsidRDefault="00000000">
      <w:pPr>
        <w:spacing w:line="460" w:lineRule="exact"/>
        <w:ind w:firstLineChars="0" w:firstLine="0"/>
        <w:jc w:val="center"/>
        <w:textAlignment w:val="baseline"/>
        <w:rPr>
          <w:rFonts w:eastAsia="黑体" w:cs="Times New Roman"/>
          <w:color w:val="000000"/>
          <w:szCs w:val="24"/>
        </w:rPr>
      </w:pPr>
      <w:r>
        <w:rPr>
          <w:rFonts w:eastAsia="黑体" w:cs="Times New Roman"/>
          <w:color w:val="000000"/>
          <w:szCs w:val="24"/>
        </w:rPr>
        <w:t>图</w:t>
      </w:r>
      <w:r>
        <w:rPr>
          <w:rFonts w:eastAsia="黑体" w:cs="Times New Roman"/>
          <w:color w:val="000000"/>
          <w:szCs w:val="24"/>
        </w:rPr>
        <w:t xml:space="preserve">7-1   </w:t>
      </w:r>
      <w:r>
        <w:rPr>
          <w:rFonts w:eastAsia="黑体" w:cs="Times New Roman"/>
          <w:color w:val="000000"/>
          <w:szCs w:val="24"/>
        </w:rPr>
        <w:t>本项目厂区平面及检测点位图</w:t>
      </w:r>
    </w:p>
    <w:p w14:paraId="22AB19B8" w14:textId="77777777" w:rsidR="007C0FF5" w:rsidRDefault="00000000">
      <w:pPr>
        <w:spacing w:line="460" w:lineRule="exact"/>
        <w:ind w:firstLine="480"/>
        <w:jc w:val="both"/>
        <w:textAlignment w:val="baseline"/>
        <w:rPr>
          <w:rFonts w:eastAsiaTheme="minorEastAsia" w:cs="Times New Roman"/>
          <w:color w:val="000000"/>
          <w:szCs w:val="24"/>
        </w:rPr>
      </w:pPr>
      <w:r>
        <w:rPr>
          <w:rFonts w:cs="Times New Roman"/>
          <w:noProof/>
        </w:rPr>
        <mc:AlternateContent>
          <mc:Choice Requires="wps">
            <w:drawing>
              <wp:anchor distT="0" distB="0" distL="114300" distR="114300" simplePos="0" relativeHeight="251656192" behindDoc="0" locked="0" layoutInCell="1" allowOverlap="1" wp14:anchorId="49E320DA" wp14:editId="2970239D">
                <wp:simplePos x="0" y="0"/>
                <wp:positionH relativeFrom="column">
                  <wp:posOffset>638175</wp:posOffset>
                </wp:positionH>
                <wp:positionV relativeFrom="paragraph">
                  <wp:posOffset>172085</wp:posOffset>
                </wp:positionV>
                <wp:extent cx="161925" cy="180975"/>
                <wp:effectExtent l="19050" t="38100" r="47625" b="47625"/>
                <wp:wrapNone/>
                <wp:docPr id="43" name="星形: 五角 43"/>
                <wp:cNvGraphicFramePr/>
                <a:graphic xmlns:a="http://schemas.openxmlformats.org/drawingml/2006/main">
                  <a:graphicData uri="http://schemas.microsoft.com/office/word/2010/wordprocessingShape">
                    <wps:wsp>
                      <wps:cNvSpPr/>
                      <wps:spPr>
                        <a:xfrm>
                          <a:off x="0" y="0"/>
                          <a:ext cx="161925" cy="180975"/>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5327937" id="星形: 五角 43" o:spid="_x0000_s1026" style="position:absolute;left:0;text-align:left;margin-left:50.25pt;margin-top:13.55pt;width:12.75pt;height:14.2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5bRQIAAJsEAAAOAAAAZHJzL2Uyb0RvYy54bWysVE2P2jAQvVfqf7B8L0kQ7AIirCiIqhLq&#10;ItGqZ+PYSSTHdseGQH99x06Wj7anqjmYGc94xu/5DfOXc6PISYCrjc5pNkgpEZqbotZlTr993XyY&#10;UOI80wVTRoucXoSjL4v37+atnYmhqYwqBBAsot2stTmtvLezJHG8Eg1zA2OFxqA00DCPLpRJAazF&#10;6o1Khmn6lLQGCguGC+dwd90F6SLWl1Jw/yqlE56onOLdfFwhroewJos5m5XAbFXz/hrsH27RsFpj&#10;02upNfOMHKH+o1RTczDOSD/gpkmMlDUXEQOiydLf0OwrZkXEguQ4e6XJ/b+y/Mtpb3eANLTWzRya&#10;AcVZQhN+8X7kHMm6XMkSZ084bmZP2XQ4poRjKJuk0+dxIDO5Hbbg/CdhGhKMnKIKYBw5Yqet813u&#10;W05o5oyqi02tVHSgPKwUkBPDh9vgl8a3wvIPaUqTNqfD8QjDhDMUkFTMo9nYAlvqkhKmSlQm9xB7&#10;P5x2901Gm0n2cd0lVawQXetxil8PrE+PIB/qBBRr5qruSAz1R5QOYEQUYg/6xnOwDqa47ICA6ZTp&#10;LN/UWG3LnN8xQCkiLhwv/4qLVAbBmt6ipDLw82/7IR8VglFKWpQ2EvHjyEBQoj5r1M40G43CLERn&#10;NH4eogP3kcN9RB+blcFHyHCQLY9myPfqzZRgmu84hcvQFUNMc+zdUd47K9+NHM4xF8tlTEP9W+a3&#10;em95KB540mZ59EbWURw3dpDw4OAEROr7aQ0jdu/HrNt/yuIXAAAA//8DAFBLAwQUAAYACAAAACEA&#10;EOIPYd4AAAAJAQAADwAAAGRycy9kb3ducmV2LnhtbEyPwU7DMBBE70j8g7VIXBC1G5FQhTgVBXHj&#10;QolEj9t4m0SN1yF22/TvcU/0ONqn2TfFcrK9ONLoO8ca5jMFgrh2puNGQ/X98bgA4QOywd4xaTiT&#10;h2V5e1NgbtyJv+i4Do2IJexz1NCGMORS+roli37mBuJ427nRYohxbKQZ8RTLbS8TpTJpseP4ocWB&#10;3lqq9+uD1TA9mKf972q1w/NntXn/6SzVVaL1/d30+gIi0BT+YbjoR3Uoo9PWHdh40cesVBpRDcnz&#10;HMQFSLI4bqshTTOQZSGvF5R/AAAA//8DAFBLAQItABQABgAIAAAAIQC2gziS/gAAAOEBAAATAAAA&#10;AAAAAAAAAAAAAAAAAABbQ29udGVudF9UeXBlc10ueG1sUEsBAi0AFAAGAAgAAAAhADj9If/WAAAA&#10;lAEAAAsAAAAAAAAAAAAAAAAALwEAAF9yZWxzLy5yZWxzUEsBAi0AFAAGAAgAAAAhAEO8zltFAgAA&#10;mwQAAA4AAAAAAAAAAAAAAAAALgIAAGRycy9lMm9Eb2MueG1sUEsBAi0AFAAGAAgAAAAhABDiD2He&#10;AAAACQEAAA8AAAAAAAAAAAAAAAAAnwQAAGRycy9kb3ducmV2LnhtbFBLBQYAAAAABAAEAPMAAACq&#10;BQAAAAA=&#10;" path="m,69126r61850,1l80963,r19112,69127l161925,69126r-50038,42722l131000,180975,80963,138252,30925,180975,50038,111848,,69126xe" fillcolor="yellow" strokecolor="#385d8a" strokeweight="2pt">
                <v:path arrowok="t" o:connecttype="custom" o:connectlocs="0,69126;61850,69127;80963,0;100075,69127;161925,69126;111887,111848;131000,180975;80963,138252;30925,180975;50038,111848;0,69126" o:connectangles="0,0,0,0,0,0,0,0,0,0,0"/>
              </v:shape>
            </w:pict>
          </mc:Fallback>
        </mc:AlternateContent>
      </w:r>
      <w:r>
        <w:rPr>
          <w:rFonts w:ascii="Calibri" w:hAnsi="Calibri" w:cs="Times New Roman"/>
          <w:noProof/>
          <w:kern w:val="2"/>
          <w:sz w:val="21"/>
          <w:szCs w:val="21"/>
        </w:rPr>
        <w:drawing>
          <wp:anchor distT="0" distB="0" distL="114300" distR="114300" simplePos="0" relativeHeight="251663360" behindDoc="0" locked="0" layoutInCell="1" allowOverlap="1" wp14:anchorId="4E12FE66" wp14:editId="49B66A04">
            <wp:simplePos x="0" y="0"/>
            <wp:positionH relativeFrom="column">
              <wp:posOffset>809625</wp:posOffset>
            </wp:positionH>
            <wp:positionV relativeFrom="paragraph">
              <wp:posOffset>81280</wp:posOffset>
            </wp:positionV>
            <wp:extent cx="1666875" cy="1009650"/>
            <wp:effectExtent l="0" t="0" r="0" b="0"/>
            <wp:wrapNone/>
            <wp:docPr id="3" name="图片 3"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形状&#10;&#10;中度可信度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66875" cy="1009650"/>
                    </a:xfrm>
                    <a:prstGeom prst="rect">
                      <a:avLst/>
                    </a:prstGeom>
                    <a:noFill/>
                    <a:ln>
                      <a:noFill/>
                    </a:ln>
                  </pic:spPr>
                </pic:pic>
              </a:graphicData>
            </a:graphic>
          </wp:anchor>
        </w:drawing>
      </w:r>
    </w:p>
    <w:p w14:paraId="190667AF" w14:textId="77777777" w:rsidR="007C0FF5" w:rsidRDefault="00000000">
      <w:pPr>
        <w:widowControl w:val="0"/>
        <w:adjustRightInd/>
        <w:snapToGrid/>
        <w:spacing w:line="240" w:lineRule="auto"/>
        <w:ind w:firstLineChars="0" w:firstLine="480"/>
        <w:jc w:val="both"/>
        <w:rPr>
          <w:rFonts w:ascii="Calibri" w:hAnsi="Calibri" w:cs="Times New Roman"/>
          <w:kern w:val="2"/>
          <w:sz w:val="21"/>
          <w:szCs w:val="21"/>
        </w:rPr>
      </w:pPr>
      <w:r>
        <w:rPr>
          <w:rFonts w:cs="Times New Roman"/>
          <w:noProof/>
        </w:rPr>
        <mc:AlternateContent>
          <mc:Choice Requires="wps">
            <w:drawing>
              <wp:anchor distT="0" distB="0" distL="114300" distR="114300" simplePos="0" relativeHeight="251659264" behindDoc="0" locked="0" layoutInCell="1" allowOverlap="1" wp14:anchorId="760E08EC" wp14:editId="13792E0A">
                <wp:simplePos x="0" y="0"/>
                <wp:positionH relativeFrom="column">
                  <wp:posOffset>628650</wp:posOffset>
                </wp:positionH>
                <wp:positionV relativeFrom="paragraph">
                  <wp:posOffset>182880</wp:posOffset>
                </wp:positionV>
                <wp:extent cx="171450" cy="114300"/>
                <wp:effectExtent l="0" t="0" r="19050" b="19050"/>
                <wp:wrapNone/>
                <wp:docPr id="42" name="等腰三角形 42"/>
                <wp:cNvGraphicFramePr/>
                <a:graphic xmlns:a="http://schemas.openxmlformats.org/drawingml/2006/main">
                  <a:graphicData uri="http://schemas.microsoft.com/office/word/2010/wordprocessingShape">
                    <wps:wsp>
                      <wps:cNvSpPr/>
                      <wps:spPr>
                        <a:xfrm>
                          <a:off x="0" y="0"/>
                          <a:ext cx="171450" cy="114300"/>
                        </a:xfrm>
                        <a:prstGeom prst="triangl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7E8AAEA" id="等腰三角形 42" o:spid="_x0000_s1026" type="#_x0000_t5" style="position:absolute;left:0;text-align:left;margin-left:49.5pt;margin-top:14.4pt;width:13.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IVAIAALIEAAAOAAAAZHJzL2Uyb0RvYy54bWysVN9v2jAQfp+0/8Hy+xrCwtoiQsVATJOq&#10;Famd9nw4dhLJsb2zIbC/fmeHQrvuaRoP5s738/t8l9ndodNsL9G31pQ8vxpxJo2wVWvqkn9/Wn+4&#10;4cwHMBVoa2TJj9Lzu/n7d7PeTeXYNlZXEhklMX7au5I3IbhplnnRyA78lXXSkFFZ7CCQinVWIfSU&#10;vdPZeDT6lPUWK4dWSO/pdjUY+TzlV0qK8KCUl4HpklNvIZ2Yzm08s/kMpjWCa1pxagP+oYsOWkNF&#10;z6lWEIDtsH2TqmsFWm9VuBK2y6xSrZAJA6HJR3+geWzAyYSFyPHuTJP/f2nFt/2j2yDR0Ds/9SRG&#10;FAeFXfyn/tghkXU8kyUPgQm6zK/zYkKUCjLlefFxlMjMLsEOffgibceiUPKALZhaRzwwhf29D1SU&#10;3J/d4rW3uq3WrdZJOfqlRrYHejp68cr2T1SbMw0+kIEaSr/4hJTmVag2rC/5eFJQU0wAzZXSQKGi&#10;c1XJvak5A13TwIqAqZ9X0R7r7blysb7JP68GpwYqOfQziaWfKw/ub7uIyFbgmyEklTiFaBMByjSf&#10;JyIu9Edpa6vjBhnaYWC9E+uWst0T9A0gTSjhoq0LD3QobQmsPUmcNRZ//e0++tPgkJWzniaeiPi5&#10;A5TE6FdDI3WbF0VckaQUk+sxKfjSsn1pMbtuaellctpvJ5IY/YN+FhXa7gct5yJWJRMYQbUHyk/K&#10;MgybSOst5GKR3GgtHIR78+hETB55MnaxC1a1aWAu7BDhUaHFSNSfljhu3ks9eV0+NfPfAAAA//8D&#10;AFBLAwQUAAYACAAAACEAFl4dp90AAAAIAQAADwAAAGRycy9kb3ducmV2LnhtbEyPTU/DMAyG70j8&#10;h8hI3FhKNZW21J0QHwcuSGzAOW1CW9Y4VZNu2b/HO8HRfq3Xz1Ntoh3Fwcx+cIRwu0pAGGqdHqhD&#10;+Ni93OQgfFCk1ejIIJyMh019eVGpUrsjvZvDNnSCS8iXCqEPYSql9G1vrPIrNxni7NvNVgUe507q&#10;WR253I4yTZJMWjUQf+jVZB570+63i0WI4bOl3Xq5+zkV+/z1LaZPz80X4vVVfLgHEUwMf8dwxmd0&#10;qJmpcQtpL0aEomCVgJDmbHDO04wXDcI6y0HWlfwvUP8CAAD//wMAUEsBAi0AFAAGAAgAAAAhALaD&#10;OJL+AAAA4QEAABMAAAAAAAAAAAAAAAAAAAAAAFtDb250ZW50X1R5cGVzXS54bWxQSwECLQAUAAYA&#10;CAAAACEAOP0h/9YAAACUAQAACwAAAAAAAAAAAAAAAAAvAQAAX3JlbHMvLnJlbHNQSwECLQAUAAYA&#10;CAAAACEAPiTGiFQCAACyBAAADgAAAAAAAAAAAAAAAAAuAgAAZHJzL2Uyb0RvYy54bWxQSwECLQAU&#10;AAYACAAAACEAFl4dp90AAAAIAQAADwAAAAAAAAAAAAAAAACuBAAAZHJzL2Rvd25yZXYueG1sUEsF&#10;BgAAAAAEAAQA8wAAALgFAAAAAA==&#10;" fillcolor="windowText" strokecolor="#385d8a" strokeweight="2pt"/>
            </w:pict>
          </mc:Fallback>
        </mc:AlternateContent>
      </w:r>
    </w:p>
    <w:p w14:paraId="25C47520" w14:textId="77777777" w:rsidR="007C0FF5" w:rsidRDefault="00000000">
      <w:pPr>
        <w:spacing w:line="460" w:lineRule="exact"/>
        <w:ind w:firstLine="480"/>
        <w:jc w:val="both"/>
        <w:textAlignment w:val="baseline"/>
        <w:rPr>
          <w:rFonts w:eastAsiaTheme="minorEastAsia" w:cs="Times New Roman"/>
          <w:color w:val="000000"/>
          <w:szCs w:val="24"/>
        </w:rPr>
      </w:pPr>
      <w:r>
        <w:rPr>
          <w:rFonts w:cs="Times New Roman"/>
          <w:noProof/>
        </w:rPr>
        <mc:AlternateContent>
          <mc:Choice Requires="wps">
            <w:drawing>
              <wp:anchor distT="0" distB="0" distL="114300" distR="114300" simplePos="0" relativeHeight="251660288" behindDoc="0" locked="0" layoutInCell="1" allowOverlap="1" wp14:anchorId="2AE7E31E" wp14:editId="1D00B331">
                <wp:simplePos x="0" y="0"/>
                <wp:positionH relativeFrom="column">
                  <wp:posOffset>647700</wp:posOffset>
                </wp:positionH>
                <wp:positionV relativeFrom="paragraph">
                  <wp:posOffset>265430</wp:posOffset>
                </wp:positionV>
                <wp:extent cx="142875" cy="123825"/>
                <wp:effectExtent l="0" t="0" r="28575" b="28575"/>
                <wp:wrapNone/>
                <wp:docPr id="1" name="椭圆 1"/>
                <wp:cNvGraphicFramePr/>
                <a:graphic xmlns:a="http://schemas.openxmlformats.org/drawingml/2006/main">
                  <a:graphicData uri="http://schemas.microsoft.com/office/word/2010/wordprocessingShape">
                    <wps:wsp>
                      <wps:cNvSpPr/>
                      <wps:spPr>
                        <a:xfrm>
                          <a:off x="0" y="0"/>
                          <a:ext cx="142875" cy="1238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2A3D7FF" id="椭圆 1" o:spid="_x0000_s1026" style="position:absolute;left:0;text-align:left;margin-left:51pt;margin-top:20.9pt;width:11.2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1DQwIAAJ0EAAAOAAAAZHJzL2Uyb0RvYy54bWysVF2vEjEQfTfxPzR9l/0QvEhYbhCCMSFe&#10;EjQ+D92W3aTb1raw4K932l2+9D4ZeSgznelMz+mcnT6fGkmO3Lpaq4Jmg5QSrpgua7Uv6Pdvq3dj&#10;SpwHVYLUihf0zB19nr19M23NhOe60rLklmAR5SatKWjlvZkkiWMVb8ANtOEKg0LbBjy6dp+UFlqs&#10;3sgkT9MPSattaaxm3DncXXZBOov1heDMvwjhuCeyoHg3H1cb111Yk9kUJnsLpqpZfw34h1s0UCts&#10;ei21BA/kYOu/SjU1s9pp4QdMN4kWomY8YkA0WfoHmm0FhkcsSI4zV5rc/yvLvh63ZmORhta4iUMz&#10;oDgJ24R/vB85RbLOV7L4yROGm9kwHz+NKGEYyvL343wUyExuh411/jPXDQlGQbmUtXEBDkzguHa+&#10;y75khW2nZV2uaimjY/e7hbTkCPh0w9U4+7TsGzykSUXaguajYYrPywBHSEjwaDamLKhTe0pA7nE2&#10;mbex98Np90qT2LyCknetRyn+Lp279AjzoU5AsQRXdUdiqD8iVajH4yj2oG9MB2uny/PGEqu72XSG&#10;rWqstgbnN2BxGBEXCsy/4CKkRrC6tyiptP312n7IxxnBKCUtDjcS8fMAllMivyicno/ZcBjUEJ3h&#10;6ClHx95HdvcRdWgWGh8hQykbFs2Q7+XFFFY3P1CH89AVQ6AY9u4o752F70SHSmZ8Po9pqAADfq22&#10;hoXigSel5wevRR2H48YOEh4c1ECkvtdrENm9H7NuX5XZbwAAAP//AwBQSwMEFAAGAAgAAAAhAFUc&#10;ss/eAAAACQEAAA8AAABkcnMvZG93bnJldi54bWxMj0FLw0AQhe+C/2EZwZvdTVqDxmxKERT0Ym0F&#10;r5PsNAlmd0N2m6b/3ulJj495vPm+Yj3bXkw0hs47DclCgSBXe9O5RsPX/uXuAUSI6Az23pGGMwVY&#10;l9dXBebGn9wnTbvYCB5xIUcNbYxDLmWoW7IYFn4gx7eDHy1GjmMjzYgnHre9TJXKpMXO8YcWB3pu&#10;qf7ZHa2G7Rs9fnQbeTgv999I1ev7NKlM69ubefMEItIc/8pwwWd0KJmp8kdngug5q5RdooZVwgqX&#10;Qrq6B1FpyJIlyLKQ/w3KXwAAAP//AwBQSwECLQAUAAYACAAAACEAtoM4kv4AAADhAQAAEwAAAAAA&#10;AAAAAAAAAAAAAAAAW0NvbnRlbnRfVHlwZXNdLnhtbFBLAQItABQABgAIAAAAIQA4/SH/1gAAAJQB&#10;AAALAAAAAAAAAAAAAAAAAC8BAABfcmVscy8ucmVsc1BLAQItABQABgAIAAAAIQDPoB1DQwIAAJ0E&#10;AAAOAAAAAAAAAAAAAAAAAC4CAABkcnMvZTJvRG9jLnhtbFBLAQItABQABgAIAAAAIQBVHLLP3gAA&#10;AAkBAAAPAAAAAAAAAAAAAAAAAJ0EAABkcnMvZG93bnJldi54bWxQSwUGAAAAAAQABADzAAAAqAUA&#10;AAAA&#10;" fillcolor="#4f81bd" strokecolor="#385d8a" strokeweight="2pt"/>
            </w:pict>
          </mc:Fallback>
        </mc:AlternateContent>
      </w:r>
    </w:p>
    <w:p w14:paraId="7CCE0A36" w14:textId="77777777" w:rsidR="007C0FF5" w:rsidRDefault="00000000">
      <w:pPr>
        <w:pStyle w:val="1"/>
        <w:ind w:firstLine="643"/>
        <w:rPr>
          <w:rFonts w:cs="Times New Roman"/>
        </w:rPr>
      </w:pPr>
      <w:r>
        <w:rPr>
          <w:rFonts w:cs="Times New Roman"/>
        </w:rPr>
        <w:t xml:space="preserve">8 </w:t>
      </w:r>
      <w:r>
        <w:rPr>
          <w:rFonts w:cs="Times New Roman"/>
        </w:rPr>
        <w:t>质量保证和质量控制</w:t>
      </w:r>
      <w:bookmarkEnd w:id="37"/>
    </w:p>
    <w:p w14:paraId="076AC5A9" w14:textId="77777777" w:rsidR="007C0FF5" w:rsidRDefault="00000000">
      <w:pPr>
        <w:pStyle w:val="2"/>
        <w:spacing w:before="156" w:after="156"/>
        <w:ind w:firstLine="643"/>
        <w:rPr>
          <w:rFonts w:cs="Times New Roman"/>
        </w:rPr>
      </w:pPr>
      <w:bookmarkStart w:id="38" w:name="_Toc30498845"/>
      <w:r>
        <w:rPr>
          <w:rFonts w:cs="Times New Roman"/>
        </w:rPr>
        <w:t>8.1</w:t>
      </w:r>
      <w:r>
        <w:rPr>
          <w:rFonts w:cs="Times New Roman"/>
        </w:rPr>
        <w:t>监测分析方法及监测仪器</w:t>
      </w:r>
      <w:bookmarkEnd w:id="38"/>
    </w:p>
    <w:p w14:paraId="262DAA9B" w14:textId="77777777" w:rsidR="007C0FF5" w:rsidRDefault="00000000">
      <w:pPr>
        <w:ind w:firstLine="480"/>
        <w:rPr>
          <w:rFonts w:cs="Times New Roman"/>
        </w:rPr>
      </w:pPr>
      <w:r>
        <w:rPr>
          <w:rFonts w:cs="Times New Roman"/>
        </w:rPr>
        <w:t>本次检测分析方法、使用仪器及检出限见表</w:t>
      </w:r>
      <w:r>
        <w:rPr>
          <w:rFonts w:cs="Times New Roman"/>
        </w:rPr>
        <w:t>8-1</w:t>
      </w:r>
      <w:r>
        <w:rPr>
          <w:rFonts w:cs="Times New Roman"/>
        </w:rPr>
        <w:t>：</w:t>
      </w:r>
    </w:p>
    <w:p w14:paraId="40F6B75A" w14:textId="77777777" w:rsidR="007C0FF5" w:rsidRDefault="00000000">
      <w:pPr>
        <w:pStyle w:val="aff1"/>
        <w:spacing w:before="156"/>
        <w:ind w:firstLine="504"/>
      </w:pPr>
      <w:r>
        <w:t>表</w:t>
      </w:r>
      <w:r>
        <w:t xml:space="preserve">8-1             </w:t>
      </w:r>
      <w:r>
        <w:t>检测分析方法、使用仪器及检出限</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75"/>
        <w:gridCol w:w="1418"/>
        <w:gridCol w:w="2693"/>
        <w:gridCol w:w="2270"/>
        <w:gridCol w:w="1466"/>
      </w:tblGrid>
      <w:tr w:rsidR="007C0FF5" w14:paraId="015A527B" w14:textId="77777777">
        <w:trPr>
          <w:trHeight w:val="397"/>
          <w:jc w:val="center"/>
        </w:trPr>
        <w:tc>
          <w:tcPr>
            <w:tcW w:w="396" w:type="pct"/>
            <w:tcBorders>
              <w:left w:val="single" w:sz="8" w:space="0" w:color="auto"/>
              <w:bottom w:val="single" w:sz="4" w:space="0" w:color="000000"/>
            </w:tcBorders>
            <w:shd w:val="clear" w:color="auto" w:fill="auto"/>
            <w:vAlign w:val="center"/>
          </w:tcPr>
          <w:p w14:paraId="53E4D6A1" w14:textId="77777777" w:rsidR="007C0FF5" w:rsidRDefault="00000000">
            <w:pPr>
              <w:pStyle w:val="aff0"/>
              <w:rPr>
                <w:b/>
                <w:szCs w:val="21"/>
              </w:rPr>
            </w:pPr>
            <w:r>
              <w:rPr>
                <w:b/>
                <w:szCs w:val="21"/>
              </w:rPr>
              <w:t>类别</w:t>
            </w:r>
          </w:p>
        </w:tc>
        <w:tc>
          <w:tcPr>
            <w:tcW w:w="832" w:type="pct"/>
            <w:tcBorders>
              <w:bottom w:val="single" w:sz="4" w:space="0" w:color="000000"/>
            </w:tcBorders>
            <w:shd w:val="clear" w:color="auto" w:fill="auto"/>
            <w:vAlign w:val="center"/>
          </w:tcPr>
          <w:p w14:paraId="0D0ABDA7" w14:textId="77777777" w:rsidR="007C0FF5" w:rsidRDefault="00000000">
            <w:pPr>
              <w:pStyle w:val="aff0"/>
              <w:rPr>
                <w:b/>
                <w:szCs w:val="21"/>
              </w:rPr>
            </w:pPr>
            <w:r>
              <w:rPr>
                <w:b/>
                <w:szCs w:val="21"/>
              </w:rPr>
              <w:t>检测因子</w:t>
            </w:r>
          </w:p>
        </w:tc>
        <w:tc>
          <w:tcPr>
            <w:tcW w:w="1580" w:type="pct"/>
            <w:tcBorders>
              <w:bottom w:val="single" w:sz="4" w:space="0" w:color="000000"/>
              <w:right w:val="single" w:sz="4" w:space="0" w:color="000000"/>
            </w:tcBorders>
            <w:shd w:val="clear" w:color="auto" w:fill="auto"/>
            <w:vAlign w:val="center"/>
          </w:tcPr>
          <w:p w14:paraId="701A5701" w14:textId="77777777" w:rsidR="007C0FF5" w:rsidRDefault="00000000">
            <w:pPr>
              <w:pStyle w:val="aff0"/>
              <w:rPr>
                <w:b/>
                <w:szCs w:val="21"/>
              </w:rPr>
            </w:pPr>
            <w:r>
              <w:rPr>
                <w:b/>
                <w:szCs w:val="21"/>
              </w:rPr>
              <w:t>检测分析方法</w:t>
            </w:r>
          </w:p>
        </w:tc>
        <w:tc>
          <w:tcPr>
            <w:tcW w:w="1332" w:type="pct"/>
            <w:tcBorders>
              <w:left w:val="single" w:sz="4" w:space="0" w:color="000000"/>
              <w:bottom w:val="single" w:sz="4" w:space="0" w:color="000000"/>
              <w:right w:val="single" w:sz="4" w:space="0" w:color="000000"/>
            </w:tcBorders>
            <w:shd w:val="clear" w:color="auto" w:fill="auto"/>
            <w:vAlign w:val="center"/>
          </w:tcPr>
          <w:p w14:paraId="3D88A911" w14:textId="77777777" w:rsidR="007C0FF5" w:rsidRDefault="00000000">
            <w:pPr>
              <w:pStyle w:val="aff0"/>
              <w:rPr>
                <w:b/>
                <w:szCs w:val="21"/>
              </w:rPr>
            </w:pPr>
            <w:r>
              <w:rPr>
                <w:b/>
                <w:szCs w:val="21"/>
              </w:rPr>
              <w:t>仪器型号及编号</w:t>
            </w:r>
          </w:p>
        </w:tc>
        <w:tc>
          <w:tcPr>
            <w:tcW w:w="860" w:type="pct"/>
            <w:tcBorders>
              <w:left w:val="single" w:sz="4" w:space="0" w:color="000000"/>
              <w:bottom w:val="single" w:sz="4" w:space="0" w:color="000000"/>
              <w:right w:val="single" w:sz="8" w:space="0" w:color="auto"/>
            </w:tcBorders>
            <w:shd w:val="clear" w:color="auto" w:fill="auto"/>
            <w:vAlign w:val="center"/>
          </w:tcPr>
          <w:p w14:paraId="3ECAB3A3" w14:textId="77777777" w:rsidR="007C0FF5" w:rsidRDefault="00000000">
            <w:pPr>
              <w:pStyle w:val="aff0"/>
              <w:rPr>
                <w:b/>
                <w:szCs w:val="21"/>
              </w:rPr>
            </w:pPr>
            <w:r>
              <w:rPr>
                <w:b/>
                <w:kern w:val="0"/>
                <w:szCs w:val="21"/>
              </w:rPr>
              <w:t>检出限</w:t>
            </w:r>
          </w:p>
        </w:tc>
      </w:tr>
      <w:tr w:rsidR="007C0FF5" w14:paraId="5AD2FE72" w14:textId="77777777">
        <w:trPr>
          <w:trHeight w:val="397"/>
          <w:jc w:val="center"/>
        </w:trPr>
        <w:tc>
          <w:tcPr>
            <w:tcW w:w="396" w:type="pct"/>
            <w:vMerge w:val="restart"/>
            <w:tcBorders>
              <w:top w:val="single" w:sz="4" w:space="0" w:color="000000"/>
              <w:left w:val="single" w:sz="8" w:space="0" w:color="auto"/>
              <w:right w:val="single" w:sz="4" w:space="0" w:color="000000"/>
            </w:tcBorders>
            <w:shd w:val="clear" w:color="auto" w:fill="auto"/>
            <w:vAlign w:val="center"/>
          </w:tcPr>
          <w:p w14:paraId="011AD922" w14:textId="77777777" w:rsidR="007C0FF5" w:rsidRDefault="00000000">
            <w:pPr>
              <w:pStyle w:val="aff0"/>
              <w:rPr>
                <w:kern w:val="0"/>
                <w:szCs w:val="21"/>
              </w:rPr>
            </w:pPr>
            <w:r>
              <w:rPr>
                <w:kern w:val="0"/>
                <w:szCs w:val="21"/>
              </w:rPr>
              <w:t>废气</w:t>
            </w:r>
          </w:p>
        </w:tc>
        <w:tc>
          <w:tcPr>
            <w:tcW w:w="832" w:type="pct"/>
            <w:tcBorders>
              <w:top w:val="single" w:sz="4" w:space="0" w:color="000000"/>
              <w:left w:val="single" w:sz="4" w:space="0" w:color="000000"/>
              <w:right w:val="single" w:sz="4" w:space="0" w:color="000000"/>
            </w:tcBorders>
            <w:shd w:val="clear" w:color="auto" w:fill="auto"/>
            <w:vAlign w:val="center"/>
          </w:tcPr>
          <w:p w14:paraId="7E08936A" w14:textId="77777777" w:rsidR="007C0FF5" w:rsidRDefault="00000000">
            <w:pPr>
              <w:pStyle w:val="aff0"/>
              <w:rPr>
                <w:kern w:val="0"/>
                <w:szCs w:val="21"/>
              </w:rPr>
            </w:pPr>
            <w:r>
              <w:rPr>
                <w:szCs w:val="21"/>
              </w:rPr>
              <w:t>非甲烷总烃</w:t>
            </w:r>
          </w:p>
        </w:tc>
        <w:tc>
          <w:tcPr>
            <w:tcW w:w="15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C3956"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固定污染源废气</w:t>
            </w:r>
            <w:r>
              <w:rPr>
                <w:rFonts w:cs="Times New Roman"/>
                <w:sz w:val="21"/>
                <w:szCs w:val="21"/>
              </w:rPr>
              <w:t xml:space="preserve"> </w:t>
            </w:r>
            <w:r>
              <w:rPr>
                <w:rFonts w:cs="Times New Roman"/>
                <w:sz w:val="21"/>
                <w:szCs w:val="21"/>
              </w:rPr>
              <w:t>总烃、甲烷和非甲烷总烃的测定</w:t>
            </w:r>
          </w:p>
          <w:p w14:paraId="32007215"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气相色谱法</w:t>
            </w:r>
            <w:r>
              <w:rPr>
                <w:rFonts w:cs="Times New Roman"/>
                <w:sz w:val="21"/>
                <w:szCs w:val="21"/>
              </w:rPr>
              <w:t xml:space="preserve"> HJ 38-2017</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5614D" w14:textId="77777777" w:rsidR="007C0FF5" w:rsidRDefault="00000000">
            <w:pPr>
              <w:pStyle w:val="aff0"/>
              <w:rPr>
                <w:szCs w:val="21"/>
              </w:rPr>
            </w:pPr>
            <w:r>
              <w:rPr>
                <w:szCs w:val="21"/>
              </w:rPr>
              <w:t>气相色谱仪</w:t>
            </w:r>
            <w:r>
              <w:rPr>
                <w:szCs w:val="21"/>
              </w:rPr>
              <w:t xml:space="preserve"> </w:t>
            </w:r>
          </w:p>
          <w:p w14:paraId="7312A05C" w14:textId="77777777" w:rsidR="007C0FF5" w:rsidRDefault="00000000">
            <w:pPr>
              <w:pStyle w:val="aff0"/>
              <w:rPr>
                <w:kern w:val="0"/>
                <w:szCs w:val="21"/>
              </w:rPr>
            </w:pPr>
            <w:r>
              <w:rPr>
                <w:kern w:val="0"/>
                <w:szCs w:val="21"/>
              </w:rPr>
              <w:t>GC9790II</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2C9EDE03" w14:textId="77777777" w:rsidR="007C0FF5" w:rsidRDefault="00000000">
            <w:pPr>
              <w:pStyle w:val="aff0"/>
              <w:rPr>
                <w:szCs w:val="21"/>
                <w:vertAlign w:val="superscript"/>
              </w:rPr>
            </w:pPr>
            <w:r>
              <w:rPr>
                <w:szCs w:val="21"/>
              </w:rPr>
              <w:t>0.07mg/m</w:t>
            </w:r>
            <w:r>
              <w:rPr>
                <w:szCs w:val="21"/>
                <w:vertAlign w:val="superscript"/>
              </w:rPr>
              <w:t>3</w:t>
            </w:r>
          </w:p>
          <w:p w14:paraId="65B7E4D7" w14:textId="77777777" w:rsidR="007C0FF5" w:rsidRDefault="00000000">
            <w:pPr>
              <w:pStyle w:val="aff0"/>
              <w:rPr>
                <w:kern w:val="0"/>
                <w:szCs w:val="21"/>
              </w:rPr>
            </w:pPr>
            <w:r>
              <w:rPr>
                <w:szCs w:val="21"/>
              </w:rPr>
              <w:t>（以碳计）</w:t>
            </w:r>
          </w:p>
        </w:tc>
      </w:tr>
      <w:tr w:rsidR="007C0FF5" w14:paraId="54B0AAF9"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6B783C4B" w14:textId="77777777" w:rsidR="007C0FF5" w:rsidRDefault="007C0FF5">
            <w:pPr>
              <w:pStyle w:val="aff0"/>
              <w:rPr>
                <w:kern w:val="0"/>
                <w:szCs w:val="21"/>
              </w:rPr>
            </w:pPr>
          </w:p>
        </w:tc>
        <w:tc>
          <w:tcPr>
            <w:tcW w:w="832" w:type="pct"/>
            <w:tcBorders>
              <w:left w:val="single" w:sz="4" w:space="0" w:color="000000"/>
              <w:bottom w:val="single" w:sz="4" w:space="0" w:color="000000"/>
              <w:right w:val="single" w:sz="4" w:space="0" w:color="000000"/>
            </w:tcBorders>
            <w:shd w:val="clear" w:color="auto" w:fill="auto"/>
            <w:vAlign w:val="center"/>
          </w:tcPr>
          <w:p w14:paraId="7EAE0420" w14:textId="77777777" w:rsidR="007C0FF5" w:rsidRDefault="00000000">
            <w:pPr>
              <w:pStyle w:val="aff0"/>
              <w:rPr>
                <w:kern w:val="0"/>
                <w:szCs w:val="21"/>
              </w:rPr>
            </w:pPr>
            <w:r>
              <w:rPr>
                <w:kern w:val="0"/>
                <w:szCs w:val="21"/>
              </w:rPr>
              <w:t>甲醇</w:t>
            </w:r>
          </w:p>
        </w:tc>
        <w:tc>
          <w:tcPr>
            <w:tcW w:w="15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13BA1"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固定污染源排气中</w:t>
            </w:r>
            <w:r>
              <w:rPr>
                <w:rFonts w:cs="Times New Roman"/>
                <w:sz w:val="21"/>
                <w:szCs w:val="21"/>
              </w:rPr>
              <w:t xml:space="preserve"> </w:t>
            </w:r>
            <w:r>
              <w:rPr>
                <w:rFonts w:cs="Times New Roman"/>
                <w:sz w:val="21"/>
                <w:szCs w:val="21"/>
              </w:rPr>
              <w:t>甲醇的测定</w:t>
            </w:r>
            <w:r>
              <w:rPr>
                <w:rFonts w:cs="Times New Roman"/>
                <w:sz w:val="21"/>
                <w:szCs w:val="21"/>
              </w:rPr>
              <w:t xml:space="preserve"> </w:t>
            </w:r>
          </w:p>
          <w:p w14:paraId="7FB98100"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气相</w:t>
            </w:r>
            <w:r>
              <w:rPr>
                <w:rFonts w:cs="Times New Roman"/>
                <w:sz w:val="21"/>
                <w:szCs w:val="21"/>
              </w:rPr>
              <w:t xml:space="preserve"> </w:t>
            </w:r>
            <w:r>
              <w:rPr>
                <w:rFonts w:cs="Times New Roman"/>
                <w:sz w:val="21"/>
                <w:szCs w:val="21"/>
              </w:rPr>
              <w:t>色谱法</w:t>
            </w:r>
            <w:r>
              <w:rPr>
                <w:rFonts w:cs="Times New Roman"/>
                <w:sz w:val="21"/>
                <w:szCs w:val="21"/>
              </w:rPr>
              <w:t xml:space="preserve"> HJ/T 33-1999</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6E466" w14:textId="77777777" w:rsidR="007C0FF5" w:rsidRDefault="00000000">
            <w:pPr>
              <w:pStyle w:val="aff0"/>
              <w:rPr>
                <w:szCs w:val="21"/>
              </w:rPr>
            </w:pPr>
            <w:r>
              <w:rPr>
                <w:szCs w:val="21"/>
              </w:rPr>
              <w:t>气相色谱仪</w:t>
            </w:r>
            <w:r>
              <w:rPr>
                <w:szCs w:val="21"/>
              </w:rPr>
              <w:t xml:space="preserve"> </w:t>
            </w:r>
          </w:p>
          <w:p w14:paraId="59C4D939" w14:textId="77777777" w:rsidR="007C0FF5" w:rsidRDefault="00000000">
            <w:pPr>
              <w:pStyle w:val="aff0"/>
              <w:rPr>
                <w:kern w:val="0"/>
                <w:szCs w:val="21"/>
              </w:rPr>
            </w:pPr>
            <w:r>
              <w:rPr>
                <w:kern w:val="0"/>
                <w:szCs w:val="21"/>
              </w:rPr>
              <w:t>GC9790II</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6FCE3413" w14:textId="77777777" w:rsidR="007C0FF5" w:rsidRDefault="00000000">
            <w:pPr>
              <w:pStyle w:val="aff0"/>
              <w:rPr>
                <w:kern w:val="0"/>
                <w:szCs w:val="21"/>
              </w:rPr>
            </w:pPr>
            <w:r>
              <w:rPr>
                <w:kern w:val="0"/>
                <w:szCs w:val="21"/>
              </w:rPr>
              <w:t>2mg/m</w:t>
            </w:r>
            <w:r>
              <w:rPr>
                <w:kern w:val="0"/>
                <w:szCs w:val="21"/>
                <w:vertAlign w:val="superscript"/>
              </w:rPr>
              <w:t>3</w:t>
            </w:r>
          </w:p>
        </w:tc>
      </w:tr>
      <w:tr w:rsidR="007C0FF5" w14:paraId="17357BDC"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189BE5DB" w14:textId="77777777" w:rsidR="007C0FF5" w:rsidRDefault="007C0FF5">
            <w:pPr>
              <w:pStyle w:val="aff0"/>
              <w:rPr>
                <w:kern w:val="0"/>
                <w:szCs w:val="21"/>
              </w:rPr>
            </w:pPr>
          </w:p>
        </w:tc>
        <w:tc>
          <w:tcPr>
            <w:tcW w:w="832" w:type="pct"/>
            <w:tcBorders>
              <w:left w:val="single" w:sz="4" w:space="0" w:color="000000"/>
              <w:bottom w:val="single" w:sz="4" w:space="0" w:color="000000"/>
              <w:right w:val="single" w:sz="4" w:space="0" w:color="000000"/>
            </w:tcBorders>
            <w:shd w:val="clear" w:color="auto" w:fill="auto"/>
            <w:vAlign w:val="center"/>
          </w:tcPr>
          <w:p w14:paraId="2FCDBC68" w14:textId="77777777" w:rsidR="007C0FF5" w:rsidRDefault="00000000">
            <w:pPr>
              <w:pStyle w:val="aff0"/>
              <w:rPr>
                <w:kern w:val="0"/>
                <w:szCs w:val="21"/>
              </w:rPr>
            </w:pPr>
            <w:r>
              <w:rPr>
                <w:kern w:val="0"/>
                <w:szCs w:val="21"/>
              </w:rPr>
              <w:t>甲醛</w:t>
            </w:r>
          </w:p>
        </w:tc>
        <w:tc>
          <w:tcPr>
            <w:tcW w:w="15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19DF4" w14:textId="77777777" w:rsidR="007C0FF5" w:rsidRDefault="00000000">
            <w:pPr>
              <w:pStyle w:val="aff0"/>
              <w:rPr>
                <w:szCs w:val="21"/>
                <w:lang w:bidi="ar"/>
              </w:rPr>
            </w:pPr>
            <w:r>
              <w:rPr>
                <w:szCs w:val="21"/>
                <w:lang w:bidi="ar"/>
              </w:rPr>
              <w:t>空气质量</w:t>
            </w:r>
            <w:r>
              <w:rPr>
                <w:szCs w:val="21"/>
                <w:lang w:bidi="ar"/>
              </w:rPr>
              <w:t xml:space="preserve"> </w:t>
            </w:r>
            <w:r>
              <w:rPr>
                <w:szCs w:val="21"/>
                <w:lang w:bidi="ar"/>
              </w:rPr>
              <w:t>甲醛的测定</w:t>
            </w:r>
            <w:r>
              <w:rPr>
                <w:szCs w:val="21"/>
                <w:lang w:bidi="ar"/>
              </w:rPr>
              <w:t xml:space="preserve"> </w:t>
            </w:r>
          </w:p>
          <w:p w14:paraId="58D547A5" w14:textId="77777777" w:rsidR="007C0FF5" w:rsidRDefault="00000000">
            <w:pPr>
              <w:pStyle w:val="aff0"/>
              <w:rPr>
                <w:kern w:val="0"/>
                <w:szCs w:val="21"/>
                <w:lang w:bidi="ar"/>
              </w:rPr>
            </w:pPr>
            <w:r>
              <w:rPr>
                <w:szCs w:val="21"/>
                <w:lang w:bidi="ar"/>
              </w:rPr>
              <w:t>乙酰丙酮分光</w:t>
            </w:r>
            <w:r>
              <w:rPr>
                <w:szCs w:val="21"/>
                <w:lang w:bidi="ar"/>
              </w:rPr>
              <w:t xml:space="preserve"> </w:t>
            </w:r>
            <w:r>
              <w:rPr>
                <w:kern w:val="0"/>
                <w:szCs w:val="21"/>
                <w:lang w:bidi="ar"/>
              </w:rPr>
              <w:t>光度法</w:t>
            </w:r>
            <w:r>
              <w:rPr>
                <w:kern w:val="0"/>
                <w:szCs w:val="21"/>
                <w:lang w:bidi="ar"/>
              </w:rPr>
              <w:t xml:space="preserve"> </w:t>
            </w:r>
          </w:p>
          <w:p w14:paraId="092A7304" w14:textId="77777777" w:rsidR="007C0FF5" w:rsidRDefault="00000000">
            <w:pPr>
              <w:pStyle w:val="aff0"/>
              <w:rPr>
                <w:szCs w:val="21"/>
                <w:lang w:bidi="ar"/>
              </w:rPr>
            </w:pPr>
            <w:r>
              <w:rPr>
                <w:kern w:val="0"/>
                <w:szCs w:val="21"/>
                <w:lang w:bidi="ar"/>
              </w:rPr>
              <w:t>GB/T 15516-1995</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B246A"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紫外可见分光光</w:t>
            </w:r>
            <w:r>
              <w:rPr>
                <w:rFonts w:cs="Times New Roman"/>
                <w:sz w:val="21"/>
                <w:szCs w:val="21"/>
              </w:rPr>
              <w:t xml:space="preserve"> </w:t>
            </w:r>
          </w:p>
          <w:p w14:paraId="4100C6AE"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度计</w:t>
            </w:r>
            <w:r>
              <w:rPr>
                <w:rFonts w:cs="Times New Roman"/>
                <w:sz w:val="21"/>
                <w:szCs w:val="21"/>
              </w:rPr>
              <w:t xml:space="preserve"> T6 </w:t>
            </w:r>
            <w:r>
              <w:rPr>
                <w:rFonts w:cs="Times New Roman"/>
                <w:sz w:val="21"/>
                <w:szCs w:val="21"/>
              </w:rPr>
              <w:t>新世纪</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55D2E8B0" w14:textId="77777777" w:rsidR="007C0FF5" w:rsidRDefault="00000000">
            <w:pPr>
              <w:tabs>
                <w:tab w:val="left" w:pos="517"/>
              </w:tabs>
              <w:adjustRightInd/>
              <w:spacing w:line="240" w:lineRule="auto"/>
              <w:ind w:firstLineChars="0" w:firstLine="0"/>
              <w:jc w:val="center"/>
              <w:rPr>
                <w:rFonts w:cs="Times New Roman"/>
                <w:sz w:val="21"/>
                <w:szCs w:val="21"/>
              </w:rPr>
            </w:pPr>
            <w:r>
              <w:rPr>
                <w:rFonts w:cs="Times New Roman"/>
                <w:sz w:val="21"/>
                <w:szCs w:val="21"/>
              </w:rPr>
              <w:t>0.5mg/m</w:t>
            </w:r>
            <w:r>
              <w:rPr>
                <w:rFonts w:cs="Times New Roman"/>
                <w:sz w:val="21"/>
                <w:szCs w:val="21"/>
                <w:vertAlign w:val="superscript"/>
              </w:rPr>
              <w:t>3</w:t>
            </w:r>
          </w:p>
        </w:tc>
      </w:tr>
      <w:tr w:rsidR="007C0FF5" w14:paraId="6F81E66F"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79DD6B2E" w14:textId="77777777" w:rsidR="007C0FF5" w:rsidRDefault="007C0FF5">
            <w:pPr>
              <w:pStyle w:val="aff0"/>
              <w:rPr>
                <w:kern w:val="0"/>
                <w:szCs w:val="21"/>
              </w:rPr>
            </w:pPr>
          </w:p>
        </w:tc>
        <w:tc>
          <w:tcPr>
            <w:tcW w:w="832" w:type="pct"/>
            <w:tcBorders>
              <w:left w:val="single" w:sz="4" w:space="0" w:color="000000"/>
              <w:bottom w:val="single" w:sz="4" w:space="0" w:color="000000"/>
              <w:right w:val="single" w:sz="4" w:space="0" w:color="000000"/>
            </w:tcBorders>
            <w:shd w:val="clear" w:color="auto" w:fill="auto"/>
            <w:vAlign w:val="center"/>
          </w:tcPr>
          <w:p w14:paraId="3E65AFC2" w14:textId="77777777" w:rsidR="007C0FF5" w:rsidRDefault="00000000">
            <w:pPr>
              <w:pStyle w:val="aff0"/>
              <w:rPr>
                <w:kern w:val="0"/>
                <w:szCs w:val="21"/>
              </w:rPr>
            </w:pPr>
            <w:r>
              <w:rPr>
                <w:szCs w:val="21"/>
              </w:rPr>
              <w:t>颗粒物</w:t>
            </w:r>
          </w:p>
        </w:tc>
        <w:tc>
          <w:tcPr>
            <w:tcW w:w="15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47C9E"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固定污染源废气</w:t>
            </w:r>
            <w:r>
              <w:rPr>
                <w:rFonts w:cs="Times New Roman"/>
                <w:sz w:val="21"/>
                <w:szCs w:val="21"/>
              </w:rPr>
              <w:t xml:space="preserve"> </w:t>
            </w:r>
            <w:r>
              <w:rPr>
                <w:rFonts w:cs="Times New Roman"/>
                <w:sz w:val="21"/>
                <w:szCs w:val="21"/>
              </w:rPr>
              <w:t>低浓度颗粒物的测定</w:t>
            </w:r>
            <w:r>
              <w:rPr>
                <w:rFonts w:cs="Times New Roman"/>
                <w:sz w:val="21"/>
                <w:szCs w:val="21"/>
              </w:rPr>
              <w:t xml:space="preserve"> </w:t>
            </w:r>
          </w:p>
          <w:p w14:paraId="52FD9CC1"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重量法</w:t>
            </w:r>
            <w:r>
              <w:rPr>
                <w:rFonts w:cs="Times New Roman"/>
                <w:sz w:val="21"/>
                <w:szCs w:val="21"/>
              </w:rPr>
              <w:t xml:space="preserve"> HJ 836-2017</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36C68" w14:textId="77777777" w:rsidR="007C0FF5" w:rsidRDefault="00000000">
            <w:pPr>
              <w:pStyle w:val="aff0"/>
              <w:rPr>
                <w:szCs w:val="21"/>
              </w:rPr>
            </w:pPr>
            <w:r>
              <w:rPr>
                <w:szCs w:val="21"/>
              </w:rPr>
              <w:t>分析天平</w:t>
            </w:r>
            <w:r>
              <w:rPr>
                <w:szCs w:val="21"/>
              </w:rPr>
              <w:t xml:space="preserve"> </w:t>
            </w:r>
          </w:p>
          <w:p w14:paraId="7512B8E1" w14:textId="77777777" w:rsidR="007C0FF5" w:rsidRDefault="00000000">
            <w:pPr>
              <w:pStyle w:val="aff0"/>
              <w:rPr>
                <w:kern w:val="0"/>
                <w:szCs w:val="21"/>
              </w:rPr>
            </w:pPr>
            <w:r>
              <w:rPr>
                <w:kern w:val="0"/>
                <w:szCs w:val="21"/>
              </w:rPr>
              <w:t>AUW120D</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6A4B8D8A"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1.0mg/m</w:t>
            </w:r>
            <w:r>
              <w:rPr>
                <w:rFonts w:cs="Times New Roman"/>
                <w:sz w:val="21"/>
                <w:szCs w:val="21"/>
                <w:vertAlign w:val="superscript"/>
              </w:rPr>
              <w:t>3</w:t>
            </w:r>
          </w:p>
        </w:tc>
      </w:tr>
      <w:tr w:rsidR="007C0FF5" w14:paraId="52A28C3F"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65722177" w14:textId="77777777" w:rsidR="007C0FF5" w:rsidRDefault="007C0FF5">
            <w:pPr>
              <w:pStyle w:val="aff0"/>
              <w:rPr>
                <w:kern w:val="0"/>
                <w:szCs w:val="21"/>
              </w:rPr>
            </w:pPr>
          </w:p>
        </w:tc>
        <w:tc>
          <w:tcPr>
            <w:tcW w:w="832" w:type="pct"/>
            <w:tcBorders>
              <w:left w:val="single" w:sz="4" w:space="0" w:color="000000"/>
              <w:bottom w:val="single" w:sz="4" w:space="0" w:color="000000"/>
              <w:right w:val="single" w:sz="4" w:space="0" w:color="000000"/>
            </w:tcBorders>
            <w:shd w:val="clear" w:color="auto" w:fill="auto"/>
            <w:vAlign w:val="center"/>
          </w:tcPr>
          <w:p w14:paraId="667AB6DB" w14:textId="77777777" w:rsidR="007C0FF5" w:rsidRDefault="00000000">
            <w:pPr>
              <w:pStyle w:val="aff0"/>
              <w:rPr>
                <w:szCs w:val="21"/>
              </w:rPr>
            </w:pPr>
            <w:r>
              <w:rPr>
                <w:szCs w:val="21"/>
              </w:rPr>
              <w:t>污染源</w:t>
            </w:r>
          </w:p>
          <w:p w14:paraId="0CC5ED97" w14:textId="77777777" w:rsidR="007C0FF5" w:rsidRDefault="00000000">
            <w:pPr>
              <w:pStyle w:val="aff0"/>
              <w:rPr>
                <w:kern w:val="0"/>
                <w:szCs w:val="21"/>
              </w:rPr>
            </w:pPr>
            <w:r>
              <w:rPr>
                <w:szCs w:val="21"/>
              </w:rPr>
              <w:t>颗粒物</w:t>
            </w:r>
          </w:p>
        </w:tc>
        <w:tc>
          <w:tcPr>
            <w:tcW w:w="15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88144"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固定污染源排气中颗粒物测定与气态</w:t>
            </w:r>
            <w:r>
              <w:rPr>
                <w:rFonts w:cs="Times New Roman"/>
                <w:sz w:val="21"/>
                <w:szCs w:val="21"/>
              </w:rPr>
              <w:t xml:space="preserve"> </w:t>
            </w:r>
            <w:r>
              <w:rPr>
                <w:rFonts w:cs="Times New Roman"/>
                <w:sz w:val="21"/>
                <w:szCs w:val="21"/>
              </w:rPr>
              <w:t>污染物采样方法及修改单</w:t>
            </w:r>
            <w:r>
              <w:rPr>
                <w:rFonts w:cs="Times New Roman"/>
                <w:sz w:val="21"/>
                <w:szCs w:val="21"/>
              </w:rPr>
              <w:t>GB/T16157-1996</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3C527" w14:textId="77777777" w:rsidR="007C0FF5" w:rsidRDefault="00000000">
            <w:pPr>
              <w:pStyle w:val="aff0"/>
              <w:rPr>
                <w:szCs w:val="21"/>
              </w:rPr>
            </w:pPr>
            <w:r>
              <w:rPr>
                <w:szCs w:val="21"/>
              </w:rPr>
              <w:t>分析天平</w:t>
            </w:r>
            <w:r>
              <w:rPr>
                <w:szCs w:val="21"/>
              </w:rPr>
              <w:t xml:space="preserve"> </w:t>
            </w:r>
          </w:p>
          <w:p w14:paraId="1B6F2C88" w14:textId="77777777" w:rsidR="007C0FF5" w:rsidRDefault="00000000">
            <w:pPr>
              <w:pStyle w:val="aff0"/>
              <w:rPr>
                <w:kern w:val="0"/>
                <w:szCs w:val="21"/>
              </w:rPr>
            </w:pPr>
            <w:r>
              <w:rPr>
                <w:kern w:val="0"/>
                <w:szCs w:val="21"/>
              </w:rPr>
              <w:t>AUW120D</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130C1C33"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w:t>
            </w:r>
          </w:p>
        </w:tc>
      </w:tr>
      <w:tr w:rsidR="007C0FF5" w14:paraId="00E45ED2"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40EB1DCF" w14:textId="77777777" w:rsidR="007C0FF5" w:rsidRDefault="007C0FF5">
            <w:pPr>
              <w:pStyle w:val="aff0"/>
              <w:rPr>
                <w:kern w:val="0"/>
                <w:szCs w:val="21"/>
              </w:rPr>
            </w:pPr>
          </w:p>
        </w:tc>
        <w:tc>
          <w:tcPr>
            <w:tcW w:w="832" w:type="pct"/>
            <w:tcBorders>
              <w:left w:val="single" w:sz="4" w:space="0" w:color="000000"/>
              <w:bottom w:val="single" w:sz="4" w:space="0" w:color="000000"/>
              <w:right w:val="single" w:sz="4" w:space="0" w:color="000000"/>
            </w:tcBorders>
            <w:shd w:val="clear" w:color="auto" w:fill="auto"/>
            <w:vAlign w:val="center"/>
          </w:tcPr>
          <w:p w14:paraId="16E36EA2" w14:textId="77777777" w:rsidR="007C0FF5" w:rsidRDefault="00000000">
            <w:pPr>
              <w:pStyle w:val="aff0"/>
              <w:rPr>
                <w:szCs w:val="21"/>
              </w:rPr>
            </w:pPr>
            <w:r>
              <w:rPr>
                <w:szCs w:val="21"/>
              </w:rPr>
              <w:t>氮氧化物</w:t>
            </w:r>
          </w:p>
        </w:tc>
        <w:tc>
          <w:tcPr>
            <w:tcW w:w="15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80DED"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固定污染源废气</w:t>
            </w:r>
            <w:r>
              <w:rPr>
                <w:rFonts w:cs="Times New Roman"/>
                <w:sz w:val="21"/>
                <w:szCs w:val="21"/>
              </w:rPr>
              <w:t xml:space="preserve"> </w:t>
            </w:r>
            <w:r>
              <w:rPr>
                <w:rFonts w:cs="Times New Roman"/>
                <w:sz w:val="21"/>
                <w:szCs w:val="21"/>
              </w:rPr>
              <w:t>氮氧化物的测定</w:t>
            </w:r>
            <w:r>
              <w:rPr>
                <w:rFonts w:cs="Times New Roman"/>
                <w:sz w:val="21"/>
                <w:szCs w:val="21"/>
              </w:rPr>
              <w:t xml:space="preserve"> </w:t>
            </w:r>
          </w:p>
          <w:p w14:paraId="6BDB051A"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定电位电解法</w:t>
            </w:r>
            <w:r>
              <w:rPr>
                <w:rFonts w:cs="Times New Roman"/>
                <w:sz w:val="21"/>
                <w:szCs w:val="21"/>
              </w:rPr>
              <w:t xml:space="preserve"> HJ 693-2014</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FA5A3" w14:textId="77777777" w:rsidR="007C0FF5" w:rsidRDefault="00000000">
            <w:pPr>
              <w:pStyle w:val="aff0"/>
              <w:rPr>
                <w:szCs w:val="21"/>
              </w:rPr>
            </w:pPr>
            <w:r>
              <w:rPr>
                <w:szCs w:val="21"/>
              </w:rPr>
              <w:t>自动烟尘</w:t>
            </w:r>
            <w:r>
              <w:rPr>
                <w:szCs w:val="21"/>
              </w:rPr>
              <w:t>(</w:t>
            </w:r>
            <w:r>
              <w:rPr>
                <w:szCs w:val="21"/>
              </w:rPr>
              <w:t>气</w:t>
            </w:r>
            <w:r>
              <w:rPr>
                <w:szCs w:val="21"/>
              </w:rPr>
              <w:t>)</w:t>
            </w:r>
            <w:r>
              <w:rPr>
                <w:szCs w:val="21"/>
              </w:rPr>
              <w:t>测试</w:t>
            </w:r>
            <w:r>
              <w:rPr>
                <w:szCs w:val="21"/>
              </w:rPr>
              <w:t xml:space="preserve"> </w:t>
            </w:r>
          </w:p>
          <w:p w14:paraId="0C624D56" w14:textId="77777777" w:rsidR="007C0FF5" w:rsidRDefault="00000000">
            <w:pPr>
              <w:pStyle w:val="aff0"/>
              <w:rPr>
                <w:szCs w:val="21"/>
              </w:rPr>
            </w:pPr>
            <w:r>
              <w:rPr>
                <w:szCs w:val="21"/>
              </w:rPr>
              <w:t>仪</w:t>
            </w:r>
            <w:r>
              <w:rPr>
                <w:szCs w:val="21"/>
              </w:rPr>
              <w:t xml:space="preserve"> EM-3088-3.0</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323D9E08"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3mg/m</w:t>
            </w:r>
            <w:r>
              <w:rPr>
                <w:rFonts w:cs="Times New Roman"/>
                <w:sz w:val="21"/>
                <w:szCs w:val="21"/>
                <w:vertAlign w:val="superscript"/>
              </w:rPr>
              <w:t>3</w:t>
            </w:r>
          </w:p>
        </w:tc>
      </w:tr>
      <w:tr w:rsidR="007C0FF5" w14:paraId="20BD3BD2" w14:textId="77777777">
        <w:trPr>
          <w:trHeight w:val="397"/>
          <w:jc w:val="center"/>
        </w:trPr>
        <w:tc>
          <w:tcPr>
            <w:tcW w:w="396" w:type="pct"/>
            <w:vMerge w:val="restart"/>
            <w:tcBorders>
              <w:top w:val="single" w:sz="4" w:space="0" w:color="000000"/>
              <w:left w:val="single" w:sz="8" w:space="0" w:color="auto"/>
              <w:right w:val="single" w:sz="4" w:space="0" w:color="000000"/>
            </w:tcBorders>
            <w:shd w:val="clear" w:color="auto" w:fill="auto"/>
            <w:vAlign w:val="center"/>
          </w:tcPr>
          <w:p w14:paraId="54163D75" w14:textId="77777777" w:rsidR="007C0FF5" w:rsidRDefault="00000000">
            <w:pPr>
              <w:pStyle w:val="aff0"/>
              <w:rPr>
                <w:kern w:val="0"/>
                <w:szCs w:val="21"/>
              </w:rPr>
            </w:pPr>
            <w:r>
              <w:rPr>
                <w:kern w:val="0"/>
                <w:szCs w:val="21"/>
              </w:rPr>
              <w:t>环境空气</w:t>
            </w: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7440A0EC" w14:textId="77777777" w:rsidR="007C0FF5" w:rsidRDefault="00000000">
            <w:pPr>
              <w:pStyle w:val="aff0"/>
              <w:rPr>
                <w:szCs w:val="21"/>
              </w:rPr>
            </w:pPr>
            <w:r>
              <w:rPr>
                <w:szCs w:val="21"/>
              </w:rPr>
              <w:t>环境空气</w:t>
            </w:r>
          </w:p>
          <w:p w14:paraId="6E6A66DB" w14:textId="77777777" w:rsidR="007C0FF5" w:rsidRDefault="00000000">
            <w:pPr>
              <w:pStyle w:val="aff0"/>
              <w:rPr>
                <w:kern w:val="0"/>
                <w:szCs w:val="21"/>
              </w:rPr>
            </w:pPr>
            <w:r>
              <w:rPr>
                <w:szCs w:val="21"/>
              </w:rPr>
              <w:t>氯化氢</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02F8D9C5" w14:textId="77777777" w:rsidR="007C0FF5" w:rsidRDefault="00000000">
            <w:pPr>
              <w:adjustRightInd/>
              <w:spacing w:line="240" w:lineRule="auto"/>
              <w:ind w:firstLineChars="0" w:firstLine="0"/>
              <w:jc w:val="center"/>
              <w:rPr>
                <w:rFonts w:cs="Times New Roman"/>
                <w:sz w:val="21"/>
                <w:szCs w:val="21"/>
                <w:lang w:bidi="ar"/>
              </w:rPr>
            </w:pPr>
            <w:r>
              <w:rPr>
                <w:rFonts w:cs="Times New Roman"/>
                <w:sz w:val="21"/>
                <w:szCs w:val="21"/>
                <w:lang w:bidi="ar"/>
              </w:rPr>
              <w:t>环境空气和废气</w:t>
            </w:r>
            <w:r>
              <w:rPr>
                <w:rFonts w:cs="Times New Roman"/>
                <w:sz w:val="21"/>
                <w:szCs w:val="21"/>
                <w:lang w:bidi="ar"/>
              </w:rPr>
              <w:t xml:space="preserve"> </w:t>
            </w:r>
            <w:r>
              <w:rPr>
                <w:rFonts w:cs="Times New Roman"/>
                <w:sz w:val="21"/>
                <w:szCs w:val="21"/>
                <w:lang w:bidi="ar"/>
              </w:rPr>
              <w:t>氯化氢的测定</w:t>
            </w:r>
            <w:r>
              <w:rPr>
                <w:rFonts w:cs="Times New Roman"/>
                <w:sz w:val="21"/>
                <w:szCs w:val="21"/>
                <w:lang w:bidi="ar"/>
              </w:rPr>
              <w:t xml:space="preserve"> </w:t>
            </w:r>
          </w:p>
          <w:p w14:paraId="1FC717EF" w14:textId="77777777" w:rsidR="007C0FF5" w:rsidRDefault="00000000">
            <w:pPr>
              <w:adjustRightInd/>
              <w:spacing w:line="240" w:lineRule="auto"/>
              <w:ind w:firstLineChars="0" w:firstLine="0"/>
              <w:jc w:val="center"/>
              <w:rPr>
                <w:rFonts w:cs="Times New Roman"/>
                <w:sz w:val="21"/>
                <w:szCs w:val="21"/>
                <w:lang w:bidi="ar"/>
              </w:rPr>
            </w:pPr>
            <w:r>
              <w:rPr>
                <w:rFonts w:cs="Times New Roman"/>
                <w:sz w:val="21"/>
                <w:szCs w:val="21"/>
                <w:lang w:bidi="ar"/>
              </w:rPr>
              <w:t>离子色谱法</w:t>
            </w:r>
            <w:r>
              <w:rPr>
                <w:rFonts w:cs="Times New Roman"/>
                <w:sz w:val="21"/>
                <w:szCs w:val="21"/>
                <w:lang w:bidi="ar"/>
              </w:rPr>
              <w:t xml:space="preserve"> HJ 549-2016</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DFC9A" w14:textId="77777777" w:rsidR="007C0FF5" w:rsidRDefault="00000000">
            <w:pPr>
              <w:pStyle w:val="aff0"/>
              <w:rPr>
                <w:szCs w:val="21"/>
              </w:rPr>
            </w:pPr>
            <w:r>
              <w:rPr>
                <w:szCs w:val="21"/>
              </w:rPr>
              <w:t>离子色谱</w:t>
            </w:r>
            <w:r>
              <w:rPr>
                <w:szCs w:val="21"/>
              </w:rPr>
              <w:t xml:space="preserve"> </w:t>
            </w:r>
          </w:p>
          <w:p w14:paraId="4C006315" w14:textId="77777777" w:rsidR="007C0FF5" w:rsidRDefault="00000000">
            <w:pPr>
              <w:pStyle w:val="aff0"/>
              <w:rPr>
                <w:kern w:val="0"/>
                <w:szCs w:val="21"/>
              </w:rPr>
            </w:pPr>
            <w:r>
              <w:rPr>
                <w:kern w:val="0"/>
                <w:szCs w:val="21"/>
              </w:rPr>
              <w:t>CIC-D100</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45E5ECE1"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0.02mg/m</w:t>
            </w:r>
            <w:r>
              <w:rPr>
                <w:rFonts w:cs="Times New Roman"/>
                <w:sz w:val="21"/>
                <w:szCs w:val="21"/>
                <w:vertAlign w:val="superscript"/>
              </w:rPr>
              <w:t>3</w:t>
            </w:r>
          </w:p>
        </w:tc>
      </w:tr>
      <w:tr w:rsidR="007C0FF5" w14:paraId="0D297612" w14:textId="77777777">
        <w:trPr>
          <w:trHeight w:val="397"/>
          <w:jc w:val="center"/>
        </w:trPr>
        <w:tc>
          <w:tcPr>
            <w:tcW w:w="396" w:type="pct"/>
            <w:vMerge/>
            <w:tcBorders>
              <w:top w:val="single" w:sz="4" w:space="0" w:color="000000"/>
              <w:left w:val="single" w:sz="8" w:space="0" w:color="auto"/>
              <w:right w:val="single" w:sz="4" w:space="0" w:color="000000"/>
            </w:tcBorders>
            <w:shd w:val="clear" w:color="auto" w:fill="auto"/>
            <w:vAlign w:val="center"/>
          </w:tcPr>
          <w:p w14:paraId="16ACB717"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7AF8B1FD" w14:textId="77777777" w:rsidR="007C0FF5" w:rsidRDefault="00000000">
            <w:pPr>
              <w:pStyle w:val="aff0"/>
              <w:rPr>
                <w:szCs w:val="21"/>
              </w:rPr>
            </w:pPr>
            <w:r>
              <w:rPr>
                <w:szCs w:val="21"/>
              </w:rPr>
              <w:t>环境空气</w:t>
            </w:r>
          </w:p>
          <w:p w14:paraId="31D11F70" w14:textId="77777777" w:rsidR="007C0FF5" w:rsidRDefault="00000000">
            <w:pPr>
              <w:pStyle w:val="aff0"/>
              <w:rPr>
                <w:szCs w:val="21"/>
              </w:rPr>
            </w:pPr>
            <w:r>
              <w:rPr>
                <w:szCs w:val="21"/>
              </w:rPr>
              <w:t>氯化氢</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3EAFCE26"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环境空气和废气</w:t>
            </w:r>
            <w:r>
              <w:rPr>
                <w:rFonts w:cs="Times New Roman"/>
                <w:sz w:val="21"/>
                <w:szCs w:val="21"/>
              </w:rPr>
              <w:t xml:space="preserve"> </w:t>
            </w:r>
            <w:r>
              <w:rPr>
                <w:rFonts w:cs="Times New Roman"/>
                <w:sz w:val="21"/>
                <w:szCs w:val="21"/>
              </w:rPr>
              <w:t>氯化氢的测定</w:t>
            </w:r>
            <w:r>
              <w:rPr>
                <w:rFonts w:cs="Times New Roman"/>
                <w:sz w:val="21"/>
                <w:szCs w:val="21"/>
              </w:rPr>
              <w:t xml:space="preserve"> </w:t>
            </w:r>
          </w:p>
          <w:p w14:paraId="79846610" w14:textId="77777777" w:rsidR="007C0FF5" w:rsidRDefault="00000000">
            <w:pPr>
              <w:adjustRightInd/>
              <w:spacing w:line="240" w:lineRule="auto"/>
              <w:ind w:firstLineChars="0" w:firstLine="0"/>
              <w:jc w:val="center"/>
              <w:rPr>
                <w:rFonts w:cs="Times New Roman"/>
                <w:sz w:val="21"/>
                <w:szCs w:val="21"/>
                <w:lang w:bidi="ar"/>
              </w:rPr>
            </w:pPr>
            <w:r>
              <w:rPr>
                <w:rFonts w:cs="Times New Roman"/>
                <w:sz w:val="21"/>
                <w:szCs w:val="21"/>
              </w:rPr>
              <w:t>离子色谱法</w:t>
            </w:r>
            <w:r>
              <w:rPr>
                <w:rFonts w:cs="Times New Roman"/>
                <w:sz w:val="21"/>
                <w:szCs w:val="21"/>
              </w:rPr>
              <w:t xml:space="preserve"> HJ 549-2016</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C60FB" w14:textId="77777777" w:rsidR="007C0FF5" w:rsidRDefault="00000000">
            <w:pPr>
              <w:pStyle w:val="aff0"/>
              <w:rPr>
                <w:szCs w:val="21"/>
              </w:rPr>
            </w:pPr>
            <w:r>
              <w:rPr>
                <w:szCs w:val="21"/>
              </w:rPr>
              <w:t>离子色谱</w:t>
            </w:r>
            <w:r>
              <w:rPr>
                <w:szCs w:val="21"/>
              </w:rPr>
              <w:t xml:space="preserve"> </w:t>
            </w:r>
          </w:p>
          <w:p w14:paraId="7831700C" w14:textId="77777777" w:rsidR="007C0FF5" w:rsidRDefault="00000000">
            <w:pPr>
              <w:pStyle w:val="aff0"/>
              <w:rPr>
                <w:szCs w:val="21"/>
              </w:rPr>
            </w:pPr>
            <w:r>
              <w:rPr>
                <w:szCs w:val="21"/>
              </w:rPr>
              <w:t>CIC-D100</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1BA467A9"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0.02mg/m</w:t>
            </w:r>
            <w:r>
              <w:rPr>
                <w:rFonts w:cs="Times New Roman"/>
                <w:sz w:val="21"/>
                <w:szCs w:val="21"/>
                <w:vertAlign w:val="superscript"/>
              </w:rPr>
              <w:t>3</w:t>
            </w:r>
          </w:p>
        </w:tc>
      </w:tr>
      <w:tr w:rsidR="007C0FF5" w14:paraId="73465D41" w14:textId="77777777">
        <w:trPr>
          <w:trHeight w:val="397"/>
          <w:jc w:val="center"/>
        </w:trPr>
        <w:tc>
          <w:tcPr>
            <w:tcW w:w="396" w:type="pct"/>
            <w:vMerge/>
            <w:tcBorders>
              <w:top w:val="single" w:sz="4" w:space="0" w:color="000000"/>
              <w:left w:val="single" w:sz="8" w:space="0" w:color="auto"/>
              <w:right w:val="single" w:sz="4" w:space="0" w:color="000000"/>
            </w:tcBorders>
            <w:shd w:val="clear" w:color="auto" w:fill="auto"/>
            <w:vAlign w:val="center"/>
          </w:tcPr>
          <w:p w14:paraId="0AA34272"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3438C1D8" w14:textId="77777777" w:rsidR="007C0FF5" w:rsidRDefault="00000000">
            <w:pPr>
              <w:pStyle w:val="aff0"/>
              <w:rPr>
                <w:szCs w:val="21"/>
              </w:rPr>
            </w:pPr>
            <w:r>
              <w:rPr>
                <w:szCs w:val="21"/>
              </w:rPr>
              <w:t>环境空气</w:t>
            </w:r>
          </w:p>
          <w:p w14:paraId="00713851" w14:textId="77777777" w:rsidR="007C0FF5" w:rsidRDefault="00000000">
            <w:pPr>
              <w:pStyle w:val="aff0"/>
              <w:rPr>
                <w:szCs w:val="21"/>
              </w:rPr>
            </w:pPr>
            <w:r>
              <w:rPr>
                <w:szCs w:val="21"/>
              </w:rPr>
              <w:t>颗粒物</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128A1B6C"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环境空气</w:t>
            </w:r>
            <w:r>
              <w:rPr>
                <w:rFonts w:cs="Times New Roman"/>
                <w:sz w:val="21"/>
                <w:szCs w:val="21"/>
              </w:rPr>
              <w:t xml:space="preserve"> </w:t>
            </w:r>
            <w:r>
              <w:rPr>
                <w:rFonts w:cs="Times New Roman"/>
                <w:sz w:val="21"/>
                <w:szCs w:val="21"/>
              </w:rPr>
              <w:t>总悬浮颗粒物的测定</w:t>
            </w:r>
            <w:r>
              <w:rPr>
                <w:rFonts w:cs="Times New Roman"/>
                <w:sz w:val="21"/>
                <w:szCs w:val="21"/>
              </w:rPr>
              <w:t xml:space="preserve"> </w:t>
            </w:r>
            <w:r>
              <w:rPr>
                <w:rFonts w:cs="Times New Roman"/>
                <w:sz w:val="21"/>
                <w:szCs w:val="21"/>
              </w:rPr>
              <w:t>重量法及修改单</w:t>
            </w:r>
            <w:r>
              <w:rPr>
                <w:rFonts w:cs="Times New Roman"/>
                <w:sz w:val="21"/>
                <w:szCs w:val="21"/>
              </w:rPr>
              <w:t xml:space="preserve"> </w:t>
            </w:r>
          </w:p>
          <w:p w14:paraId="574AC737" w14:textId="77777777" w:rsidR="007C0FF5" w:rsidRDefault="00000000">
            <w:pPr>
              <w:adjustRightInd/>
              <w:snapToGrid/>
              <w:spacing w:line="240" w:lineRule="auto"/>
              <w:ind w:firstLineChars="0" w:firstLine="0"/>
              <w:jc w:val="center"/>
              <w:rPr>
                <w:rFonts w:cs="Times New Roman"/>
                <w:sz w:val="21"/>
                <w:szCs w:val="21"/>
              </w:rPr>
            </w:pPr>
            <w:r>
              <w:rPr>
                <w:rFonts w:cs="Times New Roman"/>
                <w:sz w:val="21"/>
                <w:szCs w:val="21"/>
              </w:rPr>
              <w:t>GB/T 15432-1995</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96B2C" w14:textId="77777777" w:rsidR="007C0FF5" w:rsidRDefault="00000000">
            <w:pPr>
              <w:pStyle w:val="aff0"/>
              <w:rPr>
                <w:szCs w:val="21"/>
              </w:rPr>
            </w:pPr>
            <w:r>
              <w:rPr>
                <w:szCs w:val="21"/>
              </w:rPr>
              <w:t>电子天平</w:t>
            </w:r>
            <w:r>
              <w:rPr>
                <w:szCs w:val="21"/>
              </w:rPr>
              <w:t xml:space="preserve"> </w:t>
            </w:r>
          </w:p>
          <w:p w14:paraId="4C216594" w14:textId="77777777" w:rsidR="007C0FF5" w:rsidRDefault="00000000">
            <w:pPr>
              <w:pStyle w:val="aff0"/>
              <w:rPr>
                <w:szCs w:val="21"/>
              </w:rPr>
            </w:pPr>
            <w:r>
              <w:rPr>
                <w:szCs w:val="21"/>
              </w:rPr>
              <w:t>FA1004</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3842BC80"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0.001mg/m</w:t>
            </w:r>
            <w:r>
              <w:rPr>
                <w:rFonts w:cs="Times New Roman"/>
                <w:sz w:val="21"/>
                <w:szCs w:val="21"/>
                <w:vertAlign w:val="superscript"/>
              </w:rPr>
              <w:t>3</w:t>
            </w:r>
          </w:p>
        </w:tc>
      </w:tr>
      <w:tr w:rsidR="007C0FF5" w14:paraId="34A3983B"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6D746FE3"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26F53940" w14:textId="77777777" w:rsidR="007C0FF5" w:rsidRDefault="00000000">
            <w:pPr>
              <w:pStyle w:val="aff0"/>
              <w:rPr>
                <w:szCs w:val="21"/>
              </w:rPr>
            </w:pPr>
            <w:r>
              <w:rPr>
                <w:szCs w:val="21"/>
              </w:rPr>
              <w:t>环境空气</w:t>
            </w:r>
          </w:p>
          <w:p w14:paraId="28A20160" w14:textId="77777777" w:rsidR="007C0FF5" w:rsidRDefault="00000000">
            <w:pPr>
              <w:pStyle w:val="aff0"/>
              <w:rPr>
                <w:kern w:val="0"/>
                <w:szCs w:val="21"/>
              </w:rPr>
            </w:pPr>
            <w:r>
              <w:rPr>
                <w:szCs w:val="21"/>
              </w:rPr>
              <w:t>非甲烷总烃</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6A1B9165" w14:textId="77777777" w:rsidR="007C0FF5" w:rsidRDefault="00000000">
            <w:pPr>
              <w:pStyle w:val="aff0"/>
              <w:rPr>
                <w:szCs w:val="21"/>
                <w:lang w:bidi="ar"/>
              </w:rPr>
            </w:pPr>
            <w:r>
              <w:rPr>
                <w:szCs w:val="21"/>
                <w:lang w:bidi="ar"/>
              </w:rPr>
              <w:t>环境空气</w:t>
            </w:r>
            <w:r>
              <w:rPr>
                <w:szCs w:val="21"/>
                <w:lang w:bidi="ar"/>
              </w:rPr>
              <w:t xml:space="preserve"> </w:t>
            </w:r>
            <w:r>
              <w:rPr>
                <w:szCs w:val="21"/>
                <w:lang w:bidi="ar"/>
              </w:rPr>
              <w:t>总烃、甲烷和非甲烷总烃的测定</w:t>
            </w:r>
            <w:r>
              <w:rPr>
                <w:szCs w:val="21"/>
                <w:lang w:bidi="ar"/>
              </w:rPr>
              <w:t xml:space="preserve"> </w:t>
            </w:r>
          </w:p>
          <w:p w14:paraId="3EA5C182" w14:textId="77777777" w:rsidR="007C0FF5" w:rsidRDefault="00000000">
            <w:pPr>
              <w:pStyle w:val="aff0"/>
              <w:rPr>
                <w:szCs w:val="21"/>
                <w:lang w:bidi="ar"/>
              </w:rPr>
            </w:pPr>
            <w:r>
              <w:rPr>
                <w:szCs w:val="21"/>
                <w:lang w:bidi="ar"/>
              </w:rPr>
              <w:t>直接进样</w:t>
            </w:r>
            <w:r>
              <w:rPr>
                <w:szCs w:val="21"/>
                <w:lang w:bidi="ar"/>
              </w:rPr>
              <w:t>-</w:t>
            </w:r>
            <w:r>
              <w:rPr>
                <w:szCs w:val="21"/>
                <w:lang w:bidi="ar"/>
              </w:rPr>
              <w:t>气相色谱法</w:t>
            </w:r>
            <w:r>
              <w:rPr>
                <w:szCs w:val="21"/>
                <w:lang w:bidi="ar"/>
              </w:rPr>
              <w:t xml:space="preserve"> </w:t>
            </w:r>
          </w:p>
          <w:p w14:paraId="77FD6EB1" w14:textId="77777777" w:rsidR="007C0FF5" w:rsidRDefault="00000000">
            <w:pPr>
              <w:pStyle w:val="aff0"/>
              <w:rPr>
                <w:kern w:val="0"/>
                <w:szCs w:val="21"/>
              </w:rPr>
            </w:pPr>
            <w:r>
              <w:rPr>
                <w:kern w:val="0"/>
                <w:szCs w:val="21"/>
                <w:lang w:bidi="ar"/>
              </w:rPr>
              <w:t>HJ 604-2017</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C6DAB" w14:textId="77777777" w:rsidR="007C0FF5" w:rsidRDefault="00000000">
            <w:pPr>
              <w:adjustRightInd/>
              <w:spacing w:line="240" w:lineRule="auto"/>
              <w:ind w:firstLineChars="0" w:firstLine="0"/>
              <w:jc w:val="center"/>
              <w:rPr>
                <w:rFonts w:cs="Times New Roman"/>
                <w:sz w:val="21"/>
                <w:szCs w:val="21"/>
                <w:lang w:bidi="ar"/>
              </w:rPr>
            </w:pPr>
            <w:r>
              <w:rPr>
                <w:rFonts w:cs="Times New Roman"/>
                <w:sz w:val="21"/>
                <w:szCs w:val="21"/>
                <w:lang w:bidi="ar"/>
              </w:rPr>
              <w:t>气相色谱仪</w:t>
            </w:r>
            <w:r>
              <w:rPr>
                <w:rFonts w:cs="Times New Roman"/>
                <w:sz w:val="21"/>
                <w:szCs w:val="21"/>
                <w:lang w:bidi="ar"/>
              </w:rPr>
              <w:t xml:space="preserve"> </w:t>
            </w:r>
          </w:p>
          <w:p w14:paraId="36580C38" w14:textId="77777777" w:rsidR="007C0FF5" w:rsidRDefault="00000000">
            <w:pPr>
              <w:pStyle w:val="aff0"/>
              <w:rPr>
                <w:kern w:val="0"/>
                <w:szCs w:val="21"/>
              </w:rPr>
            </w:pPr>
            <w:r>
              <w:rPr>
                <w:kern w:val="0"/>
                <w:szCs w:val="21"/>
                <w:lang w:bidi="ar"/>
              </w:rPr>
              <w:t>GC9790II</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6AD984AD" w14:textId="77777777" w:rsidR="007C0FF5" w:rsidRDefault="00000000">
            <w:pPr>
              <w:pStyle w:val="aff0"/>
              <w:rPr>
                <w:szCs w:val="21"/>
                <w:vertAlign w:val="superscript"/>
              </w:rPr>
            </w:pPr>
            <w:r>
              <w:rPr>
                <w:szCs w:val="21"/>
              </w:rPr>
              <w:t>0.07mg/m</w:t>
            </w:r>
            <w:r>
              <w:rPr>
                <w:szCs w:val="21"/>
                <w:vertAlign w:val="superscript"/>
              </w:rPr>
              <w:t>3</w:t>
            </w:r>
          </w:p>
          <w:p w14:paraId="35C3D3DD"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（以碳计）</w:t>
            </w:r>
          </w:p>
        </w:tc>
      </w:tr>
      <w:tr w:rsidR="007C0FF5" w14:paraId="54592FDB"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0313EC33"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2E590F0F"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甲醇</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29A38493" w14:textId="77777777" w:rsidR="007C0FF5" w:rsidRDefault="00000000">
            <w:pPr>
              <w:pStyle w:val="aff0"/>
              <w:rPr>
                <w:szCs w:val="21"/>
                <w:lang w:bidi="ar"/>
              </w:rPr>
            </w:pPr>
            <w:r>
              <w:rPr>
                <w:szCs w:val="21"/>
                <w:lang w:bidi="ar"/>
              </w:rPr>
              <w:t>甲醇</w:t>
            </w:r>
            <w:r>
              <w:rPr>
                <w:szCs w:val="21"/>
                <w:lang w:bidi="ar"/>
              </w:rPr>
              <w:t xml:space="preserve"> </w:t>
            </w:r>
            <w:r>
              <w:rPr>
                <w:szCs w:val="21"/>
                <w:lang w:bidi="ar"/>
              </w:rPr>
              <w:t>气相色谱法</w:t>
            </w:r>
            <w:r>
              <w:rPr>
                <w:szCs w:val="21"/>
                <w:lang w:bidi="ar"/>
              </w:rPr>
              <w:t>(B)</w:t>
            </w:r>
            <w:r>
              <w:rPr>
                <w:szCs w:val="21"/>
                <w:lang w:bidi="ar"/>
              </w:rPr>
              <w:t>《空气和废气监测分析方法》</w:t>
            </w:r>
            <w:r>
              <w:rPr>
                <w:szCs w:val="21"/>
                <w:lang w:bidi="ar"/>
              </w:rPr>
              <w:t>(</w:t>
            </w:r>
            <w:r>
              <w:rPr>
                <w:szCs w:val="21"/>
                <w:lang w:bidi="ar"/>
              </w:rPr>
              <w:t>第四版</w:t>
            </w:r>
            <w:r>
              <w:rPr>
                <w:szCs w:val="21"/>
                <w:lang w:bidi="ar"/>
              </w:rPr>
              <w:t>)</w:t>
            </w:r>
            <w:r>
              <w:rPr>
                <w:szCs w:val="21"/>
                <w:lang w:bidi="ar"/>
              </w:rPr>
              <w:t>国家环境保护</w:t>
            </w:r>
            <w:r>
              <w:rPr>
                <w:kern w:val="0"/>
                <w:szCs w:val="21"/>
                <w:lang w:bidi="ar"/>
              </w:rPr>
              <w:t>总局</w:t>
            </w:r>
            <w:r>
              <w:rPr>
                <w:kern w:val="0"/>
                <w:szCs w:val="21"/>
                <w:lang w:bidi="ar"/>
              </w:rPr>
              <w:t xml:space="preserve">(2007 </w:t>
            </w:r>
            <w:r>
              <w:rPr>
                <w:kern w:val="0"/>
                <w:szCs w:val="21"/>
                <w:lang w:bidi="ar"/>
              </w:rPr>
              <w:t>年</w:t>
            </w:r>
            <w:r>
              <w:rPr>
                <w:kern w:val="0"/>
                <w:szCs w:val="21"/>
                <w:lang w:bidi="ar"/>
              </w:rPr>
              <w:t>) (6.1.6.1)</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1C8E2" w14:textId="77777777" w:rsidR="007C0FF5" w:rsidRDefault="00000000">
            <w:pPr>
              <w:adjustRightInd/>
              <w:spacing w:line="240" w:lineRule="auto"/>
              <w:ind w:firstLineChars="0" w:firstLine="0"/>
              <w:jc w:val="center"/>
              <w:rPr>
                <w:rFonts w:cs="Times New Roman"/>
                <w:sz w:val="21"/>
                <w:szCs w:val="21"/>
                <w:lang w:bidi="ar"/>
              </w:rPr>
            </w:pPr>
            <w:r>
              <w:rPr>
                <w:rFonts w:cs="Times New Roman"/>
                <w:sz w:val="21"/>
                <w:szCs w:val="21"/>
                <w:lang w:bidi="ar"/>
              </w:rPr>
              <w:t>气相色谱仪</w:t>
            </w:r>
            <w:r>
              <w:rPr>
                <w:rFonts w:cs="Times New Roman"/>
                <w:sz w:val="21"/>
                <w:szCs w:val="21"/>
                <w:lang w:bidi="ar"/>
              </w:rPr>
              <w:t xml:space="preserve"> </w:t>
            </w:r>
          </w:p>
          <w:p w14:paraId="0824328A" w14:textId="77777777" w:rsidR="007C0FF5" w:rsidRDefault="00000000">
            <w:pPr>
              <w:adjustRightInd/>
              <w:spacing w:line="240" w:lineRule="auto"/>
              <w:ind w:firstLineChars="0" w:firstLine="0"/>
              <w:jc w:val="center"/>
              <w:rPr>
                <w:rFonts w:cs="Times New Roman"/>
                <w:sz w:val="21"/>
                <w:szCs w:val="21"/>
                <w:lang w:bidi="ar"/>
              </w:rPr>
            </w:pPr>
            <w:r>
              <w:rPr>
                <w:rFonts w:cs="Times New Roman"/>
                <w:sz w:val="21"/>
                <w:szCs w:val="21"/>
                <w:lang w:bidi="ar"/>
              </w:rPr>
              <w:t>GC9790II</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6FB38098"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0.1mg/</w:t>
            </w:r>
          </w:p>
        </w:tc>
      </w:tr>
      <w:tr w:rsidR="007C0FF5" w14:paraId="3EBB120A" w14:textId="77777777">
        <w:trPr>
          <w:trHeight w:val="397"/>
          <w:jc w:val="center"/>
        </w:trPr>
        <w:tc>
          <w:tcPr>
            <w:tcW w:w="396" w:type="pct"/>
            <w:vMerge/>
            <w:tcBorders>
              <w:left w:val="single" w:sz="8" w:space="0" w:color="auto"/>
              <w:bottom w:val="single" w:sz="4" w:space="0" w:color="000000"/>
              <w:right w:val="single" w:sz="4" w:space="0" w:color="000000"/>
            </w:tcBorders>
            <w:shd w:val="clear" w:color="auto" w:fill="auto"/>
            <w:vAlign w:val="center"/>
          </w:tcPr>
          <w:p w14:paraId="7C8DC4B0"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65BF95DC"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甲醛</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01E517EE" w14:textId="77777777" w:rsidR="007C0FF5" w:rsidRDefault="00000000">
            <w:pPr>
              <w:pStyle w:val="aff0"/>
              <w:rPr>
                <w:szCs w:val="21"/>
                <w:lang w:bidi="ar"/>
              </w:rPr>
            </w:pPr>
            <w:r>
              <w:rPr>
                <w:szCs w:val="21"/>
                <w:lang w:bidi="ar"/>
              </w:rPr>
              <w:t>空气质量</w:t>
            </w:r>
            <w:r>
              <w:rPr>
                <w:szCs w:val="21"/>
                <w:lang w:bidi="ar"/>
              </w:rPr>
              <w:t xml:space="preserve"> </w:t>
            </w:r>
            <w:r>
              <w:rPr>
                <w:szCs w:val="21"/>
                <w:lang w:bidi="ar"/>
              </w:rPr>
              <w:t>甲醛的测定</w:t>
            </w:r>
            <w:r>
              <w:rPr>
                <w:szCs w:val="21"/>
                <w:lang w:bidi="ar"/>
              </w:rPr>
              <w:t xml:space="preserve"> </w:t>
            </w:r>
          </w:p>
          <w:p w14:paraId="4CD3B45E" w14:textId="77777777" w:rsidR="007C0FF5" w:rsidRDefault="00000000">
            <w:pPr>
              <w:pStyle w:val="aff0"/>
              <w:rPr>
                <w:kern w:val="0"/>
                <w:szCs w:val="21"/>
                <w:lang w:bidi="ar"/>
              </w:rPr>
            </w:pPr>
            <w:r>
              <w:rPr>
                <w:szCs w:val="21"/>
                <w:lang w:bidi="ar"/>
              </w:rPr>
              <w:t>乙酰丙酮分光</w:t>
            </w:r>
            <w:r>
              <w:rPr>
                <w:kern w:val="0"/>
                <w:szCs w:val="21"/>
                <w:lang w:bidi="ar"/>
              </w:rPr>
              <w:t>光度法</w:t>
            </w:r>
            <w:r>
              <w:rPr>
                <w:kern w:val="0"/>
                <w:szCs w:val="21"/>
                <w:lang w:bidi="ar"/>
              </w:rPr>
              <w:t xml:space="preserve"> </w:t>
            </w:r>
          </w:p>
          <w:p w14:paraId="70BB48BF" w14:textId="77777777" w:rsidR="007C0FF5" w:rsidRDefault="00000000">
            <w:pPr>
              <w:pStyle w:val="aff0"/>
              <w:rPr>
                <w:szCs w:val="21"/>
                <w:lang w:bidi="ar"/>
              </w:rPr>
            </w:pPr>
            <w:r>
              <w:rPr>
                <w:kern w:val="0"/>
                <w:szCs w:val="21"/>
                <w:lang w:bidi="ar"/>
              </w:rPr>
              <w:t>GB/T 15516-1995</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2CCFC" w14:textId="77777777" w:rsidR="007C0FF5" w:rsidRDefault="00000000">
            <w:pPr>
              <w:adjustRightInd/>
              <w:spacing w:line="240" w:lineRule="auto"/>
              <w:ind w:firstLineChars="0" w:firstLine="0"/>
              <w:jc w:val="center"/>
              <w:rPr>
                <w:rFonts w:cs="Times New Roman"/>
                <w:sz w:val="21"/>
                <w:szCs w:val="21"/>
                <w:lang w:bidi="ar"/>
              </w:rPr>
            </w:pPr>
            <w:r>
              <w:rPr>
                <w:rFonts w:cs="Times New Roman"/>
                <w:sz w:val="21"/>
                <w:szCs w:val="21"/>
                <w:lang w:bidi="ar"/>
              </w:rPr>
              <w:t>紫外可见分光光</w:t>
            </w:r>
            <w:r>
              <w:rPr>
                <w:rFonts w:cs="Times New Roman"/>
                <w:sz w:val="21"/>
                <w:szCs w:val="21"/>
                <w:lang w:bidi="ar"/>
              </w:rPr>
              <w:t xml:space="preserve"> </w:t>
            </w:r>
          </w:p>
          <w:p w14:paraId="26DEB44B" w14:textId="77777777" w:rsidR="007C0FF5" w:rsidRDefault="00000000">
            <w:pPr>
              <w:adjustRightInd/>
              <w:spacing w:line="240" w:lineRule="auto"/>
              <w:ind w:firstLineChars="0" w:firstLine="0"/>
              <w:jc w:val="center"/>
              <w:rPr>
                <w:rFonts w:cs="Times New Roman"/>
                <w:sz w:val="21"/>
                <w:szCs w:val="21"/>
                <w:lang w:bidi="ar"/>
              </w:rPr>
            </w:pPr>
            <w:r>
              <w:rPr>
                <w:rFonts w:cs="Times New Roman"/>
                <w:sz w:val="21"/>
                <w:szCs w:val="21"/>
                <w:lang w:bidi="ar"/>
              </w:rPr>
              <w:t>度计</w:t>
            </w:r>
            <w:r>
              <w:rPr>
                <w:rFonts w:cs="Times New Roman"/>
                <w:sz w:val="21"/>
                <w:szCs w:val="21"/>
                <w:lang w:bidi="ar"/>
              </w:rPr>
              <w:t xml:space="preserve"> T6 </w:t>
            </w:r>
            <w:r>
              <w:rPr>
                <w:rFonts w:cs="Times New Roman"/>
                <w:sz w:val="21"/>
                <w:szCs w:val="21"/>
                <w:lang w:bidi="ar"/>
              </w:rPr>
              <w:t>新世纪</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48B7656E"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0.5mg/m</w:t>
            </w:r>
            <w:r>
              <w:rPr>
                <w:rFonts w:cs="Times New Roman"/>
                <w:sz w:val="21"/>
                <w:szCs w:val="21"/>
                <w:vertAlign w:val="superscript"/>
              </w:rPr>
              <w:t>3</w:t>
            </w:r>
          </w:p>
        </w:tc>
      </w:tr>
      <w:tr w:rsidR="007C0FF5" w14:paraId="6D1051AF" w14:textId="77777777">
        <w:trPr>
          <w:trHeight w:val="397"/>
          <w:jc w:val="center"/>
        </w:trPr>
        <w:tc>
          <w:tcPr>
            <w:tcW w:w="396" w:type="pct"/>
            <w:vMerge w:val="restart"/>
            <w:tcBorders>
              <w:left w:val="single" w:sz="8" w:space="0" w:color="auto"/>
              <w:right w:val="single" w:sz="4" w:space="0" w:color="000000"/>
            </w:tcBorders>
            <w:shd w:val="clear" w:color="auto" w:fill="auto"/>
            <w:vAlign w:val="center"/>
          </w:tcPr>
          <w:p w14:paraId="29AFE4BF" w14:textId="77777777" w:rsidR="007C0FF5" w:rsidRDefault="00000000">
            <w:pPr>
              <w:pStyle w:val="aff0"/>
              <w:rPr>
                <w:kern w:val="0"/>
                <w:szCs w:val="21"/>
              </w:rPr>
            </w:pPr>
            <w:r>
              <w:rPr>
                <w:kern w:val="0"/>
                <w:szCs w:val="21"/>
              </w:rPr>
              <w:t>废水</w:t>
            </w: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5BE7486E"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化学需</w:t>
            </w:r>
          </w:p>
          <w:p w14:paraId="52D28405" w14:textId="77777777" w:rsidR="007C0FF5" w:rsidRDefault="00000000">
            <w:pPr>
              <w:pStyle w:val="aff0"/>
              <w:rPr>
                <w:kern w:val="0"/>
                <w:szCs w:val="21"/>
              </w:rPr>
            </w:pPr>
            <w:r>
              <w:rPr>
                <w:szCs w:val="21"/>
              </w:rPr>
              <w:t>氧量</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711F8868" w14:textId="77777777" w:rsidR="007C0FF5" w:rsidRDefault="00000000">
            <w:pPr>
              <w:pStyle w:val="aff0"/>
              <w:rPr>
                <w:kern w:val="0"/>
                <w:szCs w:val="21"/>
              </w:rPr>
            </w:pPr>
            <w:r>
              <w:rPr>
                <w:kern w:val="0"/>
                <w:szCs w:val="21"/>
                <w:lang w:bidi="ar"/>
              </w:rPr>
              <w:t>水质</w:t>
            </w:r>
            <w:r>
              <w:rPr>
                <w:kern w:val="0"/>
                <w:szCs w:val="21"/>
                <w:lang w:bidi="ar"/>
              </w:rPr>
              <w:t xml:space="preserve"> </w:t>
            </w:r>
            <w:r>
              <w:rPr>
                <w:kern w:val="0"/>
                <w:szCs w:val="21"/>
                <w:lang w:bidi="ar"/>
              </w:rPr>
              <w:t>化学需氧量的测定</w:t>
            </w:r>
            <w:r>
              <w:rPr>
                <w:kern w:val="0"/>
                <w:szCs w:val="21"/>
                <w:lang w:bidi="ar"/>
              </w:rPr>
              <w:t xml:space="preserve"> </w:t>
            </w:r>
            <w:r>
              <w:rPr>
                <w:kern w:val="0"/>
                <w:szCs w:val="21"/>
                <w:lang w:bidi="ar"/>
              </w:rPr>
              <w:t>重铬酸盐法</w:t>
            </w:r>
            <w:r>
              <w:rPr>
                <w:kern w:val="0"/>
                <w:szCs w:val="21"/>
                <w:lang w:bidi="ar"/>
              </w:rPr>
              <w:t xml:space="preserve"> HJ 828-2017</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100C1" w14:textId="77777777" w:rsidR="007C0FF5" w:rsidRDefault="00000000">
            <w:pPr>
              <w:pStyle w:val="aff0"/>
              <w:rPr>
                <w:kern w:val="0"/>
                <w:szCs w:val="21"/>
              </w:rPr>
            </w:pPr>
            <w:r>
              <w:rPr>
                <w:szCs w:val="21"/>
              </w:rPr>
              <w:t>滴定管</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4446D96F"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4mg/L</w:t>
            </w:r>
          </w:p>
        </w:tc>
      </w:tr>
      <w:tr w:rsidR="007C0FF5" w14:paraId="7A26E038"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261AA907"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67D32E28" w14:textId="77777777" w:rsidR="007C0FF5" w:rsidRDefault="00000000">
            <w:pPr>
              <w:adjustRightInd/>
              <w:spacing w:line="240" w:lineRule="auto"/>
              <w:ind w:firstLineChars="0" w:firstLine="0"/>
              <w:jc w:val="center"/>
              <w:rPr>
                <w:rFonts w:cs="Times New Roman"/>
                <w:sz w:val="21"/>
                <w:szCs w:val="21"/>
              </w:rPr>
            </w:pPr>
            <w:r>
              <w:rPr>
                <w:rFonts w:cs="Times New Roman" w:hint="eastAsia"/>
                <w:sz w:val="21"/>
                <w:szCs w:val="21"/>
              </w:rPr>
              <w:t>五日生化需氧量</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2B9EB2B6" w14:textId="77777777" w:rsidR="007C0FF5" w:rsidRDefault="00000000">
            <w:pPr>
              <w:pStyle w:val="aff0"/>
              <w:rPr>
                <w:szCs w:val="21"/>
                <w:lang w:bidi="ar"/>
              </w:rPr>
            </w:pPr>
            <w:r>
              <w:rPr>
                <w:rFonts w:hint="eastAsia"/>
                <w:szCs w:val="21"/>
                <w:lang w:bidi="ar"/>
              </w:rPr>
              <w:t>水质</w:t>
            </w:r>
            <w:r>
              <w:rPr>
                <w:rFonts w:hint="eastAsia"/>
                <w:szCs w:val="21"/>
                <w:lang w:bidi="ar"/>
              </w:rPr>
              <w:t xml:space="preserve"> </w:t>
            </w:r>
            <w:r>
              <w:rPr>
                <w:rFonts w:hint="eastAsia"/>
                <w:szCs w:val="21"/>
                <w:lang w:bidi="ar"/>
              </w:rPr>
              <w:t>五日生化需氧量</w:t>
            </w:r>
            <w:r>
              <w:rPr>
                <w:szCs w:val="21"/>
                <w:lang w:bidi="ar"/>
              </w:rPr>
              <w:t>(BOD</w:t>
            </w:r>
            <w:r>
              <w:rPr>
                <w:szCs w:val="21"/>
                <w:vertAlign w:val="subscript"/>
                <w:lang w:bidi="ar"/>
              </w:rPr>
              <w:t>5</w:t>
            </w:r>
            <w:r>
              <w:rPr>
                <w:szCs w:val="21"/>
                <w:lang w:bidi="ar"/>
              </w:rPr>
              <w:t>)</w:t>
            </w:r>
            <w:r>
              <w:rPr>
                <w:rFonts w:hint="eastAsia"/>
                <w:szCs w:val="21"/>
                <w:lang w:bidi="ar"/>
              </w:rPr>
              <w:t>的测定</w:t>
            </w:r>
            <w:r>
              <w:rPr>
                <w:rFonts w:hint="eastAsia"/>
                <w:szCs w:val="21"/>
                <w:lang w:bidi="ar"/>
              </w:rPr>
              <w:t xml:space="preserve"> </w:t>
            </w:r>
            <w:r>
              <w:rPr>
                <w:rFonts w:hint="eastAsia"/>
                <w:kern w:val="0"/>
                <w:szCs w:val="21"/>
                <w:lang w:bidi="ar"/>
              </w:rPr>
              <w:t>稀释与接种法</w:t>
            </w:r>
            <w:r>
              <w:rPr>
                <w:rFonts w:hint="eastAsia"/>
                <w:kern w:val="0"/>
                <w:szCs w:val="21"/>
                <w:lang w:bidi="ar"/>
              </w:rPr>
              <w:t xml:space="preserve"> </w:t>
            </w:r>
            <w:r>
              <w:rPr>
                <w:kern w:val="0"/>
                <w:szCs w:val="21"/>
                <w:lang w:bidi="ar"/>
              </w:rPr>
              <w:t>HJ 505-2009</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AC577" w14:textId="77777777" w:rsidR="007C0FF5" w:rsidRDefault="00000000">
            <w:pPr>
              <w:pStyle w:val="aff0"/>
              <w:rPr>
                <w:szCs w:val="21"/>
              </w:rPr>
            </w:pPr>
            <w:r>
              <w:rPr>
                <w:rFonts w:hint="eastAsia"/>
                <w:szCs w:val="21"/>
              </w:rPr>
              <w:t>恒温恒湿培养箱</w:t>
            </w:r>
            <w:r>
              <w:rPr>
                <w:rFonts w:hint="eastAsia"/>
                <w:szCs w:val="21"/>
              </w:rPr>
              <w:t xml:space="preserve"> </w:t>
            </w:r>
          </w:p>
          <w:p w14:paraId="23B61570" w14:textId="77777777" w:rsidR="007C0FF5" w:rsidRDefault="00000000">
            <w:pPr>
              <w:pStyle w:val="aff0"/>
              <w:rPr>
                <w:szCs w:val="21"/>
              </w:rPr>
            </w:pPr>
            <w:r>
              <w:rPr>
                <w:szCs w:val="21"/>
              </w:rPr>
              <w:t>WS150III</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1B612DCD" w14:textId="77777777" w:rsidR="007C0FF5" w:rsidRDefault="00000000">
            <w:pPr>
              <w:adjustRightInd/>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.5mg/L</w:t>
            </w:r>
          </w:p>
        </w:tc>
      </w:tr>
      <w:tr w:rsidR="007C0FF5" w14:paraId="79A1382B"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4074C0E0"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5A182704" w14:textId="77777777" w:rsidR="007C0FF5" w:rsidRDefault="00000000">
            <w:pPr>
              <w:pStyle w:val="aff0"/>
              <w:rPr>
                <w:kern w:val="0"/>
                <w:szCs w:val="21"/>
              </w:rPr>
            </w:pPr>
            <w:r>
              <w:rPr>
                <w:szCs w:val="21"/>
              </w:rPr>
              <w:t>悬浮物</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6B9DB5E4" w14:textId="77777777" w:rsidR="007C0FF5" w:rsidRDefault="00000000">
            <w:pPr>
              <w:pStyle w:val="aff0"/>
              <w:rPr>
                <w:szCs w:val="21"/>
              </w:rPr>
            </w:pPr>
            <w:r>
              <w:rPr>
                <w:szCs w:val="21"/>
              </w:rPr>
              <w:t>水质</w:t>
            </w:r>
            <w:r>
              <w:rPr>
                <w:szCs w:val="21"/>
              </w:rPr>
              <w:t xml:space="preserve"> </w:t>
            </w:r>
            <w:r>
              <w:rPr>
                <w:szCs w:val="21"/>
              </w:rPr>
              <w:t>悬浮物的测定</w:t>
            </w:r>
            <w:r>
              <w:rPr>
                <w:szCs w:val="21"/>
              </w:rPr>
              <w:t xml:space="preserve"> </w:t>
            </w:r>
            <w:r>
              <w:rPr>
                <w:szCs w:val="21"/>
              </w:rPr>
              <w:t>重量法</w:t>
            </w:r>
            <w:r>
              <w:rPr>
                <w:szCs w:val="21"/>
              </w:rPr>
              <w:t xml:space="preserve"> </w:t>
            </w:r>
          </w:p>
          <w:p w14:paraId="1C57EC2F" w14:textId="77777777" w:rsidR="007C0FF5" w:rsidRDefault="00000000">
            <w:pPr>
              <w:pStyle w:val="aff0"/>
              <w:rPr>
                <w:kern w:val="0"/>
                <w:szCs w:val="21"/>
              </w:rPr>
            </w:pPr>
            <w:r>
              <w:rPr>
                <w:szCs w:val="21"/>
              </w:rPr>
              <w:t>GB/T 11901-1989</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C8064" w14:textId="77777777" w:rsidR="007C0FF5" w:rsidRDefault="00000000">
            <w:pPr>
              <w:spacing w:line="240" w:lineRule="auto"/>
              <w:ind w:firstLineChars="0" w:firstLine="0"/>
              <w:jc w:val="center"/>
              <w:textAlignment w:val="center"/>
              <w:rPr>
                <w:rFonts w:cs="Times New Roman"/>
                <w:sz w:val="21"/>
                <w:szCs w:val="21"/>
              </w:rPr>
            </w:pPr>
            <w:r>
              <w:rPr>
                <w:rFonts w:cs="Times New Roman"/>
                <w:sz w:val="21"/>
                <w:szCs w:val="21"/>
              </w:rPr>
              <w:t>电子天平</w:t>
            </w:r>
            <w:r>
              <w:rPr>
                <w:rFonts w:cs="Times New Roman"/>
                <w:sz w:val="21"/>
                <w:szCs w:val="21"/>
              </w:rPr>
              <w:t xml:space="preserve"> </w:t>
            </w:r>
          </w:p>
          <w:p w14:paraId="1EA67ACF" w14:textId="77777777" w:rsidR="007C0FF5" w:rsidRDefault="00000000">
            <w:pPr>
              <w:pStyle w:val="aff0"/>
              <w:rPr>
                <w:kern w:val="0"/>
                <w:szCs w:val="21"/>
              </w:rPr>
            </w:pPr>
            <w:r>
              <w:rPr>
                <w:kern w:val="0"/>
                <w:szCs w:val="21"/>
              </w:rPr>
              <w:t>FA1004</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73C2220D"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4mg/L</w:t>
            </w:r>
          </w:p>
        </w:tc>
      </w:tr>
      <w:tr w:rsidR="007C0FF5" w14:paraId="0D02475E"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38F4B5BE"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1EED1810" w14:textId="77777777" w:rsidR="007C0FF5" w:rsidRDefault="00000000">
            <w:pPr>
              <w:pStyle w:val="aff0"/>
              <w:rPr>
                <w:kern w:val="0"/>
                <w:szCs w:val="21"/>
              </w:rPr>
            </w:pPr>
            <w:r>
              <w:rPr>
                <w:szCs w:val="21"/>
              </w:rPr>
              <w:t>氨氮</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08C0CFB8" w14:textId="77777777" w:rsidR="007C0FF5" w:rsidRDefault="00000000">
            <w:pPr>
              <w:pStyle w:val="aff0"/>
              <w:rPr>
                <w:szCs w:val="21"/>
              </w:rPr>
            </w:pPr>
            <w:r>
              <w:rPr>
                <w:szCs w:val="21"/>
              </w:rPr>
              <w:t>水质</w:t>
            </w:r>
            <w:r>
              <w:rPr>
                <w:szCs w:val="21"/>
              </w:rPr>
              <w:t xml:space="preserve"> </w:t>
            </w:r>
            <w:r>
              <w:rPr>
                <w:szCs w:val="21"/>
              </w:rPr>
              <w:t>氨氮的测定</w:t>
            </w:r>
            <w:r>
              <w:rPr>
                <w:szCs w:val="21"/>
              </w:rPr>
              <w:t xml:space="preserve"> </w:t>
            </w:r>
            <w:r>
              <w:rPr>
                <w:szCs w:val="21"/>
              </w:rPr>
              <w:t>纳氏试剂分光光度</w:t>
            </w:r>
            <w:r>
              <w:rPr>
                <w:szCs w:val="21"/>
              </w:rPr>
              <w:t xml:space="preserve"> </w:t>
            </w:r>
          </w:p>
          <w:p w14:paraId="67ED7845" w14:textId="77777777" w:rsidR="007C0FF5" w:rsidRDefault="00000000">
            <w:pPr>
              <w:pStyle w:val="aff0"/>
              <w:rPr>
                <w:kern w:val="0"/>
                <w:szCs w:val="21"/>
              </w:rPr>
            </w:pPr>
            <w:r>
              <w:rPr>
                <w:szCs w:val="21"/>
              </w:rPr>
              <w:t>法</w:t>
            </w:r>
            <w:r>
              <w:rPr>
                <w:szCs w:val="21"/>
              </w:rPr>
              <w:t xml:space="preserve"> HJ 535-2009</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BD246" w14:textId="77777777" w:rsidR="007C0FF5" w:rsidRDefault="00000000">
            <w:pPr>
              <w:spacing w:line="240" w:lineRule="auto"/>
              <w:ind w:firstLineChars="0" w:firstLine="0"/>
              <w:jc w:val="center"/>
              <w:textAlignment w:val="center"/>
              <w:rPr>
                <w:rFonts w:cs="Times New Roman"/>
                <w:sz w:val="21"/>
                <w:szCs w:val="21"/>
              </w:rPr>
            </w:pPr>
            <w:r>
              <w:rPr>
                <w:rFonts w:cs="Times New Roman"/>
                <w:sz w:val="21"/>
                <w:szCs w:val="21"/>
              </w:rPr>
              <w:t>紫外可见分光光度计</w:t>
            </w:r>
            <w:r>
              <w:rPr>
                <w:rFonts w:cs="Times New Roman"/>
                <w:sz w:val="21"/>
                <w:szCs w:val="21"/>
              </w:rPr>
              <w:t xml:space="preserve"> T6 </w:t>
            </w:r>
            <w:r>
              <w:rPr>
                <w:rFonts w:cs="Times New Roman"/>
                <w:sz w:val="21"/>
                <w:szCs w:val="21"/>
              </w:rPr>
              <w:t>新世纪</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582E8DC9" w14:textId="77777777" w:rsidR="007C0FF5" w:rsidRDefault="00000000">
            <w:pPr>
              <w:spacing w:line="240" w:lineRule="auto"/>
              <w:ind w:firstLineChars="0" w:firstLine="0"/>
              <w:jc w:val="center"/>
              <w:rPr>
                <w:rFonts w:cs="Times New Roman"/>
                <w:sz w:val="21"/>
                <w:szCs w:val="21"/>
              </w:rPr>
            </w:pPr>
            <w:r>
              <w:rPr>
                <w:rFonts w:cs="Times New Roman"/>
                <w:sz w:val="21"/>
                <w:szCs w:val="21"/>
              </w:rPr>
              <w:t>0.025mg/L</w:t>
            </w:r>
          </w:p>
        </w:tc>
      </w:tr>
      <w:tr w:rsidR="007C0FF5" w14:paraId="401F5FD6"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2B78917B"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4B71D53A" w14:textId="77777777" w:rsidR="007C0FF5" w:rsidRDefault="00000000">
            <w:pPr>
              <w:pStyle w:val="aff0"/>
              <w:rPr>
                <w:kern w:val="0"/>
                <w:szCs w:val="21"/>
              </w:rPr>
            </w:pPr>
            <w:r>
              <w:rPr>
                <w:szCs w:val="21"/>
              </w:rPr>
              <w:t>总氮</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690DFF17"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总氮的测定</w:t>
            </w:r>
            <w:r>
              <w:rPr>
                <w:rFonts w:cs="Times New Roman"/>
                <w:sz w:val="21"/>
                <w:szCs w:val="21"/>
              </w:rPr>
              <w:t xml:space="preserve"> </w:t>
            </w:r>
            <w:r>
              <w:rPr>
                <w:rFonts w:cs="Times New Roman"/>
                <w:sz w:val="21"/>
                <w:szCs w:val="21"/>
              </w:rPr>
              <w:t>碱性过硫酸钾消解</w:t>
            </w:r>
            <w:r>
              <w:rPr>
                <w:rFonts w:cs="Times New Roman"/>
                <w:sz w:val="21"/>
                <w:szCs w:val="21"/>
              </w:rPr>
              <w:t xml:space="preserve"> </w:t>
            </w:r>
          </w:p>
          <w:p w14:paraId="58FFFA35" w14:textId="77777777" w:rsidR="007C0FF5" w:rsidRDefault="00000000">
            <w:pPr>
              <w:pStyle w:val="aff0"/>
              <w:rPr>
                <w:kern w:val="0"/>
                <w:szCs w:val="21"/>
              </w:rPr>
            </w:pPr>
            <w:r>
              <w:rPr>
                <w:kern w:val="0"/>
                <w:szCs w:val="21"/>
              </w:rPr>
              <w:t>紫外分光光度法</w:t>
            </w:r>
          </w:p>
          <w:p w14:paraId="6F2EAFD3" w14:textId="77777777" w:rsidR="007C0FF5" w:rsidRDefault="00000000">
            <w:pPr>
              <w:pStyle w:val="aff0"/>
              <w:rPr>
                <w:kern w:val="0"/>
                <w:szCs w:val="21"/>
              </w:rPr>
            </w:pPr>
            <w:r>
              <w:rPr>
                <w:kern w:val="0"/>
                <w:szCs w:val="21"/>
              </w:rPr>
              <w:t>HJ 636-2012</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C130F" w14:textId="77777777" w:rsidR="007C0FF5" w:rsidRDefault="00000000">
            <w:pPr>
              <w:pStyle w:val="aff0"/>
              <w:rPr>
                <w:kern w:val="0"/>
                <w:szCs w:val="21"/>
              </w:rPr>
            </w:pPr>
            <w:r>
              <w:rPr>
                <w:szCs w:val="21"/>
              </w:rPr>
              <w:t>紫外可见分光光</w:t>
            </w:r>
            <w:r>
              <w:rPr>
                <w:kern w:val="0"/>
                <w:szCs w:val="21"/>
              </w:rPr>
              <w:t>度计</w:t>
            </w:r>
            <w:r>
              <w:rPr>
                <w:kern w:val="0"/>
                <w:szCs w:val="21"/>
              </w:rPr>
              <w:t xml:space="preserve"> T6 </w:t>
            </w:r>
            <w:r>
              <w:rPr>
                <w:kern w:val="0"/>
                <w:szCs w:val="21"/>
              </w:rPr>
              <w:t>新世纪</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69140562" w14:textId="77777777" w:rsidR="007C0FF5" w:rsidRDefault="00000000">
            <w:pPr>
              <w:pStyle w:val="aff0"/>
              <w:rPr>
                <w:kern w:val="0"/>
                <w:szCs w:val="21"/>
              </w:rPr>
            </w:pPr>
            <w:r>
              <w:rPr>
                <w:szCs w:val="21"/>
              </w:rPr>
              <w:t>0.05mg/L</w:t>
            </w:r>
          </w:p>
        </w:tc>
      </w:tr>
      <w:tr w:rsidR="007C0FF5" w14:paraId="37541A24"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0EAC696A"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0754C4BA" w14:textId="77777777" w:rsidR="007C0FF5" w:rsidRDefault="00000000">
            <w:pPr>
              <w:pStyle w:val="aff0"/>
              <w:rPr>
                <w:kern w:val="0"/>
                <w:szCs w:val="21"/>
              </w:rPr>
            </w:pPr>
            <w:r>
              <w:rPr>
                <w:szCs w:val="21"/>
              </w:rPr>
              <w:t>总磷</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5A0BD668" w14:textId="77777777" w:rsidR="007C0FF5" w:rsidRDefault="00000000">
            <w:pPr>
              <w:pStyle w:val="aff0"/>
              <w:rPr>
                <w:szCs w:val="21"/>
                <w:lang w:bidi="ar"/>
              </w:rPr>
            </w:pPr>
            <w:r>
              <w:rPr>
                <w:szCs w:val="21"/>
                <w:lang w:bidi="ar"/>
              </w:rPr>
              <w:t>水质</w:t>
            </w:r>
            <w:r>
              <w:rPr>
                <w:szCs w:val="21"/>
                <w:lang w:bidi="ar"/>
              </w:rPr>
              <w:t xml:space="preserve"> </w:t>
            </w:r>
            <w:r>
              <w:rPr>
                <w:szCs w:val="21"/>
                <w:lang w:bidi="ar"/>
              </w:rPr>
              <w:t>总磷的测定</w:t>
            </w:r>
            <w:r>
              <w:rPr>
                <w:szCs w:val="21"/>
                <w:lang w:bidi="ar"/>
              </w:rPr>
              <w:t xml:space="preserve"> </w:t>
            </w:r>
            <w:r>
              <w:rPr>
                <w:szCs w:val="21"/>
                <w:lang w:bidi="ar"/>
              </w:rPr>
              <w:t>钼酸铵分光光度法</w:t>
            </w:r>
            <w:r>
              <w:rPr>
                <w:szCs w:val="21"/>
                <w:lang w:bidi="ar"/>
              </w:rPr>
              <w:t xml:space="preserve"> </w:t>
            </w:r>
          </w:p>
          <w:p w14:paraId="132D2E86" w14:textId="77777777" w:rsidR="007C0FF5" w:rsidRDefault="00000000">
            <w:pPr>
              <w:pStyle w:val="aff0"/>
              <w:rPr>
                <w:kern w:val="0"/>
                <w:szCs w:val="21"/>
              </w:rPr>
            </w:pPr>
            <w:r>
              <w:rPr>
                <w:szCs w:val="21"/>
                <w:lang w:bidi="ar"/>
              </w:rPr>
              <w:t>GB/T 11893-1989</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E7CE2" w14:textId="77777777" w:rsidR="007C0FF5" w:rsidRDefault="00000000">
            <w:pPr>
              <w:pStyle w:val="aff0"/>
              <w:rPr>
                <w:kern w:val="0"/>
                <w:szCs w:val="21"/>
              </w:rPr>
            </w:pPr>
            <w:r>
              <w:rPr>
                <w:szCs w:val="21"/>
              </w:rPr>
              <w:t>紫外可见分光光</w:t>
            </w:r>
            <w:r>
              <w:rPr>
                <w:kern w:val="0"/>
                <w:szCs w:val="21"/>
              </w:rPr>
              <w:t>度计</w:t>
            </w:r>
            <w:r>
              <w:rPr>
                <w:kern w:val="0"/>
                <w:szCs w:val="21"/>
              </w:rPr>
              <w:t xml:space="preserve"> T6 </w:t>
            </w:r>
            <w:r>
              <w:rPr>
                <w:kern w:val="0"/>
                <w:szCs w:val="21"/>
              </w:rPr>
              <w:t>新世纪</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0EE9B868" w14:textId="77777777" w:rsidR="007C0FF5" w:rsidRDefault="00000000">
            <w:pPr>
              <w:pStyle w:val="aff0"/>
              <w:rPr>
                <w:kern w:val="0"/>
                <w:szCs w:val="21"/>
              </w:rPr>
            </w:pPr>
            <w:r>
              <w:rPr>
                <w:szCs w:val="21"/>
              </w:rPr>
              <w:t>0.01mg/L</w:t>
            </w:r>
          </w:p>
        </w:tc>
      </w:tr>
      <w:tr w:rsidR="007C0FF5" w14:paraId="32491A20" w14:textId="77777777">
        <w:trPr>
          <w:trHeight w:val="397"/>
          <w:jc w:val="center"/>
        </w:trPr>
        <w:tc>
          <w:tcPr>
            <w:tcW w:w="396" w:type="pct"/>
            <w:vMerge/>
            <w:tcBorders>
              <w:left w:val="single" w:sz="8" w:space="0" w:color="auto"/>
              <w:right w:val="single" w:sz="4" w:space="0" w:color="000000"/>
            </w:tcBorders>
            <w:shd w:val="clear" w:color="auto" w:fill="auto"/>
            <w:vAlign w:val="center"/>
          </w:tcPr>
          <w:p w14:paraId="307B9EF0" w14:textId="77777777" w:rsidR="007C0FF5" w:rsidRDefault="007C0FF5">
            <w:pPr>
              <w:pStyle w:val="aff0"/>
              <w:rPr>
                <w:kern w:val="0"/>
                <w:szCs w:val="21"/>
              </w:rPr>
            </w:pPr>
          </w:p>
        </w:tc>
        <w:tc>
          <w:tcPr>
            <w:tcW w:w="832" w:type="pct"/>
            <w:tcBorders>
              <w:top w:val="single" w:sz="4" w:space="0" w:color="000000"/>
              <w:left w:val="single" w:sz="4" w:space="0" w:color="000000"/>
              <w:bottom w:val="single" w:sz="4" w:space="0" w:color="auto"/>
              <w:right w:val="single" w:sz="4" w:space="0" w:color="000000"/>
            </w:tcBorders>
            <w:shd w:val="clear" w:color="auto" w:fill="auto"/>
            <w:vAlign w:val="center"/>
          </w:tcPr>
          <w:p w14:paraId="118D1816" w14:textId="77777777" w:rsidR="007C0FF5" w:rsidRDefault="00000000">
            <w:pPr>
              <w:pStyle w:val="aff0"/>
              <w:rPr>
                <w:kern w:val="0"/>
                <w:szCs w:val="21"/>
              </w:rPr>
            </w:pPr>
            <w:r>
              <w:rPr>
                <w:szCs w:val="21"/>
              </w:rPr>
              <w:t>甲醛</w:t>
            </w:r>
          </w:p>
        </w:tc>
        <w:tc>
          <w:tcPr>
            <w:tcW w:w="1580" w:type="pct"/>
            <w:tcBorders>
              <w:top w:val="single" w:sz="4" w:space="0" w:color="000000"/>
              <w:left w:val="single" w:sz="4" w:space="0" w:color="000000"/>
              <w:bottom w:val="single" w:sz="4" w:space="0" w:color="auto"/>
              <w:right w:val="single" w:sz="4" w:space="0" w:color="000000"/>
            </w:tcBorders>
            <w:shd w:val="clear" w:color="auto" w:fill="auto"/>
            <w:vAlign w:val="center"/>
          </w:tcPr>
          <w:p w14:paraId="6CE1AEA0" w14:textId="77777777" w:rsidR="007C0FF5" w:rsidRDefault="00000000">
            <w:pPr>
              <w:adjustRightInd/>
              <w:spacing w:line="240" w:lineRule="auto"/>
              <w:ind w:firstLineChars="0" w:firstLine="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甲醛的测定</w:t>
            </w:r>
            <w:r>
              <w:rPr>
                <w:rFonts w:cs="Times New Roman"/>
                <w:sz w:val="21"/>
                <w:szCs w:val="21"/>
              </w:rPr>
              <w:t xml:space="preserve"> </w:t>
            </w:r>
            <w:r>
              <w:rPr>
                <w:rFonts w:cs="Times New Roman"/>
                <w:sz w:val="21"/>
                <w:szCs w:val="21"/>
              </w:rPr>
              <w:t>乙酰丙酮分光光度</w:t>
            </w:r>
            <w:r>
              <w:rPr>
                <w:rFonts w:cs="Times New Roman"/>
                <w:sz w:val="21"/>
                <w:szCs w:val="21"/>
              </w:rPr>
              <w:t xml:space="preserve"> </w:t>
            </w:r>
          </w:p>
          <w:p w14:paraId="28F51787" w14:textId="77777777" w:rsidR="007C0FF5" w:rsidRDefault="00000000">
            <w:pPr>
              <w:pStyle w:val="aff0"/>
              <w:rPr>
                <w:kern w:val="0"/>
                <w:szCs w:val="21"/>
              </w:rPr>
            </w:pPr>
            <w:r>
              <w:rPr>
                <w:kern w:val="0"/>
                <w:szCs w:val="21"/>
              </w:rPr>
              <w:t>法</w:t>
            </w:r>
            <w:r>
              <w:rPr>
                <w:kern w:val="0"/>
                <w:szCs w:val="21"/>
              </w:rPr>
              <w:t xml:space="preserve"> HJ 601-2011</w:t>
            </w:r>
          </w:p>
        </w:tc>
        <w:tc>
          <w:tcPr>
            <w:tcW w:w="1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462FE" w14:textId="77777777" w:rsidR="007C0FF5" w:rsidRDefault="00000000">
            <w:pPr>
              <w:pStyle w:val="aff0"/>
              <w:rPr>
                <w:kern w:val="0"/>
                <w:szCs w:val="21"/>
              </w:rPr>
            </w:pPr>
            <w:r>
              <w:rPr>
                <w:szCs w:val="21"/>
              </w:rPr>
              <w:t>紫外可见分光光</w:t>
            </w:r>
            <w:r>
              <w:rPr>
                <w:kern w:val="0"/>
                <w:szCs w:val="21"/>
              </w:rPr>
              <w:t>度计</w:t>
            </w:r>
            <w:r>
              <w:rPr>
                <w:kern w:val="0"/>
                <w:szCs w:val="21"/>
              </w:rPr>
              <w:t xml:space="preserve"> T6 </w:t>
            </w:r>
            <w:r>
              <w:rPr>
                <w:kern w:val="0"/>
                <w:szCs w:val="21"/>
              </w:rPr>
              <w:t>新世纪</w:t>
            </w:r>
          </w:p>
        </w:tc>
        <w:tc>
          <w:tcPr>
            <w:tcW w:w="860" w:type="pct"/>
            <w:tcBorders>
              <w:top w:val="single" w:sz="4" w:space="0" w:color="000000"/>
              <w:left w:val="single" w:sz="4" w:space="0" w:color="000000"/>
              <w:bottom w:val="single" w:sz="4" w:space="0" w:color="000000"/>
              <w:right w:val="single" w:sz="8" w:space="0" w:color="auto"/>
            </w:tcBorders>
            <w:shd w:val="clear" w:color="auto" w:fill="auto"/>
            <w:vAlign w:val="center"/>
          </w:tcPr>
          <w:p w14:paraId="20A69905" w14:textId="77777777" w:rsidR="007C0FF5" w:rsidRDefault="00000000">
            <w:pPr>
              <w:pStyle w:val="aff0"/>
              <w:rPr>
                <w:kern w:val="0"/>
                <w:szCs w:val="21"/>
              </w:rPr>
            </w:pPr>
            <w:r>
              <w:rPr>
                <w:szCs w:val="21"/>
              </w:rPr>
              <w:t>0.05mg/L</w:t>
            </w:r>
          </w:p>
        </w:tc>
      </w:tr>
      <w:tr w:rsidR="007C0FF5" w14:paraId="6BF36C54" w14:textId="77777777">
        <w:trPr>
          <w:trHeight w:val="397"/>
          <w:jc w:val="center"/>
        </w:trPr>
        <w:tc>
          <w:tcPr>
            <w:tcW w:w="396" w:type="pct"/>
            <w:tcBorders>
              <w:top w:val="single" w:sz="4" w:space="0" w:color="000000"/>
              <w:left w:val="single" w:sz="8" w:space="0" w:color="auto"/>
              <w:right w:val="single" w:sz="4" w:space="0" w:color="000000"/>
            </w:tcBorders>
            <w:shd w:val="clear" w:color="auto" w:fill="auto"/>
            <w:vAlign w:val="center"/>
          </w:tcPr>
          <w:p w14:paraId="397C1824" w14:textId="77777777" w:rsidR="007C0FF5" w:rsidRDefault="00000000">
            <w:pPr>
              <w:pStyle w:val="aff0"/>
              <w:rPr>
                <w:kern w:val="0"/>
                <w:szCs w:val="21"/>
              </w:rPr>
            </w:pPr>
            <w:r>
              <w:rPr>
                <w:kern w:val="0"/>
                <w:szCs w:val="21"/>
              </w:rPr>
              <w:t>噪声</w:t>
            </w:r>
          </w:p>
        </w:tc>
        <w:tc>
          <w:tcPr>
            <w:tcW w:w="832" w:type="pct"/>
            <w:tcBorders>
              <w:top w:val="single" w:sz="4" w:space="0" w:color="auto"/>
              <w:left w:val="single" w:sz="4" w:space="0" w:color="000000"/>
              <w:right w:val="single" w:sz="4" w:space="0" w:color="000000"/>
            </w:tcBorders>
            <w:shd w:val="clear" w:color="auto" w:fill="auto"/>
            <w:vAlign w:val="center"/>
          </w:tcPr>
          <w:p w14:paraId="68B6E0BC" w14:textId="77777777" w:rsidR="007C0FF5" w:rsidRDefault="00000000">
            <w:pPr>
              <w:pStyle w:val="aff0"/>
              <w:rPr>
                <w:kern w:val="0"/>
                <w:szCs w:val="21"/>
              </w:rPr>
            </w:pPr>
            <w:r>
              <w:rPr>
                <w:kern w:val="0"/>
                <w:szCs w:val="21"/>
              </w:rPr>
              <w:t>厂界噪声</w:t>
            </w:r>
          </w:p>
        </w:tc>
        <w:tc>
          <w:tcPr>
            <w:tcW w:w="1580" w:type="pct"/>
            <w:tcBorders>
              <w:top w:val="single" w:sz="4" w:space="0" w:color="auto"/>
              <w:left w:val="single" w:sz="4" w:space="0" w:color="000000"/>
              <w:right w:val="single" w:sz="4" w:space="0" w:color="000000"/>
            </w:tcBorders>
            <w:shd w:val="clear" w:color="auto" w:fill="auto"/>
            <w:vAlign w:val="center"/>
          </w:tcPr>
          <w:p w14:paraId="4AD88D53" w14:textId="77777777" w:rsidR="007C0FF5" w:rsidRDefault="00000000">
            <w:pPr>
              <w:pStyle w:val="aff0"/>
              <w:rPr>
                <w:kern w:val="0"/>
                <w:szCs w:val="21"/>
              </w:rPr>
            </w:pPr>
            <w:r>
              <w:rPr>
                <w:kern w:val="0"/>
                <w:szCs w:val="21"/>
              </w:rPr>
              <w:t>工业企业厂界环境噪声排放标准</w:t>
            </w:r>
            <w:r>
              <w:rPr>
                <w:kern w:val="0"/>
                <w:szCs w:val="21"/>
              </w:rPr>
              <w:t xml:space="preserve"> GB12348-2008</w:t>
            </w:r>
          </w:p>
        </w:tc>
        <w:tc>
          <w:tcPr>
            <w:tcW w:w="1332" w:type="pct"/>
            <w:tcBorders>
              <w:top w:val="single" w:sz="4" w:space="0" w:color="000000"/>
              <w:left w:val="single" w:sz="4" w:space="0" w:color="000000"/>
              <w:right w:val="single" w:sz="4" w:space="0" w:color="000000"/>
            </w:tcBorders>
            <w:shd w:val="clear" w:color="auto" w:fill="auto"/>
            <w:vAlign w:val="center"/>
          </w:tcPr>
          <w:p w14:paraId="70B27ABF" w14:textId="77777777" w:rsidR="007C0FF5" w:rsidRDefault="00000000">
            <w:pPr>
              <w:pStyle w:val="aff0"/>
              <w:rPr>
                <w:szCs w:val="21"/>
              </w:rPr>
            </w:pPr>
            <w:r>
              <w:rPr>
                <w:szCs w:val="21"/>
              </w:rPr>
              <w:t>多功能声级计</w:t>
            </w:r>
            <w:r>
              <w:rPr>
                <w:szCs w:val="21"/>
              </w:rPr>
              <w:t>AWA5688</w:t>
            </w:r>
          </w:p>
        </w:tc>
        <w:tc>
          <w:tcPr>
            <w:tcW w:w="860" w:type="pct"/>
            <w:tcBorders>
              <w:top w:val="single" w:sz="4" w:space="0" w:color="000000"/>
              <w:left w:val="single" w:sz="4" w:space="0" w:color="000000"/>
              <w:right w:val="single" w:sz="8" w:space="0" w:color="auto"/>
            </w:tcBorders>
            <w:shd w:val="clear" w:color="auto" w:fill="auto"/>
            <w:vAlign w:val="center"/>
          </w:tcPr>
          <w:p w14:paraId="0A1BEA2D" w14:textId="77777777" w:rsidR="007C0FF5" w:rsidRDefault="00000000">
            <w:pPr>
              <w:pStyle w:val="aff0"/>
              <w:rPr>
                <w:kern w:val="0"/>
                <w:szCs w:val="21"/>
              </w:rPr>
            </w:pPr>
            <w:r>
              <w:rPr>
                <w:kern w:val="0"/>
                <w:szCs w:val="21"/>
              </w:rPr>
              <w:t>/</w:t>
            </w:r>
          </w:p>
        </w:tc>
      </w:tr>
    </w:tbl>
    <w:p w14:paraId="748FC441" w14:textId="77777777" w:rsidR="007C0FF5" w:rsidRDefault="00000000">
      <w:pPr>
        <w:pStyle w:val="2"/>
        <w:spacing w:before="156" w:after="156"/>
        <w:ind w:firstLine="643"/>
        <w:rPr>
          <w:rFonts w:cs="Times New Roman"/>
        </w:rPr>
      </w:pPr>
      <w:bookmarkStart w:id="39" w:name="_Toc30498846"/>
      <w:r>
        <w:rPr>
          <w:rFonts w:cs="Times New Roman"/>
        </w:rPr>
        <w:t>8.2</w:t>
      </w:r>
      <w:r>
        <w:rPr>
          <w:rFonts w:cs="Times New Roman"/>
        </w:rPr>
        <w:t>质量控制措施</w:t>
      </w:r>
      <w:bookmarkEnd w:id="39"/>
    </w:p>
    <w:p w14:paraId="4A68E7A0" w14:textId="77777777" w:rsidR="007C0FF5" w:rsidRDefault="00000000">
      <w:pPr>
        <w:widowControl w:val="0"/>
        <w:autoSpaceDE w:val="0"/>
        <w:ind w:firstLine="480"/>
        <w:rPr>
          <w:rFonts w:cs="Times New Roman"/>
          <w:szCs w:val="28"/>
        </w:rPr>
      </w:pPr>
      <w:bookmarkStart w:id="40" w:name="_Toc30498847"/>
      <w:r>
        <w:rPr>
          <w:rFonts w:cs="Times New Roman"/>
          <w:szCs w:val="28"/>
        </w:rPr>
        <w:t>1</w:t>
      </w:r>
      <w:r>
        <w:rPr>
          <w:rFonts w:cs="Times New Roman"/>
          <w:szCs w:val="28"/>
        </w:rPr>
        <w:t>、检测分析方法采用国家有关部门颁布的标准（或推荐）分析方法，检测人员经考试合格后持证上岗，所有检测仪器经计量部门检定合格并在有效期内。</w:t>
      </w:r>
      <w:r>
        <w:rPr>
          <w:rFonts w:cs="Times New Roman"/>
          <w:szCs w:val="28"/>
        </w:rPr>
        <w:t xml:space="preserve"> </w:t>
      </w:r>
    </w:p>
    <w:p w14:paraId="358AC243" w14:textId="77777777" w:rsidR="007C0FF5" w:rsidRDefault="00000000">
      <w:pPr>
        <w:widowControl w:val="0"/>
        <w:autoSpaceDE w:val="0"/>
        <w:ind w:firstLine="480"/>
        <w:rPr>
          <w:rFonts w:cs="Times New Roman"/>
          <w:szCs w:val="28"/>
        </w:rPr>
      </w:pPr>
      <w:r>
        <w:rPr>
          <w:rFonts w:cs="Times New Roman"/>
          <w:szCs w:val="28"/>
        </w:rPr>
        <w:t>2</w:t>
      </w:r>
      <w:r>
        <w:rPr>
          <w:rFonts w:cs="Times New Roman"/>
          <w:szCs w:val="28"/>
        </w:rPr>
        <w:t>、分析采样前进行流量、仪器校准等质控措施。现场采样合理布设检测点位，保证各采样点布设的科学性和可比性。</w:t>
      </w:r>
      <w:r>
        <w:rPr>
          <w:rFonts w:cs="Times New Roman"/>
          <w:szCs w:val="28"/>
        </w:rPr>
        <w:t xml:space="preserve"> </w:t>
      </w:r>
    </w:p>
    <w:p w14:paraId="274B55B7" w14:textId="77777777" w:rsidR="007C0FF5" w:rsidRDefault="00000000">
      <w:pPr>
        <w:widowControl w:val="0"/>
        <w:autoSpaceDE w:val="0"/>
        <w:ind w:firstLine="480"/>
        <w:rPr>
          <w:rFonts w:cs="Times New Roman"/>
          <w:szCs w:val="28"/>
        </w:rPr>
      </w:pPr>
      <w:r>
        <w:rPr>
          <w:rFonts w:cs="Times New Roman"/>
          <w:szCs w:val="28"/>
        </w:rPr>
        <w:t>3</w:t>
      </w:r>
      <w:r>
        <w:rPr>
          <w:rFonts w:cs="Times New Roman"/>
          <w:szCs w:val="28"/>
        </w:rPr>
        <w:t>、样品交接与分析过程严格按照监测技术规范进行。</w:t>
      </w:r>
      <w:r>
        <w:rPr>
          <w:rFonts w:cs="Times New Roman"/>
          <w:szCs w:val="28"/>
        </w:rPr>
        <w:t xml:space="preserve"> </w:t>
      </w:r>
    </w:p>
    <w:p w14:paraId="10240B00" w14:textId="77777777" w:rsidR="007C0FF5" w:rsidRDefault="00000000">
      <w:pPr>
        <w:widowControl w:val="0"/>
        <w:autoSpaceDE w:val="0"/>
        <w:ind w:firstLine="480"/>
        <w:rPr>
          <w:rFonts w:cs="Times New Roman"/>
          <w:sz w:val="22"/>
          <w:szCs w:val="24"/>
        </w:rPr>
      </w:pPr>
      <w:r>
        <w:rPr>
          <w:rFonts w:cs="Times New Roman"/>
          <w:szCs w:val="28"/>
        </w:rPr>
        <w:t>4</w:t>
      </w:r>
      <w:r>
        <w:rPr>
          <w:rFonts w:cs="Times New Roman"/>
          <w:szCs w:val="28"/>
        </w:rPr>
        <w:t>、检测数据严格执行三级审核制度。</w:t>
      </w:r>
    </w:p>
    <w:p w14:paraId="51C6B758" w14:textId="77777777" w:rsidR="007C0FF5" w:rsidRDefault="00000000">
      <w:pPr>
        <w:pStyle w:val="1"/>
        <w:ind w:firstLine="643"/>
        <w:rPr>
          <w:rFonts w:cs="Times New Roman"/>
        </w:rPr>
      </w:pPr>
      <w:r>
        <w:rPr>
          <w:rFonts w:cs="Times New Roman"/>
        </w:rPr>
        <w:t xml:space="preserve">9 </w:t>
      </w:r>
      <w:r>
        <w:rPr>
          <w:rFonts w:cs="Times New Roman"/>
        </w:rPr>
        <w:t>验收监测结果</w:t>
      </w:r>
      <w:bookmarkEnd w:id="40"/>
    </w:p>
    <w:p w14:paraId="4F749B96" w14:textId="77777777" w:rsidR="007C0FF5" w:rsidRDefault="00000000">
      <w:pPr>
        <w:pStyle w:val="2"/>
        <w:spacing w:before="156" w:after="156"/>
        <w:ind w:firstLine="643"/>
        <w:rPr>
          <w:rFonts w:cs="Times New Roman"/>
        </w:rPr>
      </w:pPr>
      <w:bookmarkStart w:id="41" w:name="_Toc30498848"/>
      <w:r>
        <w:rPr>
          <w:rFonts w:cs="Times New Roman"/>
        </w:rPr>
        <w:t>9.1</w:t>
      </w:r>
      <w:r>
        <w:rPr>
          <w:rFonts w:cs="Times New Roman"/>
        </w:rPr>
        <w:t>生产工况</w:t>
      </w:r>
      <w:bookmarkEnd w:id="41"/>
    </w:p>
    <w:p w14:paraId="4781A38E" w14:textId="77777777" w:rsidR="007C0FF5" w:rsidRDefault="00000000">
      <w:pPr>
        <w:ind w:firstLine="480"/>
        <w:rPr>
          <w:rFonts w:cs="Times New Roman"/>
        </w:rPr>
      </w:pPr>
      <w:r>
        <w:rPr>
          <w:rFonts w:cs="Times New Roman"/>
        </w:rPr>
        <w:t>本项目为</w:t>
      </w:r>
      <w:r>
        <w:rPr>
          <w:rFonts w:cs="Times New Roman"/>
        </w:rPr>
        <w:t>“</w:t>
      </w:r>
      <w:r>
        <w:rPr>
          <w:rFonts w:cs="Times New Roman"/>
        </w:rPr>
        <w:t>河南心兴化学材料有限公司</w:t>
      </w:r>
      <w:r>
        <w:rPr>
          <w:rFonts w:cs="Times New Roman"/>
          <w:bCs/>
        </w:rPr>
        <w:t>甲醇下游深加工项目（一期）</w:t>
      </w:r>
      <w:r>
        <w:rPr>
          <w:rFonts w:cs="Times New Roman"/>
        </w:rPr>
        <w:t>”</w:t>
      </w:r>
      <w:r>
        <w:rPr>
          <w:rFonts w:cs="Times New Roman"/>
        </w:rPr>
        <w:t>，年工作天数为</w:t>
      </w:r>
      <w:r>
        <w:rPr>
          <w:rFonts w:cs="Times New Roman"/>
        </w:rPr>
        <w:t>300</w:t>
      </w:r>
      <w:r>
        <w:rPr>
          <w:rFonts w:cs="Times New Roman"/>
        </w:rPr>
        <w:t>天。生产工况见下表。</w:t>
      </w:r>
    </w:p>
    <w:p w14:paraId="536C6529" w14:textId="77777777" w:rsidR="007C0FF5" w:rsidRDefault="00000000">
      <w:pPr>
        <w:pStyle w:val="aff1"/>
        <w:spacing w:before="156"/>
        <w:ind w:firstLine="504"/>
      </w:pPr>
      <w:r>
        <w:t>表</w:t>
      </w:r>
      <w:r>
        <w:t xml:space="preserve">9-1                </w:t>
      </w:r>
      <w:r>
        <w:t>验收期间工况负荷表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3337"/>
        <w:gridCol w:w="5185"/>
      </w:tblGrid>
      <w:tr w:rsidR="007C0FF5" w14:paraId="4AE46033" w14:textId="77777777">
        <w:trPr>
          <w:trHeight w:val="454"/>
          <w:jc w:val="center"/>
        </w:trPr>
        <w:tc>
          <w:tcPr>
            <w:tcW w:w="3337" w:type="dxa"/>
            <w:tcBorders>
              <w:left w:val="single" w:sz="8" w:space="0" w:color="auto"/>
              <w:bottom w:val="single" w:sz="4" w:space="0" w:color="000000"/>
              <w:right w:val="single" w:sz="4" w:space="0" w:color="000000"/>
            </w:tcBorders>
            <w:vAlign w:val="center"/>
          </w:tcPr>
          <w:p w14:paraId="0071C94A" w14:textId="77777777" w:rsidR="007C0FF5" w:rsidRDefault="00000000">
            <w:pPr>
              <w:pStyle w:val="aff0"/>
              <w:rPr>
                <w:b/>
              </w:rPr>
            </w:pPr>
            <w:r>
              <w:rPr>
                <w:b/>
              </w:rPr>
              <w:t>监测日期</w:t>
            </w:r>
          </w:p>
        </w:tc>
        <w:tc>
          <w:tcPr>
            <w:tcW w:w="5185" w:type="dxa"/>
            <w:tcBorders>
              <w:left w:val="single" w:sz="4" w:space="0" w:color="000000"/>
              <w:bottom w:val="single" w:sz="4" w:space="0" w:color="000000"/>
              <w:right w:val="single" w:sz="8" w:space="0" w:color="auto"/>
            </w:tcBorders>
            <w:vAlign w:val="center"/>
          </w:tcPr>
          <w:p w14:paraId="2843C4DF" w14:textId="77777777" w:rsidR="007C0FF5" w:rsidRDefault="00000000">
            <w:pPr>
              <w:pStyle w:val="aff0"/>
              <w:rPr>
                <w:b/>
              </w:rPr>
            </w:pPr>
            <w:r>
              <w:rPr>
                <w:b/>
              </w:rPr>
              <w:t>生产负荷（</w:t>
            </w:r>
            <w:r>
              <w:rPr>
                <w:b/>
              </w:rPr>
              <w:t>%</w:t>
            </w:r>
            <w:r>
              <w:rPr>
                <w:b/>
              </w:rPr>
              <w:t>）</w:t>
            </w:r>
          </w:p>
        </w:tc>
      </w:tr>
      <w:tr w:rsidR="007C0FF5" w14:paraId="00E2C34E" w14:textId="77777777">
        <w:trPr>
          <w:trHeight w:val="454"/>
          <w:jc w:val="center"/>
        </w:trPr>
        <w:tc>
          <w:tcPr>
            <w:tcW w:w="3337" w:type="dxa"/>
            <w:tcBorders>
              <w:top w:val="single" w:sz="4" w:space="0" w:color="000000"/>
              <w:left w:val="single" w:sz="8" w:space="0" w:color="auto"/>
              <w:bottom w:val="single" w:sz="4" w:space="0" w:color="000000"/>
              <w:right w:val="single" w:sz="4" w:space="0" w:color="000000"/>
            </w:tcBorders>
            <w:vAlign w:val="center"/>
          </w:tcPr>
          <w:p w14:paraId="364B6AEB" w14:textId="77777777" w:rsidR="007C0FF5" w:rsidRDefault="00000000">
            <w:pPr>
              <w:pStyle w:val="aff0"/>
            </w:pPr>
            <w:r>
              <w:rPr>
                <w:szCs w:val="21"/>
              </w:rPr>
              <w:t>2022.10.21</w:t>
            </w:r>
          </w:p>
        </w:tc>
        <w:tc>
          <w:tcPr>
            <w:tcW w:w="5185" w:type="dxa"/>
            <w:tcBorders>
              <w:top w:val="single" w:sz="4" w:space="0" w:color="000000"/>
              <w:left w:val="single" w:sz="4" w:space="0" w:color="000000"/>
              <w:bottom w:val="single" w:sz="4" w:space="0" w:color="000000"/>
              <w:right w:val="single" w:sz="8" w:space="0" w:color="auto"/>
            </w:tcBorders>
            <w:vAlign w:val="center"/>
          </w:tcPr>
          <w:p w14:paraId="06518833" w14:textId="77777777" w:rsidR="007C0FF5" w:rsidRDefault="00000000">
            <w:pPr>
              <w:pStyle w:val="aff0"/>
            </w:pPr>
            <w:r>
              <w:rPr>
                <w:szCs w:val="21"/>
              </w:rPr>
              <w:t>85</w:t>
            </w:r>
          </w:p>
        </w:tc>
      </w:tr>
      <w:tr w:rsidR="007C0FF5" w14:paraId="5E8C980B" w14:textId="77777777">
        <w:trPr>
          <w:trHeight w:val="454"/>
          <w:jc w:val="center"/>
        </w:trPr>
        <w:tc>
          <w:tcPr>
            <w:tcW w:w="3337" w:type="dxa"/>
            <w:tcBorders>
              <w:top w:val="single" w:sz="4" w:space="0" w:color="000000"/>
              <w:left w:val="single" w:sz="8" w:space="0" w:color="auto"/>
              <w:bottom w:val="single" w:sz="4" w:space="0" w:color="000000"/>
              <w:right w:val="single" w:sz="4" w:space="0" w:color="000000"/>
            </w:tcBorders>
            <w:vAlign w:val="center"/>
          </w:tcPr>
          <w:p w14:paraId="166B3259" w14:textId="77777777" w:rsidR="007C0FF5" w:rsidRDefault="00000000">
            <w:pPr>
              <w:pStyle w:val="aff0"/>
            </w:pPr>
            <w:r>
              <w:rPr>
                <w:szCs w:val="21"/>
              </w:rPr>
              <w:t>2022.10.22</w:t>
            </w:r>
          </w:p>
        </w:tc>
        <w:tc>
          <w:tcPr>
            <w:tcW w:w="5185" w:type="dxa"/>
            <w:tcBorders>
              <w:top w:val="single" w:sz="4" w:space="0" w:color="000000"/>
              <w:left w:val="single" w:sz="4" w:space="0" w:color="000000"/>
              <w:bottom w:val="single" w:sz="4" w:space="0" w:color="000000"/>
              <w:right w:val="single" w:sz="8" w:space="0" w:color="auto"/>
            </w:tcBorders>
            <w:vAlign w:val="center"/>
          </w:tcPr>
          <w:p w14:paraId="29773DDA" w14:textId="77777777" w:rsidR="007C0FF5" w:rsidRDefault="00000000">
            <w:pPr>
              <w:pStyle w:val="aff0"/>
            </w:pPr>
            <w:r>
              <w:rPr>
                <w:szCs w:val="21"/>
              </w:rPr>
              <w:t>87</w:t>
            </w:r>
          </w:p>
        </w:tc>
      </w:tr>
      <w:tr w:rsidR="007C0FF5" w14:paraId="06C27012" w14:textId="77777777">
        <w:trPr>
          <w:trHeight w:val="454"/>
          <w:jc w:val="center"/>
        </w:trPr>
        <w:tc>
          <w:tcPr>
            <w:tcW w:w="8522" w:type="dxa"/>
            <w:gridSpan w:val="2"/>
            <w:tcBorders>
              <w:top w:val="single" w:sz="4" w:space="0" w:color="000000"/>
              <w:left w:val="single" w:sz="8" w:space="0" w:color="auto"/>
              <w:right w:val="single" w:sz="8" w:space="0" w:color="auto"/>
            </w:tcBorders>
            <w:vAlign w:val="center"/>
          </w:tcPr>
          <w:p w14:paraId="52B1B6E6" w14:textId="77777777" w:rsidR="007C0FF5" w:rsidRDefault="00000000">
            <w:pPr>
              <w:pStyle w:val="aff0"/>
              <w:rPr>
                <w:szCs w:val="21"/>
              </w:rPr>
            </w:pPr>
            <w:r>
              <w:rPr>
                <w:szCs w:val="21"/>
              </w:rPr>
              <w:t>备注：年工作</w:t>
            </w:r>
            <w:r>
              <w:rPr>
                <w:szCs w:val="21"/>
              </w:rPr>
              <w:t>300</w:t>
            </w:r>
            <w:r>
              <w:rPr>
                <w:szCs w:val="21"/>
              </w:rPr>
              <w:t>天，生产负荷由河南心兴化学材料有限公司提供。</w:t>
            </w:r>
          </w:p>
        </w:tc>
      </w:tr>
    </w:tbl>
    <w:p w14:paraId="6C522632" w14:textId="77777777" w:rsidR="007C0FF5" w:rsidRDefault="00000000">
      <w:pPr>
        <w:ind w:firstLine="480"/>
        <w:rPr>
          <w:rFonts w:cs="Times New Roman"/>
        </w:rPr>
      </w:pPr>
      <w:r>
        <w:rPr>
          <w:rFonts w:cs="Times New Roman"/>
        </w:rPr>
        <w:t>由表</w:t>
      </w:r>
      <w:r>
        <w:rPr>
          <w:rFonts w:cs="Times New Roman"/>
        </w:rPr>
        <w:t>9-1</w:t>
      </w:r>
      <w:r>
        <w:rPr>
          <w:rFonts w:cs="Times New Roman"/>
        </w:rPr>
        <w:t>可知：验收监测期间，生产负荷达到</w:t>
      </w:r>
      <w:r>
        <w:rPr>
          <w:rFonts w:cs="Times New Roman"/>
        </w:rPr>
        <w:t>85%~87%</w:t>
      </w:r>
      <w:r>
        <w:rPr>
          <w:rFonts w:cs="Times New Roman"/>
        </w:rPr>
        <w:t>，主体工程调试工况稳定、环境保护设施运行正常。符合验收监测期间对生产工况的要求</w:t>
      </w:r>
    </w:p>
    <w:p w14:paraId="26904D31" w14:textId="77777777" w:rsidR="007C0FF5" w:rsidRDefault="00000000">
      <w:pPr>
        <w:pStyle w:val="2"/>
        <w:spacing w:before="156" w:after="156"/>
        <w:ind w:firstLine="643"/>
        <w:rPr>
          <w:rFonts w:cs="Times New Roman"/>
        </w:rPr>
      </w:pPr>
      <w:bookmarkStart w:id="42" w:name="_Toc30498849"/>
      <w:r>
        <w:rPr>
          <w:rFonts w:cs="Times New Roman"/>
        </w:rPr>
        <w:t>9.2</w:t>
      </w:r>
      <w:r>
        <w:rPr>
          <w:rFonts w:cs="Times New Roman"/>
        </w:rPr>
        <w:t>环保设施调试运行效果</w:t>
      </w:r>
      <w:bookmarkEnd w:id="42"/>
    </w:p>
    <w:p w14:paraId="08EE228D" w14:textId="77777777" w:rsidR="007C0FF5" w:rsidRDefault="00000000">
      <w:pPr>
        <w:pStyle w:val="3"/>
        <w:ind w:firstLine="562"/>
        <w:rPr>
          <w:rFonts w:cs="Times New Roman"/>
        </w:rPr>
      </w:pPr>
      <w:r>
        <w:rPr>
          <w:rFonts w:cs="Times New Roman"/>
        </w:rPr>
        <w:t>9.2.1</w:t>
      </w:r>
      <w:r>
        <w:rPr>
          <w:rFonts w:cs="Times New Roman"/>
        </w:rPr>
        <w:t>污染物排放监测结果</w:t>
      </w:r>
    </w:p>
    <w:p w14:paraId="32B03538" w14:textId="77777777" w:rsidR="007C0FF5" w:rsidRDefault="00000000">
      <w:pPr>
        <w:pStyle w:val="4"/>
        <w:ind w:firstLine="482"/>
        <w:rPr>
          <w:rFonts w:cs="Times New Roman"/>
        </w:rPr>
      </w:pPr>
      <w:r>
        <w:rPr>
          <w:rFonts w:cs="Times New Roman"/>
        </w:rPr>
        <w:t>9.2.1.1</w:t>
      </w:r>
      <w:r>
        <w:rPr>
          <w:rFonts w:cs="Times New Roman"/>
        </w:rPr>
        <w:t>废水</w:t>
      </w:r>
    </w:p>
    <w:p w14:paraId="2CF66F73" w14:textId="77777777" w:rsidR="007C0FF5" w:rsidRDefault="00000000">
      <w:pPr>
        <w:ind w:firstLine="480"/>
        <w:rPr>
          <w:rFonts w:cs="Times New Roman"/>
        </w:rPr>
      </w:pPr>
      <w:bookmarkStart w:id="43" w:name="_Hlk101345581"/>
      <w:r>
        <w:rPr>
          <w:rFonts w:cs="Times New Roman"/>
        </w:rPr>
        <w:t>本次工程产生的废水有工艺废水、生</w:t>
      </w:r>
      <w:bookmarkStart w:id="44" w:name="_Hlk117610544"/>
      <w:r>
        <w:rPr>
          <w:rFonts w:cs="Times New Roman"/>
        </w:rPr>
        <w:t>活废水，设备地面冲洗水和循环冷却排污水</w:t>
      </w:r>
      <w:bookmarkEnd w:id="44"/>
      <w:r>
        <w:rPr>
          <w:rFonts w:cs="Times New Roman"/>
        </w:rPr>
        <w:t>等，工艺废水回用不外排，其余废水收集后进入心连心二分公司污水处理站处理</w:t>
      </w:r>
      <w:r>
        <w:rPr>
          <w:rFonts w:cs="Times New Roman" w:hint="eastAsia"/>
        </w:rPr>
        <w:t>，处理后直接排入东孟姜女河</w:t>
      </w:r>
      <w:r>
        <w:rPr>
          <w:rFonts w:cs="Times New Roman"/>
        </w:rPr>
        <w:t>。</w:t>
      </w:r>
    </w:p>
    <w:bookmarkEnd w:id="43"/>
    <w:p w14:paraId="051E5AE9" w14:textId="77777777" w:rsidR="007C0FF5" w:rsidRDefault="00000000">
      <w:pPr>
        <w:ind w:firstLine="480"/>
        <w:rPr>
          <w:rFonts w:cs="Times New Roman"/>
        </w:rPr>
      </w:pPr>
      <w:r>
        <w:rPr>
          <w:rFonts w:cs="Times New Roman"/>
        </w:rPr>
        <w:t>污染物排放监测结果见下表。</w:t>
      </w:r>
    </w:p>
    <w:p w14:paraId="78923EBC" w14:textId="77777777" w:rsidR="007C0FF5" w:rsidRDefault="00000000">
      <w:pPr>
        <w:pStyle w:val="aff1"/>
        <w:spacing w:beforeLines="0"/>
        <w:ind w:firstLine="504"/>
      </w:pPr>
      <w:r>
        <w:t>表</w:t>
      </w:r>
      <w:r>
        <w:t xml:space="preserve">9-2               </w:t>
      </w:r>
      <w:r>
        <w:t>废水监测结果一览表</w:t>
      </w:r>
    </w:p>
    <w:tbl>
      <w:tblPr>
        <w:tblStyle w:val="afb"/>
        <w:tblW w:w="5000" w:type="pct"/>
        <w:jc w:val="center"/>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546"/>
        <w:gridCol w:w="1249"/>
        <w:gridCol w:w="499"/>
        <w:gridCol w:w="956"/>
        <w:gridCol w:w="956"/>
        <w:gridCol w:w="838"/>
        <w:gridCol w:w="829"/>
        <w:gridCol w:w="829"/>
        <w:gridCol w:w="830"/>
        <w:gridCol w:w="830"/>
      </w:tblGrid>
      <w:tr w:rsidR="007C0FF5" w14:paraId="4778EBE3" w14:textId="77777777">
        <w:trPr>
          <w:trHeight w:val="397"/>
          <w:jc w:val="center"/>
        </w:trPr>
        <w:tc>
          <w:tcPr>
            <w:tcW w:w="546" w:type="dxa"/>
            <w:vAlign w:val="center"/>
          </w:tcPr>
          <w:p w14:paraId="1D7DA4F1"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采样</w:t>
            </w:r>
          </w:p>
          <w:p w14:paraId="782D61BA"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点位</w:t>
            </w:r>
          </w:p>
        </w:tc>
        <w:tc>
          <w:tcPr>
            <w:tcW w:w="1249" w:type="dxa"/>
            <w:vAlign w:val="center"/>
          </w:tcPr>
          <w:p w14:paraId="000B14E9"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采样时间</w:t>
            </w:r>
          </w:p>
        </w:tc>
        <w:tc>
          <w:tcPr>
            <w:tcW w:w="499" w:type="dxa"/>
            <w:vAlign w:val="center"/>
          </w:tcPr>
          <w:p w14:paraId="442DD755"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监测频次</w:t>
            </w:r>
          </w:p>
        </w:tc>
        <w:tc>
          <w:tcPr>
            <w:tcW w:w="956" w:type="dxa"/>
            <w:vAlign w:val="center"/>
          </w:tcPr>
          <w:p w14:paraId="2DAAA38F"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COD</w:t>
            </w:r>
            <w:r>
              <w:rPr>
                <w:rFonts w:cs="Times New Roman"/>
                <w:b/>
                <w:bCs/>
                <w:sz w:val="21"/>
                <w:szCs w:val="21"/>
              </w:rPr>
              <w:t>（</w:t>
            </w:r>
            <w:r>
              <w:rPr>
                <w:rFonts w:cs="Times New Roman"/>
                <w:b/>
                <w:bCs/>
                <w:sz w:val="21"/>
                <w:szCs w:val="21"/>
              </w:rPr>
              <w:t>mg/L</w:t>
            </w:r>
            <w:r>
              <w:rPr>
                <w:rFonts w:cs="Times New Roman"/>
                <w:b/>
                <w:bCs/>
                <w:sz w:val="21"/>
                <w:szCs w:val="21"/>
              </w:rPr>
              <w:t>）</w:t>
            </w:r>
          </w:p>
        </w:tc>
        <w:tc>
          <w:tcPr>
            <w:tcW w:w="956" w:type="dxa"/>
            <w:vAlign w:val="center"/>
          </w:tcPr>
          <w:p w14:paraId="06517799" w14:textId="77777777" w:rsidR="007C0FF5" w:rsidRDefault="00000000">
            <w:pPr>
              <w:spacing w:line="240" w:lineRule="auto"/>
              <w:ind w:firstLineChars="0" w:firstLine="0"/>
              <w:jc w:val="center"/>
              <w:rPr>
                <w:rFonts w:cs="Times New Roman"/>
                <w:b/>
                <w:bCs/>
                <w:sz w:val="21"/>
                <w:szCs w:val="21"/>
                <w:vertAlign w:val="subscript"/>
              </w:rPr>
            </w:pPr>
            <w:bookmarkStart w:id="45" w:name="_Hlk117782963"/>
            <w:r>
              <w:rPr>
                <w:rFonts w:cs="Times New Roman" w:hint="eastAsia"/>
                <w:b/>
                <w:bCs/>
                <w:sz w:val="21"/>
                <w:szCs w:val="21"/>
              </w:rPr>
              <w:t>B</w:t>
            </w:r>
            <w:r>
              <w:rPr>
                <w:rFonts w:cs="Times New Roman"/>
                <w:b/>
                <w:bCs/>
                <w:sz w:val="21"/>
                <w:szCs w:val="21"/>
              </w:rPr>
              <w:t>OD</w:t>
            </w:r>
            <w:r>
              <w:rPr>
                <w:rFonts w:cs="Times New Roman"/>
                <w:b/>
                <w:bCs/>
                <w:sz w:val="21"/>
                <w:szCs w:val="21"/>
                <w:vertAlign w:val="subscript"/>
              </w:rPr>
              <w:t>5</w:t>
            </w:r>
            <w:bookmarkEnd w:id="45"/>
            <w:r>
              <w:rPr>
                <w:rFonts w:cs="Times New Roman" w:hint="eastAsia"/>
                <w:b/>
                <w:bCs/>
                <w:sz w:val="21"/>
                <w:szCs w:val="21"/>
              </w:rPr>
              <w:t>（</w:t>
            </w:r>
            <w:r>
              <w:rPr>
                <w:rFonts w:cs="Times New Roman"/>
                <w:b/>
                <w:bCs/>
                <w:sz w:val="21"/>
                <w:szCs w:val="21"/>
              </w:rPr>
              <w:t>mg/L</w:t>
            </w:r>
            <w:r>
              <w:rPr>
                <w:rFonts w:cs="Times New Roman" w:hint="eastAsia"/>
                <w:b/>
                <w:bCs/>
                <w:sz w:val="21"/>
                <w:szCs w:val="21"/>
              </w:rPr>
              <w:t>）</w:t>
            </w:r>
          </w:p>
        </w:tc>
        <w:tc>
          <w:tcPr>
            <w:tcW w:w="838" w:type="dxa"/>
            <w:vAlign w:val="center"/>
          </w:tcPr>
          <w:p w14:paraId="7E65E977"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SS</w:t>
            </w:r>
          </w:p>
          <w:p w14:paraId="26BA85F9"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(mg/L)</w:t>
            </w:r>
          </w:p>
        </w:tc>
        <w:tc>
          <w:tcPr>
            <w:tcW w:w="829" w:type="dxa"/>
            <w:vAlign w:val="center"/>
          </w:tcPr>
          <w:p w14:paraId="5CB27227"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NH</w:t>
            </w:r>
            <w:r>
              <w:rPr>
                <w:rFonts w:cs="Times New Roman"/>
                <w:b/>
                <w:bCs/>
                <w:sz w:val="21"/>
                <w:szCs w:val="21"/>
                <w:vertAlign w:val="subscript"/>
              </w:rPr>
              <w:t>3</w:t>
            </w:r>
            <w:r>
              <w:rPr>
                <w:rFonts w:cs="Times New Roman"/>
                <w:b/>
                <w:bCs/>
                <w:sz w:val="21"/>
                <w:szCs w:val="21"/>
              </w:rPr>
              <w:t>-N</w:t>
            </w:r>
          </w:p>
          <w:p w14:paraId="44D2340F"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(mg/L)</w:t>
            </w:r>
          </w:p>
        </w:tc>
        <w:tc>
          <w:tcPr>
            <w:tcW w:w="829" w:type="dxa"/>
            <w:vAlign w:val="center"/>
          </w:tcPr>
          <w:p w14:paraId="4F2400E2" w14:textId="77777777" w:rsidR="007C0FF5" w:rsidRDefault="00000000">
            <w:pPr>
              <w:spacing w:line="240" w:lineRule="auto"/>
              <w:ind w:firstLineChars="0" w:firstLine="0"/>
              <w:jc w:val="center"/>
              <w:rPr>
                <w:rFonts w:cs="Times New Roman"/>
                <w:b/>
                <w:bCs/>
                <w:sz w:val="21"/>
                <w:szCs w:val="21"/>
              </w:rPr>
            </w:pPr>
            <w:bookmarkStart w:id="46" w:name="_Hlk99097953"/>
            <w:r>
              <w:rPr>
                <w:rFonts w:cs="Times New Roman"/>
                <w:b/>
                <w:bCs/>
                <w:sz w:val="21"/>
                <w:szCs w:val="21"/>
              </w:rPr>
              <w:t>TN</w:t>
            </w:r>
          </w:p>
          <w:bookmarkEnd w:id="46"/>
          <w:p w14:paraId="3342CB59"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(mg/L)</w:t>
            </w:r>
          </w:p>
        </w:tc>
        <w:tc>
          <w:tcPr>
            <w:tcW w:w="830" w:type="dxa"/>
            <w:vAlign w:val="center"/>
          </w:tcPr>
          <w:p w14:paraId="247FE8BB"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TP</w:t>
            </w:r>
          </w:p>
          <w:p w14:paraId="5A1007C7"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(mg/L)</w:t>
            </w:r>
          </w:p>
        </w:tc>
        <w:tc>
          <w:tcPr>
            <w:tcW w:w="830" w:type="dxa"/>
            <w:vAlign w:val="center"/>
          </w:tcPr>
          <w:p w14:paraId="34073FD3"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甲醛</w:t>
            </w:r>
          </w:p>
          <w:p w14:paraId="15285606" w14:textId="77777777" w:rsidR="007C0FF5" w:rsidRDefault="00000000">
            <w:pPr>
              <w:spacing w:line="240" w:lineRule="auto"/>
              <w:ind w:firstLineChars="0" w:firstLine="0"/>
              <w:jc w:val="center"/>
              <w:rPr>
                <w:rFonts w:cs="Times New Roman"/>
                <w:b/>
                <w:bCs/>
                <w:sz w:val="21"/>
                <w:szCs w:val="21"/>
              </w:rPr>
            </w:pPr>
            <w:r>
              <w:rPr>
                <w:rFonts w:cs="Times New Roman"/>
                <w:b/>
                <w:bCs/>
                <w:sz w:val="21"/>
                <w:szCs w:val="21"/>
              </w:rPr>
              <w:t>(mg/L)</w:t>
            </w:r>
          </w:p>
        </w:tc>
      </w:tr>
      <w:tr w:rsidR="007C0FF5" w14:paraId="12F83A4C" w14:textId="77777777">
        <w:trPr>
          <w:trHeight w:val="397"/>
          <w:jc w:val="center"/>
        </w:trPr>
        <w:tc>
          <w:tcPr>
            <w:tcW w:w="546" w:type="dxa"/>
            <w:vMerge w:val="restart"/>
            <w:vAlign w:val="center"/>
          </w:tcPr>
          <w:p w14:paraId="04FE36CA" w14:textId="77777777" w:rsidR="007C0FF5" w:rsidRDefault="00000000">
            <w:pPr>
              <w:spacing w:line="240" w:lineRule="auto"/>
              <w:ind w:firstLineChars="0" w:firstLine="0"/>
              <w:jc w:val="center"/>
              <w:rPr>
                <w:rFonts w:cs="Times New Roman"/>
                <w:sz w:val="21"/>
                <w:szCs w:val="21"/>
              </w:rPr>
            </w:pPr>
            <w:r>
              <w:rPr>
                <w:rFonts w:cs="Times New Roman"/>
                <w:sz w:val="21"/>
                <w:szCs w:val="21"/>
              </w:rPr>
              <w:t>心连心二分公司污水处理站进口</w:t>
            </w:r>
          </w:p>
        </w:tc>
        <w:tc>
          <w:tcPr>
            <w:tcW w:w="1249" w:type="dxa"/>
            <w:vMerge w:val="restart"/>
            <w:vAlign w:val="center"/>
          </w:tcPr>
          <w:p w14:paraId="27889643" w14:textId="77777777" w:rsidR="007C0FF5" w:rsidRDefault="00000000">
            <w:pPr>
              <w:spacing w:line="240" w:lineRule="auto"/>
              <w:ind w:firstLineChars="0" w:firstLine="0"/>
              <w:jc w:val="center"/>
              <w:rPr>
                <w:rFonts w:cs="Times New Roman"/>
                <w:sz w:val="21"/>
                <w:szCs w:val="21"/>
              </w:rPr>
            </w:pPr>
            <w:r>
              <w:rPr>
                <w:rFonts w:cs="Times New Roman"/>
                <w:sz w:val="21"/>
                <w:szCs w:val="21"/>
              </w:rPr>
              <w:t>2022.10.21</w:t>
            </w:r>
          </w:p>
        </w:tc>
        <w:tc>
          <w:tcPr>
            <w:tcW w:w="499" w:type="dxa"/>
            <w:vAlign w:val="center"/>
          </w:tcPr>
          <w:p w14:paraId="3DF948A1" w14:textId="77777777" w:rsidR="007C0FF5" w:rsidRDefault="00000000">
            <w:pPr>
              <w:spacing w:line="240" w:lineRule="auto"/>
              <w:ind w:firstLineChars="0" w:firstLine="0"/>
              <w:jc w:val="center"/>
              <w:rPr>
                <w:rFonts w:cs="Times New Roman"/>
                <w:sz w:val="21"/>
                <w:szCs w:val="21"/>
              </w:rPr>
            </w:pPr>
            <w:r>
              <w:rPr>
                <w:rFonts w:cs="Times New Roman"/>
                <w:sz w:val="21"/>
                <w:szCs w:val="21"/>
              </w:rPr>
              <w:t>1</w:t>
            </w:r>
          </w:p>
        </w:tc>
        <w:tc>
          <w:tcPr>
            <w:tcW w:w="956" w:type="dxa"/>
            <w:vAlign w:val="center"/>
          </w:tcPr>
          <w:p w14:paraId="1F641C7C"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183</w:t>
            </w:r>
          </w:p>
        </w:tc>
        <w:tc>
          <w:tcPr>
            <w:tcW w:w="956" w:type="dxa"/>
            <w:vAlign w:val="center"/>
          </w:tcPr>
          <w:p w14:paraId="5EA58C46" w14:textId="77777777" w:rsidR="007C0FF5" w:rsidRDefault="00000000">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2</w:t>
            </w:r>
            <w:r>
              <w:rPr>
                <w:rFonts w:cs="Times New Roman"/>
                <w:color w:val="000000"/>
                <w:sz w:val="21"/>
                <w:szCs w:val="21"/>
                <w:lang w:bidi="ar"/>
              </w:rPr>
              <w:t>5.3</w:t>
            </w:r>
          </w:p>
        </w:tc>
        <w:tc>
          <w:tcPr>
            <w:tcW w:w="838" w:type="dxa"/>
            <w:vAlign w:val="center"/>
          </w:tcPr>
          <w:p w14:paraId="1003415C"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151</w:t>
            </w:r>
          </w:p>
        </w:tc>
        <w:tc>
          <w:tcPr>
            <w:tcW w:w="829" w:type="dxa"/>
            <w:vAlign w:val="center"/>
          </w:tcPr>
          <w:p w14:paraId="67EF176C"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16.6</w:t>
            </w:r>
          </w:p>
        </w:tc>
        <w:tc>
          <w:tcPr>
            <w:tcW w:w="829" w:type="dxa"/>
            <w:vAlign w:val="center"/>
          </w:tcPr>
          <w:p w14:paraId="5A62827E"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26.6</w:t>
            </w:r>
          </w:p>
        </w:tc>
        <w:tc>
          <w:tcPr>
            <w:tcW w:w="830" w:type="dxa"/>
            <w:vAlign w:val="center"/>
          </w:tcPr>
          <w:p w14:paraId="10350A12" w14:textId="77777777" w:rsidR="007C0FF5" w:rsidRDefault="00000000">
            <w:pPr>
              <w:spacing w:line="240" w:lineRule="auto"/>
              <w:ind w:firstLineChars="0" w:firstLine="0"/>
              <w:jc w:val="center"/>
              <w:rPr>
                <w:rFonts w:cs="Times New Roman"/>
                <w:color w:val="000000" w:themeColor="text1"/>
                <w:sz w:val="21"/>
                <w:szCs w:val="21"/>
              </w:rPr>
            </w:pPr>
            <w:r>
              <w:rPr>
                <w:rFonts w:cs="Times New Roman"/>
                <w:color w:val="000000"/>
                <w:sz w:val="21"/>
                <w:szCs w:val="21"/>
                <w:lang w:bidi="ar"/>
              </w:rPr>
              <w:t>1.73</w:t>
            </w:r>
          </w:p>
        </w:tc>
        <w:tc>
          <w:tcPr>
            <w:tcW w:w="830" w:type="dxa"/>
            <w:vAlign w:val="center"/>
          </w:tcPr>
          <w:p w14:paraId="5DD01666"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0.62</w:t>
            </w:r>
          </w:p>
        </w:tc>
      </w:tr>
      <w:tr w:rsidR="007C0FF5" w14:paraId="0ADDD73A" w14:textId="77777777">
        <w:trPr>
          <w:trHeight w:val="397"/>
          <w:jc w:val="center"/>
        </w:trPr>
        <w:tc>
          <w:tcPr>
            <w:tcW w:w="546" w:type="dxa"/>
            <w:vMerge/>
            <w:vAlign w:val="center"/>
          </w:tcPr>
          <w:p w14:paraId="57E13705"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7608AA9B"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4585FCD0" w14:textId="77777777" w:rsidR="007C0FF5" w:rsidRDefault="00000000">
            <w:pPr>
              <w:spacing w:line="240" w:lineRule="auto"/>
              <w:ind w:firstLineChars="0" w:firstLine="0"/>
              <w:jc w:val="center"/>
              <w:rPr>
                <w:rFonts w:cs="Times New Roman"/>
                <w:sz w:val="21"/>
                <w:szCs w:val="21"/>
              </w:rPr>
            </w:pPr>
            <w:r>
              <w:rPr>
                <w:rFonts w:cs="Times New Roman"/>
                <w:sz w:val="21"/>
                <w:szCs w:val="21"/>
              </w:rPr>
              <w:t>2</w:t>
            </w:r>
          </w:p>
        </w:tc>
        <w:tc>
          <w:tcPr>
            <w:tcW w:w="956" w:type="dxa"/>
            <w:vAlign w:val="center"/>
          </w:tcPr>
          <w:p w14:paraId="40407ED2"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179</w:t>
            </w:r>
          </w:p>
        </w:tc>
        <w:tc>
          <w:tcPr>
            <w:tcW w:w="956" w:type="dxa"/>
            <w:vAlign w:val="center"/>
          </w:tcPr>
          <w:p w14:paraId="054E0E2B" w14:textId="77777777" w:rsidR="007C0FF5" w:rsidRDefault="00000000">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2</w:t>
            </w:r>
            <w:r>
              <w:rPr>
                <w:rFonts w:cs="Times New Roman"/>
                <w:color w:val="000000"/>
                <w:sz w:val="21"/>
                <w:szCs w:val="21"/>
                <w:lang w:bidi="ar"/>
              </w:rPr>
              <w:t>4.6</w:t>
            </w:r>
          </w:p>
        </w:tc>
        <w:tc>
          <w:tcPr>
            <w:tcW w:w="838" w:type="dxa"/>
            <w:vAlign w:val="center"/>
          </w:tcPr>
          <w:p w14:paraId="1E822CDD"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147</w:t>
            </w:r>
          </w:p>
        </w:tc>
        <w:tc>
          <w:tcPr>
            <w:tcW w:w="829" w:type="dxa"/>
            <w:vAlign w:val="center"/>
          </w:tcPr>
          <w:p w14:paraId="02FFD854"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17.8</w:t>
            </w:r>
          </w:p>
        </w:tc>
        <w:tc>
          <w:tcPr>
            <w:tcW w:w="829" w:type="dxa"/>
            <w:vAlign w:val="center"/>
          </w:tcPr>
          <w:p w14:paraId="2C1AD147"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27.1</w:t>
            </w:r>
          </w:p>
        </w:tc>
        <w:tc>
          <w:tcPr>
            <w:tcW w:w="830" w:type="dxa"/>
            <w:vAlign w:val="center"/>
          </w:tcPr>
          <w:p w14:paraId="1BDB6491" w14:textId="77777777" w:rsidR="007C0FF5" w:rsidRDefault="00000000">
            <w:pPr>
              <w:spacing w:line="240" w:lineRule="auto"/>
              <w:ind w:firstLineChars="0" w:firstLine="0"/>
              <w:jc w:val="center"/>
              <w:rPr>
                <w:rFonts w:cs="Times New Roman"/>
                <w:color w:val="000000" w:themeColor="text1"/>
                <w:sz w:val="21"/>
                <w:szCs w:val="21"/>
              </w:rPr>
            </w:pPr>
            <w:r>
              <w:rPr>
                <w:rFonts w:cs="Times New Roman"/>
                <w:color w:val="000000"/>
                <w:sz w:val="21"/>
                <w:szCs w:val="21"/>
                <w:lang w:bidi="ar"/>
              </w:rPr>
              <w:t>1.81</w:t>
            </w:r>
          </w:p>
        </w:tc>
        <w:tc>
          <w:tcPr>
            <w:tcW w:w="830" w:type="dxa"/>
            <w:vAlign w:val="center"/>
          </w:tcPr>
          <w:p w14:paraId="4AADDC00"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0.62</w:t>
            </w:r>
          </w:p>
        </w:tc>
      </w:tr>
      <w:tr w:rsidR="007C0FF5" w14:paraId="258087D5" w14:textId="77777777">
        <w:trPr>
          <w:trHeight w:val="397"/>
          <w:jc w:val="center"/>
        </w:trPr>
        <w:tc>
          <w:tcPr>
            <w:tcW w:w="546" w:type="dxa"/>
            <w:vMerge/>
            <w:vAlign w:val="center"/>
          </w:tcPr>
          <w:p w14:paraId="7B967CC5"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573D9451"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706FBFEA" w14:textId="77777777" w:rsidR="007C0FF5" w:rsidRDefault="00000000">
            <w:pPr>
              <w:spacing w:line="240" w:lineRule="auto"/>
              <w:ind w:firstLineChars="0" w:firstLine="0"/>
              <w:jc w:val="center"/>
              <w:rPr>
                <w:rFonts w:cs="Times New Roman"/>
                <w:sz w:val="21"/>
                <w:szCs w:val="21"/>
              </w:rPr>
            </w:pPr>
            <w:r>
              <w:rPr>
                <w:rFonts w:cs="Times New Roman"/>
                <w:sz w:val="21"/>
                <w:szCs w:val="21"/>
              </w:rPr>
              <w:t>3</w:t>
            </w:r>
          </w:p>
        </w:tc>
        <w:tc>
          <w:tcPr>
            <w:tcW w:w="956" w:type="dxa"/>
            <w:vAlign w:val="center"/>
          </w:tcPr>
          <w:p w14:paraId="0A2261B5"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188</w:t>
            </w:r>
          </w:p>
        </w:tc>
        <w:tc>
          <w:tcPr>
            <w:tcW w:w="956" w:type="dxa"/>
            <w:vAlign w:val="center"/>
          </w:tcPr>
          <w:p w14:paraId="640B0D3B" w14:textId="77777777" w:rsidR="007C0FF5" w:rsidRDefault="00000000">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2</w:t>
            </w:r>
            <w:r>
              <w:rPr>
                <w:rFonts w:cs="Times New Roman"/>
                <w:color w:val="000000"/>
                <w:sz w:val="21"/>
                <w:szCs w:val="21"/>
                <w:lang w:bidi="ar"/>
              </w:rPr>
              <w:t>5.8</w:t>
            </w:r>
          </w:p>
        </w:tc>
        <w:tc>
          <w:tcPr>
            <w:tcW w:w="838" w:type="dxa"/>
            <w:vAlign w:val="center"/>
          </w:tcPr>
          <w:p w14:paraId="17077E48"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145</w:t>
            </w:r>
          </w:p>
        </w:tc>
        <w:tc>
          <w:tcPr>
            <w:tcW w:w="829" w:type="dxa"/>
            <w:vAlign w:val="center"/>
          </w:tcPr>
          <w:p w14:paraId="15844E93"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18.0</w:t>
            </w:r>
          </w:p>
        </w:tc>
        <w:tc>
          <w:tcPr>
            <w:tcW w:w="829" w:type="dxa"/>
            <w:vAlign w:val="center"/>
          </w:tcPr>
          <w:p w14:paraId="0FC71CA5"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26.9</w:t>
            </w:r>
          </w:p>
        </w:tc>
        <w:tc>
          <w:tcPr>
            <w:tcW w:w="830" w:type="dxa"/>
            <w:vAlign w:val="center"/>
          </w:tcPr>
          <w:p w14:paraId="64A2A51B" w14:textId="77777777" w:rsidR="007C0FF5" w:rsidRDefault="00000000">
            <w:pPr>
              <w:spacing w:line="240" w:lineRule="auto"/>
              <w:ind w:firstLineChars="0" w:firstLine="0"/>
              <w:jc w:val="center"/>
              <w:rPr>
                <w:rFonts w:cs="Times New Roman"/>
                <w:color w:val="000000" w:themeColor="text1"/>
                <w:sz w:val="21"/>
                <w:szCs w:val="21"/>
              </w:rPr>
            </w:pPr>
            <w:r>
              <w:rPr>
                <w:rFonts w:cs="Times New Roman"/>
                <w:color w:val="000000"/>
                <w:sz w:val="21"/>
                <w:szCs w:val="21"/>
                <w:lang w:bidi="ar"/>
              </w:rPr>
              <w:t>1.88</w:t>
            </w:r>
          </w:p>
        </w:tc>
        <w:tc>
          <w:tcPr>
            <w:tcW w:w="830" w:type="dxa"/>
            <w:vAlign w:val="center"/>
          </w:tcPr>
          <w:p w14:paraId="4EA4DB5E"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0.58</w:t>
            </w:r>
          </w:p>
        </w:tc>
      </w:tr>
      <w:tr w:rsidR="007C0FF5" w14:paraId="4136AA2E" w14:textId="77777777">
        <w:trPr>
          <w:trHeight w:val="397"/>
          <w:jc w:val="center"/>
        </w:trPr>
        <w:tc>
          <w:tcPr>
            <w:tcW w:w="546" w:type="dxa"/>
            <w:vMerge/>
            <w:vAlign w:val="center"/>
          </w:tcPr>
          <w:p w14:paraId="4EE7B252"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29B0D99E"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00995679" w14:textId="77777777" w:rsidR="007C0FF5" w:rsidRDefault="00000000">
            <w:pPr>
              <w:spacing w:line="240" w:lineRule="auto"/>
              <w:ind w:firstLineChars="0" w:firstLine="0"/>
              <w:jc w:val="center"/>
              <w:rPr>
                <w:rFonts w:cs="Times New Roman"/>
                <w:sz w:val="21"/>
                <w:szCs w:val="21"/>
              </w:rPr>
            </w:pPr>
            <w:r>
              <w:rPr>
                <w:rFonts w:cs="Times New Roman"/>
                <w:sz w:val="21"/>
                <w:szCs w:val="21"/>
              </w:rPr>
              <w:t>4</w:t>
            </w:r>
          </w:p>
        </w:tc>
        <w:tc>
          <w:tcPr>
            <w:tcW w:w="956" w:type="dxa"/>
            <w:vAlign w:val="center"/>
          </w:tcPr>
          <w:p w14:paraId="15970BCB"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172</w:t>
            </w:r>
          </w:p>
        </w:tc>
        <w:tc>
          <w:tcPr>
            <w:tcW w:w="956" w:type="dxa"/>
            <w:vAlign w:val="center"/>
          </w:tcPr>
          <w:p w14:paraId="5EAC2830"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2</w:t>
            </w:r>
            <w:r>
              <w:rPr>
                <w:rFonts w:cs="Times New Roman"/>
                <w:sz w:val="21"/>
                <w:szCs w:val="21"/>
              </w:rPr>
              <w:t>7.1</w:t>
            </w:r>
          </w:p>
        </w:tc>
        <w:tc>
          <w:tcPr>
            <w:tcW w:w="838" w:type="dxa"/>
            <w:vAlign w:val="center"/>
          </w:tcPr>
          <w:p w14:paraId="0D8E9CAF" w14:textId="77777777" w:rsidR="007C0FF5" w:rsidRDefault="00000000">
            <w:pPr>
              <w:spacing w:line="240" w:lineRule="auto"/>
              <w:ind w:firstLineChars="0" w:firstLine="0"/>
              <w:jc w:val="center"/>
              <w:rPr>
                <w:rFonts w:cs="Times New Roman"/>
                <w:sz w:val="21"/>
                <w:szCs w:val="21"/>
              </w:rPr>
            </w:pPr>
            <w:r>
              <w:rPr>
                <w:rFonts w:cs="Times New Roman"/>
                <w:sz w:val="21"/>
                <w:szCs w:val="21"/>
              </w:rPr>
              <w:t>149</w:t>
            </w:r>
          </w:p>
        </w:tc>
        <w:tc>
          <w:tcPr>
            <w:tcW w:w="829" w:type="dxa"/>
            <w:vAlign w:val="center"/>
          </w:tcPr>
          <w:p w14:paraId="331D9C46"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16.9</w:t>
            </w:r>
          </w:p>
        </w:tc>
        <w:tc>
          <w:tcPr>
            <w:tcW w:w="829" w:type="dxa"/>
            <w:vAlign w:val="center"/>
          </w:tcPr>
          <w:p w14:paraId="1200F3D6"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25.5</w:t>
            </w:r>
          </w:p>
        </w:tc>
        <w:tc>
          <w:tcPr>
            <w:tcW w:w="830" w:type="dxa"/>
            <w:vAlign w:val="center"/>
          </w:tcPr>
          <w:p w14:paraId="49971A61" w14:textId="77777777" w:rsidR="007C0FF5" w:rsidRDefault="00000000">
            <w:pPr>
              <w:spacing w:line="240" w:lineRule="auto"/>
              <w:ind w:firstLineChars="0" w:firstLine="0"/>
              <w:jc w:val="center"/>
              <w:rPr>
                <w:rFonts w:cs="Times New Roman"/>
                <w:color w:val="000000" w:themeColor="text1"/>
                <w:sz w:val="21"/>
                <w:szCs w:val="21"/>
              </w:rPr>
            </w:pPr>
            <w:r>
              <w:rPr>
                <w:rFonts w:cs="Times New Roman"/>
                <w:color w:val="000000"/>
                <w:sz w:val="21"/>
                <w:szCs w:val="21"/>
                <w:lang w:bidi="ar"/>
              </w:rPr>
              <w:t>1.96</w:t>
            </w:r>
          </w:p>
        </w:tc>
        <w:tc>
          <w:tcPr>
            <w:tcW w:w="830" w:type="dxa"/>
            <w:vAlign w:val="center"/>
          </w:tcPr>
          <w:p w14:paraId="44DBD993"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0.63</w:t>
            </w:r>
          </w:p>
        </w:tc>
      </w:tr>
      <w:tr w:rsidR="007C0FF5" w14:paraId="63509A81" w14:textId="77777777">
        <w:trPr>
          <w:trHeight w:val="397"/>
          <w:jc w:val="center"/>
        </w:trPr>
        <w:tc>
          <w:tcPr>
            <w:tcW w:w="546" w:type="dxa"/>
            <w:vMerge/>
            <w:vAlign w:val="center"/>
          </w:tcPr>
          <w:p w14:paraId="692B6F04" w14:textId="77777777" w:rsidR="007C0FF5" w:rsidRDefault="007C0FF5">
            <w:pPr>
              <w:spacing w:line="240" w:lineRule="auto"/>
              <w:ind w:firstLineChars="0" w:firstLine="0"/>
              <w:jc w:val="center"/>
              <w:rPr>
                <w:rFonts w:cs="Times New Roman"/>
                <w:sz w:val="21"/>
                <w:szCs w:val="21"/>
              </w:rPr>
            </w:pPr>
          </w:p>
        </w:tc>
        <w:tc>
          <w:tcPr>
            <w:tcW w:w="1249" w:type="dxa"/>
            <w:vMerge w:val="restart"/>
            <w:vAlign w:val="center"/>
          </w:tcPr>
          <w:p w14:paraId="424ED128" w14:textId="77777777" w:rsidR="007C0FF5" w:rsidRDefault="00000000">
            <w:pPr>
              <w:spacing w:line="240" w:lineRule="auto"/>
              <w:ind w:firstLineChars="0" w:firstLine="0"/>
              <w:jc w:val="center"/>
              <w:rPr>
                <w:rFonts w:cs="Times New Roman"/>
                <w:sz w:val="21"/>
                <w:szCs w:val="21"/>
              </w:rPr>
            </w:pPr>
            <w:r>
              <w:rPr>
                <w:rFonts w:cs="Times New Roman"/>
                <w:sz w:val="21"/>
                <w:szCs w:val="21"/>
              </w:rPr>
              <w:t>2022.10.22</w:t>
            </w:r>
          </w:p>
        </w:tc>
        <w:tc>
          <w:tcPr>
            <w:tcW w:w="499" w:type="dxa"/>
            <w:vAlign w:val="center"/>
          </w:tcPr>
          <w:p w14:paraId="64BACA2A" w14:textId="77777777" w:rsidR="007C0FF5" w:rsidRDefault="00000000">
            <w:pPr>
              <w:spacing w:line="240" w:lineRule="auto"/>
              <w:ind w:firstLineChars="0" w:firstLine="0"/>
              <w:jc w:val="center"/>
              <w:rPr>
                <w:rFonts w:cs="Times New Roman"/>
                <w:sz w:val="21"/>
                <w:szCs w:val="21"/>
              </w:rPr>
            </w:pPr>
            <w:r>
              <w:rPr>
                <w:rFonts w:cs="Times New Roman"/>
                <w:sz w:val="21"/>
                <w:szCs w:val="21"/>
              </w:rPr>
              <w:t>1</w:t>
            </w:r>
          </w:p>
        </w:tc>
        <w:tc>
          <w:tcPr>
            <w:tcW w:w="956" w:type="dxa"/>
            <w:vAlign w:val="center"/>
          </w:tcPr>
          <w:p w14:paraId="6CEA96E7"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174</w:t>
            </w:r>
          </w:p>
        </w:tc>
        <w:tc>
          <w:tcPr>
            <w:tcW w:w="956" w:type="dxa"/>
            <w:vAlign w:val="center"/>
          </w:tcPr>
          <w:p w14:paraId="7EAC2076" w14:textId="77777777" w:rsidR="007C0FF5" w:rsidRDefault="00000000">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2</w:t>
            </w:r>
            <w:r>
              <w:rPr>
                <w:rFonts w:cs="Times New Roman"/>
                <w:color w:val="000000"/>
                <w:sz w:val="21"/>
                <w:szCs w:val="21"/>
                <w:lang w:bidi="ar"/>
              </w:rPr>
              <w:t>3.8</w:t>
            </w:r>
          </w:p>
        </w:tc>
        <w:tc>
          <w:tcPr>
            <w:tcW w:w="838" w:type="dxa"/>
            <w:vAlign w:val="center"/>
          </w:tcPr>
          <w:p w14:paraId="2C665B82"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159</w:t>
            </w:r>
          </w:p>
        </w:tc>
        <w:tc>
          <w:tcPr>
            <w:tcW w:w="829" w:type="dxa"/>
            <w:vAlign w:val="center"/>
          </w:tcPr>
          <w:p w14:paraId="6DD161D1" w14:textId="77777777" w:rsidR="007C0FF5" w:rsidRDefault="00000000">
            <w:pPr>
              <w:spacing w:line="240" w:lineRule="auto"/>
              <w:ind w:firstLineChars="0" w:firstLine="0"/>
              <w:jc w:val="center"/>
              <w:rPr>
                <w:rFonts w:cs="Times New Roman"/>
                <w:sz w:val="21"/>
                <w:szCs w:val="21"/>
              </w:rPr>
            </w:pPr>
            <w:r>
              <w:rPr>
                <w:rFonts w:cs="Times New Roman"/>
                <w:sz w:val="21"/>
                <w:szCs w:val="21"/>
              </w:rPr>
              <w:t>16.2</w:t>
            </w:r>
          </w:p>
        </w:tc>
        <w:tc>
          <w:tcPr>
            <w:tcW w:w="829" w:type="dxa"/>
            <w:vAlign w:val="center"/>
          </w:tcPr>
          <w:p w14:paraId="14A275BB" w14:textId="77777777" w:rsidR="007C0FF5" w:rsidRDefault="00000000">
            <w:pPr>
              <w:spacing w:line="240" w:lineRule="auto"/>
              <w:ind w:firstLineChars="0" w:firstLine="0"/>
              <w:jc w:val="center"/>
              <w:rPr>
                <w:rFonts w:cs="Times New Roman"/>
                <w:sz w:val="21"/>
                <w:szCs w:val="21"/>
              </w:rPr>
            </w:pPr>
            <w:r>
              <w:rPr>
                <w:rFonts w:cs="Times New Roman"/>
                <w:sz w:val="21"/>
                <w:szCs w:val="21"/>
              </w:rPr>
              <w:t>27.1</w:t>
            </w:r>
          </w:p>
        </w:tc>
        <w:tc>
          <w:tcPr>
            <w:tcW w:w="830" w:type="dxa"/>
            <w:vAlign w:val="center"/>
          </w:tcPr>
          <w:p w14:paraId="378B4281" w14:textId="77777777" w:rsidR="007C0FF5" w:rsidRDefault="00000000">
            <w:pPr>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1.84</w:t>
            </w:r>
          </w:p>
        </w:tc>
        <w:tc>
          <w:tcPr>
            <w:tcW w:w="830" w:type="dxa"/>
            <w:vAlign w:val="center"/>
          </w:tcPr>
          <w:p w14:paraId="748311D9" w14:textId="77777777" w:rsidR="007C0FF5" w:rsidRDefault="00000000">
            <w:pPr>
              <w:spacing w:line="240" w:lineRule="auto"/>
              <w:ind w:firstLineChars="0" w:firstLine="0"/>
              <w:jc w:val="center"/>
              <w:rPr>
                <w:rFonts w:cs="Times New Roman"/>
                <w:sz w:val="21"/>
                <w:szCs w:val="21"/>
              </w:rPr>
            </w:pPr>
            <w:r>
              <w:rPr>
                <w:rFonts w:cs="Times New Roman"/>
                <w:sz w:val="21"/>
                <w:szCs w:val="21"/>
              </w:rPr>
              <w:t>0.61</w:t>
            </w:r>
          </w:p>
        </w:tc>
      </w:tr>
      <w:tr w:rsidR="007C0FF5" w14:paraId="6F38153C" w14:textId="77777777">
        <w:trPr>
          <w:trHeight w:val="397"/>
          <w:jc w:val="center"/>
        </w:trPr>
        <w:tc>
          <w:tcPr>
            <w:tcW w:w="546" w:type="dxa"/>
            <w:vMerge/>
            <w:vAlign w:val="center"/>
          </w:tcPr>
          <w:p w14:paraId="26443DA0"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22FCF925"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5DEEC7FF" w14:textId="77777777" w:rsidR="007C0FF5" w:rsidRDefault="00000000">
            <w:pPr>
              <w:spacing w:line="240" w:lineRule="auto"/>
              <w:ind w:firstLineChars="0" w:firstLine="0"/>
              <w:jc w:val="center"/>
              <w:rPr>
                <w:rFonts w:cs="Times New Roman"/>
                <w:sz w:val="21"/>
                <w:szCs w:val="21"/>
              </w:rPr>
            </w:pPr>
            <w:r>
              <w:rPr>
                <w:rFonts w:cs="Times New Roman"/>
                <w:sz w:val="21"/>
                <w:szCs w:val="21"/>
              </w:rPr>
              <w:t>2</w:t>
            </w:r>
          </w:p>
        </w:tc>
        <w:tc>
          <w:tcPr>
            <w:tcW w:w="956" w:type="dxa"/>
            <w:vAlign w:val="center"/>
          </w:tcPr>
          <w:p w14:paraId="2C7B6D63"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188</w:t>
            </w:r>
          </w:p>
        </w:tc>
        <w:tc>
          <w:tcPr>
            <w:tcW w:w="956" w:type="dxa"/>
            <w:vAlign w:val="center"/>
          </w:tcPr>
          <w:p w14:paraId="16202A16"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2</w:t>
            </w:r>
            <w:r>
              <w:rPr>
                <w:rFonts w:cs="Times New Roman"/>
                <w:sz w:val="21"/>
                <w:szCs w:val="21"/>
              </w:rPr>
              <w:t>6.2</w:t>
            </w:r>
          </w:p>
        </w:tc>
        <w:tc>
          <w:tcPr>
            <w:tcW w:w="838" w:type="dxa"/>
            <w:vAlign w:val="center"/>
          </w:tcPr>
          <w:p w14:paraId="6AFB4D87" w14:textId="77777777" w:rsidR="007C0FF5" w:rsidRDefault="00000000">
            <w:pPr>
              <w:spacing w:line="240" w:lineRule="auto"/>
              <w:ind w:firstLineChars="0" w:firstLine="0"/>
              <w:jc w:val="center"/>
              <w:rPr>
                <w:rFonts w:cs="Times New Roman"/>
                <w:sz w:val="21"/>
                <w:szCs w:val="21"/>
              </w:rPr>
            </w:pPr>
            <w:r>
              <w:rPr>
                <w:rFonts w:cs="Times New Roman"/>
                <w:sz w:val="21"/>
                <w:szCs w:val="21"/>
              </w:rPr>
              <w:t>162</w:t>
            </w:r>
          </w:p>
        </w:tc>
        <w:tc>
          <w:tcPr>
            <w:tcW w:w="829" w:type="dxa"/>
            <w:vAlign w:val="center"/>
          </w:tcPr>
          <w:p w14:paraId="45DA3572" w14:textId="77777777" w:rsidR="007C0FF5" w:rsidRDefault="00000000">
            <w:pPr>
              <w:spacing w:line="240" w:lineRule="auto"/>
              <w:ind w:firstLineChars="0" w:firstLine="0"/>
              <w:jc w:val="center"/>
              <w:rPr>
                <w:rFonts w:cs="Times New Roman"/>
                <w:sz w:val="21"/>
                <w:szCs w:val="21"/>
              </w:rPr>
            </w:pPr>
            <w:r>
              <w:rPr>
                <w:rFonts w:cs="Times New Roman"/>
                <w:sz w:val="21"/>
                <w:szCs w:val="21"/>
              </w:rPr>
              <w:t>16.7</w:t>
            </w:r>
          </w:p>
        </w:tc>
        <w:tc>
          <w:tcPr>
            <w:tcW w:w="829" w:type="dxa"/>
            <w:vAlign w:val="center"/>
          </w:tcPr>
          <w:p w14:paraId="5F412490" w14:textId="77777777" w:rsidR="007C0FF5" w:rsidRDefault="00000000">
            <w:pPr>
              <w:spacing w:line="240" w:lineRule="auto"/>
              <w:ind w:firstLineChars="0" w:firstLine="0"/>
              <w:jc w:val="center"/>
              <w:rPr>
                <w:rFonts w:cs="Times New Roman"/>
                <w:sz w:val="21"/>
                <w:szCs w:val="21"/>
              </w:rPr>
            </w:pPr>
            <w:r>
              <w:rPr>
                <w:rFonts w:cs="Times New Roman"/>
                <w:sz w:val="21"/>
                <w:szCs w:val="21"/>
              </w:rPr>
              <w:t>26.6</w:t>
            </w:r>
          </w:p>
        </w:tc>
        <w:tc>
          <w:tcPr>
            <w:tcW w:w="830" w:type="dxa"/>
            <w:vAlign w:val="center"/>
          </w:tcPr>
          <w:p w14:paraId="61249375" w14:textId="77777777" w:rsidR="007C0FF5" w:rsidRDefault="00000000">
            <w:pPr>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1.62</w:t>
            </w:r>
          </w:p>
        </w:tc>
        <w:tc>
          <w:tcPr>
            <w:tcW w:w="830" w:type="dxa"/>
            <w:vAlign w:val="center"/>
          </w:tcPr>
          <w:p w14:paraId="5339E5F7" w14:textId="77777777" w:rsidR="007C0FF5" w:rsidRDefault="00000000">
            <w:pPr>
              <w:spacing w:line="240" w:lineRule="auto"/>
              <w:ind w:firstLineChars="0" w:firstLine="0"/>
              <w:jc w:val="center"/>
              <w:rPr>
                <w:rFonts w:cs="Times New Roman"/>
                <w:sz w:val="21"/>
                <w:szCs w:val="21"/>
              </w:rPr>
            </w:pPr>
            <w:r>
              <w:rPr>
                <w:rFonts w:cs="Times New Roman"/>
                <w:sz w:val="21"/>
                <w:szCs w:val="21"/>
              </w:rPr>
              <w:t>0.59</w:t>
            </w:r>
          </w:p>
        </w:tc>
      </w:tr>
      <w:tr w:rsidR="007C0FF5" w14:paraId="680A3C72" w14:textId="77777777">
        <w:trPr>
          <w:trHeight w:val="397"/>
          <w:jc w:val="center"/>
        </w:trPr>
        <w:tc>
          <w:tcPr>
            <w:tcW w:w="546" w:type="dxa"/>
            <w:vMerge/>
            <w:vAlign w:val="center"/>
          </w:tcPr>
          <w:p w14:paraId="55939D33"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1B0297DA"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4D88565E" w14:textId="77777777" w:rsidR="007C0FF5" w:rsidRDefault="00000000">
            <w:pPr>
              <w:spacing w:line="240" w:lineRule="auto"/>
              <w:ind w:firstLineChars="0" w:firstLine="0"/>
              <w:jc w:val="center"/>
              <w:rPr>
                <w:rFonts w:cs="Times New Roman"/>
                <w:sz w:val="21"/>
                <w:szCs w:val="21"/>
              </w:rPr>
            </w:pPr>
            <w:r>
              <w:rPr>
                <w:rFonts w:cs="Times New Roman"/>
                <w:sz w:val="21"/>
                <w:szCs w:val="21"/>
              </w:rPr>
              <w:t>3</w:t>
            </w:r>
          </w:p>
        </w:tc>
        <w:tc>
          <w:tcPr>
            <w:tcW w:w="956" w:type="dxa"/>
            <w:vAlign w:val="center"/>
          </w:tcPr>
          <w:p w14:paraId="02663BA1"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197</w:t>
            </w:r>
          </w:p>
        </w:tc>
        <w:tc>
          <w:tcPr>
            <w:tcW w:w="956" w:type="dxa"/>
            <w:vAlign w:val="center"/>
          </w:tcPr>
          <w:p w14:paraId="270A3D0C"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2</w:t>
            </w:r>
            <w:r>
              <w:rPr>
                <w:rFonts w:cs="Times New Roman"/>
                <w:sz w:val="21"/>
                <w:szCs w:val="21"/>
              </w:rPr>
              <w:t>4.9</w:t>
            </w:r>
          </w:p>
        </w:tc>
        <w:tc>
          <w:tcPr>
            <w:tcW w:w="838" w:type="dxa"/>
            <w:vAlign w:val="center"/>
          </w:tcPr>
          <w:p w14:paraId="4ED4B99F" w14:textId="77777777" w:rsidR="007C0FF5" w:rsidRDefault="00000000">
            <w:pPr>
              <w:spacing w:line="240" w:lineRule="auto"/>
              <w:ind w:firstLineChars="0" w:firstLine="0"/>
              <w:jc w:val="center"/>
              <w:rPr>
                <w:rFonts w:cs="Times New Roman"/>
                <w:sz w:val="21"/>
                <w:szCs w:val="21"/>
              </w:rPr>
            </w:pPr>
            <w:r>
              <w:rPr>
                <w:rFonts w:cs="Times New Roman"/>
                <w:sz w:val="21"/>
                <w:szCs w:val="21"/>
              </w:rPr>
              <w:t>167</w:t>
            </w:r>
          </w:p>
        </w:tc>
        <w:tc>
          <w:tcPr>
            <w:tcW w:w="829" w:type="dxa"/>
            <w:vAlign w:val="center"/>
          </w:tcPr>
          <w:p w14:paraId="51E1E572" w14:textId="77777777" w:rsidR="007C0FF5" w:rsidRDefault="00000000">
            <w:pPr>
              <w:spacing w:line="240" w:lineRule="auto"/>
              <w:ind w:firstLineChars="0" w:firstLine="0"/>
              <w:jc w:val="center"/>
              <w:rPr>
                <w:rFonts w:cs="Times New Roman"/>
                <w:sz w:val="21"/>
                <w:szCs w:val="21"/>
              </w:rPr>
            </w:pPr>
            <w:r>
              <w:rPr>
                <w:rFonts w:cs="Times New Roman"/>
                <w:sz w:val="21"/>
                <w:szCs w:val="21"/>
              </w:rPr>
              <w:t>17.1</w:t>
            </w:r>
          </w:p>
        </w:tc>
        <w:tc>
          <w:tcPr>
            <w:tcW w:w="829" w:type="dxa"/>
            <w:vAlign w:val="center"/>
          </w:tcPr>
          <w:p w14:paraId="622C3AB3" w14:textId="77777777" w:rsidR="007C0FF5" w:rsidRDefault="00000000">
            <w:pPr>
              <w:spacing w:line="240" w:lineRule="auto"/>
              <w:ind w:firstLineChars="0" w:firstLine="0"/>
              <w:jc w:val="center"/>
              <w:rPr>
                <w:rFonts w:cs="Times New Roman"/>
                <w:sz w:val="21"/>
                <w:szCs w:val="21"/>
              </w:rPr>
            </w:pPr>
            <w:r>
              <w:rPr>
                <w:rFonts w:cs="Times New Roman"/>
                <w:sz w:val="21"/>
                <w:szCs w:val="21"/>
              </w:rPr>
              <w:t>25.4</w:t>
            </w:r>
          </w:p>
        </w:tc>
        <w:tc>
          <w:tcPr>
            <w:tcW w:w="830" w:type="dxa"/>
            <w:vAlign w:val="center"/>
          </w:tcPr>
          <w:p w14:paraId="55D4E1A2" w14:textId="77777777" w:rsidR="007C0FF5" w:rsidRDefault="00000000">
            <w:pPr>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1.76</w:t>
            </w:r>
          </w:p>
        </w:tc>
        <w:tc>
          <w:tcPr>
            <w:tcW w:w="830" w:type="dxa"/>
            <w:vAlign w:val="center"/>
          </w:tcPr>
          <w:p w14:paraId="62E0E050" w14:textId="77777777" w:rsidR="007C0FF5" w:rsidRDefault="00000000">
            <w:pPr>
              <w:spacing w:line="240" w:lineRule="auto"/>
              <w:ind w:firstLineChars="0" w:firstLine="0"/>
              <w:jc w:val="center"/>
              <w:rPr>
                <w:rFonts w:cs="Times New Roman"/>
                <w:sz w:val="21"/>
                <w:szCs w:val="21"/>
              </w:rPr>
            </w:pPr>
            <w:r>
              <w:rPr>
                <w:rFonts w:cs="Times New Roman"/>
                <w:sz w:val="21"/>
                <w:szCs w:val="21"/>
              </w:rPr>
              <w:t>0.63</w:t>
            </w:r>
          </w:p>
        </w:tc>
      </w:tr>
      <w:tr w:rsidR="007C0FF5" w14:paraId="43248D43" w14:textId="77777777">
        <w:trPr>
          <w:trHeight w:val="397"/>
          <w:jc w:val="center"/>
        </w:trPr>
        <w:tc>
          <w:tcPr>
            <w:tcW w:w="546" w:type="dxa"/>
            <w:vMerge/>
            <w:vAlign w:val="center"/>
          </w:tcPr>
          <w:p w14:paraId="6BBDC404"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6A15CF27"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61B8F531" w14:textId="77777777" w:rsidR="007C0FF5" w:rsidRDefault="00000000">
            <w:pPr>
              <w:spacing w:line="240" w:lineRule="auto"/>
              <w:ind w:firstLineChars="0" w:firstLine="0"/>
              <w:jc w:val="center"/>
              <w:rPr>
                <w:rFonts w:cs="Times New Roman"/>
                <w:sz w:val="21"/>
                <w:szCs w:val="21"/>
              </w:rPr>
            </w:pPr>
            <w:r>
              <w:rPr>
                <w:rFonts w:cs="Times New Roman"/>
                <w:sz w:val="21"/>
                <w:szCs w:val="21"/>
              </w:rPr>
              <w:t>4</w:t>
            </w:r>
          </w:p>
        </w:tc>
        <w:tc>
          <w:tcPr>
            <w:tcW w:w="956" w:type="dxa"/>
            <w:vAlign w:val="center"/>
          </w:tcPr>
          <w:p w14:paraId="0FA33378" w14:textId="77777777" w:rsidR="007C0FF5" w:rsidRDefault="00000000">
            <w:pPr>
              <w:spacing w:line="240" w:lineRule="auto"/>
              <w:ind w:firstLineChars="0" w:firstLine="0"/>
              <w:jc w:val="center"/>
              <w:rPr>
                <w:rFonts w:cs="Times New Roman"/>
                <w:sz w:val="21"/>
                <w:szCs w:val="21"/>
              </w:rPr>
            </w:pPr>
            <w:r>
              <w:rPr>
                <w:rFonts w:cs="Times New Roman"/>
                <w:color w:val="000000"/>
                <w:sz w:val="21"/>
                <w:szCs w:val="21"/>
                <w:lang w:bidi="ar"/>
              </w:rPr>
              <w:t>186</w:t>
            </w:r>
          </w:p>
        </w:tc>
        <w:tc>
          <w:tcPr>
            <w:tcW w:w="956" w:type="dxa"/>
            <w:vAlign w:val="center"/>
          </w:tcPr>
          <w:p w14:paraId="02FA2DD5"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2</w:t>
            </w:r>
            <w:r>
              <w:rPr>
                <w:rFonts w:cs="Times New Roman"/>
                <w:sz w:val="21"/>
                <w:szCs w:val="21"/>
              </w:rPr>
              <w:t>5.7</w:t>
            </w:r>
          </w:p>
        </w:tc>
        <w:tc>
          <w:tcPr>
            <w:tcW w:w="838" w:type="dxa"/>
            <w:vAlign w:val="center"/>
          </w:tcPr>
          <w:p w14:paraId="52BCF070" w14:textId="77777777" w:rsidR="007C0FF5" w:rsidRDefault="00000000">
            <w:pPr>
              <w:spacing w:line="240" w:lineRule="auto"/>
              <w:ind w:firstLineChars="0" w:firstLine="0"/>
              <w:jc w:val="center"/>
              <w:rPr>
                <w:rFonts w:cs="Times New Roman"/>
                <w:sz w:val="21"/>
                <w:szCs w:val="21"/>
              </w:rPr>
            </w:pPr>
            <w:r>
              <w:rPr>
                <w:rFonts w:cs="Times New Roman"/>
                <w:sz w:val="21"/>
                <w:szCs w:val="21"/>
              </w:rPr>
              <w:t>156</w:t>
            </w:r>
          </w:p>
        </w:tc>
        <w:tc>
          <w:tcPr>
            <w:tcW w:w="829" w:type="dxa"/>
            <w:vAlign w:val="center"/>
          </w:tcPr>
          <w:p w14:paraId="3560CB09" w14:textId="77777777" w:rsidR="007C0FF5" w:rsidRDefault="00000000">
            <w:pPr>
              <w:spacing w:line="240" w:lineRule="auto"/>
              <w:ind w:firstLineChars="0" w:firstLine="0"/>
              <w:jc w:val="center"/>
              <w:rPr>
                <w:rFonts w:cs="Times New Roman"/>
                <w:sz w:val="21"/>
                <w:szCs w:val="21"/>
              </w:rPr>
            </w:pPr>
            <w:r>
              <w:rPr>
                <w:rFonts w:cs="Times New Roman"/>
                <w:sz w:val="21"/>
                <w:szCs w:val="21"/>
              </w:rPr>
              <w:t>17.4</w:t>
            </w:r>
          </w:p>
        </w:tc>
        <w:tc>
          <w:tcPr>
            <w:tcW w:w="829" w:type="dxa"/>
            <w:vAlign w:val="center"/>
          </w:tcPr>
          <w:p w14:paraId="5D59FAA6" w14:textId="77777777" w:rsidR="007C0FF5" w:rsidRDefault="00000000">
            <w:pPr>
              <w:spacing w:line="240" w:lineRule="auto"/>
              <w:ind w:firstLineChars="0" w:firstLine="0"/>
              <w:jc w:val="center"/>
              <w:rPr>
                <w:rFonts w:cs="Times New Roman"/>
                <w:sz w:val="21"/>
                <w:szCs w:val="21"/>
              </w:rPr>
            </w:pPr>
            <w:r>
              <w:rPr>
                <w:rFonts w:cs="Times New Roman"/>
                <w:sz w:val="21"/>
                <w:szCs w:val="21"/>
              </w:rPr>
              <w:t>27.2</w:t>
            </w:r>
          </w:p>
        </w:tc>
        <w:tc>
          <w:tcPr>
            <w:tcW w:w="830" w:type="dxa"/>
            <w:vAlign w:val="center"/>
          </w:tcPr>
          <w:p w14:paraId="5FF19F19" w14:textId="77777777" w:rsidR="007C0FF5" w:rsidRDefault="00000000">
            <w:pPr>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1.67</w:t>
            </w:r>
          </w:p>
        </w:tc>
        <w:tc>
          <w:tcPr>
            <w:tcW w:w="830" w:type="dxa"/>
            <w:vAlign w:val="center"/>
          </w:tcPr>
          <w:p w14:paraId="53717865" w14:textId="77777777" w:rsidR="007C0FF5" w:rsidRDefault="00000000">
            <w:pPr>
              <w:spacing w:line="240" w:lineRule="auto"/>
              <w:ind w:firstLineChars="0" w:firstLine="0"/>
              <w:jc w:val="center"/>
              <w:rPr>
                <w:rFonts w:cs="Times New Roman"/>
                <w:sz w:val="21"/>
                <w:szCs w:val="21"/>
              </w:rPr>
            </w:pPr>
            <w:r>
              <w:rPr>
                <w:rFonts w:cs="Times New Roman"/>
                <w:sz w:val="21"/>
                <w:szCs w:val="21"/>
              </w:rPr>
              <w:t>0.64</w:t>
            </w:r>
          </w:p>
        </w:tc>
      </w:tr>
      <w:tr w:rsidR="007C0FF5" w14:paraId="681DD33B" w14:textId="77777777">
        <w:trPr>
          <w:trHeight w:val="397"/>
          <w:jc w:val="center"/>
        </w:trPr>
        <w:tc>
          <w:tcPr>
            <w:tcW w:w="546" w:type="dxa"/>
            <w:vMerge w:val="restart"/>
            <w:vAlign w:val="center"/>
          </w:tcPr>
          <w:p w14:paraId="6C4C239F" w14:textId="77777777" w:rsidR="007C0FF5" w:rsidRDefault="00000000">
            <w:pPr>
              <w:spacing w:line="240" w:lineRule="auto"/>
              <w:ind w:firstLineChars="0" w:firstLine="0"/>
              <w:jc w:val="center"/>
              <w:rPr>
                <w:rFonts w:cs="Times New Roman"/>
                <w:sz w:val="21"/>
                <w:szCs w:val="21"/>
              </w:rPr>
            </w:pPr>
            <w:bookmarkStart w:id="47" w:name="_Hlk117610307"/>
            <w:r>
              <w:rPr>
                <w:rFonts w:cs="Times New Roman"/>
                <w:sz w:val="21"/>
                <w:szCs w:val="21"/>
              </w:rPr>
              <w:t>心连心二分公司污水处理站出口</w:t>
            </w:r>
          </w:p>
        </w:tc>
        <w:tc>
          <w:tcPr>
            <w:tcW w:w="1249" w:type="dxa"/>
            <w:vMerge w:val="restart"/>
            <w:vAlign w:val="center"/>
          </w:tcPr>
          <w:p w14:paraId="3FFF7443" w14:textId="77777777" w:rsidR="007C0FF5" w:rsidRDefault="00000000">
            <w:pPr>
              <w:spacing w:line="240" w:lineRule="auto"/>
              <w:ind w:firstLineChars="0" w:firstLine="0"/>
              <w:jc w:val="center"/>
              <w:rPr>
                <w:rFonts w:cs="Times New Roman"/>
                <w:sz w:val="21"/>
                <w:szCs w:val="21"/>
              </w:rPr>
            </w:pPr>
            <w:r>
              <w:rPr>
                <w:rFonts w:cs="Times New Roman"/>
                <w:sz w:val="21"/>
                <w:szCs w:val="21"/>
              </w:rPr>
              <w:t>2022.10.21</w:t>
            </w:r>
          </w:p>
        </w:tc>
        <w:tc>
          <w:tcPr>
            <w:tcW w:w="499" w:type="dxa"/>
            <w:vAlign w:val="center"/>
          </w:tcPr>
          <w:p w14:paraId="461BFE97" w14:textId="77777777" w:rsidR="007C0FF5" w:rsidRDefault="00000000">
            <w:pPr>
              <w:spacing w:line="240" w:lineRule="auto"/>
              <w:ind w:firstLineChars="0" w:firstLine="0"/>
              <w:jc w:val="center"/>
              <w:rPr>
                <w:rFonts w:cs="Times New Roman"/>
                <w:sz w:val="21"/>
                <w:szCs w:val="21"/>
              </w:rPr>
            </w:pPr>
            <w:r>
              <w:rPr>
                <w:rFonts w:cs="Times New Roman"/>
                <w:sz w:val="21"/>
                <w:szCs w:val="21"/>
              </w:rPr>
              <w:t>1</w:t>
            </w:r>
          </w:p>
        </w:tc>
        <w:tc>
          <w:tcPr>
            <w:tcW w:w="956" w:type="dxa"/>
            <w:vAlign w:val="center"/>
          </w:tcPr>
          <w:p w14:paraId="3B02AEF0"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8</w:t>
            </w:r>
          </w:p>
        </w:tc>
        <w:tc>
          <w:tcPr>
            <w:tcW w:w="956" w:type="dxa"/>
            <w:vAlign w:val="center"/>
          </w:tcPr>
          <w:p w14:paraId="70FDFCFC"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4</w:t>
            </w:r>
            <w:r>
              <w:rPr>
                <w:rFonts w:cs="Times New Roman"/>
                <w:sz w:val="21"/>
                <w:szCs w:val="21"/>
              </w:rPr>
              <w:t>.9</w:t>
            </w:r>
          </w:p>
        </w:tc>
        <w:tc>
          <w:tcPr>
            <w:tcW w:w="838" w:type="dxa"/>
            <w:vAlign w:val="center"/>
          </w:tcPr>
          <w:p w14:paraId="5ADF3A8B" w14:textId="77777777" w:rsidR="007C0FF5" w:rsidRDefault="00000000">
            <w:pPr>
              <w:spacing w:line="240" w:lineRule="auto"/>
              <w:ind w:firstLineChars="0" w:firstLine="0"/>
              <w:jc w:val="center"/>
              <w:rPr>
                <w:rFonts w:cs="Times New Roman"/>
                <w:sz w:val="21"/>
                <w:szCs w:val="21"/>
              </w:rPr>
            </w:pPr>
            <w:r>
              <w:rPr>
                <w:rFonts w:cs="Times New Roman"/>
                <w:sz w:val="21"/>
                <w:szCs w:val="21"/>
              </w:rPr>
              <w:t>19</w:t>
            </w:r>
          </w:p>
        </w:tc>
        <w:tc>
          <w:tcPr>
            <w:tcW w:w="829" w:type="dxa"/>
            <w:vAlign w:val="center"/>
          </w:tcPr>
          <w:p w14:paraId="40D5CF05"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.651</w:t>
            </w:r>
          </w:p>
        </w:tc>
        <w:tc>
          <w:tcPr>
            <w:tcW w:w="829" w:type="dxa"/>
            <w:vAlign w:val="center"/>
          </w:tcPr>
          <w:p w14:paraId="6573DB90"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.03</w:t>
            </w:r>
          </w:p>
        </w:tc>
        <w:tc>
          <w:tcPr>
            <w:tcW w:w="830" w:type="dxa"/>
            <w:vAlign w:val="center"/>
          </w:tcPr>
          <w:p w14:paraId="28BB20F8"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.23</w:t>
            </w:r>
          </w:p>
        </w:tc>
        <w:tc>
          <w:tcPr>
            <w:tcW w:w="830" w:type="dxa"/>
            <w:vAlign w:val="center"/>
          </w:tcPr>
          <w:p w14:paraId="2DEC9506" w14:textId="77777777" w:rsidR="007C0FF5" w:rsidRDefault="00000000">
            <w:pPr>
              <w:spacing w:line="240" w:lineRule="auto"/>
              <w:ind w:firstLineChars="0" w:firstLine="0"/>
              <w:jc w:val="center"/>
              <w:rPr>
                <w:rFonts w:cs="Times New Roman"/>
                <w:sz w:val="21"/>
                <w:szCs w:val="21"/>
              </w:rPr>
            </w:pPr>
            <w:r>
              <w:rPr>
                <w:rFonts w:cs="Times New Roman"/>
                <w:sz w:val="21"/>
                <w:szCs w:val="21"/>
              </w:rPr>
              <w:t>未检出</w:t>
            </w:r>
          </w:p>
        </w:tc>
      </w:tr>
      <w:tr w:rsidR="007C0FF5" w14:paraId="18BBE567" w14:textId="77777777">
        <w:trPr>
          <w:trHeight w:val="397"/>
          <w:jc w:val="center"/>
        </w:trPr>
        <w:tc>
          <w:tcPr>
            <w:tcW w:w="546" w:type="dxa"/>
            <w:vMerge/>
            <w:vAlign w:val="center"/>
          </w:tcPr>
          <w:p w14:paraId="5B3D6648"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5D89CEEB"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0AD3E364" w14:textId="77777777" w:rsidR="007C0FF5" w:rsidRDefault="00000000">
            <w:pPr>
              <w:spacing w:line="240" w:lineRule="auto"/>
              <w:ind w:firstLineChars="0" w:firstLine="0"/>
              <w:jc w:val="center"/>
              <w:rPr>
                <w:rFonts w:cs="Times New Roman"/>
                <w:sz w:val="21"/>
                <w:szCs w:val="21"/>
              </w:rPr>
            </w:pPr>
            <w:r>
              <w:rPr>
                <w:rFonts w:cs="Times New Roman"/>
                <w:sz w:val="21"/>
                <w:szCs w:val="21"/>
              </w:rPr>
              <w:t>2</w:t>
            </w:r>
          </w:p>
        </w:tc>
        <w:tc>
          <w:tcPr>
            <w:tcW w:w="956" w:type="dxa"/>
            <w:vAlign w:val="center"/>
          </w:tcPr>
          <w:p w14:paraId="7DC73AE2"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5</w:t>
            </w:r>
          </w:p>
        </w:tc>
        <w:tc>
          <w:tcPr>
            <w:tcW w:w="956" w:type="dxa"/>
            <w:vAlign w:val="center"/>
          </w:tcPr>
          <w:p w14:paraId="5F2ADBD9"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5</w:t>
            </w:r>
            <w:r>
              <w:rPr>
                <w:rFonts w:cs="Times New Roman"/>
                <w:sz w:val="21"/>
                <w:szCs w:val="21"/>
              </w:rPr>
              <w:t>.1</w:t>
            </w:r>
          </w:p>
        </w:tc>
        <w:tc>
          <w:tcPr>
            <w:tcW w:w="838" w:type="dxa"/>
            <w:vAlign w:val="center"/>
          </w:tcPr>
          <w:p w14:paraId="0A40F578"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7</w:t>
            </w:r>
          </w:p>
        </w:tc>
        <w:tc>
          <w:tcPr>
            <w:tcW w:w="829" w:type="dxa"/>
            <w:vAlign w:val="center"/>
          </w:tcPr>
          <w:p w14:paraId="7915A3B4"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.683</w:t>
            </w:r>
          </w:p>
        </w:tc>
        <w:tc>
          <w:tcPr>
            <w:tcW w:w="829" w:type="dxa"/>
            <w:vAlign w:val="center"/>
          </w:tcPr>
          <w:p w14:paraId="4E36298D"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.11</w:t>
            </w:r>
          </w:p>
        </w:tc>
        <w:tc>
          <w:tcPr>
            <w:tcW w:w="830" w:type="dxa"/>
            <w:vAlign w:val="center"/>
          </w:tcPr>
          <w:p w14:paraId="0EE4D520"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.25</w:t>
            </w:r>
          </w:p>
        </w:tc>
        <w:tc>
          <w:tcPr>
            <w:tcW w:w="830" w:type="dxa"/>
            <w:vAlign w:val="center"/>
          </w:tcPr>
          <w:p w14:paraId="7BD0EA5D" w14:textId="77777777" w:rsidR="007C0FF5" w:rsidRDefault="00000000">
            <w:pPr>
              <w:spacing w:line="240" w:lineRule="auto"/>
              <w:ind w:firstLineChars="0" w:firstLine="0"/>
              <w:jc w:val="center"/>
              <w:rPr>
                <w:rFonts w:cs="Times New Roman"/>
                <w:sz w:val="21"/>
                <w:szCs w:val="21"/>
              </w:rPr>
            </w:pPr>
            <w:r>
              <w:rPr>
                <w:rFonts w:cs="Times New Roman"/>
                <w:sz w:val="21"/>
                <w:szCs w:val="21"/>
              </w:rPr>
              <w:t>未检出</w:t>
            </w:r>
          </w:p>
        </w:tc>
      </w:tr>
      <w:tr w:rsidR="007C0FF5" w14:paraId="3CEA8B38" w14:textId="77777777">
        <w:trPr>
          <w:trHeight w:val="397"/>
          <w:jc w:val="center"/>
        </w:trPr>
        <w:tc>
          <w:tcPr>
            <w:tcW w:w="546" w:type="dxa"/>
            <w:vMerge/>
            <w:vAlign w:val="center"/>
          </w:tcPr>
          <w:p w14:paraId="7B5C5E61"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219DB7C3"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3A9F6585" w14:textId="77777777" w:rsidR="007C0FF5" w:rsidRDefault="00000000">
            <w:pPr>
              <w:spacing w:line="240" w:lineRule="auto"/>
              <w:ind w:firstLineChars="0" w:firstLine="0"/>
              <w:jc w:val="center"/>
              <w:rPr>
                <w:rFonts w:cs="Times New Roman"/>
                <w:sz w:val="21"/>
                <w:szCs w:val="21"/>
              </w:rPr>
            </w:pPr>
            <w:r>
              <w:rPr>
                <w:rFonts w:cs="Times New Roman"/>
                <w:sz w:val="21"/>
                <w:szCs w:val="21"/>
              </w:rPr>
              <w:t>3</w:t>
            </w:r>
          </w:p>
        </w:tc>
        <w:tc>
          <w:tcPr>
            <w:tcW w:w="956" w:type="dxa"/>
            <w:vAlign w:val="center"/>
          </w:tcPr>
          <w:p w14:paraId="10066334"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3</w:t>
            </w:r>
          </w:p>
        </w:tc>
        <w:tc>
          <w:tcPr>
            <w:tcW w:w="956" w:type="dxa"/>
            <w:vAlign w:val="center"/>
          </w:tcPr>
          <w:p w14:paraId="60188B18"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4</w:t>
            </w:r>
            <w:r>
              <w:rPr>
                <w:rFonts w:cs="Times New Roman"/>
                <w:sz w:val="21"/>
                <w:szCs w:val="21"/>
              </w:rPr>
              <w:t>.6</w:t>
            </w:r>
          </w:p>
        </w:tc>
        <w:tc>
          <w:tcPr>
            <w:tcW w:w="838" w:type="dxa"/>
            <w:vAlign w:val="center"/>
          </w:tcPr>
          <w:p w14:paraId="289D0351"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8</w:t>
            </w:r>
          </w:p>
        </w:tc>
        <w:tc>
          <w:tcPr>
            <w:tcW w:w="829" w:type="dxa"/>
            <w:vAlign w:val="center"/>
          </w:tcPr>
          <w:p w14:paraId="2A950DF9"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.662</w:t>
            </w:r>
          </w:p>
        </w:tc>
        <w:tc>
          <w:tcPr>
            <w:tcW w:w="829" w:type="dxa"/>
            <w:vAlign w:val="center"/>
          </w:tcPr>
          <w:p w14:paraId="3345D13D"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.95</w:t>
            </w:r>
          </w:p>
        </w:tc>
        <w:tc>
          <w:tcPr>
            <w:tcW w:w="830" w:type="dxa"/>
            <w:vAlign w:val="center"/>
          </w:tcPr>
          <w:p w14:paraId="1878EB74"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.24</w:t>
            </w:r>
          </w:p>
        </w:tc>
        <w:tc>
          <w:tcPr>
            <w:tcW w:w="830" w:type="dxa"/>
            <w:vAlign w:val="center"/>
          </w:tcPr>
          <w:p w14:paraId="71ED6FE5" w14:textId="77777777" w:rsidR="007C0FF5" w:rsidRDefault="00000000">
            <w:pPr>
              <w:spacing w:line="240" w:lineRule="auto"/>
              <w:ind w:firstLineChars="0" w:firstLine="0"/>
              <w:jc w:val="center"/>
              <w:rPr>
                <w:rFonts w:cs="Times New Roman"/>
                <w:sz w:val="21"/>
                <w:szCs w:val="21"/>
              </w:rPr>
            </w:pPr>
            <w:r>
              <w:rPr>
                <w:rFonts w:cs="Times New Roman"/>
                <w:sz w:val="21"/>
                <w:szCs w:val="21"/>
              </w:rPr>
              <w:t>未检出</w:t>
            </w:r>
          </w:p>
        </w:tc>
      </w:tr>
      <w:tr w:rsidR="007C0FF5" w14:paraId="6B34F209" w14:textId="77777777">
        <w:trPr>
          <w:trHeight w:val="397"/>
          <w:jc w:val="center"/>
        </w:trPr>
        <w:tc>
          <w:tcPr>
            <w:tcW w:w="546" w:type="dxa"/>
            <w:vMerge/>
            <w:vAlign w:val="center"/>
          </w:tcPr>
          <w:p w14:paraId="0CEBB3E5"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496115C8"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2C8D7F56" w14:textId="77777777" w:rsidR="007C0FF5" w:rsidRDefault="00000000">
            <w:pPr>
              <w:spacing w:line="240" w:lineRule="auto"/>
              <w:ind w:firstLineChars="0" w:firstLine="0"/>
              <w:jc w:val="center"/>
              <w:rPr>
                <w:rFonts w:cs="Times New Roman"/>
                <w:sz w:val="21"/>
                <w:szCs w:val="21"/>
              </w:rPr>
            </w:pPr>
            <w:r>
              <w:rPr>
                <w:rFonts w:cs="Times New Roman"/>
                <w:sz w:val="21"/>
                <w:szCs w:val="21"/>
              </w:rPr>
              <w:t>4</w:t>
            </w:r>
          </w:p>
        </w:tc>
        <w:tc>
          <w:tcPr>
            <w:tcW w:w="956" w:type="dxa"/>
            <w:vAlign w:val="center"/>
          </w:tcPr>
          <w:p w14:paraId="4B5ACC60"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7</w:t>
            </w:r>
          </w:p>
        </w:tc>
        <w:tc>
          <w:tcPr>
            <w:tcW w:w="956" w:type="dxa"/>
            <w:vAlign w:val="center"/>
          </w:tcPr>
          <w:p w14:paraId="755F594F"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4</w:t>
            </w:r>
            <w:r>
              <w:rPr>
                <w:rFonts w:cs="Times New Roman"/>
                <w:sz w:val="21"/>
                <w:szCs w:val="21"/>
              </w:rPr>
              <w:t>.8</w:t>
            </w:r>
          </w:p>
        </w:tc>
        <w:tc>
          <w:tcPr>
            <w:tcW w:w="838" w:type="dxa"/>
            <w:vAlign w:val="center"/>
          </w:tcPr>
          <w:p w14:paraId="65F2351E"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9</w:t>
            </w:r>
          </w:p>
        </w:tc>
        <w:tc>
          <w:tcPr>
            <w:tcW w:w="829" w:type="dxa"/>
            <w:vAlign w:val="center"/>
          </w:tcPr>
          <w:p w14:paraId="17EC9ED6"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.650</w:t>
            </w:r>
          </w:p>
        </w:tc>
        <w:tc>
          <w:tcPr>
            <w:tcW w:w="829" w:type="dxa"/>
            <w:vAlign w:val="center"/>
          </w:tcPr>
          <w:p w14:paraId="6B963089"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.12</w:t>
            </w:r>
          </w:p>
        </w:tc>
        <w:tc>
          <w:tcPr>
            <w:tcW w:w="830" w:type="dxa"/>
            <w:vAlign w:val="center"/>
          </w:tcPr>
          <w:p w14:paraId="7BD0EBD5"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.22</w:t>
            </w:r>
          </w:p>
        </w:tc>
        <w:tc>
          <w:tcPr>
            <w:tcW w:w="830" w:type="dxa"/>
            <w:vAlign w:val="center"/>
          </w:tcPr>
          <w:p w14:paraId="18F43228" w14:textId="77777777" w:rsidR="007C0FF5" w:rsidRDefault="00000000">
            <w:pPr>
              <w:spacing w:line="240" w:lineRule="auto"/>
              <w:ind w:firstLineChars="0" w:firstLine="0"/>
              <w:jc w:val="center"/>
              <w:rPr>
                <w:rFonts w:cs="Times New Roman"/>
                <w:sz w:val="21"/>
                <w:szCs w:val="21"/>
              </w:rPr>
            </w:pPr>
            <w:r>
              <w:rPr>
                <w:rFonts w:cs="Times New Roman"/>
                <w:sz w:val="21"/>
                <w:szCs w:val="21"/>
              </w:rPr>
              <w:t>未检出</w:t>
            </w:r>
          </w:p>
        </w:tc>
      </w:tr>
      <w:tr w:rsidR="007C0FF5" w14:paraId="03A04913" w14:textId="77777777">
        <w:trPr>
          <w:trHeight w:val="397"/>
          <w:jc w:val="center"/>
        </w:trPr>
        <w:tc>
          <w:tcPr>
            <w:tcW w:w="546" w:type="dxa"/>
            <w:vMerge/>
            <w:vAlign w:val="center"/>
          </w:tcPr>
          <w:p w14:paraId="69362460" w14:textId="77777777" w:rsidR="007C0FF5" w:rsidRDefault="007C0FF5">
            <w:pPr>
              <w:spacing w:line="240" w:lineRule="auto"/>
              <w:ind w:firstLineChars="0" w:firstLine="0"/>
              <w:jc w:val="center"/>
              <w:rPr>
                <w:rFonts w:cs="Times New Roman"/>
                <w:sz w:val="21"/>
                <w:szCs w:val="21"/>
              </w:rPr>
            </w:pPr>
          </w:p>
        </w:tc>
        <w:tc>
          <w:tcPr>
            <w:tcW w:w="1249" w:type="dxa"/>
            <w:vMerge w:val="restart"/>
            <w:vAlign w:val="center"/>
          </w:tcPr>
          <w:p w14:paraId="5D1E604C" w14:textId="77777777" w:rsidR="007C0FF5" w:rsidRDefault="00000000">
            <w:pPr>
              <w:spacing w:line="240" w:lineRule="auto"/>
              <w:ind w:firstLineChars="0" w:firstLine="0"/>
              <w:jc w:val="center"/>
              <w:rPr>
                <w:rFonts w:cs="Times New Roman"/>
                <w:sz w:val="21"/>
                <w:szCs w:val="21"/>
              </w:rPr>
            </w:pPr>
            <w:r>
              <w:rPr>
                <w:rFonts w:cs="Times New Roman"/>
                <w:sz w:val="21"/>
                <w:szCs w:val="21"/>
              </w:rPr>
              <w:t>2022.10.22</w:t>
            </w:r>
          </w:p>
        </w:tc>
        <w:tc>
          <w:tcPr>
            <w:tcW w:w="499" w:type="dxa"/>
            <w:vAlign w:val="center"/>
          </w:tcPr>
          <w:p w14:paraId="71613340" w14:textId="77777777" w:rsidR="007C0FF5" w:rsidRDefault="00000000">
            <w:pPr>
              <w:spacing w:line="240" w:lineRule="auto"/>
              <w:ind w:firstLineChars="0" w:firstLine="0"/>
              <w:jc w:val="center"/>
              <w:rPr>
                <w:rFonts w:cs="Times New Roman"/>
                <w:sz w:val="21"/>
                <w:szCs w:val="21"/>
              </w:rPr>
            </w:pPr>
            <w:r>
              <w:rPr>
                <w:rFonts w:cs="Times New Roman"/>
                <w:sz w:val="21"/>
                <w:szCs w:val="21"/>
              </w:rPr>
              <w:t>1</w:t>
            </w:r>
          </w:p>
        </w:tc>
        <w:tc>
          <w:tcPr>
            <w:tcW w:w="956" w:type="dxa"/>
            <w:vAlign w:val="center"/>
          </w:tcPr>
          <w:p w14:paraId="38F810D1"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2</w:t>
            </w:r>
          </w:p>
        </w:tc>
        <w:tc>
          <w:tcPr>
            <w:tcW w:w="956" w:type="dxa"/>
            <w:vAlign w:val="center"/>
          </w:tcPr>
          <w:p w14:paraId="1FA9F16D"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5</w:t>
            </w:r>
            <w:r>
              <w:rPr>
                <w:rFonts w:cs="Times New Roman"/>
                <w:sz w:val="21"/>
                <w:szCs w:val="21"/>
              </w:rPr>
              <w:t>.0</w:t>
            </w:r>
          </w:p>
        </w:tc>
        <w:tc>
          <w:tcPr>
            <w:tcW w:w="838" w:type="dxa"/>
            <w:vAlign w:val="center"/>
          </w:tcPr>
          <w:p w14:paraId="559FB1B9"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8</w:t>
            </w:r>
          </w:p>
        </w:tc>
        <w:tc>
          <w:tcPr>
            <w:tcW w:w="829" w:type="dxa"/>
            <w:vAlign w:val="center"/>
          </w:tcPr>
          <w:p w14:paraId="6A71D8DA"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.641</w:t>
            </w:r>
          </w:p>
        </w:tc>
        <w:tc>
          <w:tcPr>
            <w:tcW w:w="829" w:type="dxa"/>
            <w:vAlign w:val="center"/>
          </w:tcPr>
          <w:p w14:paraId="2C990A73"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.80</w:t>
            </w:r>
          </w:p>
        </w:tc>
        <w:tc>
          <w:tcPr>
            <w:tcW w:w="830" w:type="dxa"/>
            <w:vAlign w:val="center"/>
          </w:tcPr>
          <w:p w14:paraId="06329CCC"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.23</w:t>
            </w:r>
          </w:p>
        </w:tc>
        <w:tc>
          <w:tcPr>
            <w:tcW w:w="830" w:type="dxa"/>
            <w:vAlign w:val="center"/>
          </w:tcPr>
          <w:p w14:paraId="5EB5E85E" w14:textId="77777777" w:rsidR="007C0FF5" w:rsidRDefault="00000000">
            <w:pPr>
              <w:spacing w:line="240" w:lineRule="auto"/>
              <w:ind w:firstLineChars="0" w:firstLine="0"/>
              <w:jc w:val="center"/>
              <w:rPr>
                <w:rFonts w:cs="Times New Roman"/>
                <w:sz w:val="21"/>
                <w:szCs w:val="21"/>
              </w:rPr>
            </w:pPr>
            <w:r>
              <w:rPr>
                <w:rFonts w:cs="Times New Roman"/>
                <w:sz w:val="21"/>
                <w:szCs w:val="21"/>
              </w:rPr>
              <w:t>未检出</w:t>
            </w:r>
          </w:p>
        </w:tc>
      </w:tr>
      <w:tr w:rsidR="007C0FF5" w14:paraId="45D0B825" w14:textId="77777777">
        <w:trPr>
          <w:trHeight w:val="397"/>
          <w:jc w:val="center"/>
        </w:trPr>
        <w:tc>
          <w:tcPr>
            <w:tcW w:w="546" w:type="dxa"/>
            <w:vMerge/>
            <w:vAlign w:val="center"/>
          </w:tcPr>
          <w:p w14:paraId="37201919"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656F9A96"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058A69C7" w14:textId="77777777" w:rsidR="007C0FF5" w:rsidRDefault="00000000">
            <w:pPr>
              <w:spacing w:line="240" w:lineRule="auto"/>
              <w:ind w:firstLineChars="0" w:firstLine="0"/>
              <w:jc w:val="center"/>
              <w:rPr>
                <w:rFonts w:cs="Times New Roman"/>
                <w:sz w:val="21"/>
                <w:szCs w:val="21"/>
              </w:rPr>
            </w:pPr>
            <w:r>
              <w:rPr>
                <w:rFonts w:cs="Times New Roman"/>
                <w:sz w:val="21"/>
                <w:szCs w:val="21"/>
              </w:rPr>
              <w:t>2</w:t>
            </w:r>
          </w:p>
        </w:tc>
        <w:tc>
          <w:tcPr>
            <w:tcW w:w="956" w:type="dxa"/>
            <w:vAlign w:val="center"/>
          </w:tcPr>
          <w:p w14:paraId="2A089F62"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4</w:t>
            </w:r>
          </w:p>
        </w:tc>
        <w:tc>
          <w:tcPr>
            <w:tcW w:w="956" w:type="dxa"/>
            <w:vAlign w:val="center"/>
          </w:tcPr>
          <w:p w14:paraId="27D72CE6"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4</w:t>
            </w:r>
            <w:r>
              <w:rPr>
                <w:rFonts w:cs="Times New Roman"/>
                <w:sz w:val="21"/>
                <w:szCs w:val="21"/>
              </w:rPr>
              <w:t>.7</w:t>
            </w:r>
          </w:p>
        </w:tc>
        <w:tc>
          <w:tcPr>
            <w:tcW w:w="838" w:type="dxa"/>
            <w:vAlign w:val="center"/>
          </w:tcPr>
          <w:p w14:paraId="04E2332C"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7</w:t>
            </w:r>
          </w:p>
        </w:tc>
        <w:tc>
          <w:tcPr>
            <w:tcW w:w="829" w:type="dxa"/>
            <w:vAlign w:val="center"/>
          </w:tcPr>
          <w:p w14:paraId="74D1DAA0"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.632</w:t>
            </w:r>
          </w:p>
        </w:tc>
        <w:tc>
          <w:tcPr>
            <w:tcW w:w="829" w:type="dxa"/>
            <w:vAlign w:val="center"/>
          </w:tcPr>
          <w:p w14:paraId="31BD1C72"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.01</w:t>
            </w:r>
          </w:p>
        </w:tc>
        <w:tc>
          <w:tcPr>
            <w:tcW w:w="830" w:type="dxa"/>
            <w:vAlign w:val="center"/>
          </w:tcPr>
          <w:p w14:paraId="3EF8FFAE"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.25</w:t>
            </w:r>
          </w:p>
        </w:tc>
        <w:tc>
          <w:tcPr>
            <w:tcW w:w="830" w:type="dxa"/>
            <w:vAlign w:val="center"/>
          </w:tcPr>
          <w:p w14:paraId="71758DE0" w14:textId="77777777" w:rsidR="007C0FF5" w:rsidRDefault="00000000">
            <w:pPr>
              <w:spacing w:line="240" w:lineRule="auto"/>
              <w:ind w:firstLineChars="0" w:firstLine="0"/>
              <w:jc w:val="center"/>
              <w:rPr>
                <w:rFonts w:cs="Times New Roman"/>
                <w:sz w:val="21"/>
                <w:szCs w:val="21"/>
              </w:rPr>
            </w:pPr>
            <w:r>
              <w:rPr>
                <w:rFonts w:cs="Times New Roman"/>
                <w:sz w:val="21"/>
                <w:szCs w:val="21"/>
              </w:rPr>
              <w:t>未检出</w:t>
            </w:r>
          </w:p>
        </w:tc>
      </w:tr>
      <w:tr w:rsidR="007C0FF5" w14:paraId="3C630C02" w14:textId="77777777">
        <w:trPr>
          <w:trHeight w:val="397"/>
          <w:jc w:val="center"/>
        </w:trPr>
        <w:tc>
          <w:tcPr>
            <w:tcW w:w="546" w:type="dxa"/>
            <w:vMerge/>
            <w:vAlign w:val="center"/>
          </w:tcPr>
          <w:p w14:paraId="73354153"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5D17FDD8"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7C72287F" w14:textId="77777777" w:rsidR="007C0FF5" w:rsidRDefault="00000000">
            <w:pPr>
              <w:spacing w:line="240" w:lineRule="auto"/>
              <w:ind w:firstLineChars="0" w:firstLine="0"/>
              <w:jc w:val="center"/>
              <w:rPr>
                <w:rFonts w:cs="Times New Roman"/>
                <w:sz w:val="21"/>
                <w:szCs w:val="21"/>
              </w:rPr>
            </w:pPr>
            <w:r>
              <w:rPr>
                <w:rFonts w:cs="Times New Roman"/>
                <w:sz w:val="21"/>
                <w:szCs w:val="21"/>
              </w:rPr>
              <w:t>3</w:t>
            </w:r>
          </w:p>
        </w:tc>
        <w:tc>
          <w:tcPr>
            <w:tcW w:w="956" w:type="dxa"/>
            <w:vAlign w:val="center"/>
          </w:tcPr>
          <w:p w14:paraId="428898F5"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6</w:t>
            </w:r>
          </w:p>
        </w:tc>
        <w:tc>
          <w:tcPr>
            <w:tcW w:w="956" w:type="dxa"/>
            <w:vAlign w:val="center"/>
          </w:tcPr>
          <w:p w14:paraId="0D60BC8F"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4</w:t>
            </w:r>
            <w:r>
              <w:rPr>
                <w:rFonts w:cs="Times New Roman"/>
                <w:sz w:val="21"/>
                <w:szCs w:val="21"/>
              </w:rPr>
              <w:t>.3</w:t>
            </w:r>
          </w:p>
        </w:tc>
        <w:tc>
          <w:tcPr>
            <w:tcW w:w="838" w:type="dxa"/>
            <w:vAlign w:val="center"/>
          </w:tcPr>
          <w:p w14:paraId="532E6D59"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9</w:t>
            </w:r>
          </w:p>
        </w:tc>
        <w:tc>
          <w:tcPr>
            <w:tcW w:w="829" w:type="dxa"/>
            <w:vAlign w:val="center"/>
          </w:tcPr>
          <w:p w14:paraId="3725E066"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.660</w:t>
            </w:r>
          </w:p>
        </w:tc>
        <w:tc>
          <w:tcPr>
            <w:tcW w:w="829" w:type="dxa"/>
            <w:vAlign w:val="center"/>
          </w:tcPr>
          <w:p w14:paraId="431E8691"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.93</w:t>
            </w:r>
          </w:p>
        </w:tc>
        <w:tc>
          <w:tcPr>
            <w:tcW w:w="830" w:type="dxa"/>
            <w:vAlign w:val="center"/>
          </w:tcPr>
          <w:p w14:paraId="051D3688"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.24</w:t>
            </w:r>
          </w:p>
        </w:tc>
        <w:tc>
          <w:tcPr>
            <w:tcW w:w="830" w:type="dxa"/>
            <w:vAlign w:val="center"/>
          </w:tcPr>
          <w:p w14:paraId="4CC1A851" w14:textId="77777777" w:rsidR="007C0FF5" w:rsidRDefault="00000000">
            <w:pPr>
              <w:spacing w:line="240" w:lineRule="auto"/>
              <w:ind w:firstLineChars="0" w:firstLine="0"/>
              <w:jc w:val="center"/>
              <w:rPr>
                <w:rFonts w:cs="Times New Roman"/>
                <w:sz w:val="21"/>
                <w:szCs w:val="21"/>
              </w:rPr>
            </w:pPr>
            <w:r>
              <w:rPr>
                <w:rFonts w:cs="Times New Roman"/>
                <w:sz w:val="21"/>
                <w:szCs w:val="21"/>
              </w:rPr>
              <w:t>未检出</w:t>
            </w:r>
          </w:p>
        </w:tc>
      </w:tr>
      <w:tr w:rsidR="007C0FF5" w14:paraId="4A0778BC" w14:textId="77777777">
        <w:trPr>
          <w:trHeight w:val="397"/>
          <w:jc w:val="center"/>
        </w:trPr>
        <w:tc>
          <w:tcPr>
            <w:tcW w:w="546" w:type="dxa"/>
            <w:vMerge/>
            <w:vAlign w:val="center"/>
          </w:tcPr>
          <w:p w14:paraId="3ED087BC" w14:textId="77777777" w:rsidR="007C0FF5" w:rsidRDefault="007C0FF5">
            <w:pPr>
              <w:spacing w:line="240" w:lineRule="auto"/>
              <w:ind w:firstLineChars="0" w:firstLine="0"/>
              <w:jc w:val="center"/>
              <w:rPr>
                <w:rFonts w:cs="Times New Roman"/>
                <w:sz w:val="21"/>
                <w:szCs w:val="21"/>
              </w:rPr>
            </w:pPr>
          </w:p>
        </w:tc>
        <w:tc>
          <w:tcPr>
            <w:tcW w:w="1249" w:type="dxa"/>
            <w:vMerge/>
            <w:vAlign w:val="center"/>
          </w:tcPr>
          <w:p w14:paraId="60F41D6C" w14:textId="77777777" w:rsidR="007C0FF5" w:rsidRDefault="007C0FF5">
            <w:pPr>
              <w:spacing w:line="240" w:lineRule="auto"/>
              <w:ind w:firstLineChars="0" w:firstLine="0"/>
              <w:jc w:val="center"/>
              <w:rPr>
                <w:rFonts w:cs="Times New Roman"/>
                <w:sz w:val="21"/>
                <w:szCs w:val="21"/>
              </w:rPr>
            </w:pPr>
          </w:p>
        </w:tc>
        <w:tc>
          <w:tcPr>
            <w:tcW w:w="499" w:type="dxa"/>
            <w:vAlign w:val="center"/>
          </w:tcPr>
          <w:p w14:paraId="1019A82E" w14:textId="77777777" w:rsidR="007C0FF5" w:rsidRDefault="00000000">
            <w:pPr>
              <w:spacing w:line="240" w:lineRule="auto"/>
              <w:ind w:firstLineChars="0" w:firstLine="0"/>
              <w:jc w:val="center"/>
              <w:rPr>
                <w:rFonts w:cs="Times New Roman"/>
                <w:sz w:val="21"/>
                <w:szCs w:val="21"/>
              </w:rPr>
            </w:pPr>
            <w:r>
              <w:rPr>
                <w:rFonts w:cs="Times New Roman"/>
                <w:sz w:val="21"/>
                <w:szCs w:val="21"/>
              </w:rPr>
              <w:t>4</w:t>
            </w:r>
          </w:p>
        </w:tc>
        <w:tc>
          <w:tcPr>
            <w:tcW w:w="956" w:type="dxa"/>
            <w:vAlign w:val="center"/>
          </w:tcPr>
          <w:p w14:paraId="4355AE6C"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3</w:t>
            </w:r>
          </w:p>
        </w:tc>
        <w:tc>
          <w:tcPr>
            <w:tcW w:w="956" w:type="dxa"/>
            <w:vAlign w:val="center"/>
          </w:tcPr>
          <w:p w14:paraId="49114A8A"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4</w:t>
            </w:r>
            <w:r>
              <w:rPr>
                <w:rFonts w:cs="Times New Roman"/>
                <w:sz w:val="21"/>
                <w:szCs w:val="21"/>
              </w:rPr>
              <w:t>.5</w:t>
            </w:r>
          </w:p>
        </w:tc>
        <w:tc>
          <w:tcPr>
            <w:tcW w:w="838" w:type="dxa"/>
            <w:vAlign w:val="center"/>
          </w:tcPr>
          <w:p w14:paraId="376559CA"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1</w:t>
            </w:r>
            <w:r>
              <w:rPr>
                <w:rFonts w:cs="Times New Roman"/>
                <w:sz w:val="21"/>
                <w:szCs w:val="21"/>
              </w:rPr>
              <w:t>8</w:t>
            </w:r>
          </w:p>
        </w:tc>
        <w:tc>
          <w:tcPr>
            <w:tcW w:w="829" w:type="dxa"/>
            <w:vAlign w:val="center"/>
          </w:tcPr>
          <w:p w14:paraId="46326310"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.624</w:t>
            </w:r>
          </w:p>
        </w:tc>
        <w:tc>
          <w:tcPr>
            <w:tcW w:w="829" w:type="dxa"/>
            <w:vAlign w:val="center"/>
          </w:tcPr>
          <w:p w14:paraId="160F3DFF"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.72</w:t>
            </w:r>
          </w:p>
        </w:tc>
        <w:tc>
          <w:tcPr>
            <w:tcW w:w="830" w:type="dxa"/>
            <w:vAlign w:val="center"/>
          </w:tcPr>
          <w:p w14:paraId="61CA29AA" w14:textId="77777777" w:rsidR="007C0FF5" w:rsidRDefault="00000000">
            <w:pPr>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.26</w:t>
            </w:r>
          </w:p>
        </w:tc>
        <w:tc>
          <w:tcPr>
            <w:tcW w:w="830" w:type="dxa"/>
            <w:vAlign w:val="center"/>
          </w:tcPr>
          <w:p w14:paraId="23AD4A48" w14:textId="77777777" w:rsidR="007C0FF5" w:rsidRDefault="00000000">
            <w:pPr>
              <w:spacing w:line="240" w:lineRule="auto"/>
              <w:ind w:firstLineChars="0" w:firstLine="0"/>
              <w:jc w:val="center"/>
              <w:rPr>
                <w:rFonts w:cs="Times New Roman"/>
                <w:sz w:val="21"/>
                <w:szCs w:val="21"/>
              </w:rPr>
            </w:pPr>
            <w:r>
              <w:rPr>
                <w:rFonts w:cs="Times New Roman"/>
                <w:sz w:val="21"/>
                <w:szCs w:val="21"/>
              </w:rPr>
              <w:t>未检出</w:t>
            </w:r>
          </w:p>
        </w:tc>
      </w:tr>
    </w:tbl>
    <w:bookmarkEnd w:id="47"/>
    <w:p w14:paraId="1BAF9034" w14:textId="77777777" w:rsidR="007C0FF5" w:rsidRDefault="00000000">
      <w:pPr>
        <w:ind w:firstLine="480"/>
        <w:jc w:val="both"/>
        <w:rPr>
          <w:rFonts w:cs="Times New Roman"/>
        </w:rPr>
      </w:pPr>
      <w:r>
        <w:rPr>
          <w:rFonts w:cs="Times New Roman"/>
        </w:rPr>
        <w:t>由上表可知，</w:t>
      </w:r>
      <w:bookmarkStart w:id="48" w:name="_Hlk101357918"/>
      <w:r>
        <w:rPr>
          <w:rFonts w:cs="Times New Roman"/>
        </w:rPr>
        <w:t>心连心二分公司污水处理站处理后废水污染物排放浓度为</w:t>
      </w:r>
      <w:r>
        <w:rPr>
          <w:rFonts w:cs="Times New Roman"/>
        </w:rPr>
        <w:t>COD 12~18mg/L</w:t>
      </w:r>
      <w:r>
        <w:rPr>
          <w:rFonts w:cs="Times New Roman"/>
        </w:rPr>
        <w:t>、</w:t>
      </w:r>
      <w:r>
        <w:rPr>
          <w:rFonts w:cs="Times New Roman" w:hint="eastAsia"/>
        </w:rPr>
        <w:t>B</w:t>
      </w:r>
      <w:r>
        <w:rPr>
          <w:rFonts w:cs="Times New Roman"/>
        </w:rPr>
        <w:t>OD</w:t>
      </w:r>
      <w:r>
        <w:rPr>
          <w:rFonts w:cs="Times New Roman"/>
          <w:vertAlign w:val="subscript"/>
        </w:rPr>
        <w:t>5</w:t>
      </w:r>
      <w:r>
        <w:rPr>
          <w:rFonts w:cs="Times New Roman"/>
        </w:rPr>
        <w:t>4.3~5.1</w:t>
      </w:r>
      <w:r>
        <w:rPr>
          <w:rFonts w:cs="Times New Roman" w:hint="eastAsia"/>
        </w:rPr>
        <w:t>、</w:t>
      </w:r>
      <w:r>
        <w:rPr>
          <w:rFonts w:cs="Times New Roman"/>
        </w:rPr>
        <w:t>SS 17~19mg/L</w:t>
      </w:r>
      <w:r>
        <w:rPr>
          <w:rFonts w:cs="Times New Roman"/>
        </w:rPr>
        <w:t>、</w:t>
      </w:r>
      <w:r>
        <w:rPr>
          <w:rFonts w:cs="Times New Roman"/>
        </w:rPr>
        <w:t>NH</w:t>
      </w:r>
      <w:r>
        <w:rPr>
          <w:rFonts w:cs="Times New Roman"/>
          <w:vertAlign w:val="subscript"/>
        </w:rPr>
        <w:t>3</w:t>
      </w:r>
      <w:r>
        <w:rPr>
          <w:rFonts w:cs="Times New Roman"/>
        </w:rPr>
        <w:t>-N 0.624~0.683mg/L</w:t>
      </w:r>
      <w:r>
        <w:rPr>
          <w:rFonts w:cs="Times New Roman"/>
        </w:rPr>
        <w:t>、</w:t>
      </w:r>
      <w:r>
        <w:rPr>
          <w:rFonts w:cs="Times New Roman"/>
        </w:rPr>
        <w:t>TN 0.72~1.11mg/L</w:t>
      </w:r>
      <w:r>
        <w:rPr>
          <w:rFonts w:cs="Times New Roman"/>
        </w:rPr>
        <w:t>、</w:t>
      </w:r>
      <w:r>
        <w:rPr>
          <w:rFonts w:cs="Times New Roman"/>
        </w:rPr>
        <w:t>TP 0.22~0.26mg/L</w:t>
      </w:r>
      <w:r>
        <w:rPr>
          <w:rFonts w:cs="Times New Roman"/>
        </w:rPr>
        <w:t>，甲醛未检出，</w:t>
      </w:r>
      <w:bookmarkEnd w:id="48"/>
      <w:r>
        <w:rPr>
          <w:rFonts w:cs="Times New Roman"/>
        </w:rPr>
        <w:t>满足</w:t>
      </w:r>
      <w:r>
        <w:rPr>
          <w:rFonts w:cs="Times New Roman" w:hint="eastAsia"/>
        </w:rPr>
        <w:t>《省辖海河流域水污染物排放标准》（</w:t>
      </w:r>
      <w:r>
        <w:rPr>
          <w:rFonts w:cs="Times New Roman" w:hint="eastAsia"/>
        </w:rPr>
        <w:t>DB 41/777</w:t>
      </w:r>
      <w:r>
        <w:rPr>
          <w:rFonts w:cs="Times New Roman" w:hint="eastAsia"/>
        </w:rPr>
        <w:t>—</w:t>
      </w:r>
      <w:r>
        <w:rPr>
          <w:rFonts w:cs="Times New Roman" w:hint="eastAsia"/>
        </w:rPr>
        <w:t>2013</w:t>
      </w:r>
      <w:r>
        <w:rPr>
          <w:rFonts w:cs="Times New Roman" w:hint="eastAsia"/>
        </w:rPr>
        <w:t>）</w:t>
      </w:r>
      <w:r>
        <w:rPr>
          <w:rFonts w:cs="Times New Roman"/>
        </w:rPr>
        <w:t>、</w:t>
      </w:r>
      <w:r>
        <w:rPr>
          <w:rFonts w:cs="Times New Roman" w:hint="eastAsia"/>
        </w:rPr>
        <w:t>《地表水环境质量标准》（</w:t>
      </w:r>
      <w:r>
        <w:rPr>
          <w:rFonts w:cs="Times New Roman" w:hint="eastAsia"/>
        </w:rPr>
        <w:t>GB3838-2002</w:t>
      </w:r>
      <w:r>
        <w:rPr>
          <w:rFonts w:cs="Times New Roman" w:hint="eastAsia"/>
        </w:rPr>
        <w:t>）</w:t>
      </w:r>
      <w:r>
        <w:rPr>
          <w:rFonts w:cs="Times New Roman"/>
        </w:rPr>
        <w:t>Ⅴ</w:t>
      </w:r>
      <w:r>
        <w:rPr>
          <w:rFonts w:cs="Times New Roman" w:hint="eastAsia"/>
        </w:rPr>
        <w:t>类水体</w:t>
      </w:r>
      <w:r>
        <w:rPr>
          <w:rFonts w:cs="Times New Roman" w:hint="eastAsia"/>
        </w:rPr>
        <w:t>COD</w:t>
      </w:r>
      <w:r>
        <w:rPr>
          <w:rFonts w:cs="Times New Roman" w:hint="eastAsia"/>
        </w:rPr>
        <w:t>、氨氮和总磷的要求</w:t>
      </w:r>
      <w:r>
        <w:rPr>
          <w:rFonts w:cs="Times New Roman"/>
        </w:rPr>
        <w:t>及</w:t>
      </w:r>
      <w:r>
        <w:rPr>
          <w:rFonts w:cs="Times New Roman" w:hint="eastAsia"/>
        </w:rPr>
        <w:t>《合成树脂工业污染排放标准》</w:t>
      </w:r>
      <w:r>
        <w:rPr>
          <w:rFonts w:cs="Times New Roman" w:hint="eastAsia"/>
        </w:rPr>
        <w:t>GB31572-2015</w:t>
      </w:r>
      <w:r>
        <w:rPr>
          <w:rFonts w:cs="Times New Roman" w:hint="eastAsia"/>
        </w:rPr>
        <w:t>）</w:t>
      </w:r>
      <w:r>
        <w:rPr>
          <w:rFonts w:cs="Times New Roman"/>
        </w:rPr>
        <w:t>标准要求，可以实现达标排放。</w:t>
      </w:r>
    </w:p>
    <w:p w14:paraId="393BCE71" w14:textId="77777777" w:rsidR="007C0FF5" w:rsidRDefault="00000000">
      <w:pPr>
        <w:pStyle w:val="4"/>
        <w:ind w:firstLine="482"/>
        <w:rPr>
          <w:rFonts w:cs="Times New Roman"/>
        </w:rPr>
      </w:pPr>
      <w:r>
        <w:rPr>
          <w:rFonts w:cs="Times New Roman"/>
        </w:rPr>
        <w:t>9.2.1.2</w:t>
      </w:r>
      <w:r>
        <w:rPr>
          <w:rFonts w:cs="Times New Roman"/>
        </w:rPr>
        <w:t>废气</w:t>
      </w:r>
    </w:p>
    <w:p w14:paraId="466B9DB1" w14:textId="77777777" w:rsidR="007C0FF5" w:rsidRDefault="00000000">
      <w:pPr>
        <w:ind w:firstLine="482"/>
        <w:outlineLvl w:val="4"/>
        <w:rPr>
          <w:rFonts w:cs="Times New Roman"/>
          <w:b/>
          <w:bCs/>
        </w:rPr>
      </w:pPr>
      <w:bookmarkStart w:id="49" w:name="_Hlk101345665"/>
      <w:r>
        <w:rPr>
          <w:rFonts w:cs="Times New Roman"/>
          <w:b/>
          <w:bCs/>
        </w:rPr>
        <w:t>1</w:t>
      </w:r>
      <w:r>
        <w:rPr>
          <w:rFonts w:cs="Times New Roman"/>
          <w:b/>
          <w:bCs/>
        </w:rPr>
        <w:t>、有组织废气</w:t>
      </w:r>
    </w:p>
    <w:p w14:paraId="298D6492" w14:textId="77777777" w:rsidR="007C0FF5" w:rsidRDefault="00000000">
      <w:pPr>
        <w:ind w:firstLine="480"/>
        <w:rPr>
          <w:rFonts w:cs="Times New Roman"/>
        </w:rPr>
      </w:pPr>
      <w:r>
        <w:rPr>
          <w:rFonts w:cs="Times New Roman"/>
        </w:rPr>
        <w:t>项目有组织废气包含甲醛装置有组织废气、氨基树脂装置有组织废气和投料废气。</w:t>
      </w:r>
    </w:p>
    <w:p w14:paraId="305803A4" w14:textId="520C91CD" w:rsidR="007C0FF5" w:rsidRDefault="00000000">
      <w:pPr>
        <w:ind w:firstLine="480"/>
        <w:rPr>
          <w:rFonts w:cs="Times New Roman"/>
        </w:rPr>
      </w:pPr>
      <w:r>
        <w:rPr>
          <w:rFonts w:cs="Times New Roman"/>
        </w:rPr>
        <w:t>（</w:t>
      </w:r>
      <w:r>
        <w:rPr>
          <w:rFonts w:cs="Times New Roman"/>
        </w:rPr>
        <w:t>1</w:t>
      </w:r>
      <w:r>
        <w:rPr>
          <w:rFonts w:cs="Times New Roman"/>
        </w:rPr>
        <w:t>）甲醛吸收尾气和氨基树脂工艺废气经管道收集</w:t>
      </w:r>
      <w:r>
        <w:rPr>
          <w:rFonts w:cs="Times New Roman"/>
        </w:rPr>
        <w:t>+</w:t>
      </w:r>
      <w:r>
        <w:rPr>
          <w:rFonts w:cs="Times New Roman"/>
        </w:rPr>
        <w:t>吸收塔、甲醛成品罐呼吸气经洗涤塔一起送入</w:t>
      </w:r>
      <w:r>
        <w:rPr>
          <w:rFonts w:cs="Times New Roman"/>
        </w:rPr>
        <w:t>ECS</w:t>
      </w:r>
      <w:r>
        <w:rPr>
          <w:rFonts w:cs="Times New Roman"/>
        </w:rPr>
        <w:t>催化氧化系统中集中处理，尾气经一根</w:t>
      </w:r>
      <w:r>
        <w:rPr>
          <w:rFonts w:cs="Times New Roman"/>
        </w:rPr>
        <w:t>40m</w:t>
      </w:r>
      <w:r>
        <w:rPr>
          <w:rFonts w:cs="Times New Roman"/>
        </w:rPr>
        <w:t>高排气筒有组织排放。</w:t>
      </w:r>
    </w:p>
    <w:p w14:paraId="3B9072CF" w14:textId="77777777" w:rsidR="007C0FF5" w:rsidRDefault="00000000">
      <w:pPr>
        <w:ind w:firstLine="480"/>
        <w:rPr>
          <w:rFonts w:cs="Times New Roman"/>
        </w:rPr>
      </w:pPr>
      <w:r>
        <w:rPr>
          <w:rFonts w:cs="Times New Roman"/>
        </w:rPr>
        <w:t>（</w:t>
      </w:r>
      <w:r>
        <w:rPr>
          <w:rFonts w:cs="Times New Roman"/>
        </w:rPr>
        <w:t>2</w:t>
      </w:r>
      <w:r>
        <w:rPr>
          <w:rFonts w:cs="Times New Roman"/>
        </w:rPr>
        <w:t>）投料废气经集气罩收集后送入袋式除尘器进行处理，尾气经一根</w:t>
      </w:r>
      <w:r>
        <w:rPr>
          <w:rFonts w:cs="Times New Roman"/>
        </w:rPr>
        <w:t>15m</w:t>
      </w:r>
      <w:r>
        <w:rPr>
          <w:rFonts w:cs="Times New Roman"/>
        </w:rPr>
        <w:t>高排气筒进行处理。</w:t>
      </w:r>
    </w:p>
    <w:p w14:paraId="2F914CF0" w14:textId="77777777" w:rsidR="007C0FF5" w:rsidRDefault="00000000">
      <w:pPr>
        <w:ind w:firstLine="482"/>
        <w:rPr>
          <w:rFonts w:cs="Times New Roman"/>
          <w:b/>
          <w:bCs/>
        </w:rPr>
      </w:pPr>
      <w:r>
        <w:rPr>
          <w:rFonts w:cs="Times New Roman"/>
          <w:b/>
          <w:bCs/>
        </w:rPr>
        <w:t>注：因为催化氧化排气筒进口和袋式除尘器进口不具备监测条件，因此不再计算催化氧化排气筒进口和袋式除尘器进口</w:t>
      </w:r>
      <w:r>
        <w:rPr>
          <w:rFonts w:cs="Times New Roman" w:hint="eastAsia"/>
          <w:b/>
          <w:bCs/>
        </w:rPr>
        <w:t>污染物</w:t>
      </w:r>
      <w:r>
        <w:rPr>
          <w:rFonts w:cs="Times New Roman"/>
          <w:b/>
          <w:bCs/>
        </w:rPr>
        <w:t>排放浓度及排放速率。</w:t>
      </w:r>
    </w:p>
    <w:bookmarkEnd w:id="49"/>
    <w:p w14:paraId="74414F94" w14:textId="77777777" w:rsidR="007C0FF5" w:rsidRDefault="007C0FF5">
      <w:pPr>
        <w:ind w:firstLineChars="0" w:firstLine="0"/>
        <w:rPr>
          <w:rFonts w:cs="Times New Roman"/>
        </w:rPr>
        <w:sectPr w:rsidR="007C0FF5">
          <w:pgSz w:w="11906" w:h="16838"/>
          <w:pgMar w:top="1440" w:right="1800" w:bottom="1440" w:left="1800" w:header="851" w:footer="992" w:gutter="0"/>
          <w:cols w:space="425"/>
          <w:docGrid w:type="lines" w:linePitch="312"/>
        </w:sectPr>
      </w:pPr>
    </w:p>
    <w:p w14:paraId="0896CA0B" w14:textId="77777777" w:rsidR="007C0FF5" w:rsidRDefault="00000000">
      <w:pPr>
        <w:pStyle w:val="aff1"/>
        <w:spacing w:beforeLines="0"/>
        <w:ind w:firstLine="504"/>
        <w:rPr>
          <w:rFonts w:asciiTheme="majorEastAsia" w:eastAsiaTheme="majorEastAsia" w:hAnsiTheme="majorEastAsia"/>
        </w:rPr>
      </w:pPr>
      <w:r>
        <w:rPr>
          <w:rFonts w:asciiTheme="majorEastAsia" w:eastAsiaTheme="majorEastAsia" w:hAnsiTheme="majorEastAsia" w:hint="eastAsia"/>
        </w:rPr>
        <w:t>污染物排放监测结果见下表。</w:t>
      </w:r>
    </w:p>
    <w:p w14:paraId="1BD1C36B" w14:textId="77777777" w:rsidR="007C0FF5" w:rsidRDefault="00000000">
      <w:pPr>
        <w:pStyle w:val="aff1"/>
        <w:spacing w:beforeLines="0"/>
        <w:ind w:firstLine="504"/>
      </w:pPr>
      <w:r>
        <w:t>表</w:t>
      </w:r>
      <w:r>
        <w:t xml:space="preserve">9-3                                   </w:t>
      </w:r>
      <w:r>
        <w:t>有组织废气监测结果</w:t>
      </w:r>
      <w:r>
        <w:t>1</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101"/>
        <w:gridCol w:w="992"/>
        <w:gridCol w:w="850"/>
        <w:gridCol w:w="1175"/>
        <w:gridCol w:w="1331"/>
        <w:gridCol w:w="1187"/>
        <w:gridCol w:w="1256"/>
        <w:gridCol w:w="1385"/>
        <w:gridCol w:w="1164"/>
        <w:gridCol w:w="1220"/>
        <w:gridCol w:w="1256"/>
        <w:gridCol w:w="1257"/>
      </w:tblGrid>
      <w:tr w:rsidR="007C0FF5" w14:paraId="3DCC6127" w14:textId="77777777">
        <w:trPr>
          <w:trHeight w:val="397"/>
          <w:jc w:val="center"/>
        </w:trPr>
        <w:tc>
          <w:tcPr>
            <w:tcW w:w="1101" w:type="dxa"/>
            <w:vMerge w:val="restart"/>
            <w:tcBorders>
              <w:left w:val="single" w:sz="8" w:space="0" w:color="auto"/>
              <w:right w:val="single" w:sz="4" w:space="0" w:color="000000"/>
            </w:tcBorders>
            <w:vAlign w:val="center"/>
          </w:tcPr>
          <w:p w14:paraId="594294EB" w14:textId="77777777" w:rsidR="007C0FF5" w:rsidRDefault="00000000">
            <w:pPr>
              <w:pStyle w:val="aff0"/>
              <w:contextualSpacing/>
              <w:rPr>
                <w:rFonts w:eastAsiaTheme="minorEastAsia"/>
                <w:b/>
              </w:rPr>
            </w:pPr>
            <w:r>
              <w:rPr>
                <w:rFonts w:eastAsiaTheme="minorEastAsia"/>
                <w:b/>
                <w:kern w:val="0"/>
              </w:rPr>
              <w:t>采样日期</w:t>
            </w:r>
          </w:p>
        </w:tc>
        <w:tc>
          <w:tcPr>
            <w:tcW w:w="992" w:type="dxa"/>
            <w:vMerge w:val="restart"/>
            <w:tcBorders>
              <w:left w:val="single" w:sz="4" w:space="0" w:color="000000"/>
              <w:right w:val="single" w:sz="4" w:space="0" w:color="000000"/>
            </w:tcBorders>
            <w:vAlign w:val="center"/>
          </w:tcPr>
          <w:p w14:paraId="6A57EC49" w14:textId="77777777" w:rsidR="007C0FF5" w:rsidRDefault="00000000">
            <w:pPr>
              <w:pStyle w:val="aff0"/>
              <w:contextualSpacing/>
              <w:rPr>
                <w:rFonts w:eastAsiaTheme="minorEastAsia"/>
                <w:b/>
              </w:rPr>
            </w:pPr>
            <w:r>
              <w:rPr>
                <w:rFonts w:eastAsiaTheme="minorEastAsia"/>
                <w:b/>
                <w:kern w:val="0"/>
              </w:rPr>
              <w:t>采样</w:t>
            </w:r>
            <w:r>
              <w:rPr>
                <w:rFonts w:eastAsiaTheme="minorEastAsia"/>
                <w:b/>
              </w:rPr>
              <w:t>点位</w:t>
            </w:r>
          </w:p>
        </w:tc>
        <w:tc>
          <w:tcPr>
            <w:tcW w:w="850" w:type="dxa"/>
            <w:vMerge w:val="restart"/>
            <w:tcBorders>
              <w:left w:val="single" w:sz="4" w:space="0" w:color="000000"/>
              <w:right w:val="single" w:sz="4" w:space="0" w:color="000000"/>
            </w:tcBorders>
            <w:vAlign w:val="center"/>
          </w:tcPr>
          <w:p w14:paraId="4A10A275" w14:textId="77777777" w:rsidR="007C0FF5" w:rsidRDefault="00000000">
            <w:pPr>
              <w:pStyle w:val="aff0"/>
              <w:contextualSpacing/>
              <w:rPr>
                <w:rFonts w:eastAsiaTheme="minorEastAsia"/>
                <w:b/>
              </w:rPr>
            </w:pPr>
            <w:r>
              <w:rPr>
                <w:rFonts w:eastAsiaTheme="minorEastAsia"/>
                <w:b/>
              </w:rPr>
              <w:t>频次</w:t>
            </w:r>
          </w:p>
        </w:tc>
        <w:tc>
          <w:tcPr>
            <w:tcW w:w="1175" w:type="dxa"/>
            <w:vMerge w:val="restart"/>
            <w:tcBorders>
              <w:left w:val="single" w:sz="4" w:space="0" w:color="000000"/>
              <w:right w:val="single" w:sz="4" w:space="0" w:color="000000"/>
            </w:tcBorders>
            <w:vAlign w:val="center"/>
          </w:tcPr>
          <w:p w14:paraId="7B353898" w14:textId="77777777" w:rsidR="007C0FF5" w:rsidRDefault="00000000">
            <w:pPr>
              <w:pStyle w:val="aff0"/>
              <w:contextualSpacing/>
              <w:rPr>
                <w:rFonts w:eastAsiaTheme="minorEastAsia"/>
                <w:b/>
              </w:rPr>
            </w:pPr>
            <w:r>
              <w:rPr>
                <w:rFonts w:eastAsiaTheme="minorEastAsia"/>
                <w:b/>
              </w:rPr>
              <w:t>废气流量（</w:t>
            </w:r>
            <w:r>
              <w:rPr>
                <w:rFonts w:eastAsiaTheme="minorEastAsia"/>
                <w:b/>
              </w:rPr>
              <w:t>m</w:t>
            </w:r>
            <w:r>
              <w:rPr>
                <w:rFonts w:eastAsiaTheme="minorEastAsia"/>
                <w:b/>
                <w:vertAlign w:val="superscript"/>
              </w:rPr>
              <w:t>3</w:t>
            </w:r>
            <w:r>
              <w:rPr>
                <w:rFonts w:eastAsiaTheme="minorEastAsia"/>
                <w:b/>
              </w:rPr>
              <w:t>/h</w:t>
            </w:r>
            <w:r>
              <w:rPr>
                <w:rFonts w:eastAsiaTheme="minorEastAsia"/>
                <w:b/>
              </w:rPr>
              <w:t>）</w:t>
            </w:r>
          </w:p>
        </w:tc>
        <w:tc>
          <w:tcPr>
            <w:tcW w:w="2518" w:type="dxa"/>
            <w:gridSpan w:val="2"/>
            <w:tcBorders>
              <w:left w:val="single" w:sz="4" w:space="0" w:color="000000"/>
              <w:bottom w:val="single" w:sz="4" w:space="0" w:color="000000"/>
              <w:right w:val="single" w:sz="8" w:space="0" w:color="auto"/>
            </w:tcBorders>
            <w:vAlign w:val="center"/>
          </w:tcPr>
          <w:p w14:paraId="43C9141B" w14:textId="77777777" w:rsidR="007C0FF5" w:rsidRDefault="00000000">
            <w:pPr>
              <w:pStyle w:val="aff0"/>
              <w:contextualSpacing/>
              <w:rPr>
                <w:rFonts w:eastAsiaTheme="minorEastAsia"/>
                <w:b/>
              </w:rPr>
            </w:pPr>
            <w:r>
              <w:rPr>
                <w:rFonts w:eastAsiaTheme="minorEastAsia"/>
                <w:b/>
              </w:rPr>
              <w:t>甲醛</w:t>
            </w:r>
          </w:p>
        </w:tc>
        <w:tc>
          <w:tcPr>
            <w:tcW w:w="2641" w:type="dxa"/>
            <w:gridSpan w:val="2"/>
            <w:tcBorders>
              <w:left w:val="single" w:sz="4" w:space="0" w:color="000000"/>
              <w:right w:val="single" w:sz="8" w:space="0" w:color="auto"/>
            </w:tcBorders>
            <w:vAlign w:val="center"/>
          </w:tcPr>
          <w:p w14:paraId="14153770" w14:textId="77777777" w:rsidR="007C0FF5" w:rsidRDefault="00000000">
            <w:pPr>
              <w:pStyle w:val="aff0"/>
              <w:contextualSpacing/>
              <w:rPr>
                <w:rFonts w:eastAsiaTheme="minorEastAsia"/>
                <w:b/>
              </w:rPr>
            </w:pPr>
            <w:r>
              <w:rPr>
                <w:rFonts w:eastAsiaTheme="minorEastAsia"/>
                <w:b/>
              </w:rPr>
              <w:t>甲醇</w:t>
            </w:r>
          </w:p>
        </w:tc>
        <w:tc>
          <w:tcPr>
            <w:tcW w:w="2384" w:type="dxa"/>
            <w:gridSpan w:val="2"/>
            <w:tcBorders>
              <w:left w:val="single" w:sz="4" w:space="0" w:color="000000"/>
              <w:bottom w:val="single" w:sz="4" w:space="0" w:color="000000"/>
              <w:right w:val="single" w:sz="4" w:space="0" w:color="000000"/>
            </w:tcBorders>
            <w:vAlign w:val="center"/>
          </w:tcPr>
          <w:p w14:paraId="0CFC7F2F" w14:textId="77777777" w:rsidR="007C0FF5" w:rsidRDefault="00000000">
            <w:pPr>
              <w:pStyle w:val="aff0"/>
              <w:contextualSpacing/>
              <w:rPr>
                <w:rFonts w:eastAsiaTheme="minorEastAsia"/>
                <w:b/>
              </w:rPr>
            </w:pPr>
            <w:r>
              <w:rPr>
                <w:rFonts w:eastAsiaTheme="minorEastAsia"/>
                <w:b/>
              </w:rPr>
              <w:t>非甲烷总烃</w:t>
            </w:r>
          </w:p>
        </w:tc>
        <w:tc>
          <w:tcPr>
            <w:tcW w:w="2513" w:type="dxa"/>
            <w:gridSpan w:val="2"/>
            <w:tcBorders>
              <w:left w:val="single" w:sz="4" w:space="0" w:color="000000"/>
              <w:bottom w:val="single" w:sz="4" w:space="0" w:color="000000"/>
              <w:right w:val="single" w:sz="8" w:space="0" w:color="auto"/>
            </w:tcBorders>
            <w:vAlign w:val="center"/>
          </w:tcPr>
          <w:p w14:paraId="4DA7EA17" w14:textId="77777777" w:rsidR="007C0FF5" w:rsidRDefault="00000000">
            <w:pPr>
              <w:pStyle w:val="aff0"/>
              <w:contextualSpacing/>
              <w:rPr>
                <w:rFonts w:eastAsiaTheme="minorEastAsia"/>
                <w:b/>
              </w:rPr>
            </w:pPr>
            <w:r>
              <w:rPr>
                <w:rFonts w:eastAsiaTheme="minorEastAsia"/>
                <w:b/>
              </w:rPr>
              <w:t>氮氧化物</w:t>
            </w:r>
          </w:p>
        </w:tc>
      </w:tr>
      <w:tr w:rsidR="007C0FF5" w14:paraId="2310EBA6" w14:textId="77777777">
        <w:trPr>
          <w:trHeight w:val="397"/>
          <w:jc w:val="center"/>
        </w:trPr>
        <w:tc>
          <w:tcPr>
            <w:tcW w:w="1101" w:type="dxa"/>
            <w:vMerge/>
            <w:tcBorders>
              <w:left w:val="single" w:sz="8" w:space="0" w:color="auto"/>
              <w:bottom w:val="single" w:sz="4" w:space="0" w:color="000000"/>
              <w:right w:val="single" w:sz="4" w:space="0" w:color="000000"/>
            </w:tcBorders>
            <w:vAlign w:val="center"/>
          </w:tcPr>
          <w:p w14:paraId="64B7E51D" w14:textId="77777777" w:rsidR="007C0FF5" w:rsidRDefault="007C0FF5">
            <w:pPr>
              <w:pStyle w:val="aff0"/>
              <w:contextualSpacing/>
              <w:rPr>
                <w:rFonts w:eastAsiaTheme="minorEastAsia"/>
                <w:b/>
              </w:rPr>
            </w:pPr>
          </w:p>
        </w:tc>
        <w:tc>
          <w:tcPr>
            <w:tcW w:w="992" w:type="dxa"/>
            <w:vMerge/>
            <w:tcBorders>
              <w:left w:val="single" w:sz="4" w:space="0" w:color="000000"/>
              <w:bottom w:val="single" w:sz="4" w:space="0" w:color="000000"/>
              <w:right w:val="single" w:sz="4" w:space="0" w:color="000000"/>
            </w:tcBorders>
            <w:vAlign w:val="center"/>
          </w:tcPr>
          <w:p w14:paraId="7DDD8277" w14:textId="77777777" w:rsidR="007C0FF5" w:rsidRDefault="007C0FF5">
            <w:pPr>
              <w:pStyle w:val="aff0"/>
              <w:contextualSpacing/>
              <w:rPr>
                <w:rFonts w:eastAsiaTheme="minorEastAsia"/>
                <w:b/>
              </w:rPr>
            </w:pPr>
          </w:p>
        </w:tc>
        <w:tc>
          <w:tcPr>
            <w:tcW w:w="850" w:type="dxa"/>
            <w:vMerge/>
            <w:tcBorders>
              <w:left w:val="single" w:sz="4" w:space="0" w:color="000000"/>
              <w:bottom w:val="single" w:sz="4" w:space="0" w:color="000000"/>
              <w:right w:val="single" w:sz="4" w:space="0" w:color="000000"/>
            </w:tcBorders>
            <w:vAlign w:val="center"/>
          </w:tcPr>
          <w:p w14:paraId="35E315E1" w14:textId="77777777" w:rsidR="007C0FF5" w:rsidRDefault="007C0FF5">
            <w:pPr>
              <w:pStyle w:val="aff0"/>
              <w:contextualSpacing/>
              <w:rPr>
                <w:rFonts w:eastAsiaTheme="minorEastAsia"/>
                <w:b/>
              </w:rPr>
            </w:pPr>
          </w:p>
        </w:tc>
        <w:tc>
          <w:tcPr>
            <w:tcW w:w="1175" w:type="dxa"/>
            <w:vMerge/>
            <w:tcBorders>
              <w:left w:val="single" w:sz="4" w:space="0" w:color="000000"/>
              <w:bottom w:val="single" w:sz="4" w:space="0" w:color="000000"/>
              <w:right w:val="single" w:sz="4" w:space="0" w:color="000000"/>
            </w:tcBorders>
            <w:vAlign w:val="center"/>
          </w:tcPr>
          <w:p w14:paraId="63CB1BF2" w14:textId="77777777" w:rsidR="007C0FF5" w:rsidRDefault="007C0FF5">
            <w:pPr>
              <w:pStyle w:val="aff0"/>
              <w:contextualSpacing/>
              <w:rPr>
                <w:rFonts w:eastAsiaTheme="minorEastAsia"/>
                <w:b/>
              </w:rPr>
            </w:pPr>
          </w:p>
        </w:tc>
        <w:tc>
          <w:tcPr>
            <w:tcW w:w="1331" w:type="dxa"/>
            <w:tcBorders>
              <w:top w:val="single" w:sz="4" w:space="0" w:color="000000"/>
              <w:left w:val="single" w:sz="4" w:space="0" w:color="000000"/>
              <w:bottom w:val="single" w:sz="4" w:space="0" w:color="000000"/>
              <w:right w:val="single" w:sz="4" w:space="0" w:color="000000"/>
            </w:tcBorders>
            <w:vAlign w:val="center"/>
          </w:tcPr>
          <w:p w14:paraId="01FC107F" w14:textId="77777777" w:rsidR="007C0FF5" w:rsidRDefault="00000000">
            <w:pPr>
              <w:pStyle w:val="aff0"/>
              <w:contextualSpacing/>
              <w:rPr>
                <w:rFonts w:eastAsiaTheme="minorEastAsia"/>
                <w:b/>
              </w:rPr>
            </w:pPr>
            <w:r>
              <w:rPr>
                <w:rFonts w:eastAsiaTheme="minorEastAsia"/>
                <w:b/>
              </w:rPr>
              <w:t>排放浓度</w:t>
            </w:r>
            <w:r>
              <w:rPr>
                <w:rFonts w:eastAsiaTheme="minorEastAsia"/>
                <w:b/>
              </w:rPr>
              <w:t>(mg/m</w:t>
            </w:r>
            <w:r>
              <w:rPr>
                <w:rFonts w:eastAsiaTheme="minorEastAsia"/>
                <w:b/>
                <w:vertAlign w:val="superscript"/>
              </w:rPr>
              <w:t>3</w:t>
            </w:r>
            <w:r>
              <w:rPr>
                <w:rFonts w:eastAsiaTheme="minorEastAsia"/>
                <w:b/>
              </w:rPr>
              <w:t>)</w:t>
            </w:r>
          </w:p>
        </w:tc>
        <w:tc>
          <w:tcPr>
            <w:tcW w:w="1187" w:type="dxa"/>
            <w:tcBorders>
              <w:top w:val="single" w:sz="4" w:space="0" w:color="000000"/>
              <w:left w:val="single" w:sz="4" w:space="0" w:color="000000"/>
              <w:bottom w:val="single" w:sz="4" w:space="0" w:color="000000"/>
              <w:right w:val="single" w:sz="8" w:space="0" w:color="auto"/>
            </w:tcBorders>
            <w:vAlign w:val="center"/>
          </w:tcPr>
          <w:p w14:paraId="3E119C19" w14:textId="77777777" w:rsidR="007C0FF5" w:rsidRDefault="00000000">
            <w:pPr>
              <w:pStyle w:val="aff0"/>
              <w:contextualSpacing/>
              <w:rPr>
                <w:rFonts w:eastAsiaTheme="minorEastAsia"/>
                <w:b/>
              </w:rPr>
            </w:pPr>
            <w:r>
              <w:rPr>
                <w:rFonts w:eastAsiaTheme="minorEastAsia"/>
                <w:b/>
              </w:rPr>
              <w:t>排放速率</w:t>
            </w:r>
            <w:r>
              <w:rPr>
                <w:rFonts w:eastAsiaTheme="minorEastAsia"/>
                <w:b/>
              </w:rPr>
              <w:t>(kg/h)</w:t>
            </w:r>
          </w:p>
        </w:tc>
        <w:tc>
          <w:tcPr>
            <w:tcW w:w="1256" w:type="dxa"/>
            <w:tcBorders>
              <w:left w:val="single" w:sz="4" w:space="0" w:color="000000"/>
              <w:right w:val="single" w:sz="8" w:space="0" w:color="auto"/>
            </w:tcBorders>
            <w:vAlign w:val="center"/>
          </w:tcPr>
          <w:p w14:paraId="449E3B42" w14:textId="77777777" w:rsidR="007C0FF5" w:rsidRDefault="00000000">
            <w:pPr>
              <w:pStyle w:val="aff0"/>
              <w:contextualSpacing/>
              <w:rPr>
                <w:rFonts w:eastAsiaTheme="minorEastAsia"/>
                <w:b/>
              </w:rPr>
            </w:pPr>
            <w:r>
              <w:rPr>
                <w:rFonts w:eastAsiaTheme="minorEastAsia"/>
                <w:b/>
              </w:rPr>
              <w:t>排放浓度</w:t>
            </w:r>
            <w:r>
              <w:rPr>
                <w:rFonts w:eastAsiaTheme="minorEastAsia"/>
                <w:b/>
              </w:rPr>
              <w:t>(mg/m</w:t>
            </w:r>
            <w:r>
              <w:rPr>
                <w:rFonts w:eastAsiaTheme="minorEastAsia"/>
                <w:b/>
                <w:vertAlign w:val="superscript"/>
              </w:rPr>
              <w:t>3</w:t>
            </w:r>
            <w:r>
              <w:rPr>
                <w:rFonts w:eastAsiaTheme="minorEastAsia"/>
                <w:b/>
              </w:rPr>
              <w:t>)</w:t>
            </w:r>
          </w:p>
        </w:tc>
        <w:tc>
          <w:tcPr>
            <w:tcW w:w="1385" w:type="dxa"/>
            <w:tcBorders>
              <w:left w:val="single" w:sz="4" w:space="0" w:color="000000"/>
              <w:right w:val="single" w:sz="8" w:space="0" w:color="auto"/>
            </w:tcBorders>
            <w:vAlign w:val="center"/>
          </w:tcPr>
          <w:p w14:paraId="05542B19" w14:textId="77777777" w:rsidR="007C0FF5" w:rsidRDefault="00000000">
            <w:pPr>
              <w:pStyle w:val="aff0"/>
              <w:contextualSpacing/>
              <w:rPr>
                <w:rFonts w:eastAsiaTheme="minorEastAsia"/>
                <w:b/>
              </w:rPr>
            </w:pPr>
            <w:r>
              <w:rPr>
                <w:rFonts w:eastAsiaTheme="minorEastAsia"/>
                <w:b/>
              </w:rPr>
              <w:t>排放速率</w:t>
            </w:r>
            <w:r>
              <w:rPr>
                <w:rFonts w:eastAsiaTheme="minorEastAsia"/>
                <w:b/>
              </w:rPr>
              <w:t>(kg/h)</w:t>
            </w:r>
          </w:p>
        </w:tc>
        <w:tc>
          <w:tcPr>
            <w:tcW w:w="1164" w:type="dxa"/>
            <w:tcBorders>
              <w:top w:val="single" w:sz="4" w:space="0" w:color="000000"/>
              <w:left w:val="single" w:sz="4" w:space="0" w:color="000000"/>
              <w:right w:val="single" w:sz="4" w:space="0" w:color="000000"/>
            </w:tcBorders>
            <w:vAlign w:val="center"/>
          </w:tcPr>
          <w:p w14:paraId="09060293" w14:textId="77777777" w:rsidR="007C0FF5" w:rsidRDefault="00000000">
            <w:pPr>
              <w:pStyle w:val="aff0"/>
              <w:contextualSpacing/>
              <w:rPr>
                <w:rFonts w:eastAsiaTheme="minorEastAsia"/>
                <w:b/>
              </w:rPr>
            </w:pPr>
            <w:r>
              <w:rPr>
                <w:rFonts w:eastAsiaTheme="minorEastAsia"/>
                <w:b/>
              </w:rPr>
              <w:t>排放浓度</w:t>
            </w:r>
            <w:r>
              <w:rPr>
                <w:rFonts w:eastAsiaTheme="minorEastAsia"/>
                <w:b/>
              </w:rPr>
              <w:t>(mg/m</w:t>
            </w:r>
            <w:r>
              <w:rPr>
                <w:rFonts w:eastAsiaTheme="minorEastAsia"/>
                <w:b/>
                <w:vertAlign w:val="superscript"/>
              </w:rPr>
              <w:t>3</w:t>
            </w:r>
            <w:r>
              <w:rPr>
                <w:rFonts w:eastAsiaTheme="minorEastAsia"/>
                <w:b/>
              </w:rPr>
              <w:t>)</w:t>
            </w:r>
          </w:p>
        </w:tc>
        <w:tc>
          <w:tcPr>
            <w:tcW w:w="1220" w:type="dxa"/>
            <w:tcBorders>
              <w:top w:val="single" w:sz="4" w:space="0" w:color="000000"/>
              <w:left w:val="single" w:sz="4" w:space="0" w:color="000000"/>
              <w:right w:val="single" w:sz="4" w:space="0" w:color="000000"/>
            </w:tcBorders>
            <w:vAlign w:val="center"/>
          </w:tcPr>
          <w:p w14:paraId="469D867C" w14:textId="77777777" w:rsidR="007C0FF5" w:rsidRDefault="00000000">
            <w:pPr>
              <w:pStyle w:val="aff0"/>
              <w:contextualSpacing/>
              <w:rPr>
                <w:rFonts w:eastAsiaTheme="minorEastAsia"/>
                <w:b/>
              </w:rPr>
            </w:pPr>
            <w:r>
              <w:rPr>
                <w:rFonts w:eastAsiaTheme="minorEastAsia"/>
                <w:b/>
              </w:rPr>
              <w:t>排放速率</w:t>
            </w:r>
            <w:r>
              <w:rPr>
                <w:rFonts w:eastAsiaTheme="minorEastAsia"/>
                <w:b/>
              </w:rPr>
              <w:t>(kg/h)</w:t>
            </w:r>
          </w:p>
        </w:tc>
        <w:tc>
          <w:tcPr>
            <w:tcW w:w="1256" w:type="dxa"/>
            <w:tcBorders>
              <w:top w:val="single" w:sz="4" w:space="0" w:color="000000"/>
              <w:left w:val="single" w:sz="4" w:space="0" w:color="000000"/>
              <w:right w:val="single" w:sz="8" w:space="0" w:color="auto"/>
            </w:tcBorders>
            <w:vAlign w:val="center"/>
          </w:tcPr>
          <w:p w14:paraId="243D2F05" w14:textId="77777777" w:rsidR="007C0FF5" w:rsidRDefault="00000000">
            <w:pPr>
              <w:pStyle w:val="aff0"/>
              <w:contextualSpacing/>
              <w:rPr>
                <w:rFonts w:eastAsiaTheme="minorEastAsia"/>
                <w:b/>
              </w:rPr>
            </w:pPr>
            <w:r>
              <w:rPr>
                <w:rFonts w:eastAsiaTheme="minorEastAsia"/>
                <w:b/>
              </w:rPr>
              <w:t>排放浓度</w:t>
            </w:r>
            <w:r>
              <w:rPr>
                <w:rFonts w:eastAsiaTheme="minorEastAsia"/>
                <w:b/>
              </w:rPr>
              <w:t>(mg/m</w:t>
            </w:r>
            <w:r>
              <w:rPr>
                <w:rFonts w:eastAsiaTheme="minorEastAsia"/>
                <w:b/>
                <w:vertAlign w:val="superscript"/>
              </w:rPr>
              <w:t>3</w:t>
            </w:r>
            <w:r>
              <w:rPr>
                <w:rFonts w:eastAsiaTheme="minorEastAsia"/>
                <w:b/>
              </w:rPr>
              <w:t>)</w:t>
            </w:r>
          </w:p>
        </w:tc>
        <w:tc>
          <w:tcPr>
            <w:tcW w:w="1257" w:type="dxa"/>
            <w:tcBorders>
              <w:top w:val="single" w:sz="4" w:space="0" w:color="000000"/>
              <w:left w:val="single" w:sz="4" w:space="0" w:color="000000"/>
              <w:right w:val="single" w:sz="8" w:space="0" w:color="auto"/>
            </w:tcBorders>
            <w:vAlign w:val="center"/>
          </w:tcPr>
          <w:p w14:paraId="5A41A2D7" w14:textId="77777777" w:rsidR="007C0FF5" w:rsidRDefault="00000000">
            <w:pPr>
              <w:pStyle w:val="aff0"/>
              <w:contextualSpacing/>
              <w:rPr>
                <w:rFonts w:eastAsiaTheme="minorEastAsia"/>
                <w:b/>
              </w:rPr>
            </w:pPr>
            <w:r>
              <w:rPr>
                <w:rFonts w:eastAsiaTheme="minorEastAsia"/>
                <w:b/>
              </w:rPr>
              <w:t>排放速率</w:t>
            </w:r>
            <w:r>
              <w:rPr>
                <w:rFonts w:eastAsiaTheme="minorEastAsia"/>
                <w:b/>
              </w:rPr>
              <w:t>(kg/h)</w:t>
            </w:r>
          </w:p>
        </w:tc>
      </w:tr>
      <w:tr w:rsidR="007C0FF5" w14:paraId="585DA373" w14:textId="77777777">
        <w:trPr>
          <w:trHeight w:val="397"/>
          <w:jc w:val="center"/>
        </w:trPr>
        <w:tc>
          <w:tcPr>
            <w:tcW w:w="1101" w:type="dxa"/>
            <w:vMerge w:val="restart"/>
            <w:tcBorders>
              <w:top w:val="single" w:sz="4" w:space="0" w:color="000000"/>
              <w:left w:val="single" w:sz="8" w:space="0" w:color="auto"/>
              <w:right w:val="single" w:sz="4" w:space="0" w:color="000000"/>
            </w:tcBorders>
            <w:vAlign w:val="center"/>
          </w:tcPr>
          <w:p w14:paraId="5B2CF51A" w14:textId="77777777" w:rsidR="007C0FF5" w:rsidRDefault="00000000">
            <w:pPr>
              <w:pStyle w:val="aff0"/>
              <w:contextualSpacing/>
              <w:rPr>
                <w:rFonts w:eastAsiaTheme="minorEastAsia"/>
              </w:rPr>
            </w:pPr>
            <w:r>
              <w:rPr>
                <w:rFonts w:eastAsiaTheme="minorEastAsia"/>
              </w:rPr>
              <w:t>2022.</w:t>
            </w:r>
          </w:p>
          <w:p w14:paraId="66C3D051" w14:textId="77777777" w:rsidR="007C0FF5" w:rsidRDefault="00000000">
            <w:pPr>
              <w:pStyle w:val="aff0"/>
              <w:contextualSpacing/>
              <w:rPr>
                <w:rFonts w:eastAsiaTheme="minorEastAsia"/>
                <w:szCs w:val="24"/>
              </w:rPr>
            </w:pPr>
            <w:r>
              <w:rPr>
                <w:rFonts w:eastAsiaTheme="minorEastAsia"/>
              </w:rPr>
              <w:t>10.21</w:t>
            </w:r>
          </w:p>
        </w:tc>
        <w:tc>
          <w:tcPr>
            <w:tcW w:w="992" w:type="dxa"/>
            <w:vMerge w:val="restart"/>
            <w:tcBorders>
              <w:top w:val="single" w:sz="4" w:space="0" w:color="000000"/>
              <w:left w:val="single" w:sz="4" w:space="0" w:color="000000"/>
              <w:right w:val="single" w:sz="4" w:space="0" w:color="000000"/>
            </w:tcBorders>
            <w:vAlign w:val="center"/>
          </w:tcPr>
          <w:p w14:paraId="011BA685" w14:textId="77777777" w:rsidR="007C0FF5" w:rsidRDefault="00000000">
            <w:pPr>
              <w:pStyle w:val="aff0"/>
              <w:contextualSpacing/>
              <w:rPr>
                <w:rFonts w:eastAsiaTheme="minorEastAsia"/>
              </w:rPr>
            </w:pPr>
            <w:r>
              <w:rPr>
                <w:rFonts w:eastAsiaTheme="minorEastAsia"/>
                <w:bCs/>
              </w:rPr>
              <w:t>催化氧化排气筒出口</w:t>
            </w:r>
          </w:p>
        </w:tc>
        <w:tc>
          <w:tcPr>
            <w:tcW w:w="850" w:type="dxa"/>
            <w:tcBorders>
              <w:top w:val="single" w:sz="4" w:space="0" w:color="000000"/>
              <w:left w:val="single" w:sz="4" w:space="0" w:color="000000"/>
              <w:bottom w:val="single" w:sz="4" w:space="0" w:color="000000"/>
              <w:right w:val="single" w:sz="4" w:space="0" w:color="000000"/>
            </w:tcBorders>
            <w:vAlign w:val="center"/>
          </w:tcPr>
          <w:p w14:paraId="1CCFEFCB" w14:textId="77777777" w:rsidR="007C0FF5" w:rsidRDefault="00000000">
            <w:pPr>
              <w:pStyle w:val="aff0"/>
              <w:contextualSpacing/>
              <w:rPr>
                <w:rFonts w:eastAsiaTheme="minorEastAsia"/>
              </w:rPr>
            </w:pPr>
            <w:r>
              <w:rPr>
                <w:rFonts w:eastAsiaTheme="minorEastAsia"/>
              </w:rPr>
              <w:t>1</w:t>
            </w:r>
          </w:p>
        </w:tc>
        <w:tc>
          <w:tcPr>
            <w:tcW w:w="1175" w:type="dxa"/>
            <w:tcBorders>
              <w:top w:val="single" w:sz="4" w:space="0" w:color="000000"/>
              <w:left w:val="single" w:sz="4" w:space="0" w:color="000000"/>
              <w:bottom w:val="single" w:sz="4" w:space="0" w:color="000000"/>
              <w:right w:val="single" w:sz="4" w:space="0" w:color="000000"/>
            </w:tcBorders>
            <w:vAlign w:val="center"/>
          </w:tcPr>
          <w:p w14:paraId="702F106B" w14:textId="77777777" w:rsidR="007C0FF5" w:rsidRDefault="00000000">
            <w:pPr>
              <w:adjustRightInd/>
              <w:snapToGrid/>
              <w:spacing w:line="240" w:lineRule="auto"/>
              <w:ind w:firstLineChars="0" w:firstLine="0"/>
              <w:contextualSpacing/>
              <w:jc w:val="center"/>
              <w:rPr>
                <w:rFonts w:eastAsiaTheme="minorEastAsia" w:cs="Times New Roman"/>
                <w:sz w:val="21"/>
                <w:szCs w:val="21"/>
              </w:rPr>
            </w:pPr>
            <w:r>
              <w:rPr>
                <w:rFonts w:eastAsiaTheme="minorEastAsia" w:cs="Times New Roman"/>
                <w:sz w:val="21"/>
                <w:szCs w:val="21"/>
              </w:rPr>
              <w:t>28569</w:t>
            </w:r>
          </w:p>
        </w:tc>
        <w:tc>
          <w:tcPr>
            <w:tcW w:w="1331" w:type="dxa"/>
            <w:tcBorders>
              <w:top w:val="single" w:sz="4" w:space="0" w:color="000000"/>
              <w:left w:val="single" w:sz="4" w:space="0" w:color="000000"/>
              <w:bottom w:val="single" w:sz="4" w:space="0" w:color="000000"/>
              <w:right w:val="single" w:sz="4" w:space="0" w:color="000000"/>
            </w:tcBorders>
            <w:vAlign w:val="center"/>
          </w:tcPr>
          <w:p w14:paraId="5895BDC3" w14:textId="77777777" w:rsidR="007C0FF5" w:rsidRDefault="00000000">
            <w:pPr>
              <w:pStyle w:val="aff0"/>
              <w:contextualSpacing/>
              <w:rPr>
                <w:rFonts w:eastAsiaTheme="minorEastAsia"/>
                <w:szCs w:val="21"/>
              </w:rPr>
            </w:pPr>
            <w:r>
              <w:rPr>
                <w:rFonts w:eastAsiaTheme="minorEastAsia"/>
                <w:szCs w:val="21"/>
              </w:rPr>
              <w:t>1.12</w:t>
            </w:r>
          </w:p>
        </w:tc>
        <w:tc>
          <w:tcPr>
            <w:tcW w:w="1187" w:type="dxa"/>
            <w:tcBorders>
              <w:top w:val="single" w:sz="4" w:space="0" w:color="000000"/>
              <w:left w:val="single" w:sz="4" w:space="0" w:color="000000"/>
              <w:bottom w:val="single" w:sz="4" w:space="0" w:color="000000"/>
              <w:right w:val="single" w:sz="8" w:space="0" w:color="auto"/>
            </w:tcBorders>
            <w:vAlign w:val="center"/>
          </w:tcPr>
          <w:p w14:paraId="039DBED4" w14:textId="77777777" w:rsidR="007C0FF5" w:rsidRDefault="00000000">
            <w:pPr>
              <w:pStyle w:val="aff0"/>
              <w:contextualSpacing/>
              <w:rPr>
                <w:rFonts w:eastAsiaTheme="minorEastAsia"/>
                <w:szCs w:val="21"/>
                <w:vertAlign w:val="superscript"/>
              </w:rPr>
            </w:pPr>
            <w:r>
              <w:rPr>
                <w:rFonts w:eastAsiaTheme="minorEastAsia"/>
                <w:szCs w:val="21"/>
              </w:rPr>
              <w:t>3.20×10</w:t>
            </w:r>
            <w:r>
              <w:rPr>
                <w:rFonts w:eastAsiaTheme="minorEastAsia"/>
                <w:szCs w:val="21"/>
                <w:vertAlign w:val="superscript"/>
              </w:rPr>
              <w:t>-2</w:t>
            </w:r>
          </w:p>
        </w:tc>
        <w:tc>
          <w:tcPr>
            <w:tcW w:w="1256" w:type="dxa"/>
            <w:tcBorders>
              <w:left w:val="single" w:sz="4" w:space="0" w:color="000000"/>
              <w:right w:val="single" w:sz="8" w:space="0" w:color="auto"/>
            </w:tcBorders>
            <w:vAlign w:val="center"/>
          </w:tcPr>
          <w:p w14:paraId="55AE8E73" w14:textId="77777777" w:rsidR="007C0FF5" w:rsidRDefault="00000000">
            <w:pPr>
              <w:pStyle w:val="aff0"/>
              <w:contextualSpacing/>
              <w:rPr>
                <w:rFonts w:eastAsiaTheme="minorEastAsia"/>
                <w:color w:val="000000"/>
                <w:szCs w:val="21"/>
              </w:rPr>
            </w:pPr>
            <w:r>
              <w:rPr>
                <w:rFonts w:eastAsiaTheme="minorEastAsia"/>
                <w:color w:val="000000"/>
                <w:szCs w:val="21"/>
              </w:rPr>
              <w:t>未检出</w:t>
            </w:r>
          </w:p>
        </w:tc>
        <w:tc>
          <w:tcPr>
            <w:tcW w:w="1385" w:type="dxa"/>
            <w:tcBorders>
              <w:left w:val="single" w:sz="4" w:space="0" w:color="000000"/>
              <w:right w:val="single" w:sz="8" w:space="0" w:color="auto"/>
            </w:tcBorders>
            <w:vAlign w:val="center"/>
          </w:tcPr>
          <w:p w14:paraId="249BBDE7" w14:textId="77777777" w:rsidR="007C0FF5" w:rsidRDefault="00000000">
            <w:pPr>
              <w:pStyle w:val="aff0"/>
              <w:contextualSpacing/>
              <w:rPr>
                <w:rFonts w:eastAsiaTheme="minorEastAsia"/>
                <w:color w:val="000000"/>
                <w:szCs w:val="21"/>
              </w:rPr>
            </w:pPr>
            <w:r>
              <w:rPr>
                <w:rFonts w:eastAsiaTheme="minorEastAsia"/>
                <w:color w:val="000000"/>
                <w:szCs w:val="21"/>
              </w:rPr>
              <w:t>/</w:t>
            </w:r>
          </w:p>
        </w:tc>
        <w:tc>
          <w:tcPr>
            <w:tcW w:w="1164" w:type="dxa"/>
            <w:tcBorders>
              <w:left w:val="single" w:sz="4" w:space="0" w:color="000000"/>
              <w:right w:val="single" w:sz="4" w:space="0" w:color="000000"/>
            </w:tcBorders>
            <w:vAlign w:val="center"/>
          </w:tcPr>
          <w:p w14:paraId="05D0FE85" w14:textId="77777777" w:rsidR="007C0FF5" w:rsidRDefault="00000000">
            <w:pPr>
              <w:pStyle w:val="aff0"/>
              <w:contextualSpacing/>
              <w:rPr>
                <w:rFonts w:eastAsiaTheme="minorEastAsia"/>
                <w:color w:val="000000"/>
                <w:szCs w:val="21"/>
              </w:rPr>
            </w:pPr>
            <w:r>
              <w:rPr>
                <w:rFonts w:eastAsiaTheme="minorEastAsia"/>
                <w:color w:val="000000"/>
                <w:szCs w:val="21"/>
              </w:rPr>
              <w:t>7.35</w:t>
            </w:r>
          </w:p>
        </w:tc>
        <w:tc>
          <w:tcPr>
            <w:tcW w:w="1220" w:type="dxa"/>
            <w:tcBorders>
              <w:left w:val="single" w:sz="4" w:space="0" w:color="000000"/>
              <w:right w:val="single" w:sz="4" w:space="0" w:color="000000"/>
            </w:tcBorders>
            <w:vAlign w:val="center"/>
          </w:tcPr>
          <w:p w14:paraId="3DC0DF40" w14:textId="77777777" w:rsidR="007C0FF5" w:rsidRDefault="00000000">
            <w:pPr>
              <w:pStyle w:val="aff0"/>
              <w:contextualSpacing/>
              <w:rPr>
                <w:rFonts w:eastAsiaTheme="minorEastAsia"/>
                <w:color w:val="000000"/>
                <w:szCs w:val="21"/>
              </w:rPr>
            </w:pPr>
            <w:r>
              <w:rPr>
                <w:rFonts w:eastAsiaTheme="minorEastAsia"/>
                <w:color w:val="000000"/>
                <w:szCs w:val="21"/>
              </w:rPr>
              <w:t>0.210</w:t>
            </w:r>
          </w:p>
        </w:tc>
        <w:tc>
          <w:tcPr>
            <w:tcW w:w="1256" w:type="dxa"/>
            <w:tcBorders>
              <w:left w:val="single" w:sz="4" w:space="0" w:color="000000"/>
              <w:right w:val="single" w:sz="8" w:space="0" w:color="auto"/>
            </w:tcBorders>
            <w:vAlign w:val="center"/>
          </w:tcPr>
          <w:p w14:paraId="2B41772A" w14:textId="77777777" w:rsidR="007C0FF5" w:rsidRDefault="00000000">
            <w:pPr>
              <w:pStyle w:val="aff0"/>
              <w:contextualSpacing/>
              <w:rPr>
                <w:rFonts w:eastAsiaTheme="minorEastAsia"/>
                <w:color w:val="000000"/>
                <w:szCs w:val="21"/>
              </w:rPr>
            </w:pPr>
            <w:r>
              <w:rPr>
                <w:rFonts w:eastAsiaTheme="minorEastAsia"/>
                <w:color w:val="000000"/>
                <w:szCs w:val="21"/>
              </w:rPr>
              <w:t>9</w:t>
            </w:r>
          </w:p>
        </w:tc>
        <w:tc>
          <w:tcPr>
            <w:tcW w:w="1257" w:type="dxa"/>
            <w:tcBorders>
              <w:left w:val="single" w:sz="4" w:space="0" w:color="000000"/>
              <w:right w:val="single" w:sz="8" w:space="0" w:color="auto"/>
            </w:tcBorders>
            <w:vAlign w:val="center"/>
          </w:tcPr>
          <w:p w14:paraId="098542BB" w14:textId="77777777" w:rsidR="007C0FF5" w:rsidRDefault="00000000">
            <w:pPr>
              <w:pStyle w:val="aff0"/>
              <w:contextualSpacing/>
              <w:rPr>
                <w:rFonts w:eastAsiaTheme="minorEastAsia"/>
                <w:color w:val="000000"/>
                <w:szCs w:val="21"/>
              </w:rPr>
            </w:pPr>
            <w:r>
              <w:rPr>
                <w:rFonts w:eastAsiaTheme="minorEastAsia"/>
                <w:color w:val="000000"/>
                <w:szCs w:val="21"/>
              </w:rPr>
              <w:t>0.257</w:t>
            </w:r>
          </w:p>
        </w:tc>
      </w:tr>
      <w:tr w:rsidR="007C0FF5" w14:paraId="33E0CC38" w14:textId="77777777">
        <w:trPr>
          <w:trHeight w:val="397"/>
          <w:jc w:val="center"/>
        </w:trPr>
        <w:tc>
          <w:tcPr>
            <w:tcW w:w="1101" w:type="dxa"/>
            <w:vMerge/>
            <w:tcBorders>
              <w:left w:val="single" w:sz="8" w:space="0" w:color="auto"/>
              <w:right w:val="single" w:sz="4" w:space="0" w:color="000000"/>
            </w:tcBorders>
            <w:vAlign w:val="center"/>
          </w:tcPr>
          <w:p w14:paraId="1B54505E" w14:textId="77777777" w:rsidR="007C0FF5" w:rsidRDefault="007C0FF5">
            <w:pPr>
              <w:pStyle w:val="aff0"/>
              <w:contextualSpacing/>
              <w:rPr>
                <w:rFonts w:eastAsiaTheme="minorEastAsia"/>
                <w:szCs w:val="24"/>
              </w:rPr>
            </w:pPr>
          </w:p>
        </w:tc>
        <w:tc>
          <w:tcPr>
            <w:tcW w:w="992" w:type="dxa"/>
            <w:vMerge/>
            <w:tcBorders>
              <w:left w:val="single" w:sz="4" w:space="0" w:color="000000"/>
              <w:right w:val="single" w:sz="4" w:space="0" w:color="000000"/>
            </w:tcBorders>
            <w:vAlign w:val="center"/>
          </w:tcPr>
          <w:p w14:paraId="0C9BD49C" w14:textId="77777777" w:rsidR="007C0FF5" w:rsidRDefault="007C0FF5">
            <w:pPr>
              <w:pStyle w:val="aff0"/>
              <w:contextualSpacing/>
              <w:rPr>
                <w:rFonts w:eastAsiaTheme="minorEastAsia"/>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380976" w14:textId="77777777" w:rsidR="007C0FF5" w:rsidRDefault="00000000">
            <w:pPr>
              <w:pStyle w:val="aff0"/>
              <w:contextualSpacing/>
              <w:rPr>
                <w:rFonts w:eastAsiaTheme="minorEastAsia"/>
              </w:rPr>
            </w:pPr>
            <w:r>
              <w:rPr>
                <w:rFonts w:eastAsiaTheme="minorEastAsia"/>
              </w:rPr>
              <w:t>2</w:t>
            </w:r>
          </w:p>
        </w:tc>
        <w:tc>
          <w:tcPr>
            <w:tcW w:w="1175" w:type="dxa"/>
            <w:tcBorders>
              <w:top w:val="single" w:sz="4" w:space="0" w:color="000000"/>
              <w:left w:val="single" w:sz="4" w:space="0" w:color="000000"/>
              <w:bottom w:val="single" w:sz="4" w:space="0" w:color="000000"/>
              <w:right w:val="single" w:sz="4" w:space="0" w:color="000000"/>
            </w:tcBorders>
            <w:vAlign w:val="center"/>
          </w:tcPr>
          <w:p w14:paraId="6DCFD4D2" w14:textId="77777777" w:rsidR="007C0FF5" w:rsidRDefault="00000000">
            <w:pPr>
              <w:adjustRightInd/>
              <w:snapToGrid/>
              <w:spacing w:line="240" w:lineRule="auto"/>
              <w:ind w:firstLineChars="0" w:firstLine="0"/>
              <w:contextualSpacing/>
              <w:jc w:val="center"/>
              <w:rPr>
                <w:rFonts w:eastAsiaTheme="minorEastAsia" w:cs="Times New Roman"/>
                <w:sz w:val="21"/>
                <w:szCs w:val="21"/>
              </w:rPr>
            </w:pPr>
            <w:r>
              <w:rPr>
                <w:rFonts w:eastAsiaTheme="minorEastAsia" w:cs="Times New Roman"/>
                <w:sz w:val="21"/>
                <w:szCs w:val="21"/>
              </w:rPr>
              <w:t>28327</w:t>
            </w:r>
          </w:p>
        </w:tc>
        <w:tc>
          <w:tcPr>
            <w:tcW w:w="1331" w:type="dxa"/>
            <w:tcBorders>
              <w:top w:val="single" w:sz="4" w:space="0" w:color="000000"/>
              <w:left w:val="single" w:sz="4" w:space="0" w:color="000000"/>
              <w:bottom w:val="single" w:sz="4" w:space="0" w:color="000000"/>
              <w:right w:val="single" w:sz="4" w:space="0" w:color="000000"/>
            </w:tcBorders>
            <w:vAlign w:val="center"/>
          </w:tcPr>
          <w:p w14:paraId="59247E23" w14:textId="77777777" w:rsidR="007C0FF5" w:rsidRDefault="00000000">
            <w:pPr>
              <w:pStyle w:val="aff0"/>
              <w:contextualSpacing/>
              <w:rPr>
                <w:rFonts w:eastAsiaTheme="minorEastAsia"/>
                <w:szCs w:val="21"/>
              </w:rPr>
            </w:pPr>
            <w:r>
              <w:rPr>
                <w:rFonts w:eastAsiaTheme="minorEastAsia"/>
                <w:szCs w:val="21"/>
              </w:rPr>
              <w:t>0.97</w:t>
            </w:r>
          </w:p>
        </w:tc>
        <w:tc>
          <w:tcPr>
            <w:tcW w:w="1187" w:type="dxa"/>
            <w:tcBorders>
              <w:top w:val="single" w:sz="4" w:space="0" w:color="000000"/>
              <w:left w:val="single" w:sz="4" w:space="0" w:color="000000"/>
              <w:bottom w:val="single" w:sz="4" w:space="0" w:color="000000"/>
              <w:right w:val="single" w:sz="8" w:space="0" w:color="auto"/>
            </w:tcBorders>
            <w:vAlign w:val="center"/>
          </w:tcPr>
          <w:p w14:paraId="6807FCAC" w14:textId="77777777" w:rsidR="007C0FF5" w:rsidRDefault="00000000">
            <w:pPr>
              <w:pStyle w:val="aff0"/>
              <w:contextualSpacing/>
              <w:rPr>
                <w:rFonts w:eastAsiaTheme="minorEastAsia"/>
                <w:szCs w:val="21"/>
              </w:rPr>
            </w:pPr>
            <w:r>
              <w:rPr>
                <w:rFonts w:eastAsiaTheme="minorEastAsia"/>
                <w:szCs w:val="21"/>
              </w:rPr>
              <w:t>2.75×10</w:t>
            </w:r>
            <w:r>
              <w:rPr>
                <w:rFonts w:eastAsiaTheme="minorEastAsia"/>
                <w:szCs w:val="21"/>
                <w:vertAlign w:val="superscript"/>
              </w:rPr>
              <w:t>-2</w:t>
            </w:r>
          </w:p>
        </w:tc>
        <w:tc>
          <w:tcPr>
            <w:tcW w:w="1256" w:type="dxa"/>
            <w:tcBorders>
              <w:left w:val="single" w:sz="4" w:space="0" w:color="000000"/>
              <w:right w:val="single" w:sz="8" w:space="0" w:color="auto"/>
            </w:tcBorders>
            <w:vAlign w:val="center"/>
          </w:tcPr>
          <w:p w14:paraId="15754B46" w14:textId="77777777" w:rsidR="007C0FF5" w:rsidRDefault="00000000">
            <w:pPr>
              <w:pStyle w:val="aff0"/>
              <w:contextualSpacing/>
              <w:rPr>
                <w:rFonts w:eastAsiaTheme="minorEastAsia"/>
                <w:color w:val="000000"/>
                <w:szCs w:val="21"/>
              </w:rPr>
            </w:pPr>
            <w:r>
              <w:rPr>
                <w:rFonts w:eastAsiaTheme="minorEastAsia"/>
                <w:color w:val="000000"/>
                <w:szCs w:val="21"/>
              </w:rPr>
              <w:t>未检出</w:t>
            </w:r>
          </w:p>
        </w:tc>
        <w:tc>
          <w:tcPr>
            <w:tcW w:w="1385" w:type="dxa"/>
            <w:tcBorders>
              <w:left w:val="single" w:sz="4" w:space="0" w:color="000000"/>
              <w:right w:val="single" w:sz="8" w:space="0" w:color="auto"/>
            </w:tcBorders>
            <w:vAlign w:val="center"/>
          </w:tcPr>
          <w:p w14:paraId="4FD56869" w14:textId="77777777" w:rsidR="007C0FF5" w:rsidRDefault="00000000">
            <w:pPr>
              <w:pStyle w:val="aff0"/>
              <w:contextualSpacing/>
              <w:rPr>
                <w:rFonts w:eastAsiaTheme="minorEastAsia"/>
                <w:color w:val="000000"/>
                <w:szCs w:val="21"/>
              </w:rPr>
            </w:pPr>
            <w:r>
              <w:rPr>
                <w:rFonts w:eastAsiaTheme="minorEastAsia"/>
                <w:color w:val="000000"/>
                <w:szCs w:val="21"/>
              </w:rPr>
              <w:t>/</w:t>
            </w:r>
          </w:p>
        </w:tc>
        <w:tc>
          <w:tcPr>
            <w:tcW w:w="1164" w:type="dxa"/>
            <w:tcBorders>
              <w:left w:val="single" w:sz="4" w:space="0" w:color="000000"/>
              <w:right w:val="single" w:sz="4" w:space="0" w:color="000000"/>
            </w:tcBorders>
            <w:vAlign w:val="center"/>
          </w:tcPr>
          <w:p w14:paraId="491375E3" w14:textId="77777777" w:rsidR="007C0FF5" w:rsidRDefault="00000000">
            <w:pPr>
              <w:pStyle w:val="aff0"/>
              <w:contextualSpacing/>
              <w:rPr>
                <w:rFonts w:eastAsiaTheme="minorEastAsia"/>
                <w:color w:val="000000"/>
                <w:szCs w:val="21"/>
              </w:rPr>
            </w:pPr>
            <w:r>
              <w:rPr>
                <w:rFonts w:eastAsiaTheme="minorEastAsia"/>
                <w:color w:val="000000"/>
                <w:szCs w:val="21"/>
              </w:rPr>
              <w:t>7.69</w:t>
            </w:r>
          </w:p>
        </w:tc>
        <w:tc>
          <w:tcPr>
            <w:tcW w:w="1220" w:type="dxa"/>
            <w:tcBorders>
              <w:left w:val="single" w:sz="4" w:space="0" w:color="000000"/>
              <w:right w:val="single" w:sz="4" w:space="0" w:color="000000"/>
            </w:tcBorders>
            <w:vAlign w:val="center"/>
          </w:tcPr>
          <w:p w14:paraId="0A9E54F8" w14:textId="77777777" w:rsidR="007C0FF5" w:rsidRDefault="00000000">
            <w:pPr>
              <w:pStyle w:val="aff0"/>
              <w:contextualSpacing/>
              <w:rPr>
                <w:rFonts w:eastAsiaTheme="minorEastAsia"/>
                <w:color w:val="000000"/>
                <w:szCs w:val="21"/>
              </w:rPr>
            </w:pPr>
            <w:r>
              <w:rPr>
                <w:rFonts w:eastAsiaTheme="minorEastAsia"/>
                <w:color w:val="000000"/>
                <w:szCs w:val="21"/>
              </w:rPr>
              <w:t>0.218</w:t>
            </w:r>
          </w:p>
        </w:tc>
        <w:tc>
          <w:tcPr>
            <w:tcW w:w="1256" w:type="dxa"/>
            <w:tcBorders>
              <w:left w:val="single" w:sz="4" w:space="0" w:color="000000"/>
              <w:right w:val="single" w:sz="8" w:space="0" w:color="auto"/>
            </w:tcBorders>
            <w:vAlign w:val="center"/>
          </w:tcPr>
          <w:p w14:paraId="772E56DA" w14:textId="77777777" w:rsidR="007C0FF5" w:rsidRDefault="00000000">
            <w:pPr>
              <w:pStyle w:val="aff0"/>
              <w:contextualSpacing/>
              <w:rPr>
                <w:rFonts w:eastAsiaTheme="minorEastAsia"/>
                <w:color w:val="000000"/>
                <w:szCs w:val="21"/>
              </w:rPr>
            </w:pPr>
            <w:r>
              <w:rPr>
                <w:rFonts w:eastAsiaTheme="minorEastAsia"/>
                <w:color w:val="000000"/>
                <w:szCs w:val="21"/>
              </w:rPr>
              <w:t>8</w:t>
            </w:r>
          </w:p>
        </w:tc>
        <w:tc>
          <w:tcPr>
            <w:tcW w:w="1257" w:type="dxa"/>
            <w:tcBorders>
              <w:left w:val="single" w:sz="4" w:space="0" w:color="000000"/>
              <w:right w:val="single" w:sz="8" w:space="0" w:color="auto"/>
            </w:tcBorders>
            <w:vAlign w:val="center"/>
          </w:tcPr>
          <w:p w14:paraId="47C6E234" w14:textId="77777777" w:rsidR="007C0FF5" w:rsidRDefault="00000000">
            <w:pPr>
              <w:pStyle w:val="aff0"/>
              <w:contextualSpacing/>
              <w:rPr>
                <w:rFonts w:eastAsiaTheme="minorEastAsia"/>
                <w:color w:val="000000"/>
                <w:szCs w:val="21"/>
              </w:rPr>
            </w:pPr>
            <w:r>
              <w:rPr>
                <w:rFonts w:eastAsiaTheme="minorEastAsia"/>
                <w:color w:val="000000"/>
                <w:szCs w:val="21"/>
              </w:rPr>
              <w:t>0.227</w:t>
            </w:r>
          </w:p>
        </w:tc>
      </w:tr>
      <w:tr w:rsidR="007C0FF5" w14:paraId="52F369FB" w14:textId="77777777">
        <w:trPr>
          <w:trHeight w:val="397"/>
          <w:jc w:val="center"/>
        </w:trPr>
        <w:tc>
          <w:tcPr>
            <w:tcW w:w="1101" w:type="dxa"/>
            <w:vMerge/>
            <w:tcBorders>
              <w:left w:val="single" w:sz="8" w:space="0" w:color="auto"/>
              <w:right w:val="single" w:sz="4" w:space="0" w:color="000000"/>
            </w:tcBorders>
            <w:vAlign w:val="center"/>
          </w:tcPr>
          <w:p w14:paraId="52074653" w14:textId="77777777" w:rsidR="007C0FF5" w:rsidRDefault="007C0FF5">
            <w:pPr>
              <w:pStyle w:val="aff0"/>
              <w:contextualSpacing/>
              <w:rPr>
                <w:rFonts w:eastAsiaTheme="minorEastAsia"/>
                <w:szCs w:val="24"/>
              </w:rPr>
            </w:pPr>
          </w:p>
        </w:tc>
        <w:tc>
          <w:tcPr>
            <w:tcW w:w="992" w:type="dxa"/>
            <w:vMerge/>
            <w:tcBorders>
              <w:left w:val="single" w:sz="4" w:space="0" w:color="000000"/>
              <w:right w:val="single" w:sz="4" w:space="0" w:color="000000"/>
            </w:tcBorders>
            <w:vAlign w:val="center"/>
          </w:tcPr>
          <w:p w14:paraId="7C21D104" w14:textId="77777777" w:rsidR="007C0FF5" w:rsidRDefault="007C0FF5">
            <w:pPr>
              <w:pStyle w:val="aff0"/>
              <w:contextualSpacing/>
              <w:rPr>
                <w:rFonts w:eastAsiaTheme="minorEastAsia"/>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85C71C0" w14:textId="77777777" w:rsidR="007C0FF5" w:rsidRDefault="00000000">
            <w:pPr>
              <w:pStyle w:val="aff0"/>
              <w:contextualSpacing/>
              <w:rPr>
                <w:rFonts w:eastAsiaTheme="minorEastAsia"/>
              </w:rPr>
            </w:pPr>
            <w:r>
              <w:rPr>
                <w:rFonts w:eastAsiaTheme="minorEastAsia"/>
              </w:rPr>
              <w:t>3</w:t>
            </w:r>
          </w:p>
        </w:tc>
        <w:tc>
          <w:tcPr>
            <w:tcW w:w="1175" w:type="dxa"/>
            <w:tcBorders>
              <w:top w:val="single" w:sz="4" w:space="0" w:color="000000"/>
              <w:left w:val="single" w:sz="4" w:space="0" w:color="000000"/>
              <w:bottom w:val="single" w:sz="4" w:space="0" w:color="000000"/>
              <w:right w:val="single" w:sz="4" w:space="0" w:color="000000"/>
            </w:tcBorders>
            <w:vAlign w:val="center"/>
          </w:tcPr>
          <w:p w14:paraId="4D84B0C9" w14:textId="77777777" w:rsidR="007C0FF5" w:rsidRDefault="00000000">
            <w:pPr>
              <w:adjustRightInd/>
              <w:snapToGrid/>
              <w:spacing w:line="240" w:lineRule="auto"/>
              <w:ind w:firstLineChars="0" w:firstLine="0"/>
              <w:contextualSpacing/>
              <w:jc w:val="center"/>
              <w:rPr>
                <w:rFonts w:eastAsiaTheme="minorEastAsia" w:cs="Times New Roman"/>
                <w:sz w:val="21"/>
                <w:szCs w:val="21"/>
              </w:rPr>
            </w:pPr>
            <w:r>
              <w:rPr>
                <w:rFonts w:eastAsiaTheme="minorEastAsia" w:cs="Times New Roman"/>
                <w:sz w:val="21"/>
                <w:szCs w:val="21"/>
              </w:rPr>
              <w:t>28931</w:t>
            </w:r>
          </w:p>
        </w:tc>
        <w:tc>
          <w:tcPr>
            <w:tcW w:w="1331" w:type="dxa"/>
            <w:tcBorders>
              <w:top w:val="single" w:sz="4" w:space="0" w:color="000000"/>
              <w:left w:val="single" w:sz="4" w:space="0" w:color="000000"/>
              <w:bottom w:val="single" w:sz="4" w:space="0" w:color="000000"/>
              <w:right w:val="single" w:sz="4" w:space="0" w:color="000000"/>
            </w:tcBorders>
            <w:vAlign w:val="center"/>
          </w:tcPr>
          <w:p w14:paraId="767EE748" w14:textId="77777777" w:rsidR="007C0FF5" w:rsidRDefault="00000000">
            <w:pPr>
              <w:pStyle w:val="aff0"/>
              <w:contextualSpacing/>
              <w:rPr>
                <w:rFonts w:eastAsiaTheme="minorEastAsia"/>
                <w:szCs w:val="21"/>
              </w:rPr>
            </w:pPr>
            <w:r>
              <w:rPr>
                <w:rFonts w:eastAsiaTheme="minorEastAsia"/>
                <w:szCs w:val="21"/>
              </w:rPr>
              <w:t>1.30</w:t>
            </w:r>
          </w:p>
        </w:tc>
        <w:tc>
          <w:tcPr>
            <w:tcW w:w="1187" w:type="dxa"/>
            <w:tcBorders>
              <w:top w:val="single" w:sz="4" w:space="0" w:color="000000"/>
              <w:left w:val="single" w:sz="4" w:space="0" w:color="000000"/>
              <w:bottom w:val="single" w:sz="4" w:space="0" w:color="000000"/>
              <w:right w:val="single" w:sz="8" w:space="0" w:color="auto"/>
            </w:tcBorders>
            <w:vAlign w:val="center"/>
          </w:tcPr>
          <w:p w14:paraId="7D7BB44E" w14:textId="77777777" w:rsidR="007C0FF5" w:rsidRDefault="00000000">
            <w:pPr>
              <w:pStyle w:val="aff0"/>
              <w:contextualSpacing/>
              <w:rPr>
                <w:rFonts w:eastAsiaTheme="minorEastAsia"/>
                <w:szCs w:val="21"/>
              </w:rPr>
            </w:pPr>
            <w:r>
              <w:rPr>
                <w:rFonts w:eastAsiaTheme="minorEastAsia"/>
                <w:szCs w:val="21"/>
              </w:rPr>
              <w:t>3.74×10</w:t>
            </w:r>
            <w:r>
              <w:rPr>
                <w:rFonts w:eastAsiaTheme="minorEastAsia"/>
                <w:szCs w:val="21"/>
                <w:vertAlign w:val="superscript"/>
              </w:rPr>
              <w:t>-2</w:t>
            </w:r>
          </w:p>
        </w:tc>
        <w:tc>
          <w:tcPr>
            <w:tcW w:w="1256" w:type="dxa"/>
            <w:tcBorders>
              <w:left w:val="single" w:sz="4" w:space="0" w:color="000000"/>
              <w:right w:val="single" w:sz="8" w:space="0" w:color="auto"/>
            </w:tcBorders>
            <w:vAlign w:val="center"/>
          </w:tcPr>
          <w:p w14:paraId="0DC11DFC" w14:textId="77777777" w:rsidR="007C0FF5" w:rsidRDefault="00000000">
            <w:pPr>
              <w:pStyle w:val="aff0"/>
              <w:contextualSpacing/>
              <w:rPr>
                <w:rFonts w:eastAsiaTheme="minorEastAsia"/>
                <w:color w:val="000000"/>
                <w:szCs w:val="21"/>
              </w:rPr>
            </w:pPr>
            <w:r>
              <w:rPr>
                <w:rFonts w:eastAsiaTheme="minorEastAsia"/>
                <w:color w:val="000000"/>
                <w:szCs w:val="21"/>
              </w:rPr>
              <w:t>未检出</w:t>
            </w:r>
          </w:p>
        </w:tc>
        <w:tc>
          <w:tcPr>
            <w:tcW w:w="1385" w:type="dxa"/>
            <w:tcBorders>
              <w:left w:val="single" w:sz="4" w:space="0" w:color="000000"/>
              <w:right w:val="single" w:sz="8" w:space="0" w:color="auto"/>
            </w:tcBorders>
            <w:vAlign w:val="center"/>
          </w:tcPr>
          <w:p w14:paraId="44A7F396" w14:textId="77777777" w:rsidR="007C0FF5" w:rsidRDefault="00000000">
            <w:pPr>
              <w:pStyle w:val="aff0"/>
              <w:contextualSpacing/>
              <w:rPr>
                <w:rFonts w:eastAsiaTheme="minorEastAsia"/>
                <w:color w:val="000000"/>
                <w:szCs w:val="21"/>
              </w:rPr>
            </w:pPr>
            <w:r>
              <w:rPr>
                <w:rFonts w:eastAsiaTheme="minorEastAsia"/>
                <w:color w:val="000000"/>
                <w:szCs w:val="21"/>
              </w:rPr>
              <w:t>/</w:t>
            </w:r>
          </w:p>
        </w:tc>
        <w:tc>
          <w:tcPr>
            <w:tcW w:w="1164" w:type="dxa"/>
            <w:tcBorders>
              <w:left w:val="single" w:sz="4" w:space="0" w:color="000000"/>
              <w:right w:val="single" w:sz="4" w:space="0" w:color="000000"/>
            </w:tcBorders>
            <w:vAlign w:val="center"/>
          </w:tcPr>
          <w:p w14:paraId="7A388D51" w14:textId="77777777" w:rsidR="007C0FF5" w:rsidRDefault="00000000">
            <w:pPr>
              <w:pStyle w:val="aff0"/>
              <w:contextualSpacing/>
              <w:rPr>
                <w:rFonts w:eastAsiaTheme="minorEastAsia"/>
                <w:color w:val="000000"/>
                <w:szCs w:val="21"/>
              </w:rPr>
            </w:pPr>
            <w:r>
              <w:rPr>
                <w:rFonts w:eastAsiaTheme="minorEastAsia"/>
                <w:color w:val="000000"/>
                <w:szCs w:val="21"/>
              </w:rPr>
              <w:t>7.23</w:t>
            </w:r>
          </w:p>
        </w:tc>
        <w:tc>
          <w:tcPr>
            <w:tcW w:w="1220" w:type="dxa"/>
            <w:tcBorders>
              <w:left w:val="single" w:sz="4" w:space="0" w:color="000000"/>
              <w:right w:val="single" w:sz="4" w:space="0" w:color="000000"/>
            </w:tcBorders>
            <w:vAlign w:val="center"/>
          </w:tcPr>
          <w:p w14:paraId="669255BC" w14:textId="77777777" w:rsidR="007C0FF5" w:rsidRDefault="00000000">
            <w:pPr>
              <w:pStyle w:val="aff0"/>
              <w:contextualSpacing/>
              <w:rPr>
                <w:rFonts w:eastAsiaTheme="minorEastAsia"/>
                <w:color w:val="000000"/>
                <w:szCs w:val="21"/>
              </w:rPr>
            </w:pPr>
            <w:r>
              <w:rPr>
                <w:rFonts w:eastAsiaTheme="minorEastAsia"/>
                <w:color w:val="000000"/>
                <w:szCs w:val="21"/>
              </w:rPr>
              <w:t>0.208</w:t>
            </w:r>
          </w:p>
        </w:tc>
        <w:tc>
          <w:tcPr>
            <w:tcW w:w="1256" w:type="dxa"/>
            <w:tcBorders>
              <w:left w:val="single" w:sz="4" w:space="0" w:color="000000"/>
              <w:right w:val="single" w:sz="8" w:space="0" w:color="auto"/>
            </w:tcBorders>
            <w:vAlign w:val="center"/>
          </w:tcPr>
          <w:p w14:paraId="16EFEA23" w14:textId="77777777" w:rsidR="007C0FF5" w:rsidRDefault="00000000">
            <w:pPr>
              <w:pStyle w:val="aff0"/>
              <w:contextualSpacing/>
              <w:rPr>
                <w:rFonts w:eastAsiaTheme="minorEastAsia"/>
                <w:color w:val="000000"/>
                <w:szCs w:val="21"/>
              </w:rPr>
            </w:pPr>
            <w:r>
              <w:rPr>
                <w:rFonts w:eastAsiaTheme="minorEastAsia"/>
                <w:color w:val="000000"/>
                <w:szCs w:val="21"/>
              </w:rPr>
              <w:t>10</w:t>
            </w:r>
          </w:p>
        </w:tc>
        <w:tc>
          <w:tcPr>
            <w:tcW w:w="1257" w:type="dxa"/>
            <w:tcBorders>
              <w:left w:val="single" w:sz="4" w:space="0" w:color="000000"/>
              <w:right w:val="single" w:sz="8" w:space="0" w:color="auto"/>
            </w:tcBorders>
            <w:vAlign w:val="center"/>
          </w:tcPr>
          <w:p w14:paraId="0CF5F638" w14:textId="77777777" w:rsidR="007C0FF5" w:rsidRDefault="00000000">
            <w:pPr>
              <w:pStyle w:val="aff0"/>
              <w:contextualSpacing/>
              <w:rPr>
                <w:rFonts w:eastAsiaTheme="minorEastAsia"/>
                <w:color w:val="000000"/>
                <w:szCs w:val="21"/>
              </w:rPr>
            </w:pPr>
            <w:r>
              <w:rPr>
                <w:rFonts w:eastAsiaTheme="minorEastAsia"/>
                <w:color w:val="000000"/>
                <w:szCs w:val="21"/>
              </w:rPr>
              <w:t>0.287</w:t>
            </w:r>
          </w:p>
        </w:tc>
      </w:tr>
      <w:tr w:rsidR="007C0FF5" w14:paraId="4FA1AEAF" w14:textId="77777777">
        <w:trPr>
          <w:trHeight w:val="397"/>
          <w:jc w:val="center"/>
        </w:trPr>
        <w:tc>
          <w:tcPr>
            <w:tcW w:w="1101" w:type="dxa"/>
            <w:vMerge/>
            <w:tcBorders>
              <w:left w:val="single" w:sz="8" w:space="0" w:color="auto"/>
              <w:right w:val="single" w:sz="4" w:space="0" w:color="000000"/>
            </w:tcBorders>
            <w:vAlign w:val="center"/>
          </w:tcPr>
          <w:p w14:paraId="5F359F65" w14:textId="77777777" w:rsidR="007C0FF5" w:rsidRDefault="007C0FF5">
            <w:pPr>
              <w:pStyle w:val="aff0"/>
              <w:contextualSpacing/>
              <w:rPr>
                <w:rFonts w:eastAsiaTheme="minorEastAsia"/>
                <w:szCs w:val="24"/>
              </w:rPr>
            </w:pPr>
          </w:p>
        </w:tc>
        <w:tc>
          <w:tcPr>
            <w:tcW w:w="992" w:type="dxa"/>
            <w:vMerge/>
            <w:tcBorders>
              <w:left w:val="single" w:sz="4" w:space="0" w:color="000000"/>
              <w:right w:val="single" w:sz="4" w:space="0" w:color="000000"/>
            </w:tcBorders>
            <w:vAlign w:val="center"/>
          </w:tcPr>
          <w:p w14:paraId="2730BE09" w14:textId="77777777" w:rsidR="007C0FF5" w:rsidRDefault="007C0FF5">
            <w:pPr>
              <w:pStyle w:val="aff0"/>
              <w:contextualSpacing/>
              <w:rPr>
                <w:rFonts w:eastAsiaTheme="minorEastAsia"/>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3F718AB" w14:textId="77777777" w:rsidR="007C0FF5" w:rsidRDefault="00000000">
            <w:pPr>
              <w:pStyle w:val="aff0"/>
              <w:contextualSpacing/>
              <w:rPr>
                <w:rFonts w:eastAsiaTheme="minorEastAsia"/>
              </w:rPr>
            </w:pPr>
            <w:r>
              <w:rPr>
                <w:rFonts w:eastAsiaTheme="minorEastAsia"/>
              </w:rPr>
              <w:t>平均值</w:t>
            </w:r>
          </w:p>
        </w:tc>
        <w:tc>
          <w:tcPr>
            <w:tcW w:w="1175" w:type="dxa"/>
            <w:tcBorders>
              <w:top w:val="single" w:sz="4" w:space="0" w:color="000000"/>
              <w:left w:val="single" w:sz="4" w:space="0" w:color="000000"/>
              <w:bottom w:val="single" w:sz="4" w:space="0" w:color="000000"/>
              <w:right w:val="single" w:sz="4" w:space="0" w:color="000000"/>
            </w:tcBorders>
            <w:vAlign w:val="center"/>
          </w:tcPr>
          <w:p w14:paraId="097A10D8" w14:textId="77777777" w:rsidR="007C0FF5" w:rsidRDefault="00000000">
            <w:pPr>
              <w:adjustRightInd/>
              <w:snapToGrid/>
              <w:spacing w:line="240" w:lineRule="auto"/>
              <w:ind w:firstLineChars="0" w:firstLine="0"/>
              <w:contextualSpacing/>
              <w:jc w:val="center"/>
              <w:rPr>
                <w:rFonts w:eastAsiaTheme="minorEastAsia" w:cs="Times New Roman"/>
                <w:color w:val="000000"/>
                <w:sz w:val="21"/>
                <w:szCs w:val="21"/>
              </w:rPr>
            </w:pPr>
            <w:r>
              <w:rPr>
                <w:rFonts w:eastAsiaTheme="minorEastAsia" w:cs="Times New Roman"/>
                <w:color w:val="000000"/>
                <w:sz w:val="21"/>
                <w:szCs w:val="21"/>
              </w:rPr>
              <w:t>28609</w:t>
            </w:r>
          </w:p>
        </w:tc>
        <w:tc>
          <w:tcPr>
            <w:tcW w:w="1331" w:type="dxa"/>
            <w:tcBorders>
              <w:top w:val="single" w:sz="4" w:space="0" w:color="000000"/>
              <w:left w:val="single" w:sz="4" w:space="0" w:color="000000"/>
              <w:bottom w:val="single" w:sz="4" w:space="0" w:color="000000"/>
              <w:right w:val="single" w:sz="4" w:space="0" w:color="000000"/>
            </w:tcBorders>
            <w:vAlign w:val="center"/>
          </w:tcPr>
          <w:p w14:paraId="2AE4F534" w14:textId="77777777" w:rsidR="007C0FF5" w:rsidRDefault="00000000">
            <w:pPr>
              <w:pStyle w:val="aff0"/>
              <w:contextualSpacing/>
              <w:rPr>
                <w:rFonts w:eastAsiaTheme="minorEastAsia"/>
                <w:color w:val="000000"/>
                <w:szCs w:val="21"/>
              </w:rPr>
            </w:pPr>
            <w:r>
              <w:rPr>
                <w:rFonts w:eastAsiaTheme="minorEastAsia"/>
                <w:color w:val="000000"/>
                <w:szCs w:val="21"/>
              </w:rPr>
              <w:t>1.13</w:t>
            </w:r>
          </w:p>
        </w:tc>
        <w:tc>
          <w:tcPr>
            <w:tcW w:w="1187" w:type="dxa"/>
            <w:tcBorders>
              <w:top w:val="single" w:sz="4" w:space="0" w:color="000000"/>
              <w:left w:val="single" w:sz="4" w:space="0" w:color="000000"/>
              <w:bottom w:val="single" w:sz="4" w:space="0" w:color="000000"/>
              <w:right w:val="single" w:sz="8" w:space="0" w:color="auto"/>
            </w:tcBorders>
            <w:vAlign w:val="center"/>
          </w:tcPr>
          <w:p w14:paraId="2C9F915A" w14:textId="77777777" w:rsidR="007C0FF5" w:rsidRDefault="00000000">
            <w:pPr>
              <w:pStyle w:val="aff0"/>
              <w:contextualSpacing/>
              <w:rPr>
                <w:rFonts w:eastAsiaTheme="minorEastAsia"/>
                <w:color w:val="000000"/>
                <w:szCs w:val="21"/>
              </w:rPr>
            </w:pPr>
            <w:r>
              <w:rPr>
                <w:rFonts w:eastAsiaTheme="minorEastAsia"/>
                <w:szCs w:val="21"/>
              </w:rPr>
              <w:t>3.23×10</w:t>
            </w:r>
            <w:r>
              <w:rPr>
                <w:rFonts w:eastAsiaTheme="minorEastAsia"/>
                <w:szCs w:val="21"/>
                <w:vertAlign w:val="superscript"/>
              </w:rPr>
              <w:t>-2</w:t>
            </w:r>
          </w:p>
        </w:tc>
        <w:tc>
          <w:tcPr>
            <w:tcW w:w="1256" w:type="dxa"/>
            <w:tcBorders>
              <w:left w:val="single" w:sz="4" w:space="0" w:color="000000"/>
              <w:right w:val="single" w:sz="8" w:space="0" w:color="auto"/>
            </w:tcBorders>
            <w:vAlign w:val="center"/>
          </w:tcPr>
          <w:p w14:paraId="0097EBC9" w14:textId="77777777" w:rsidR="007C0FF5" w:rsidRDefault="00000000">
            <w:pPr>
              <w:pStyle w:val="aff0"/>
              <w:contextualSpacing/>
              <w:rPr>
                <w:rFonts w:eastAsiaTheme="minorEastAsia"/>
                <w:color w:val="000000"/>
                <w:szCs w:val="21"/>
              </w:rPr>
            </w:pPr>
            <w:r>
              <w:rPr>
                <w:rFonts w:eastAsiaTheme="minorEastAsia"/>
                <w:color w:val="000000"/>
                <w:szCs w:val="21"/>
              </w:rPr>
              <w:t>未检出</w:t>
            </w:r>
          </w:p>
        </w:tc>
        <w:tc>
          <w:tcPr>
            <w:tcW w:w="1385" w:type="dxa"/>
            <w:tcBorders>
              <w:left w:val="single" w:sz="4" w:space="0" w:color="000000"/>
              <w:right w:val="single" w:sz="8" w:space="0" w:color="auto"/>
            </w:tcBorders>
            <w:vAlign w:val="center"/>
          </w:tcPr>
          <w:p w14:paraId="5F3D3970" w14:textId="77777777" w:rsidR="007C0FF5" w:rsidRDefault="00000000">
            <w:pPr>
              <w:pStyle w:val="aff0"/>
              <w:contextualSpacing/>
              <w:rPr>
                <w:rFonts w:eastAsiaTheme="minorEastAsia"/>
                <w:color w:val="000000"/>
                <w:szCs w:val="21"/>
              </w:rPr>
            </w:pPr>
            <w:r>
              <w:rPr>
                <w:rFonts w:eastAsiaTheme="minorEastAsia"/>
                <w:color w:val="000000"/>
                <w:szCs w:val="21"/>
              </w:rPr>
              <w:t>/</w:t>
            </w:r>
          </w:p>
        </w:tc>
        <w:tc>
          <w:tcPr>
            <w:tcW w:w="1164" w:type="dxa"/>
            <w:tcBorders>
              <w:left w:val="single" w:sz="4" w:space="0" w:color="000000"/>
              <w:right w:val="single" w:sz="4" w:space="0" w:color="000000"/>
            </w:tcBorders>
            <w:vAlign w:val="center"/>
          </w:tcPr>
          <w:p w14:paraId="4AD1591A" w14:textId="77777777" w:rsidR="007C0FF5" w:rsidRDefault="00000000">
            <w:pPr>
              <w:pStyle w:val="aff0"/>
              <w:contextualSpacing/>
              <w:rPr>
                <w:rFonts w:eastAsiaTheme="minorEastAsia"/>
                <w:color w:val="000000"/>
                <w:szCs w:val="21"/>
              </w:rPr>
            </w:pPr>
            <w:r>
              <w:rPr>
                <w:rFonts w:eastAsiaTheme="minorEastAsia"/>
                <w:color w:val="000000"/>
                <w:szCs w:val="21"/>
              </w:rPr>
              <w:t>7.42</w:t>
            </w:r>
          </w:p>
        </w:tc>
        <w:tc>
          <w:tcPr>
            <w:tcW w:w="1220" w:type="dxa"/>
            <w:tcBorders>
              <w:left w:val="single" w:sz="4" w:space="0" w:color="000000"/>
              <w:right w:val="single" w:sz="4" w:space="0" w:color="000000"/>
            </w:tcBorders>
            <w:vAlign w:val="center"/>
          </w:tcPr>
          <w:p w14:paraId="5C541076" w14:textId="77777777" w:rsidR="007C0FF5" w:rsidRDefault="00000000">
            <w:pPr>
              <w:pStyle w:val="aff0"/>
              <w:contextualSpacing/>
              <w:rPr>
                <w:rFonts w:eastAsiaTheme="minorEastAsia"/>
                <w:color w:val="000000"/>
                <w:szCs w:val="21"/>
              </w:rPr>
            </w:pPr>
            <w:r>
              <w:rPr>
                <w:rFonts w:eastAsiaTheme="minorEastAsia"/>
                <w:color w:val="000000"/>
                <w:szCs w:val="21"/>
              </w:rPr>
              <w:t>0.212</w:t>
            </w:r>
          </w:p>
        </w:tc>
        <w:tc>
          <w:tcPr>
            <w:tcW w:w="1256" w:type="dxa"/>
            <w:tcBorders>
              <w:left w:val="single" w:sz="4" w:space="0" w:color="000000"/>
              <w:right w:val="single" w:sz="8" w:space="0" w:color="auto"/>
            </w:tcBorders>
            <w:vAlign w:val="center"/>
          </w:tcPr>
          <w:p w14:paraId="20086CCA" w14:textId="77777777" w:rsidR="007C0FF5" w:rsidRDefault="00000000">
            <w:pPr>
              <w:pStyle w:val="aff0"/>
              <w:contextualSpacing/>
              <w:rPr>
                <w:rFonts w:eastAsiaTheme="minorEastAsia"/>
                <w:color w:val="000000"/>
                <w:szCs w:val="21"/>
              </w:rPr>
            </w:pPr>
            <w:r>
              <w:rPr>
                <w:rFonts w:eastAsiaTheme="minorEastAsia"/>
                <w:color w:val="000000"/>
                <w:szCs w:val="21"/>
              </w:rPr>
              <w:t>10</w:t>
            </w:r>
          </w:p>
        </w:tc>
        <w:tc>
          <w:tcPr>
            <w:tcW w:w="1257" w:type="dxa"/>
            <w:tcBorders>
              <w:left w:val="single" w:sz="4" w:space="0" w:color="000000"/>
              <w:right w:val="single" w:sz="8" w:space="0" w:color="auto"/>
            </w:tcBorders>
            <w:vAlign w:val="center"/>
          </w:tcPr>
          <w:p w14:paraId="7E4246C3" w14:textId="77777777" w:rsidR="007C0FF5" w:rsidRDefault="00000000">
            <w:pPr>
              <w:pStyle w:val="aff0"/>
              <w:contextualSpacing/>
              <w:rPr>
                <w:rFonts w:eastAsiaTheme="minorEastAsia"/>
                <w:color w:val="000000"/>
                <w:szCs w:val="21"/>
              </w:rPr>
            </w:pPr>
            <w:r>
              <w:rPr>
                <w:rFonts w:eastAsiaTheme="minorEastAsia"/>
                <w:color w:val="000000"/>
                <w:szCs w:val="21"/>
              </w:rPr>
              <w:t>0.286</w:t>
            </w:r>
          </w:p>
        </w:tc>
      </w:tr>
      <w:tr w:rsidR="007C0FF5" w14:paraId="58948648" w14:textId="77777777">
        <w:trPr>
          <w:trHeight w:val="397"/>
          <w:jc w:val="center"/>
        </w:trPr>
        <w:tc>
          <w:tcPr>
            <w:tcW w:w="1101" w:type="dxa"/>
            <w:vMerge w:val="restart"/>
            <w:tcBorders>
              <w:left w:val="single" w:sz="8" w:space="0" w:color="auto"/>
              <w:right w:val="single" w:sz="4" w:space="0" w:color="000000"/>
            </w:tcBorders>
            <w:vAlign w:val="center"/>
          </w:tcPr>
          <w:p w14:paraId="08B7558E" w14:textId="77777777" w:rsidR="007C0FF5" w:rsidRDefault="00000000">
            <w:pPr>
              <w:pStyle w:val="aff0"/>
              <w:contextualSpacing/>
              <w:rPr>
                <w:rFonts w:eastAsiaTheme="minorEastAsia"/>
              </w:rPr>
            </w:pPr>
            <w:r>
              <w:rPr>
                <w:rFonts w:eastAsiaTheme="minorEastAsia"/>
              </w:rPr>
              <w:t>2022.</w:t>
            </w:r>
          </w:p>
          <w:p w14:paraId="7C59E43A" w14:textId="77777777" w:rsidR="007C0FF5" w:rsidRDefault="00000000">
            <w:pPr>
              <w:pStyle w:val="aff0"/>
              <w:contextualSpacing/>
              <w:rPr>
                <w:rFonts w:eastAsiaTheme="minorEastAsia"/>
              </w:rPr>
            </w:pPr>
            <w:r>
              <w:rPr>
                <w:rFonts w:eastAsiaTheme="minorEastAsia"/>
              </w:rPr>
              <w:t>10.22</w:t>
            </w:r>
          </w:p>
        </w:tc>
        <w:tc>
          <w:tcPr>
            <w:tcW w:w="992" w:type="dxa"/>
            <w:vMerge w:val="restart"/>
            <w:tcBorders>
              <w:top w:val="single" w:sz="4" w:space="0" w:color="000000"/>
              <w:left w:val="single" w:sz="4" w:space="0" w:color="000000"/>
              <w:right w:val="single" w:sz="4" w:space="0" w:color="000000"/>
            </w:tcBorders>
            <w:vAlign w:val="center"/>
          </w:tcPr>
          <w:p w14:paraId="1F957564" w14:textId="77777777" w:rsidR="007C0FF5" w:rsidRDefault="00000000">
            <w:pPr>
              <w:pStyle w:val="aff0"/>
              <w:contextualSpacing/>
              <w:rPr>
                <w:rFonts w:eastAsiaTheme="minorEastAsia"/>
              </w:rPr>
            </w:pPr>
            <w:r>
              <w:rPr>
                <w:rFonts w:eastAsiaTheme="minorEastAsia"/>
                <w:bCs/>
              </w:rPr>
              <w:t>催化氧化排气筒出口</w:t>
            </w:r>
          </w:p>
        </w:tc>
        <w:tc>
          <w:tcPr>
            <w:tcW w:w="850" w:type="dxa"/>
            <w:tcBorders>
              <w:top w:val="single" w:sz="4" w:space="0" w:color="000000"/>
              <w:left w:val="single" w:sz="4" w:space="0" w:color="000000"/>
              <w:bottom w:val="single" w:sz="4" w:space="0" w:color="000000"/>
              <w:right w:val="single" w:sz="4" w:space="0" w:color="000000"/>
            </w:tcBorders>
            <w:vAlign w:val="center"/>
          </w:tcPr>
          <w:p w14:paraId="43C53B98" w14:textId="77777777" w:rsidR="007C0FF5" w:rsidRDefault="00000000">
            <w:pPr>
              <w:pStyle w:val="aff0"/>
              <w:contextualSpacing/>
              <w:rPr>
                <w:rFonts w:eastAsiaTheme="minorEastAsia"/>
              </w:rPr>
            </w:pPr>
            <w:r>
              <w:rPr>
                <w:rFonts w:eastAsiaTheme="minorEastAsia"/>
              </w:rPr>
              <w:t>1</w:t>
            </w:r>
          </w:p>
        </w:tc>
        <w:tc>
          <w:tcPr>
            <w:tcW w:w="1175" w:type="dxa"/>
            <w:tcBorders>
              <w:top w:val="single" w:sz="4" w:space="0" w:color="000000"/>
              <w:left w:val="single" w:sz="4" w:space="0" w:color="000000"/>
              <w:bottom w:val="single" w:sz="4" w:space="0" w:color="000000"/>
              <w:right w:val="single" w:sz="4" w:space="0" w:color="000000"/>
            </w:tcBorders>
            <w:vAlign w:val="center"/>
          </w:tcPr>
          <w:p w14:paraId="008C0DE4" w14:textId="77777777" w:rsidR="007C0FF5" w:rsidRDefault="00000000">
            <w:pPr>
              <w:adjustRightInd/>
              <w:snapToGrid/>
              <w:spacing w:line="240" w:lineRule="auto"/>
              <w:ind w:firstLineChars="0" w:firstLine="0"/>
              <w:contextualSpacing/>
              <w:jc w:val="center"/>
              <w:rPr>
                <w:rFonts w:eastAsiaTheme="minorEastAsia" w:cs="Times New Roman"/>
                <w:kern w:val="2"/>
                <w:sz w:val="21"/>
                <w:szCs w:val="20"/>
              </w:rPr>
            </w:pPr>
            <w:r>
              <w:rPr>
                <w:rFonts w:eastAsiaTheme="minorEastAsia" w:cs="Times New Roman"/>
                <w:kern w:val="2"/>
                <w:sz w:val="21"/>
                <w:szCs w:val="20"/>
              </w:rPr>
              <w:t>28060</w:t>
            </w:r>
          </w:p>
        </w:tc>
        <w:tc>
          <w:tcPr>
            <w:tcW w:w="1331" w:type="dxa"/>
            <w:tcBorders>
              <w:top w:val="single" w:sz="4" w:space="0" w:color="000000"/>
              <w:left w:val="single" w:sz="4" w:space="0" w:color="000000"/>
              <w:bottom w:val="single" w:sz="4" w:space="0" w:color="000000"/>
              <w:right w:val="single" w:sz="4" w:space="0" w:color="000000"/>
            </w:tcBorders>
            <w:vAlign w:val="center"/>
          </w:tcPr>
          <w:p w14:paraId="17FD84E0" w14:textId="77777777" w:rsidR="007C0FF5" w:rsidRDefault="00000000">
            <w:pPr>
              <w:pStyle w:val="aff0"/>
              <w:contextualSpacing/>
              <w:rPr>
                <w:rFonts w:eastAsiaTheme="minorEastAsia"/>
                <w:szCs w:val="21"/>
              </w:rPr>
            </w:pPr>
            <w:r>
              <w:rPr>
                <w:rFonts w:eastAsiaTheme="minorEastAsia"/>
                <w:szCs w:val="21"/>
              </w:rPr>
              <w:t>1.46</w:t>
            </w:r>
          </w:p>
        </w:tc>
        <w:tc>
          <w:tcPr>
            <w:tcW w:w="1187" w:type="dxa"/>
            <w:tcBorders>
              <w:top w:val="single" w:sz="4" w:space="0" w:color="000000"/>
              <w:left w:val="single" w:sz="4" w:space="0" w:color="000000"/>
              <w:bottom w:val="single" w:sz="4" w:space="0" w:color="000000"/>
              <w:right w:val="single" w:sz="8" w:space="0" w:color="auto"/>
            </w:tcBorders>
            <w:vAlign w:val="center"/>
          </w:tcPr>
          <w:p w14:paraId="73DF3CD2" w14:textId="77777777" w:rsidR="007C0FF5" w:rsidRDefault="00000000">
            <w:pPr>
              <w:pStyle w:val="aff0"/>
              <w:contextualSpacing/>
              <w:rPr>
                <w:rFonts w:eastAsiaTheme="minorEastAsia"/>
                <w:szCs w:val="21"/>
              </w:rPr>
            </w:pPr>
            <w:r>
              <w:rPr>
                <w:rFonts w:eastAsiaTheme="minorEastAsia"/>
                <w:szCs w:val="21"/>
              </w:rPr>
              <w:t>4.10×10</w:t>
            </w:r>
            <w:r>
              <w:rPr>
                <w:rFonts w:eastAsiaTheme="minorEastAsia"/>
                <w:szCs w:val="21"/>
                <w:vertAlign w:val="superscript"/>
              </w:rPr>
              <w:t>-2</w:t>
            </w:r>
          </w:p>
        </w:tc>
        <w:tc>
          <w:tcPr>
            <w:tcW w:w="1256" w:type="dxa"/>
            <w:tcBorders>
              <w:left w:val="single" w:sz="4" w:space="0" w:color="000000"/>
              <w:right w:val="single" w:sz="8" w:space="0" w:color="auto"/>
            </w:tcBorders>
            <w:vAlign w:val="center"/>
          </w:tcPr>
          <w:p w14:paraId="562D3983" w14:textId="77777777" w:rsidR="007C0FF5" w:rsidRDefault="00000000">
            <w:pPr>
              <w:pStyle w:val="aff0"/>
              <w:contextualSpacing/>
              <w:rPr>
                <w:rFonts w:eastAsiaTheme="minorEastAsia"/>
                <w:color w:val="000000"/>
                <w:szCs w:val="21"/>
              </w:rPr>
            </w:pPr>
            <w:r>
              <w:rPr>
                <w:rFonts w:eastAsiaTheme="minorEastAsia"/>
                <w:color w:val="000000"/>
                <w:szCs w:val="21"/>
              </w:rPr>
              <w:t>未检出</w:t>
            </w:r>
          </w:p>
        </w:tc>
        <w:tc>
          <w:tcPr>
            <w:tcW w:w="1385" w:type="dxa"/>
            <w:tcBorders>
              <w:left w:val="single" w:sz="4" w:space="0" w:color="000000"/>
              <w:right w:val="single" w:sz="8" w:space="0" w:color="auto"/>
            </w:tcBorders>
            <w:vAlign w:val="center"/>
          </w:tcPr>
          <w:p w14:paraId="20044A82" w14:textId="77777777" w:rsidR="007C0FF5" w:rsidRDefault="00000000">
            <w:pPr>
              <w:pStyle w:val="aff0"/>
              <w:contextualSpacing/>
              <w:rPr>
                <w:rFonts w:eastAsiaTheme="minorEastAsia"/>
                <w:color w:val="000000"/>
                <w:szCs w:val="21"/>
              </w:rPr>
            </w:pPr>
            <w:r>
              <w:rPr>
                <w:rFonts w:eastAsiaTheme="minorEastAsia"/>
                <w:color w:val="000000"/>
                <w:szCs w:val="21"/>
              </w:rPr>
              <w:t>/</w:t>
            </w:r>
          </w:p>
        </w:tc>
        <w:tc>
          <w:tcPr>
            <w:tcW w:w="1164" w:type="dxa"/>
            <w:tcBorders>
              <w:left w:val="single" w:sz="4" w:space="0" w:color="000000"/>
              <w:right w:val="single" w:sz="4" w:space="0" w:color="000000"/>
            </w:tcBorders>
            <w:vAlign w:val="center"/>
          </w:tcPr>
          <w:p w14:paraId="5FAB10A0" w14:textId="77777777" w:rsidR="007C0FF5" w:rsidRDefault="00000000">
            <w:pPr>
              <w:pStyle w:val="aff0"/>
              <w:contextualSpacing/>
              <w:rPr>
                <w:rFonts w:eastAsiaTheme="minorEastAsia"/>
                <w:color w:val="000000"/>
                <w:szCs w:val="21"/>
              </w:rPr>
            </w:pPr>
            <w:r>
              <w:rPr>
                <w:rFonts w:eastAsiaTheme="minorEastAsia"/>
                <w:color w:val="000000"/>
                <w:szCs w:val="21"/>
              </w:rPr>
              <w:t>7.60</w:t>
            </w:r>
          </w:p>
        </w:tc>
        <w:tc>
          <w:tcPr>
            <w:tcW w:w="1220" w:type="dxa"/>
            <w:tcBorders>
              <w:left w:val="single" w:sz="4" w:space="0" w:color="000000"/>
              <w:right w:val="single" w:sz="4" w:space="0" w:color="000000"/>
            </w:tcBorders>
            <w:vAlign w:val="center"/>
          </w:tcPr>
          <w:p w14:paraId="40A9BB31" w14:textId="77777777" w:rsidR="007C0FF5" w:rsidRDefault="00000000">
            <w:pPr>
              <w:pStyle w:val="aff0"/>
              <w:contextualSpacing/>
              <w:rPr>
                <w:rFonts w:eastAsiaTheme="minorEastAsia"/>
                <w:color w:val="000000"/>
                <w:szCs w:val="21"/>
              </w:rPr>
            </w:pPr>
            <w:r>
              <w:rPr>
                <w:rFonts w:eastAsiaTheme="minorEastAsia"/>
                <w:color w:val="000000"/>
                <w:szCs w:val="21"/>
              </w:rPr>
              <w:t>0.213</w:t>
            </w:r>
          </w:p>
        </w:tc>
        <w:tc>
          <w:tcPr>
            <w:tcW w:w="1256" w:type="dxa"/>
            <w:tcBorders>
              <w:left w:val="single" w:sz="4" w:space="0" w:color="000000"/>
              <w:right w:val="single" w:sz="8" w:space="0" w:color="auto"/>
            </w:tcBorders>
            <w:vAlign w:val="center"/>
          </w:tcPr>
          <w:p w14:paraId="4A7F2450" w14:textId="77777777" w:rsidR="007C0FF5" w:rsidRDefault="00000000">
            <w:pPr>
              <w:pStyle w:val="aff0"/>
              <w:contextualSpacing/>
              <w:rPr>
                <w:rFonts w:eastAsiaTheme="minorEastAsia"/>
                <w:color w:val="000000"/>
                <w:szCs w:val="21"/>
              </w:rPr>
            </w:pPr>
            <w:r>
              <w:rPr>
                <w:rFonts w:eastAsiaTheme="minorEastAsia"/>
                <w:color w:val="000000"/>
                <w:szCs w:val="21"/>
              </w:rPr>
              <w:t>7</w:t>
            </w:r>
          </w:p>
        </w:tc>
        <w:tc>
          <w:tcPr>
            <w:tcW w:w="1257" w:type="dxa"/>
            <w:tcBorders>
              <w:left w:val="single" w:sz="4" w:space="0" w:color="000000"/>
              <w:right w:val="single" w:sz="8" w:space="0" w:color="auto"/>
            </w:tcBorders>
            <w:vAlign w:val="center"/>
          </w:tcPr>
          <w:p w14:paraId="0AA0DEEB" w14:textId="77777777" w:rsidR="007C0FF5" w:rsidRDefault="00000000">
            <w:pPr>
              <w:pStyle w:val="aff0"/>
              <w:contextualSpacing/>
              <w:rPr>
                <w:rFonts w:eastAsiaTheme="minorEastAsia"/>
                <w:color w:val="000000"/>
                <w:szCs w:val="21"/>
              </w:rPr>
            </w:pPr>
            <w:r>
              <w:rPr>
                <w:rFonts w:eastAsiaTheme="minorEastAsia"/>
                <w:color w:val="000000"/>
                <w:szCs w:val="21"/>
              </w:rPr>
              <w:t>0.196</w:t>
            </w:r>
          </w:p>
        </w:tc>
      </w:tr>
      <w:tr w:rsidR="007C0FF5" w14:paraId="718271AA" w14:textId="77777777">
        <w:trPr>
          <w:trHeight w:val="397"/>
          <w:jc w:val="center"/>
        </w:trPr>
        <w:tc>
          <w:tcPr>
            <w:tcW w:w="1101" w:type="dxa"/>
            <w:vMerge/>
            <w:tcBorders>
              <w:left w:val="single" w:sz="8" w:space="0" w:color="auto"/>
              <w:right w:val="single" w:sz="4" w:space="0" w:color="000000"/>
            </w:tcBorders>
            <w:vAlign w:val="center"/>
          </w:tcPr>
          <w:p w14:paraId="54F058BD" w14:textId="77777777" w:rsidR="007C0FF5" w:rsidRDefault="007C0FF5">
            <w:pPr>
              <w:pStyle w:val="aff0"/>
              <w:contextualSpacing/>
              <w:rPr>
                <w:rFonts w:eastAsiaTheme="minorEastAsia"/>
              </w:rPr>
            </w:pPr>
          </w:p>
        </w:tc>
        <w:tc>
          <w:tcPr>
            <w:tcW w:w="992" w:type="dxa"/>
            <w:vMerge/>
            <w:tcBorders>
              <w:left w:val="single" w:sz="4" w:space="0" w:color="000000"/>
              <w:right w:val="single" w:sz="4" w:space="0" w:color="000000"/>
            </w:tcBorders>
            <w:vAlign w:val="center"/>
          </w:tcPr>
          <w:p w14:paraId="238929AC" w14:textId="77777777" w:rsidR="007C0FF5" w:rsidRDefault="007C0FF5">
            <w:pPr>
              <w:pStyle w:val="aff0"/>
              <w:contextualSpacing/>
              <w:rPr>
                <w:rFonts w:eastAsiaTheme="minorEastAsia"/>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0106B3F" w14:textId="77777777" w:rsidR="007C0FF5" w:rsidRDefault="00000000">
            <w:pPr>
              <w:pStyle w:val="aff0"/>
              <w:contextualSpacing/>
              <w:rPr>
                <w:rFonts w:eastAsiaTheme="minorEastAsia"/>
              </w:rPr>
            </w:pPr>
            <w:r>
              <w:rPr>
                <w:rFonts w:eastAsiaTheme="minorEastAsia"/>
              </w:rPr>
              <w:t>2</w:t>
            </w:r>
          </w:p>
        </w:tc>
        <w:tc>
          <w:tcPr>
            <w:tcW w:w="1175" w:type="dxa"/>
            <w:tcBorders>
              <w:top w:val="single" w:sz="4" w:space="0" w:color="000000"/>
              <w:left w:val="single" w:sz="4" w:space="0" w:color="000000"/>
              <w:bottom w:val="single" w:sz="4" w:space="0" w:color="000000"/>
              <w:right w:val="single" w:sz="4" w:space="0" w:color="000000"/>
            </w:tcBorders>
            <w:vAlign w:val="center"/>
          </w:tcPr>
          <w:p w14:paraId="70EF3FD4" w14:textId="77777777" w:rsidR="007C0FF5" w:rsidRDefault="00000000">
            <w:pPr>
              <w:adjustRightInd/>
              <w:snapToGrid/>
              <w:spacing w:line="240" w:lineRule="auto"/>
              <w:ind w:firstLineChars="0" w:firstLine="0"/>
              <w:contextualSpacing/>
              <w:jc w:val="center"/>
              <w:rPr>
                <w:rFonts w:eastAsiaTheme="minorEastAsia" w:cs="Times New Roman"/>
                <w:kern w:val="2"/>
                <w:sz w:val="21"/>
                <w:szCs w:val="20"/>
              </w:rPr>
            </w:pPr>
            <w:r>
              <w:rPr>
                <w:rFonts w:eastAsiaTheme="minorEastAsia" w:cs="Times New Roman"/>
                <w:kern w:val="2"/>
                <w:sz w:val="21"/>
                <w:szCs w:val="20"/>
              </w:rPr>
              <w:t>27953</w:t>
            </w:r>
          </w:p>
        </w:tc>
        <w:tc>
          <w:tcPr>
            <w:tcW w:w="1331" w:type="dxa"/>
            <w:tcBorders>
              <w:top w:val="single" w:sz="4" w:space="0" w:color="000000"/>
              <w:left w:val="single" w:sz="4" w:space="0" w:color="000000"/>
              <w:bottom w:val="single" w:sz="4" w:space="0" w:color="000000"/>
              <w:right w:val="single" w:sz="4" w:space="0" w:color="000000"/>
            </w:tcBorders>
            <w:vAlign w:val="center"/>
          </w:tcPr>
          <w:p w14:paraId="25709018" w14:textId="77777777" w:rsidR="007C0FF5" w:rsidRDefault="00000000">
            <w:pPr>
              <w:pStyle w:val="aff0"/>
              <w:contextualSpacing/>
              <w:rPr>
                <w:rFonts w:eastAsiaTheme="minorEastAsia"/>
                <w:szCs w:val="21"/>
              </w:rPr>
            </w:pPr>
            <w:r>
              <w:rPr>
                <w:rFonts w:eastAsiaTheme="minorEastAsia"/>
                <w:szCs w:val="21"/>
              </w:rPr>
              <w:t>1.41</w:t>
            </w:r>
          </w:p>
        </w:tc>
        <w:tc>
          <w:tcPr>
            <w:tcW w:w="1187" w:type="dxa"/>
            <w:tcBorders>
              <w:top w:val="single" w:sz="4" w:space="0" w:color="000000"/>
              <w:left w:val="single" w:sz="4" w:space="0" w:color="000000"/>
              <w:bottom w:val="single" w:sz="4" w:space="0" w:color="000000"/>
              <w:right w:val="single" w:sz="8" w:space="0" w:color="auto"/>
            </w:tcBorders>
            <w:vAlign w:val="center"/>
          </w:tcPr>
          <w:p w14:paraId="6A54A7BB" w14:textId="77777777" w:rsidR="007C0FF5" w:rsidRDefault="00000000">
            <w:pPr>
              <w:pStyle w:val="aff0"/>
              <w:contextualSpacing/>
              <w:rPr>
                <w:rFonts w:eastAsiaTheme="minorEastAsia"/>
                <w:szCs w:val="21"/>
              </w:rPr>
            </w:pPr>
            <w:r>
              <w:rPr>
                <w:rFonts w:eastAsiaTheme="minorEastAsia"/>
                <w:szCs w:val="21"/>
              </w:rPr>
              <w:t>3.94×10</w:t>
            </w:r>
            <w:r>
              <w:rPr>
                <w:rFonts w:eastAsiaTheme="minorEastAsia"/>
                <w:szCs w:val="21"/>
                <w:vertAlign w:val="superscript"/>
              </w:rPr>
              <w:t>-2</w:t>
            </w:r>
          </w:p>
        </w:tc>
        <w:tc>
          <w:tcPr>
            <w:tcW w:w="1256" w:type="dxa"/>
            <w:tcBorders>
              <w:left w:val="single" w:sz="4" w:space="0" w:color="000000"/>
              <w:right w:val="single" w:sz="8" w:space="0" w:color="auto"/>
            </w:tcBorders>
            <w:vAlign w:val="center"/>
          </w:tcPr>
          <w:p w14:paraId="4CB3A7EB" w14:textId="77777777" w:rsidR="007C0FF5" w:rsidRDefault="00000000">
            <w:pPr>
              <w:pStyle w:val="aff0"/>
              <w:contextualSpacing/>
              <w:rPr>
                <w:rFonts w:eastAsiaTheme="minorEastAsia"/>
                <w:color w:val="000000"/>
                <w:szCs w:val="21"/>
              </w:rPr>
            </w:pPr>
            <w:r>
              <w:rPr>
                <w:rFonts w:eastAsiaTheme="minorEastAsia"/>
                <w:color w:val="000000"/>
                <w:szCs w:val="21"/>
              </w:rPr>
              <w:t>未检出</w:t>
            </w:r>
          </w:p>
        </w:tc>
        <w:tc>
          <w:tcPr>
            <w:tcW w:w="1385" w:type="dxa"/>
            <w:tcBorders>
              <w:left w:val="single" w:sz="4" w:space="0" w:color="000000"/>
              <w:right w:val="single" w:sz="8" w:space="0" w:color="auto"/>
            </w:tcBorders>
            <w:vAlign w:val="center"/>
          </w:tcPr>
          <w:p w14:paraId="233DCD4C" w14:textId="77777777" w:rsidR="007C0FF5" w:rsidRDefault="00000000">
            <w:pPr>
              <w:pStyle w:val="aff0"/>
              <w:contextualSpacing/>
              <w:rPr>
                <w:rFonts w:eastAsiaTheme="minorEastAsia"/>
                <w:color w:val="000000"/>
                <w:szCs w:val="21"/>
              </w:rPr>
            </w:pPr>
            <w:r>
              <w:rPr>
                <w:rFonts w:eastAsiaTheme="minorEastAsia"/>
                <w:color w:val="000000"/>
                <w:szCs w:val="21"/>
              </w:rPr>
              <w:t>/</w:t>
            </w:r>
          </w:p>
        </w:tc>
        <w:tc>
          <w:tcPr>
            <w:tcW w:w="1164" w:type="dxa"/>
            <w:tcBorders>
              <w:left w:val="single" w:sz="4" w:space="0" w:color="000000"/>
              <w:right w:val="single" w:sz="4" w:space="0" w:color="000000"/>
            </w:tcBorders>
            <w:vAlign w:val="center"/>
          </w:tcPr>
          <w:p w14:paraId="14F997CE" w14:textId="77777777" w:rsidR="007C0FF5" w:rsidRDefault="00000000">
            <w:pPr>
              <w:pStyle w:val="aff0"/>
              <w:contextualSpacing/>
              <w:rPr>
                <w:rFonts w:eastAsiaTheme="minorEastAsia"/>
                <w:color w:val="000000"/>
                <w:szCs w:val="21"/>
              </w:rPr>
            </w:pPr>
            <w:r>
              <w:rPr>
                <w:rFonts w:eastAsiaTheme="minorEastAsia"/>
                <w:color w:val="000000"/>
                <w:szCs w:val="21"/>
              </w:rPr>
              <w:t>7.22</w:t>
            </w:r>
          </w:p>
        </w:tc>
        <w:tc>
          <w:tcPr>
            <w:tcW w:w="1220" w:type="dxa"/>
            <w:tcBorders>
              <w:left w:val="single" w:sz="4" w:space="0" w:color="000000"/>
              <w:right w:val="single" w:sz="4" w:space="0" w:color="000000"/>
            </w:tcBorders>
            <w:vAlign w:val="center"/>
          </w:tcPr>
          <w:p w14:paraId="46418058" w14:textId="77777777" w:rsidR="007C0FF5" w:rsidRDefault="00000000">
            <w:pPr>
              <w:pStyle w:val="aff0"/>
              <w:contextualSpacing/>
              <w:rPr>
                <w:rFonts w:eastAsiaTheme="minorEastAsia"/>
                <w:color w:val="000000"/>
                <w:szCs w:val="21"/>
              </w:rPr>
            </w:pPr>
            <w:r>
              <w:rPr>
                <w:rFonts w:eastAsiaTheme="minorEastAsia"/>
                <w:color w:val="000000"/>
                <w:szCs w:val="21"/>
              </w:rPr>
              <w:t>0.202</w:t>
            </w:r>
          </w:p>
        </w:tc>
        <w:tc>
          <w:tcPr>
            <w:tcW w:w="1256" w:type="dxa"/>
            <w:tcBorders>
              <w:left w:val="single" w:sz="4" w:space="0" w:color="000000"/>
              <w:right w:val="single" w:sz="8" w:space="0" w:color="auto"/>
            </w:tcBorders>
            <w:vAlign w:val="center"/>
          </w:tcPr>
          <w:p w14:paraId="59E586E2" w14:textId="77777777" w:rsidR="007C0FF5" w:rsidRDefault="00000000">
            <w:pPr>
              <w:pStyle w:val="aff0"/>
              <w:contextualSpacing/>
              <w:rPr>
                <w:rFonts w:eastAsiaTheme="minorEastAsia"/>
                <w:color w:val="000000"/>
                <w:szCs w:val="21"/>
              </w:rPr>
            </w:pPr>
            <w:r>
              <w:rPr>
                <w:rFonts w:eastAsiaTheme="minorEastAsia"/>
                <w:color w:val="000000"/>
                <w:szCs w:val="21"/>
              </w:rPr>
              <w:t>11</w:t>
            </w:r>
          </w:p>
        </w:tc>
        <w:tc>
          <w:tcPr>
            <w:tcW w:w="1257" w:type="dxa"/>
            <w:tcBorders>
              <w:left w:val="single" w:sz="4" w:space="0" w:color="000000"/>
              <w:right w:val="single" w:sz="8" w:space="0" w:color="auto"/>
            </w:tcBorders>
            <w:vAlign w:val="center"/>
          </w:tcPr>
          <w:p w14:paraId="557480EA" w14:textId="77777777" w:rsidR="007C0FF5" w:rsidRDefault="00000000">
            <w:pPr>
              <w:pStyle w:val="aff0"/>
              <w:contextualSpacing/>
              <w:rPr>
                <w:rFonts w:eastAsiaTheme="minorEastAsia"/>
                <w:color w:val="000000"/>
                <w:szCs w:val="21"/>
              </w:rPr>
            </w:pPr>
            <w:r>
              <w:rPr>
                <w:rFonts w:eastAsiaTheme="minorEastAsia"/>
                <w:color w:val="000000"/>
                <w:szCs w:val="21"/>
              </w:rPr>
              <w:t>0.307</w:t>
            </w:r>
          </w:p>
        </w:tc>
      </w:tr>
      <w:tr w:rsidR="007C0FF5" w14:paraId="3D04DCB7" w14:textId="77777777">
        <w:trPr>
          <w:trHeight w:val="397"/>
          <w:jc w:val="center"/>
        </w:trPr>
        <w:tc>
          <w:tcPr>
            <w:tcW w:w="1101" w:type="dxa"/>
            <w:vMerge/>
            <w:tcBorders>
              <w:left w:val="single" w:sz="8" w:space="0" w:color="auto"/>
              <w:right w:val="single" w:sz="4" w:space="0" w:color="000000"/>
            </w:tcBorders>
            <w:vAlign w:val="center"/>
          </w:tcPr>
          <w:p w14:paraId="344F6CBC" w14:textId="77777777" w:rsidR="007C0FF5" w:rsidRDefault="007C0FF5">
            <w:pPr>
              <w:pStyle w:val="aff0"/>
              <w:contextualSpacing/>
              <w:rPr>
                <w:rFonts w:eastAsiaTheme="minorEastAsia"/>
              </w:rPr>
            </w:pPr>
          </w:p>
        </w:tc>
        <w:tc>
          <w:tcPr>
            <w:tcW w:w="992" w:type="dxa"/>
            <w:vMerge/>
            <w:tcBorders>
              <w:left w:val="single" w:sz="4" w:space="0" w:color="000000"/>
              <w:right w:val="single" w:sz="4" w:space="0" w:color="000000"/>
            </w:tcBorders>
            <w:vAlign w:val="center"/>
          </w:tcPr>
          <w:p w14:paraId="660B4A60" w14:textId="77777777" w:rsidR="007C0FF5" w:rsidRDefault="007C0FF5">
            <w:pPr>
              <w:pStyle w:val="aff0"/>
              <w:contextualSpacing/>
              <w:rPr>
                <w:rFonts w:eastAsiaTheme="minorEastAsia"/>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A313C29" w14:textId="77777777" w:rsidR="007C0FF5" w:rsidRDefault="00000000">
            <w:pPr>
              <w:pStyle w:val="aff0"/>
              <w:contextualSpacing/>
              <w:rPr>
                <w:rFonts w:eastAsiaTheme="minorEastAsia"/>
              </w:rPr>
            </w:pPr>
            <w:r>
              <w:rPr>
                <w:rFonts w:eastAsiaTheme="minorEastAsia"/>
              </w:rPr>
              <w:t>3</w:t>
            </w:r>
          </w:p>
        </w:tc>
        <w:tc>
          <w:tcPr>
            <w:tcW w:w="1175" w:type="dxa"/>
            <w:tcBorders>
              <w:top w:val="single" w:sz="4" w:space="0" w:color="000000"/>
              <w:left w:val="single" w:sz="4" w:space="0" w:color="000000"/>
              <w:bottom w:val="single" w:sz="4" w:space="0" w:color="000000"/>
              <w:right w:val="single" w:sz="4" w:space="0" w:color="000000"/>
            </w:tcBorders>
            <w:vAlign w:val="center"/>
          </w:tcPr>
          <w:p w14:paraId="2DDDD154" w14:textId="77777777" w:rsidR="007C0FF5" w:rsidRDefault="00000000">
            <w:pPr>
              <w:adjustRightInd/>
              <w:snapToGrid/>
              <w:spacing w:line="240" w:lineRule="auto"/>
              <w:ind w:firstLineChars="0" w:firstLine="0"/>
              <w:contextualSpacing/>
              <w:jc w:val="center"/>
              <w:rPr>
                <w:rFonts w:eastAsiaTheme="minorEastAsia" w:cs="Times New Roman"/>
                <w:kern w:val="2"/>
                <w:sz w:val="21"/>
                <w:szCs w:val="20"/>
              </w:rPr>
            </w:pPr>
            <w:r>
              <w:rPr>
                <w:rFonts w:eastAsiaTheme="minorEastAsia" w:cs="Times New Roman"/>
                <w:kern w:val="2"/>
                <w:sz w:val="21"/>
                <w:szCs w:val="20"/>
              </w:rPr>
              <w:t>28634</w:t>
            </w:r>
          </w:p>
        </w:tc>
        <w:tc>
          <w:tcPr>
            <w:tcW w:w="1331" w:type="dxa"/>
            <w:tcBorders>
              <w:top w:val="single" w:sz="4" w:space="0" w:color="000000"/>
              <w:left w:val="single" w:sz="4" w:space="0" w:color="000000"/>
              <w:bottom w:val="single" w:sz="4" w:space="0" w:color="000000"/>
              <w:right w:val="single" w:sz="4" w:space="0" w:color="000000"/>
            </w:tcBorders>
            <w:vAlign w:val="center"/>
          </w:tcPr>
          <w:p w14:paraId="31B45497" w14:textId="77777777" w:rsidR="007C0FF5" w:rsidRDefault="00000000">
            <w:pPr>
              <w:pStyle w:val="aff0"/>
              <w:contextualSpacing/>
              <w:rPr>
                <w:rFonts w:eastAsiaTheme="minorEastAsia"/>
                <w:szCs w:val="21"/>
              </w:rPr>
            </w:pPr>
            <w:r>
              <w:rPr>
                <w:rFonts w:eastAsiaTheme="minorEastAsia"/>
                <w:szCs w:val="21"/>
              </w:rPr>
              <w:t>1.20</w:t>
            </w:r>
          </w:p>
        </w:tc>
        <w:tc>
          <w:tcPr>
            <w:tcW w:w="1187" w:type="dxa"/>
            <w:tcBorders>
              <w:top w:val="single" w:sz="4" w:space="0" w:color="000000"/>
              <w:left w:val="single" w:sz="4" w:space="0" w:color="000000"/>
              <w:bottom w:val="single" w:sz="4" w:space="0" w:color="000000"/>
              <w:right w:val="single" w:sz="8" w:space="0" w:color="auto"/>
            </w:tcBorders>
            <w:vAlign w:val="center"/>
          </w:tcPr>
          <w:p w14:paraId="6E1DECDC" w14:textId="77777777" w:rsidR="007C0FF5" w:rsidRDefault="00000000">
            <w:pPr>
              <w:pStyle w:val="aff0"/>
              <w:contextualSpacing/>
              <w:rPr>
                <w:rFonts w:eastAsiaTheme="minorEastAsia"/>
                <w:szCs w:val="21"/>
              </w:rPr>
            </w:pPr>
            <w:r>
              <w:rPr>
                <w:rFonts w:eastAsiaTheme="minorEastAsia"/>
                <w:szCs w:val="21"/>
              </w:rPr>
              <w:t>3.44×10</w:t>
            </w:r>
            <w:r>
              <w:rPr>
                <w:rFonts w:eastAsiaTheme="minorEastAsia"/>
                <w:szCs w:val="21"/>
                <w:vertAlign w:val="superscript"/>
              </w:rPr>
              <w:t>-2</w:t>
            </w:r>
          </w:p>
        </w:tc>
        <w:tc>
          <w:tcPr>
            <w:tcW w:w="1256" w:type="dxa"/>
            <w:tcBorders>
              <w:left w:val="single" w:sz="4" w:space="0" w:color="000000"/>
              <w:right w:val="single" w:sz="8" w:space="0" w:color="auto"/>
            </w:tcBorders>
            <w:vAlign w:val="center"/>
          </w:tcPr>
          <w:p w14:paraId="0D14A31E" w14:textId="77777777" w:rsidR="007C0FF5" w:rsidRDefault="00000000">
            <w:pPr>
              <w:pStyle w:val="aff0"/>
              <w:contextualSpacing/>
              <w:rPr>
                <w:rFonts w:eastAsiaTheme="minorEastAsia"/>
                <w:color w:val="000000"/>
                <w:szCs w:val="21"/>
              </w:rPr>
            </w:pPr>
            <w:r>
              <w:rPr>
                <w:rFonts w:eastAsiaTheme="minorEastAsia"/>
                <w:color w:val="000000"/>
                <w:szCs w:val="21"/>
              </w:rPr>
              <w:t>未检出</w:t>
            </w:r>
          </w:p>
        </w:tc>
        <w:tc>
          <w:tcPr>
            <w:tcW w:w="1385" w:type="dxa"/>
            <w:tcBorders>
              <w:left w:val="single" w:sz="4" w:space="0" w:color="000000"/>
              <w:right w:val="single" w:sz="8" w:space="0" w:color="auto"/>
            </w:tcBorders>
            <w:vAlign w:val="center"/>
          </w:tcPr>
          <w:p w14:paraId="6BC27EA7" w14:textId="77777777" w:rsidR="007C0FF5" w:rsidRDefault="00000000">
            <w:pPr>
              <w:pStyle w:val="aff0"/>
              <w:contextualSpacing/>
              <w:rPr>
                <w:rFonts w:eastAsiaTheme="minorEastAsia"/>
                <w:color w:val="000000"/>
                <w:szCs w:val="21"/>
              </w:rPr>
            </w:pPr>
            <w:r>
              <w:rPr>
                <w:rFonts w:eastAsiaTheme="minorEastAsia"/>
                <w:color w:val="000000"/>
                <w:szCs w:val="21"/>
              </w:rPr>
              <w:t>/</w:t>
            </w:r>
          </w:p>
        </w:tc>
        <w:tc>
          <w:tcPr>
            <w:tcW w:w="1164" w:type="dxa"/>
            <w:tcBorders>
              <w:left w:val="single" w:sz="4" w:space="0" w:color="000000"/>
              <w:right w:val="single" w:sz="4" w:space="0" w:color="000000"/>
            </w:tcBorders>
            <w:vAlign w:val="center"/>
          </w:tcPr>
          <w:p w14:paraId="1F81B4D2" w14:textId="77777777" w:rsidR="007C0FF5" w:rsidRDefault="00000000">
            <w:pPr>
              <w:pStyle w:val="aff0"/>
              <w:contextualSpacing/>
              <w:rPr>
                <w:rFonts w:eastAsiaTheme="minorEastAsia"/>
                <w:color w:val="000000"/>
                <w:szCs w:val="21"/>
              </w:rPr>
            </w:pPr>
            <w:r>
              <w:rPr>
                <w:rFonts w:eastAsiaTheme="minorEastAsia"/>
                <w:color w:val="000000"/>
                <w:szCs w:val="21"/>
              </w:rPr>
              <w:t>8.03</w:t>
            </w:r>
          </w:p>
        </w:tc>
        <w:tc>
          <w:tcPr>
            <w:tcW w:w="1220" w:type="dxa"/>
            <w:tcBorders>
              <w:left w:val="single" w:sz="4" w:space="0" w:color="000000"/>
              <w:right w:val="single" w:sz="4" w:space="0" w:color="000000"/>
            </w:tcBorders>
            <w:vAlign w:val="center"/>
          </w:tcPr>
          <w:p w14:paraId="4E02A259" w14:textId="77777777" w:rsidR="007C0FF5" w:rsidRDefault="00000000">
            <w:pPr>
              <w:pStyle w:val="aff0"/>
              <w:contextualSpacing/>
              <w:rPr>
                <w:rFonts w:eastAsiaTheme="minorEastAsia"/>
                <w:color w:val="000000"/>
                <w:szCs w:val="21"/>
              </w:rPr>
            </w:pPr>
            <w:r>
              <w:rPr>
                <w:rFonts w:eastAsiaTheme="minorEastAsia"/>
                <w:color w:val="000000"/>
                <w:szCs w:val="21"/>
              </w:rPr>
              <w:t>0.230</w:t>
            </w:r>
          </w:p>
        </w:tc>
        <w:tc>
          <w:tcPr>
            <w:tcW w:w="1256" w:type="dxa"/>
            <w:tcBorders>
              <w:left w:val="single" w:sz="4" w:space="0" w:color="000000"/>
              <w:right w:val="single" w:sz="8" w:space="0" w:color="auto"/>
            </w:tcBorders>
            <w:vAlign w:val="center"/>
          </w:tcPr>
          <w:p w14:paraId="561B03CD" w14:textId="77777777" w:rsidR="007C0FF5" w:rsidRDefault="00000000">
            <w:pPr>
              <w:pStyle w:val="aff0"/>
              <w:contextualSpacing/>
              <w:rPr>
                <w:rFonts w:eastAsiaTheme="minorEastAsia"/>
                <w:color w:val="000000"/>
                <w:szCs w:val="21"/>
              </w:rPr>
            </w:pPr>
            <w:r>
              <w:rPr>
                <w:rFonts w:eastAsiaTheme="minorEastAsia"/>
                <w:color w:val="000000"/>
                <w:szCs w:val="21"/>
              </w:rPr>
              <w:t>11</w:t>
            </w:r>
          </w:p>
        </w:tc>
        <w:tc>
          <w:tcPr>
            <w:tcW w:w="1257" w:type="dxa"/>
            <w:tcBorders>
              <w:left w:val="single" w:sz="4" w:space="0" w:color="000000"/>
              <w:right w:val="single" w:sz="8" w:space="0" w:color="auto"/>
            </w:tcBorders>
            <w:vAlign w:val="center"/>
          </w:tcPr>
          <w:p w14:paraId="656DB6A6" w14:textId="77777777" w:rsidR="007C0FF5" w:rsidRDefault="00000000">
            <w:pPr>
              <w:pStyle w:val="aff0"/>
              <w:contextualSpacing/>
              <w:rPr>
                <w:rFonts w:eastAsiaTheme="minorEastAsia"/>
                <w:color w:val="000000"/>
                <w:szCs w:val="21"/>
              </w:rPr>
            </w:pPr>
            <w:r>
              <w:rPr>
                <w:rFonts w:eastAsiaTheme="minorEastAsia"/>
                <w:color w:val="000000"/>
                <w:szCs w:val="21"/>
              </w:rPr>
              <w:t>0.315</w:t>
            </w:r>
          </w:p>
        </w:tc>
      </w:tr>
      <w:tr w:rsidR="007C0FF5" w14:paraId="5D1BEFF1" w14:textId="77777777">
        <w:trPr>
          <w:trHeight w:val="397"/>
          <w:jc w:val="center"/>
        </w:trPr>
        <w:tc>
          <w:tcPr>
            <w:tcW w:w="1101" w:type="dxa"/>
            <w:vMerge/>
            <w:tcBorders>
              <w:left w:val="single" w:sz="8" w:space="0" w:color="auto"/>
              <w:right w:val="single" w:sz="4" w:space="0" w:color="000000"/>
            </w:tcBorders>
            <w:vAlign w:val="center"/>
          </w:tcPr>
          <w:p w14:paraId="7E942D39" w14:textId="77777777" w:rsidR="007C0FF5" w:rsidRDefault="007C0FF5">
            <w:pPr>
              <w:pStyle w:val="aff0"/>
              <w:contextualSpacing/>
              <w:rPr>
                <w:rFonts w:eastAsiaTheme="minorEastAsia"/>
              </w:rPr>
            </w:pPr>
          </w:p>
        </w:tc>
        <w:tc>
          <w:tcPr>
            <w:tcW w:w="992" w:type="dxa"/>
            <w:vMerge/>
            <w:tcBorders>
              <w:left w:val="single" w:sz="4" w:space="0" w:color="000000"/>
              <w:right w:val="single" w:sz="4" w:space="0" w:color="000000"/>
            </w:tcBorders>
            <w:vAlign w:val="center"/>
          </w:tcPr>
          <w:p w14:paraId="1597CE42" w14:textId="77777777" w:rsidR="007C0FF5" w:rsidRDefault="007C0FF5">
            <w:pPr>
              <w:pStyle w:val="aff0"/>
              <w:contextualSpacing/>
              <w:rPr>
                <w:rFonts w:eastAsiaTheme="minorEastAsia"/>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BD078D7" w14:textId="77777777" w:rsidR="007C0FF5" w:rsidRDefault="00000000">
            <w:pPr>
              <w:pStyle w:val="aff0"/>
              <w:contextualSpacing/>
              <w:rPr>
                <w:rFonts w:eastAsiaTheme="minorEastAsia"/>
              </w:rPr>
            </w:pPr>
            <w:r>
              <w:rPr>
                <w:rFonts w:eastAsiaTheme="minorEastAsia"/>
              </w:rPr>
              <w:t>平均值</w:t>
            </w:r>
          </w:p>
        </w:tc>
        <w:tc>
          <w:tcPr>
            <w:tcW w:w="1175" w:type="dxa"/>
            <w:tcBorders>
              <w:top w:val="single" w:sz="4" w:space="0" w:color="000000"/>
              <w:left w:val="single" w:sz="4" w:space="0" w:color="000000"/>
              <w:bottom w:val="single" w:sz="4" w:space="0" w:color="000000"/>
              <w:right w:val="single" w:sz="4" w:space="0" w:color="000000"/>
            </w:tcBorders>
            <w:vAlign w:val="center"/>
          </w:tcPr>
          <w:p w14:paraId="07B8B929" w14:textId="77777777" w:rsidR="007C0FF5" w:rsidRDefault="00000000">
            <w:pPr>
              <w:adjustRightInd/>
              <w:snapToGrid/>
              <w:spacing w:line="240" w:lineRule="auto"/>
              <w:ind w:firstLineChars="0" w:firstLine="0"/>
              <w:contextualSpacing/>
              <w:jc w:val="center"/>
              <w:rPr>
                <w:rFonts w:eastAsiaTheme="minorEastAsia" w:cs="Times New Roman"/>
                <w:color w:val="000000"/>
                <w:sz w:val="21"/>
                <w:szCs w:val="20"/>
              </w:rPr>
            </w:pPr>
            <w:r>
              <w:rPr>
                <w:rFonts w:eastAsiaTheme="minorEastAsia" w:cs="Times New Roman"/>
                <w:color w:val="000000"/>
                <w:sz w:val="21"/>
                <w:szCs w:val="20"/>
              </w:rPr>
              <w:t>28216</w:t>
            </w:r>
          </w:p>
        </w:tc>
        <w:tc>
          <w:tcPr>
            <w:tcW w:w="1331" w:type="dxa"/>
            <w:tcBorders>
              <w:top w:val="single" w:sz="4" w:space="0" w:color="000000"/>
              <w:left w:val="single" w:sz="4" w:space="0" w:color="000000"/>
              <w:bottom w:val="single" w:sz="4" w:space="0" w:color="000000"/>
              <w:right w:val="single" w:sz="4" w:space="0" w:color="000000"/>
            </w:tcBorders>
            <w:vAlign w:val="center"/>
          </w:tcPr>
          <w:p w14:paraId="54A4007B" w14:textId="77777777" w:rsidR="007C0FF5" w:rsidRDefault="00000000">
            <w:pPr>
              <w:pStyle w:val="aff0"/>
              <w:contextualSpacing/>
              <w:rPr>
                <w:rFonts w:eastAsiaTheme="minorEastAsia"/>
                <w:color w:val="000000"/>
              </w:rPr>
            </w:pPr>
            <w:r>
              <w:rPr>
                <w:rFonts w:eastAsiaTheme="minorEastAsia"/>
                <w:color w:val="000000"/>
              </w:rPr>
              <w:t>1.36</w:t>
            </w:r>
          </w:p>
        </w:tc>
        <w:tc>
          <w:tcPr>
            <w:tcW w:w="1187" w:type="dxa"/>
            <w:tcBorders>
              <w:top w:val="single" w:sz="4" w:space="0" w:color="000000"/>
              <w:left w:val="single" w:sz="4" w:space="0" w:color="000000"/>
              <w:bottom w:val="single" w:sz="4" w:space="0" w:color="000000"/>
              <w:right w:val="single" w:sz="8" w:space="0" w:color="auto"/>
            </w:tcBorders>
            <w:vAlign w:val="center"/>
          </w:tcPr>
          <w:p w14:paraId="32B35D6E" w14:textId="77777777" w:rsidR="007C0FF5" w:rsidRDefault="00000000">
            <w:pPr>
              <w:pStyle w:val="aff0"/>
              <w:contextualSpacing/>
              <w:rPr>
                <w:rFonts w:eastAsiaTheme="minorEastAsia"/>
                <w:color w:val="000000"/>
              </w:rPr>
            </w:pPr>
            <w:r>
              <w:rPr>
                <w:rFonts w:eastAsiaTheme="minorEastAsia"/>
                <w:szCs w:val="21"/>
              </w:rPr>
              <w:t>3.83×10</w:t>
            </w:r>
            <w:r>
              <w:rPr>
                <w:rFonts w:eastAsiaTheme="minorEastAsia"/>
                <w:szCs w:val="21"/>
                <w:vertAlign w:val="superscript"/>
              </w:rPr>
              <w:t>-2</w:t>
            </w:r>
          </w:p>
        </w:tc>
        <w:tc>
          <w:tcPr>
            <w:tcW w:w="1256" w:type="dxa"/>
            <w:tcBorders>
              <w:left w:val="single" w:sz="4" w:space="0" w:color="000000"/>
              <w:right w:val="single" w:sz="8" w:space="0" w:color="auto"/>
            </w:tcBorders>
            <w:vAlign w:val="center"/>
          </w:tcPr>
          <w:p w14:paraId="26140A46" w14:textId="77777777" w:rsidR="007C0FF5" w:rsidRDefault="00000000">
            <w:pPr>
              <w:pStyle w:val="aff0"/>
              <w:contextualSpacing/>
              <w:rPr>
                <w:rFonts w:eastAsiaTheme="minorEastAsia"/>
                <w:color w:val="000000"/>
                <w:szCs w:val="21"/>
              </w:rPr>
            </w:pPr>
            <w:r>
              <w:rPr>
                <w:rFonts w:eastAsiaTheme="minorEastAsia"/>
                <w:color w:val="000000"/>
                <w:szCs w:val="21"/>
              </w:rPr>
              <w:t>未检出</w:t>
            </w:r>
          </w:p>
        </w:tc>
        <w:tc>
          <w:tcPr>
            <w:tcW w:w="1385" w:type="dxa"/>
            <w:tcBorders>
              <w:left w:val="single" w:sz="4" w:space="0" w:color="000000"/>
              <w:right w:val="single" w:sz="8" w:space="0" w:color="auto"/>
            </w:tcBorders>
            <w:vAlign w:val="center"/>
          </w:tcPr>
          <w:p w14:paraId="69DAD394" w14:textId="77777777" w:rsidR="007C0FF5" w:rsidRDefault="00000000">
            <w:pPr>
              <w:pStyle w:val="aff0"/>
              <w:contextualSpacing/>
              <w:rPr>
                <w:rFonts w:eastAsiaTheme="minorEastAsia"/>
                <w:color w:val="000000"/>
                <w:szCs w:val="21"/>
              </w:rPr>
            </w:pPr>
            <w:r>
              <w:rPr>
                <w:rFonts w:eastAsiaTheme="minorEastAsia"/>
                <w:color w:val="000000"/>
                <w:szCs w:val="21"/>
              </w:rPr>
              <w:t>/</w:t>
            </w:r>
          </w:p>
        </w:tc>
        <w:tc>
          <w:tcPr>
            <w:tcW w:w="1164" w:type="dxa"/>
            <w:tcBorders>
              <w:left w:val="single" w:sz="4" w:space="0" w:color="000000"/>
              <w:right w:val="single" w:sz="4" w:space="0" w:color="000000"/>
            </w:tcBorders>
            <w:vAlign w:val="center"/>
          </w:tcPr>
          <w:p w14:paraId="0AF3BECB" w14:textId="77777777" w:rsidR="007C0FF5" w:rsidRDefault="00000000">
            <w:pPr>
              <w:pStyle w:val="aff0"/>
              <w:contextualSpacing/>
              <w:rPr>
                <w:rFonts w:eastAsiaTheme="minorEastAsia"/>
                <w:color w:val="000000"/>
                <w:szCs w:val="21"/>
              </w:rPr>
            </w:pPr>
            <w:r>
              <w:rPr>
                <w:rFonts w:eastAsiaTheme="minorEastAsia"/>
                <w:color w:val="000000"/>
                <w:szCs w:val="21"/>
              </w:rPr>
              <w:t>7.62</w:t>
            </w:r>
          </w:p>
        </w:tc>
        <w:tc>
          <w:tcPr>
            <w:tcW w:w="1220" w:type="dxa"/>
            <w:tcBorders>
              <w:left w:val="single" w:sz="4" w:space="0" w:color="000000"/>
              <w:right w:val="single" w:sz="4" w:space="0" w:color="000000"/>
            </w:tcBorders>
            <w:vAlign w:val="center"/>
          </w:tcPr>
          <w:p w14:paraId="43EB260C" w14:textId="77777777" w:rsidR="007C0FF5" w:rsidRDefault="00000000">
            <w:pPr>
              <w:pStyle w:val="aff0"/>
              <w:contextualSpacing/>
              <w:rPr>
                <w:rFonts w:eastAsiaTheme="minorEastAsia"/>
                <w:color w:val="000000"/>
                <w:szCs w:val="21"/>
              </w:rPr>
            </w:pPr>
            <w:r>
              <w:rPr>
                <w:rFonts w:eastAsiaTheme="minorEastAsia"/>
                <w:color w:val="000000"/>
                <w:szCs w:val="21"/>
              </w:rPr>
              <w:t>0.215</w:t>
            </w:r>
          </w:p>
        </w:tc>
        <w:tc>
          <w:tcPr>
            <w:tcW w:w="1256" w:type="dxa"/>
            <w:tcBorders>
              <w:left w:val="single" w:sz="4" w:space="0" w:color="000000"/>
              <w:right w:val="single" w:sz="8" w:space="0" w:color="auto"/>
            </w:tcBorders>
            <w:vAlign w:val="center"/>
          </w:tcPr>
          <w:p w14:paraId="2F1F6BF5" w14:textId="77777777" w:rsidR="007C0FF5" w:rsidRDefault="00000000">
            <w:pPr>
              <w:pStyle w:val="aff0"/>
              <w:contextualSpacing/>
              <w:rPr>
                <w:rFonts w:eastAsiaTheme="minorEastAsia"/>
                <w:color w:val="000000"/>
                <w:szCs w:val="21"/>
              </w:rPr>
            </w:pPr>
            <w:r>
              <w:rPr>
                <w:rFonts w:eastAsiaTheme="minorEastAsia"/>
                <w:color w:val="000000"/>
                <w:szCs w:val="21"/>
              </w:rPr>
              <w:t>10</w:t>
            </w:r>
          </w:p>
        </w:tc>
        <w:tc>
          <w:tcPr>
            <w:tcW w:w="1257" w:type="dxa"/>
            <w:tcBorders>
              <w:left w:val="single" w:sz="4" w:space="0" w:color="000000"/>
              <w:right w:val="single" w:sz="8" w:space="0" w:color="auto"/>
            </w:tcBorders>
            <w:vAlign w:val="center"/>
          </w:tcPr>
          <w:p w14:paraId="637D686C" w14:textId="77777777" w:rsidR="007C0FF5" w:rsidRDefault="00000000">
            <w:pPr>
              <w:pStyle w:val="aff0"/>
              <w:contextualSpacing/>
              <w:rPr>
                <w:rFonts w:eastAsiaTheme="minorEastAsia"/>
                <w:color w:val="000000"/>
                <w:szCs w:val="21"/>
              </w:rPr>
            </w:pPr>
            <w:r>
              <w:rPr>
                <w:rFonts w:eastAsiaTheme="minorEastAsia"/>
                <w:color w:val="000000"/>
                <w:szCs w:val="21"/>
              </w:rPr>
              <w:t>0.273</w:t>
            </w:r>
          </w:p>
        </w:tc>
      </w:tr>
    </w:tbl>
    <w:p w14:paraId="13D0E24C" w14:textId="77777777" w:rsidR="007C0FF5" w:rsidRDefault="00000000">
      <w:pPr>
        <w:ind w:firstLine="480"/>
        <w:jc w:val="both"/>
        <w:rPr>
          <w:rFonts w:cs="Times New Roman"/>
        </w:rPr>
        <w:sectPr w:rsidR="007C0FF5">
          <w:pgSz w:w="16838" w:h="11906" w:orient="landscape"/>
          <w:pgMar w:top="1800" w:right="1440" w:bottom="1800" w:left="1440" w:header="851" w:footer="992" w:gutter="0"/>
          <w:cols w:space="425"/>
          <w:docGrid w:type="lines" w:linePitch="326"/>
        </w:sectPr>
      </w:pPr>
      <w:r>
        <w:rPr>
          <w:rFonts w:cs="Times New Roman"/>
        </w:rPr>
        <w:t>由上表可知，</w:t>
      </w:r>
      <w:bookmarkStart w:id="50" w:name="_Hlk117839418"/>
      <w:bookmarkStart w:id="51" w:name="_Hlk117620245"/>
      <w:r>
        <w:rPr>
          <w:rFonts w:cs="Times New Roman"/>
        </w:rPr>
        <w:t>甲醛装置和氨基树脂装置产生的甲醛排放浓度范围为</w:t>
      </w:r>
      <w:r>
        <w:rPr>
          <w:rFonts w:cs="Times New Roman"/>
        </w:rPr>
        <w:t>0.97~1.46mg/m</w:t>
      </w:r>
      <w:r>
        <w:rPr>
          <w:rFonts w:cs="Times New Roman"/>
          <w:vertAlign w:val="superscript"/>
        </w:rPr>
        <w:t>3</w:t>
      </w:r>
      <w:r>
        <w:rPr>
          <w:rFonts w:cs="Times New Roman"/>
        </w:rPr>
        <w:t>，排放速率为</w:t>
      </w:r>
      <w:r>
        <w:rPr>
          <w:rFonts w:cs="Times New Roman"/>
        </w:rPr>
        <w:t>2.75×10</w:t>
      </w:r>
      <w:r>
        <w:rPr>
          <w:rFonts w:cs="Times New Roman"/>
          <w:vertAlign w:val="superscript"/>
        </w:rPr>
        <w:t>-2</w:t>
      </w:r>
      <w:r>
        <w:rPr>
          <w:rFonts w:cs="Times New Roman"/>
        </w:rPr>
        <w:t>~4.10×10</w:t>
      </w:r>
      <w:r>
        <w:rPr>
          <w:rFonts w:cs="Times New Roman"/>
          <w:vertAlign w:val="superscript"/>
        </w:rPr>
        <w:t>-2</w:t>
      </w:r>
      <w:r>
        <w:rPr>
          <w:rFonts w:cs="Times New Roman"/>
        </w:rPr>
        <w:t>kg/h</w:t>
      </w:r>
      <w:r>
        <w:rPr>
          <w:rFonts w:cs="Times New Roman"/>
        </w:rPr>
        <w:t>；甲醇排放浓度未检出；非甲烷总烃排放浓度范围为</w:t>
      </w:r>
      <w:r>
        <w:rPr>
          <w:rFonts w:cs="Times New Roman"/>
        </w:rPr>
        <w:t>7.22~8.03mg/m</w:t>
      </w:r>
      <w:r>
        <w:rPr>
          <w:rFonts w:cs="Times New Roman"/>
          <w:vertAlign w:val="superscript"/>
        </w:rPr>
        <w:t>3</w:t>
      </w:r>
      <w:r>
        <w:rPr>
          <w:rFonts w:cs="Times New Roman"/>
        </w:rPr>
        <w:t>，排放速率为</w:t>
      </w:r>
      <w:r>
        <w:rPr>
          <w:rFonts w:cs="Times New Roman"/>
        </w:rPr>
        <w:t>0.202~0.230kg/h</w:t>
      </w:r>
      <w:r>
        <w:rPr>
          <w:rFonts w:cs="Times New Roman"/>
        </w:rPr>
        <w:t>；氮氧化物排放浓度范围为</w:t>
      </w:r>
      <w:r>
        <w:rPr>
          <w:rFonts w:cs="Times New Roman"/>
        </w:rPr>
        <w:t>7~11mg/m</w:t>
      </w:r>
      <w:r>
        <w:rPr>
          <w:rFonts w:cs="Times New Roman"/>
          <w:vertAlign w:val="superscript"/>
        </w:rPr>
        <w:t>3</w:t>
      </w:r>
      <w:r>
        <w:rPr>
          <w:rFonts w:cs="Times New Roman"/>
        </w:rPr>
        <w:t>，排放速率为</w:t>
      </w:r>
      <w:r>
        <w:rPr>
          <w:rFonts w:cs="Times New Roman"/>
        </w:rPr>
        <w:t>0.196~0.307kg/h</w:t>
      </w:r>
      <w:r>
        <w:rPr>
          <w:rFonts w:cs="Times New Roman"/>
        </w:rPr>
        <w:t>。因此甲醛装置和氨基树脂装置产生的废气排放浓度能够满足《大气污染物综合排放标准（</w:t>
      </w:r>
      <w:r>
        <w:rPr>
          <w:rFonts w:cs="Times New Roman"/>
        </w:rPr>
        <w:t>GB16297-1996</w:t>
      </w:r>
      <w:r>
        <w:rPr>
          <w:rFonts w:cs="Times New Roman"/>
        </w:rPr>
        <w:t>）表</w:t>
      </w:r>
      <w:r>
        <w:rPr>
          <w:rFonts w:cs="Times New Roman"/>
        </w:rPr>
        <w:t>2</w:t>
      </w:r>
      <w:r>
        <w:rPr>
          <w:rFonts w:cs="Times New Roman"/>
        </w:rPr>
        <w:t>二级：甲醛</w:t>
      </w:r>
      <w:r>
        <w:rPr>
          <w:rFonts w:cs="Times New Roman"/>
        </w:rPr>
        <w:t>25 mg/m</w:t>
      </w:r>
      <w:r>
        <w:rPr>
          <w:rFonts w:cs="Times New Roman"/>
          <w:vertAlign w:val="superscript"/>
        </w:rPr>
        <w:t>3</w:t>
      </w:r>
      <w:r>
        <w:rPr>
          <w:rFonts w:cs="Times New Roman"/>
        </w:rPr>
        <w:t>，甲醇</w:t>
      </w:r>
      <w:r>
        <w:rPr>
          <w:rFonts w:cs="Times New Roman"/>
        </w:rPr>
        <w:t>190mg/m</w:t>
      </w:r>
      <w:r>
        <w:rPr>
          <w:rFonts w:cs="Times New Roman"/>
          <w:vertAlign w:val="superscript"/>
        </w:rPr>
        <w:t>3</w:t>
      </w:r>
      <w:r>
        <w:rPr>
          <w:rFonts w:cs="Times New Roman"/>
        </w:rPr>
        <w:t>，满足《关于河南省开展工业企业挥发性有机物专项治理工作中排放建议值的通知》</w:t>
      </w:r>
    </w:p>
    <w:p w14:paraId="4F8626BF" w14:textId="77777777" w:rsidR="007C0FF5" w:rsidRDefault="00000000">
      <w:pPr>
        <w:ind w:firstLineChars="0" w:firstLine="0"/>
        <w:jc w:val="both"/>
        <w:rPr>
          <w:rFonts w:cs="Times New Roman"/>
        </w:rPr>
      </w:pPr>
      <w:r>
        <w:rPr>
          <w:rFonts w:cs="Times New Roman"/>
        </w:rPr>
        <w:t>（豫环攻坚办</w:t>
      </w:r>
      <w:r>
        <w:rPr>
          <w:rFonts w:cs="Times New Roman"/>
        </w:rPr>
        <w:t>[2017]162</w:t>
      </w:r>
      <w:r>
        <w:rPr>
          <w:rFonts w:cs="Times New Roman"/>
        </w:rPr>
        <w:t>号）有机化工：甲醛</w:t>
      </w:r>
      <w:r>
        <w:rPr>
          <w:rFonts w:cs="Times New Roman"/>
        </w:rPr>
        <w:t>5 mg/m</w:t>
      </w:r>
      <w:r>
        <w:rPr>
          <w:rFonts w:cs="Times New Roman"/>
          <w:vertAlign w:val="superscript"/>
        </w:rPr>
        <w:t>3</w:t>
      </w:r>
      <w:r>
        <w:rPr>
          <w:rFonts w:cs="Times New Roman"/>
        </w:rPr>
        <w:t>，甲醇</w:t>
      </w:r>
      <w:r>
        <w:rPr>
          <w:rFonts w:cs="Times New Roman"/>
        </w:rPr>
        <w:t>20mg/m</w:t>
      </w:r>
      <w:r>
        <w:rPr>
          <w:rFonts w:cs="Times New Roman"/>
          <w:vertAlign w:val="superscript"/>
        </w:rPr>
        <w:t>3</w:t>
      </w:r>
      <w:r>
        <w:rPr>
          <w:rFonts w:cs="Times New Roman"/>
        </w:rPr>
        <w:t>，同时满足《合成树脂工业污染排放标准》</w:t>
      </w:r>
      <w:r>
        <w:rPr>
          <w:rFonts w:cs="Times New Roman"/>
        </w:rPr>
        <w:t>GB31572-2015</w:t>
      </w:r>
      <w:r>
        <w:rPr>
          <w:rFonts w:cs="Times New Roman"/>
        </w:rPr>
        <w:t>）表</w:t>
      </w:r>
      <w:r>
        <w:rPr>
          <w:rFonts w:cs="Times New Roman"/>
        </w:rPr>
        <w:t>5</w:t>
      </w:r>
      <w:r>
        <w:rPr>
          <w:rFonts w:cs="Times New Roman"/>
        </w:rPr>
        <w:t>有组织排放特别排放限值甲醛</w:t>
      </w:r>
      <w:r>
        <w:rPr>
          <w:rFonts w:cs="Times New Roman"/>
        </w:rPr>
        <w:t>5 mg/m</w:t>
      </w:r>
      <w:r>
        <w:rPr>
          <w:rFonts w:cs="Times New Roman"/>
          <w:vertAlign w:val="superscript"/>
        </w:rPr>
        <w:t>3</w:t>
      </w:r>
      <w:r>
        <w:rPr>
          <w:rFonts w:cs="Times New Roman"/>
        </w:rPr>
        <w:t>，非甲烷总烃</w:t>
      </w:r>
      <w:r>
        <w:rPr>
          <w:rFonts w:cs="Times New Roman"/>
        </w:rPr>
        <w:t>60 mg/m</w:t>
      </w:r>
      <w:r>
        <w:rPr>
          <w:rFonts w:cs="Times New Roman"/>
          <w:vertAlign w:val="superscript"/>
        </w:rPr>
        <w:t>3</w:t>
      </w:r>
      <w:r>
        <w:rPr>
          <w:rFonts w:cs="Times New Roman"/>
        </w:rPr>
        <w:t>、</w:t>
      </w:r>
      <w:r>
        <w:rPr>
          <w:rFonts w:cs="Times New Roman"/>
        </w:rPr>
        <w:t>NOx100 mg/m</w:t>
      </w:r>
      <w:r>
        <w:rPr>
          <w:rFonts w:cs="Times New Roman"/>
          <w:vertAlign w:val="superscript"/>
        </w:rPr>
        <w:t>3</w:t>
      </w:r>
      <w:r>
        <w:rPr>
          <w:rFonts w:cs="Times New Roman"/>
        </w:rPr>
        <w:t>的相关要求，能够达标排放。</w:t>
      </w:r>
    </w:p>
    <w:bookmarkEnd w:id="50"/>
    <w:p w14:paraId="68893C82" w14:textId="77777777" w:rsidR="007C0FF5" w:rsidRDefault="00000000">
      <w:pPr>
        <w:pStyle w:val="aff1"/>
        <w:spacing w:beforeLines="0"/>
        <w:ind w:firstLineChars="195" w:firstLine="491"/>
      </w:pPr>
      <w:r>
        <w:t>表</w:t>
      </w:r>
      <w:r>
        <w:t xml:space="preserve">9-3              </w:t>
      </w:r>
      <w:r>
        <w:t>有组织废气监测结果</w:t>
      </w:r>
      <w:r>
        <w:t>2</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32"/>
        <w:gridCol w:w="1069"/>
        <w:gridCol w:w="1339"/>
        <w:gridCol w:w="1653"/>
        <w:gridCol w:w="1614"/>
        <w:gridCol w:w="1615"/>
      </w:tblGrid>
      <w:tr w:rsidR="007C0FF5" w14:paraId="5883D144" w14:textId="77777777">
        <w:trPr>
          <w:trHeight w:val="397"/>
          <w:jc w:val="center"/>
        </w:trPr>
        <w:tc>
          <w:tcPr>
            <w:tcW w:w="1232" w:type="dxa"/>
            <w:vMerge w:val="restart"/>
            <w:tcBorders>
              <w:left w:val="single" w:sz="8" w:space="0" w:color="auto"/>
              <w:right w:val="single" w:sz="4" w:space="0" w:color="000000"/>
            </w:tcBorders>
            <w:vAlign w:val="center"/>
          </w:tcPr>
          <w:p w14:paraId="73E3403C" w14:textId="77777777" w:rsidR="007C0FF5" w:rsidRDefault="00000000">
            <w:pPr>
              <w:pStyle w:val="aff0"/>
              <w:contextualSpacing/>
              <w:rPr>
                <w:b/>
              </w:rPr>
            </w:pPr>
            <w:r>
              <w:rPr>
                <w:b/>
                <w:kern w:val="0"/>
              </w:rPr>
              <w:t>采样日期</w:t>
            </w:r>
          </w:p>
        </w:tc>
        <w:tc>
          <w:tcPr>
            <w:tcW w:w="1069" w:type="dxa"/>
            <w:vMerge w:val="restart"/>
            <w:tcBorders>
              <w:left w:val="single" w:sz="4" w:space="0" w:color="000000"/>
              <w:right w:val="single" w:sz="4" w:space="0" w:color="000000"/>
            </w:tcBorders>
            <w:vAlign w:val="center"/>
          </w:tcPr>
          <w:p w14:paraId="7024250C" w14:textId="77777777" w:rsidR="007C0FF5" w:rsidRDefault="00000000">
            <w:pPr>
              <w:pStyle w:val="aff0"/>
              <w:contextualSpacing/>
              <w:rPr>
                <w:b/>
              </w:rPr>
            </w:pPr>
            <w:r>
              <w:rPr>
                <w:b/>
                <w:kern w:val="0"/>
              </w:rPr>
              <w:t>采样</w:t>
            </w:r>
            <w:r>
              <w:rPr>
                <w:b/>
              </w:rPr>
              <w:t>点位</w:t>
            </w:r>
          </w:p>
        </w:tc>
        <w:tc>
          <w:tcPr>
            <w:tcW w:w="1339" w:type="dxa"/>
            <w:vMerge w:val="restart"/>
            <w:tcBorders>
              <w:left w:val="single" w:sz="4" w:space="0" w:color="000000"/>
              <w:right w:val="single" w:sz="4" w:space="0" w:color="000000"/>
            </w:tcBorders>
            <w:vAlign w:val="center"/>
          </w:tcPr>
          <w:p w14:paraId="35AE22E3" w14:textId="77777777" w:rsidR="007C0FF5" w:rsidRDefault="00000000">
            <w:pPr>
              <w:pStyle w:val="aff0"/>
              <w:contextualSpacing/>
              <w:rPr>
                <w:b/>
              </w:rPr>
            </w:pPr>
            <w:r>
              <w:rPr>
                <w:b/>
              </w:rPr>
              <w:t>频次</w:t>
            </w:r>
          </w:p>
        </w:tc>
        <w:tc>
          <w:tcPr>
            <w:tcW w:w="1653" w:type="dxa"/>
            <w:vMerge w:val="restart"/>
            <w:tcBorders>
              <w:left w:val="single" w:sz="4" w:space="0" w:color="000000"/>
              <w:right w:val="single" w:sz="4" w:space="0" w:color="000000"/>
            </w:tcBorders>
            <w:vAlign w:val="center"/>
          </w:tcPr>
          <w:p w14:paraId="747D3D19" w14:textId="77777777" w:rsidR="007C0FF5" w:rsidRDefault="00000000">
            <w:pPr>
              <w:pStyle w:val="aff0"/>
              <w:contextualSpacing/>
              <w:rPr>
                <w:b/>
              </w:rPr>
            </w:pPr>
            <w:r>
              <w:rPr>
                <w:b/>
              </w:rPr>
              <w:t>废气流量（</w:t>
            </w:r>
            <w:r>
              <w:rPr>
                <w:b/>
              </w:rPr>
              <w:t>m</w:t>
            </w:r>
            <w:r>
              <w:rPr>
                <w:b/>
                <w:vertAlign w:val="superscript"/>
              </w:rPr>
              <w:t>3</w:t>
            </w:r>
            <w:r>
              <w:rPr>
                <w:b/>
              </w:rPr>
              <w:t>/h</w:t>
            </w:r>
            <w:r>
              <w:rPr>
                <w:b/>
              </w:rPr>
              <w:t>）</w:t>
            </w:r>
          </w:p>
        </w:tc>
        <w:tc>
          <w:tcPr>
            <w:tcW w:w="3229" w:type="dxa"/>
            <w:gridSpan w:val="2"/>
            <w:tcBorders>
              <w:left w:val="single" w:sz="4" w:space="0" w:color="000000"/>
              <w:bottom w:val="single" w:sz="4" w:space="0" w:color="000000"/>
              <w:right w:val="single" w:sz="8" w:space="0" w:color="auto"/>
            </w:tcBorders>
            <w:vAlign w:val="center"/>
          </w:tcPr>
          <w:p w14:paraId="039DD1BC" w14:textId="77777777" w:rsidR="007C0FF5" w:rsidRDefault="00000000">
            <w:pPr>
              <w:pStyle w:val="aff0"/>
              <w:contextualSpacing/>
              <w:rPr>
                <w:b/>
              </w:rPr>
            </w:pPr>
            <w:r>
              <w:rPr>
                <w:rFonts w:hint="eastAsia"/>
                <w:b/>
              </w:rPr>
              <w:t>颗粒物</w:t>
            </w:r>
          </w:p>
        </w:tc>
      </w:tr>
      <w:tr w:rsidR="007C0FF5" w14:paraId="799D9B08" w14:textId="77777777">
        <w:trPr>
          <w:trHeight w:val="397"/>
          <w:jc w:val="center"/>
        </w:trPr>
        <w:tc>
          <w:tcPr>
            <w:tcW w:w="1232" w:type="dxa"/>
            <w:vMerge/>
            <w:tcBorders>
              <w:left w:val="single" w:sz="8" w:space="0" w:color="auto"/>
              <w:bottom w:val="single" w:sz="4" w:space="0" w:color="000000"/>
              <w:right w:val="single" w:sz="4" w:space="0" w:color="000000"/>
            </w:tcBorders>
            <w:vAlign w:val="center"/>
          </w:tcPr>
          <w:p w14:paraId="540011D7" w14:textId="77777777" w:rsidR="007C0FF5" w:rsidRDefault="007C0FF5">
            <w:pPr>
              <w:pStyle w:val="aff0"/>
              <w:contextualSpacing/>
              <w:rPr>
                <w:b/>
              </w:rPr>
            </w:pPr>
          </w:p>
        </w:tc>
        <w:tc>
          <w:tcPr>
            <w:tcW w:w="1069" w:type="dxa"/>
            <w:vMerge/>
            <w:tcBorders>
              <w:left w:val="single" w:sz="4" w:space="0" w:color="000000"/>
              <w:bottom w:val="single" w:sz="4" w:space="0" w:color="000000"/>
              <w:right w:val="single" w:sz="4" w:space="0" w:color="000000"/>
            </w:tcBorders>
            <w:vAlign w:val="center"/>
          </w:tcPr>
          <w:p w14:paraId="21B953C7" w14:textId="77777777" w:rsidR="007C0FF5" w:rsidRDefault="007C0FF5">
            <w:pPr>
              <w:pStyle w:val="aff0"/>
              <w:contextualSpacing/>
              <w:rPr>
                <w:b/>
              </w:rPr>
            </w:pPr>
          </w:p>
        </w:tc>
        <w:tc>
          <w:tcPr>
            <w:tcW w:w="1339" w:type="dxa"/>
            <w:vMerge/>
            <w:tcBorders>
              <w:left w:val="single" w:sz="4" w:space="0" w:color="000000"/>
              <w:bottom w:val="single" w:sz="4" w:space="0" w:color="000000"/>
              <w:right w:val="single" w:sz="4" w:space="0" w:color="000000"/>
            </w:tcBorders>
            <w:vAlign w:val="center"/>
          </w:tcPr>
          <w:p w14:paraId="5DCFB7A2" w14:textId="77777777" w:rsidR="007C0FF5" w:rsidRDefault="007C0FF5">
            <w:pPr>
              <w:pStyle w:val="aff0"/>
              <w:contextualSpacing/>
              <w:rPr>
                <w:b/>
              </w:rPr>
            </w:pPr>
          </w:p>
        </w:tc>
        <w:tc>
          <w:tcPr>
            <w:tcW w:w="1653" w:type="dxa"/>
            <w:vMerge/>
            <w:tcBorders>
              <w:left w:val="single" w:sz="4" w:space="0" w:color="000000"/>
              <w:bottom w:val="single" w:sz="4" w:space="0" w:color="000000"/>
              <w:right w:val="single" w:sz="4" w:space="0" w:color="000000"/>
            </w:tcBorders>
            <w:vAlign w:val="center"/>
          </w:tcPr>
          <w:p w14:paraId="04C4A07D" w14:textId="77777777" w:rsidR="007C0FF5" w:rsidRDefault="007C0FF5">
            <w:pPr>
              <w:pStyle w:val="aff0"/>
              <w:contextualSpacing/>
              <w:rPr>
                <w:b/>
              </w:rPr>
            </w:pPr>
          </w:p>
        </w:tc>
        <w:tc>
          <w:tcPr>
            <w:tcW w:w="1614" w:type="dxa"/>
            <w:tcBorders>
              <w:top w:val="single" w:sz="4" w:space="0" w:color="000000"/>
              <w:left w:val="single" w:sz="4" w:space="0" w:color="000000"/>
              <w:right w:val="single" w:sz="8" w:space="0" w:color="auto"/>
            </w:tcBorders>
            <w:vAlign w:val="center"/>
          </w:tcPr>
          <w:p w14:paraId="064D9EB3" w14:textId="77777777" w:rsidR="007C0FF5" w:rsidRDefault="00000000">
            <w:pPr>
              <w:pStyle w:val="aff0"/>
              <w:contextualSpacing/>
              <w:rPr>
                <w:b/>
              </w:rPr>
            </w:pPr>
            <w:r>
              <w:rPr>
                <w:b/>
              </w:rPr>
              <w:t>排放浓度</w:t>
            </w:r>
            <w:r>
              <w:rPr>
                <w:b/>
              </w:rPr>
              <w:t>(mg/m</w:t>
            </w:r>
            <w:r>
              <w:rPr>
                <w:b/>
                <w:vertAlign w:val="superscript"/>
              </w:rPr>
              <w:t>3</w:t>
            </w:r>
            <w:r>
              <w:rPr>
                <w:b/>
              </w:rPr>
              <w:t>)</w:t>
            </w:r>
          </w:p>
        </w:tc>
        <w:tc>
          <w:tcPr>
            <w:tcW w:w="1615" w:type="dxa"/>
            <w:tcBorders>
              <w:top w:val="single" w:sz="4" w:space="0" w:color="000000"/>
              <w:left w:val="single" w:sz="4" w:space="0" w:color="000000"/>
              <w:right w:val="single" w:sz="8" w:space="0" w:color="auto"/>
            </w:tcBorders>
            <w:vAlign w:val="center"/>
          </w:tcPr>
          <w:p w14:paraId="6ACDF0D9" w14:textId="77777777" w:rsidR="007C0FF5" w:rsidRDefault="00000000">
            <w:pPr>
              <w:pStyle w:val="aff0"/>
              <w:contextualSpacing/>
              <w:rPr>
                <w:b/>
              </w:rPr>
            </w:pPr>
            <w:r>
              <w:rPr>
                <w:b/>
              </w:rPr>
              <w:t>排放速率</w:t>
            </w:r>
            <w:r>
              <w:rPr>
                <w:b/>
              </w:rPr>
              <w:t>(kg/h)</w:t>
            </w:r>
          </w:p>
        </w:tc>
      </w:tr>
      <w:tr w:rsidR="007C0FF5" w14:paraId="77465B43" w14:textId="77777777">
        <w:trPr>
          <w:trHeight w:val="397"/>
          <w:jc w:val="center"/>
        </w:trPr>
        <w:tc>
          <w:tcPr>
            <w:tcW w:w="1232" w:type="dxa"/>
            <w:vMerge w:val="restart"/>
            <w:tcBorders>
              <w:top w:val="single" w:sz="4" w:space="0" w:color="000000"/>
              <w:left w:val="single" w:sz="8" w:space="0" w:color="auto"/>
              <w:right w:val="single" w:sz="4" w:space="0" w:color="000000"/>
            </w:tcBorders>
            <w:vAlign w:val="center"/>
          </w:tcPr>
          <w:p w14:paraId="2E5178D2" w14:textId="77777777" w:rsidR="007C0FF5" w:rsidRDefault="00000000">
            <w:pPr>
              <w:pStyle w:val="aff0"/>
              <w:contextualSpacing/>
            </w:pPr>
            <w:r>
              <w:t>2022.</w:t>
            </w:r>
          </w:p>
          <w:p w14:paraId="0694CDF5" w14:textId="77777777" w:rsidR="007C0FF5" w:rsidRDefault="00000000">
            <w:pPr>
              <w:pStyle w:val="aff0"/>
              <w:contextualSpacing/>
              <w:rPr>
                <w:szCs w:val="24"/>
              </w:rPr>
            </w:pPr>
            <w:r>
              <w:t>10.21</w:t>
            </w:r>
          </w:p>
        </w:tc>
        <w:tc>
          <w:tcPr>
            <w:tcW w:w="1069" w:type="dxa"/>
            <w:vMerge w:val="restart"/>
            <w:tcBorders>
              <w:top w:val="single" w:sz="4" w:space="0" w:color="000000"/>
              <w:left w:val="single" w:sz="4" w:space="0" w:color="000000"/>
              <w:right w:val="single" w:sz="4" w:space="0" w:color="000000"/>
            </w:tcBorders>
            <w:vAlign w:val="center"/>
          </w:tcPr>
          <w:p w14:paraId="15ADF64A" w14:textId="77777777" w:rsidR="007C0FF5" w:rsidRDefault="00000000">
            <w:pPr>
              <w:pStyle w:val="aff0"/>
              <w:contextualSpacing/>
            </w:pPr>
            <w:r>
              <w:rPr>
                <w:bCs/>
              </w:rPr>
              <w:t>袋式除尘器排气筒出口</w:t>
            </w:r>
          </w:p>
        </w:tc>
        <w:tc>
          <w:tcPr>
            <w:tcW w:w="1339" w:type="dxa"/>
            <w:tcBorders>
              <w:top w:val="single" w:sz="4" w:space="0" w:color="000000"/>
              <w:left w:val="single" w:sz="4" w:space="0" w:color="000000"/>
              <w:bottom w:val="single" w:sz="4" w:space="0" w:color="000000"/>
              <w:right w:val="single" w:sz="4" w:space="0" w:color="000000"/>
            </w:tcBorders>
            <w:vAlign w:val="center"/>
          </w:tcPr>
          <w:p w14:paraId="4DCE36E5" w14:textId="77777777" w:rsidR="007C0FF5" w:rsidRDefault="00000000">
            <w:pPr>
              <w:pStyle w:val="aff0"/>
              <w:contextualSpacing/>
            </w:pPr>
            <w:r>
              <w:t>1</w:t>
            </w:r>
          </w:p>
        </w:tc>
        <w:tc>
          <w:tcPr>
            <w:tcW w:w="1653" w:type="dxa"/>
            <w:tcBorders>
              <w:top w:val="single" w:sz="4" w:space="0" w:color="000000"/>
              <w:left w:val="single" w:sz="4" w:space="0" w:color="000000"/>
              <w:bottom w:val="single" w:sz="4" w:space="0" w:color="000000"/>
              <w:right w:val="single" w:sz="4" w:space="0" w:color="000000"/>
            </w:tcBorders>
            <w:vAlign w:val="center"/>
          </w:tcPr>
          <w:p w14:paraId="7B1CCA00" w14:textId="77777777" w:rsidR="007C0FF5" w:rsidRDefault="00000000">
            <w:pPr>
              <w:adjustRightInd/>
              <w:snapToGrid/>
              <w:spacing w:line="240" w:lineRule="auto"/>
              <w:ind w:firstLineChars="0" w:firstLine="0"/>
              <w:contextualSpacing/>
              <w:jc w:val="center"/>
              <w:rPr>
                <w:rFonts w:cs="Times New Roman"/>
                <w:sz w:val="21"/>
                <w:szCs w:val="21"/>
              </w:rPr>
            </w:pPr>
            <w:r>
              <w:rPr>
                <w:rFonts w:cs="Times New Roman"/>
                <w:sz w:val="21"/>
                <w:szCs w:val="21"/>
              </w:rPr>
              <w:t>1737</w:t>
            </w:r>
          </w:p>
        </w:tc>
        <w:tc>
          <w:tcPr>
            <w:tcW w:w="1614" w:type="dxa"/>
            <w:tcBorders>
              <w:left w:val="single" w:sz="4" w:space="0" w:color="000000"/>
              <w:right w:val="single" w:sz="8" w:space="0" w:color="auto"/>
            </w:tcBorders>
            <w:vAlign w:val="center"/>
          </w:tcPr>
          <w:p w14:paraId="1A7E67E6" w14:textId="77777777" w:rsidR="007C0FF5" w:rsidRDefault="00000000">
            <w:pPr>
              <w:pStyle w:val="aff0"/>
              <w:contextualSpacing/>
              <w:rPr>
                <w:rFonts w:eastAsia="等线"/>
                <w:color w:val="000000"/>
                <w:szCs w:val="21"/>
              </w:rPr>
            </w:pPr>
            <w:r>
              <w:rPr>
                <w:rFonts w:eastAsia="等线"/>
                <w:color w:val="000000"/>
                <w:szCs w:val="21"/>
              </w:rPr>
              <w:t>6.9</w:t>
            </w:r>
          </w:p>
        </w:tc>
        <w:tc>
          <w:tcPr>
            <w:tcW w:w="1615" w:type="dxa"/>
            <w:tcBorders>
              <w:left w:val="single" w:sz="4" w:space="0" w:color="000000"/>
              <w:right w:val="single" w:sz="8" w:space="0" w:color="auto"/>
            </w:tcBorders>
            <w:vAlign w:val="center"/>
          </w:tcPr>
          <w:p w14:paraId="7E64ACCE" w14:textId="77777777" w:rsidR="007C0FF5" w:rsidRDefault="00000000">
            <w:pPr>
              <w:pStyle w:val="aff0"/>
              <w:contextualSpacing/>
              <w:rPr>
                <w:rFonts w:eastAsia="等线"/>
                <w:color w:val="000000"/>
                <w:szCs w:val="21"/>
              </w:rPr>
            </w:pPr>
            <w:r>
              <w:rPr>
                <w:rFonts w:eastAsiaTheme="minorEastAsia"/>
                <w:szCs w:val="21"/>
              </w:rPr>
              <w:t>1.20×10</w:t>
            </w:r>
            <w:r>
              <w:rPr>
                <w:rFonts w:eastAsiaTheme="minorEastAsia"/>
                <w:szCs w:val="21"/>
                <w:vertAlign w:val="superscript"/>
              </w:rPr>
              <w:t>-2</w:t>
            </w:r>
          </w:p>
        </w:tc>
      </w:tr>
      <w:tr w:rsidR="007C0FF5" w14:paraId="178C8537" w14:textId="77777777">
        <w:trPr>
          <w:trHeight w:val="397"/>
          <w:jc w:val="center"/>
        </w:trPr>
        <w:tc>
          <w:tcPr>
            <w:tcW w:w="1232" w:type="dxa"/>
            <w:vMerge/>
            <w:tcBorders>
              <w:left w:val="single" w:sz="8" w:space="0" w:color="auto"/>
              <w:right w:val="single" w:sz="4" w:space="0" w:color="000000"/>
            </w:tcBorders>
            <w:vAlign w:val="center"/>
          </w:tcPr>
          <w:p w14:paraId="61280011" w14:textId="77777777" w:rsidR="007C0FF5" w:rsidRDefault="007C0FF5">
            <w:pPr>
              <w:pStyle w:val="aff0"/>
              <w:contextualSpacing/>
              <w:rPr>
                <w:szCs w:val="24"/>
              </w:rPr>
            </w:pPr>
          </w:p>
        </w:tc>
        <w:tc>
          <w:tcPr>
            <w:tcW w:w="1069" w:type="dxa"/>
            <w:vMerge/>
            <w:tcBorders>
              <w:left w:val="single" w:sz="4" w:space="0" w:color="000000"/>
              <w:right w:val="single" w:sz="4" w:space="0" w:color="000000"/>
            </w:tcBorders>
            <w:vAlign w:val="center"/>
          </w:tcPr>
          <w:p w14:paraId="56976736" w14:textId="77777777" w:rsidR="007C0FF5" w:rsidRDefault="007C0FF5">
            <w:pPr>
              <w:pStyle w:val="aff0"/>
              <w:contextualSpacing/>
            </w:pPr>
          </w:p>
        </w:tc>
        <w:tc>
          <w:tcPr>
            <w:tcW w:w="1339" w:type="dxa"/>
            <w:tcBorders>
              <w:top w:val="single" w:sz="4" w:space="0" w:color="000000"/>
              <w:left w:val="single" w:sz="4" w:space="0" w:color="000000"/>
              <w:bottom w:val="single" w:sz="4" w:space="0" w:color="000000"/>
              <w:right w:val="single" w:sz="4" w:space="0" w:color="000000"/>
            </w:tcBorders>
            <w:vAlign w:val="center"/>
          </w:tcPr>
          <w:p w14:paraId="095F770F" w14:textId="77777777" w:rsidR="007C0FF5" w:rsidRDefault="00000000">
            <w:pPr>
              <w:pStyle w:val="aff0"/>
              <w:contextualSpacing/>
            </w:pPr>
            <w:r>
              <w:t>2</w:t>
            </w:r>
          </w:p>
        </w:tc>
        <w:tc>
          <w:tcPr>
            <w:tcW w:w="1653" w:type="dxa"/>
            <w:tcBorders>
              <w:top w:val="single" w:sz="4" w:space="0" w:color="000000"/>
              <w:left w:val="single" w:sz="4" w:space="0" w:color="000000"/>
              <w:bottom w:val="single" w:sz="4" w:space="0" w:color="000000"/>
              <w:right w:val="single" w:sz="4" w:space="0" w:color="000000"/>
            </w:tcBorders>
            <w:vAlign w:val="center"/>
          </w:tcPr>
          <w:p w14:paraId="2E673844" w14:textId="77777777" w:rsidR="007C0FF5" w:rsidRDefault="00000000">
            <w:pPr>
              <w:adjustRightInd/>
              <w:snapToGrid/>
              <w:spacing w:line="240" w:lineRule="auto"/>
              <w:ind w:firstLineChars="0" w:firstLine="0"/>
              <w:contextualSpacing/>
              <w:jc w:val="center"/>
              <w:rPr>
                <w:rFonts w:cs="Times New Roman"/>
                <w:sz w:val="21"/>
                <w:szCs w:val="21"/>
              </w:rPr>
            </w:pPr>
            <w:r>
              <w:rPr>
                <w:rFonts w:cs="Times New Roman"/>
                <w:sz w:val="21"/>
                <w:szCs w:val="21"/>
              </w:rPr>
              <w:t>1529</w:t>
            </w:r>
          </w:p>
        </w:tc>
        <w:tc>
          <w:tcPr>
            <w:tcW w:w="1614" w:type="dxa"/>
            <w:tcBorders>
              <w:left w:val="single" w:sz="4" w:space="0" w:color="000000"/>
              <w:right w:val="single" w:sz="8" w:space="0" w:color="auto"/>
            </w:tcBorders>
            <w:vAlign w:val="center"/>
          </w:tcPr>
          <w:p w14:paraId="48E65CEC" w14:textId="77777777" w:rsidR="007C0FF5" w:rsidRDefault="00000000">
            <w:pPr>
              <w:pStyle w:val="aff0"/>
              <w:contextualSpacing/>
              <w:rPr>
                <w:rFonts w:eastAsia="等线"/>
                <w:color w:val="000000"/>
                <w:szCs w:val="21"/>
              </w:rPr>
            </w:pPr>
            <w:r>
              <w:rPr>
                <w:rFonts w:eastAsia="等线"/>
                <w:color w:val="000000"/>
                <w:szCs w:val="21"/>
              </w:rPr>
              <w:t>7.3</w:t>
            </w:r>
          </w:p>
        </w:tc>
        <w:tc>
          <w:tcPr>
            <w:tcW w:w="1615" w:type="dxa"/>
            <w:tcBorders>
              <w:left w:val="single" w:sz="4" w:space="0" w:color="000000"/>
              <w:right w:val="single" w:sz="8" w:space="0" w:color="auto"/>
            </w:tcBorders>
            <w:vAlign w:val="center"/>
          </w:tcPr>
          <w:p w14:paraId="4887A9DE" w14:textId="77777777" w:rsidR="007C0FF5" w:rsidRDefault="00000000">
            <w:pPr>
              <w:pStyle w:val="aff0"/>
              <w:contextualSpacing/>
              <w:rPr>
                <w:rFonts w:eastAsia="等线"/>
                <w:color w:val="000000"/>
                <w:szCs w:val="21"/>
              </w:rPr>
            </w:pPr>
            <w:r>
              <w:rPr>
                <w:rFonts w:eastAsiaTheme="minorEastAsia"/>
                <w:szCs w:val="21"/>
              </w:rPr>
              <w:t>1.12×10</w:t>
            </w:r>
            <w:r>
              <w:rPr>
                <w:rFonts w:eastAsiaTheme="minorEastAsia"/>
                <w:szCs w:val="21"/>
                <w:vertAlign w:val="superscript"/>
              </w:rPr>
              <w:t>-2</w:t>
            </w:r>
          </w:p>
        </w:tc>
      </w:tr>
      <w:tr w:rsidR="007C0FF5" w14:paraId="26F312E5" w14:textId="77777777">
        <w:trPr>
          <w:trHeight w:val="397"/>
          <w:jc w:val="center"/>
        </w:trPr>
        <w:tc>
          <w:tcPr>
            <w:tcW w:w="1232" w:type="dxa"/>
            <w:vMerge/>
            <w:tcBorders>
              <w:left w:val="single" w:sz="8" w:space="0" w:color="auto"/>
              <w:right w:val="single" w:sz="4" w:space="0" w:color="000000"/>
            </w:tcBorders>
            <w:vAlign w:val="center"/>
          </w:tcPr>
          <w:p w14:paraId="04DF411D" w14:textId="77777777" w:rsidR="007C0FF5" w:rsidRDefault="007C0FF5">
            <w:pPr>
              <w:pStyle w:val="aff0"/>
              <w:contextualSpacing/>
              <w:rPr>
                <w:szCs w:val="24"/>
              </w:rPr>
            </w:pPr>
          </w:p>
        </w:tc>
        <w:tc>
          <w:tcPr>
            <w:tcW w:w="1069" w:type="dxa"/>
            <w:vMerge/>
            <w:tcBorders>
              <w:left w:val="single" w:sz="4" w:space="0" w:color="000000"/>
              <w:right w:val="single" w:sz="4" w:space="0" w:color="000000"/>
            </w:tcBorders>
            <w:vAlign w:val="center"/>
          </w:tcPr>
          <w:p w14:paraId="03D19682" w14:textId="77777777" w:rsidR="007C0FF5" w:rsidRDefault="007C0FF5">
            <w:pPr>
              <w:pStyle w:val="aff0"/>
              <w:contextualSpacing/>
            </w:pPr>
          </w:p>
        </w:tc>
        <w:tc>
          <w:tcPr>
            <w:tcW w:w="1339" w:type="dxa"/>
            <w:tcBorders>
              <w:top w:val="single" w:sz="4" w:space="0" w:color="000000"/>
              <w:left w:val="single" w:sz="4" w:space="0" w:color="000000"/>
              <w:bottom w:val="single" w:sz="4" w:space="0" w:color="000000"/>
              <w:right w:val="single" w:sz="4" w:space="0" w:color="000000"/>
            </w:tcBorders>
            <w:vAlign w:val="center"/>
          </w:tcPr>
          <w:p w14:paraId="1A87A9B5" w14:textId="77777777" w:rsidR="007C0FF5" w:rsidRDefault="00000000">
            <w:pPr>
              <w:pStyle w:val="aff0"/>
              <w:contextualSpacing/>
            </w:pPr>
            <w:r>
              <w:t>3</w:t>
            </w:r>
          </w:p>
        </w:tc>
        <w:tc>
          <w:tcPr>
            <w:tcW w:w="1653" w:type="dxa"/>
            <w:tcBorders>
              <w:top w:val="single" w:sz="4" w:space="0" w:color="000000"/>
              <w:left w:val="single" w:sz="4" w:space="0" w:color="000000"/>
              <w:bottom w:val="single" w:sz="4" w:space="0" w:color="000000"/>
              <w:right w:val="single" w:sz="4" w:space="0" w:color="000000"/>
            </w:tcBorders>
            <w:vAlign w:val="center"/>
          </w:tcPr>
          <w:p w14:paraId="61864C3C" w14:textId="77777777" w:rsidR="007C0FF5" w:rsidRDefault="00000000">
            <w:pPr>
              <w:adjustRightInd/>
              <w:snapToGrid/>
              <w:spacing w:line="240" w:lineRule="auto"/>
              <w:ind w:firstLineChars="0" w:firstLine="0"/>
              <w:contextualSpacing/>
              <w:jc w:val="center"/>
              <w:rPr>
                <w:rFonts w:cs="Times New Roman"/>
                <w:sz w:val="21"/>
                <w:szCs w:val="21"/>
              </w:rPr>
            </w:pPr>
            <w:r>
              <w:rPr>
                <w:rFonts w:cs="Times New Roman"/>
                <w:sz w:val="21"/>
                <w:szCs w:val="21"/>
              </w:rPr>
              <w:t>1684</w:t>
            </w:r>
          </w:p>
        </w:tc>
        <w:tc>
          <w:tcPr>
            <w:tcW w:w="1614" w:type="dxa"/>
            <w:tcBorders>
              <w:left w:val="single" w:sz="4" w:space="0" w:color="000000"/>
              <w:right w:val="single" w:sz="8" w:space="0" w:color="auto"/>
            </w:tcBorders>
            <w:vAlign w:val="center"/>
          </w:tcPr>
          <w:p w14:paraId="78277E93" w14:textId="77777777" w:rsidR="007C0FF5" w:rsidRDefault="00000000">
            <w:pPr>
              <w:pStyle w:val="aff0"/>
              <w:contextualSpacing/>
              <w:rPr>
                <w:rFonts w:eastAsia="等线"/>
                <w:color w:val="000000"/>
                <w:szCs w:val="21"/>
              </w:rPr>
            </w:pPr>
            <w:r>
              <w:rPr>
                <w:rFonts w:eastAsia="等线"/>
                <w:color w:val="000000"/>
                <w:szCs w:val="21"/>
              </w:rPr>
              <w:t>7.1</w:t>
            </w:r>
          </w:p>
        </w:tc>
        <w:tc>
          <w:tcPr>
            <w:tcW w:w="1615" w:type="dxa"/>
            <w:tcBorders>
              <w:left w:val="single" w:sz="4" w:space="0" w:color="000000"/>
              <w:right w:val="single" w:sz="8" w:space="0" w:color="auto"/>
            </w:tcBorders>
            <w:vAlign w:val="center"/>
          </w:tcPr>
          <w:p w14:paraId="1E2FB302" w14:textId="77777777" w:rsidR="007C0FF5" w:rsidRDefault="00000000">
            <w:pPr>
              <w:pStyle w:val="aff0"/>
              <w:contextualSpacing/>
              <w:rPr>
                <w:rFonts w:eastAsia="等线"/>
                <w:color w:val="000000"/>
                <w:szCs w:val="21"/>
              </w:rPr>
            </w:pPr>
            <w:r>
              <w:rPr>
                <w:rFonts w:eastAsiaTheme="minorEastAsia"/>
                <w:szCs w:val="21"/>
              </w:rPr>
              <w:t>1.20×10</w:t>
            </w:r>
            <w:r>
              <w:rPr>
                <w:rFonts w:eastAsiaTheme="minorEastAsia"/>
                <w:szCs w:val="21"/>
                <w:vertAlign w:val="superscript"/>
              </w:rPr>
              <w:t>-2</w:t>
            </w:r>
          </w:p>
        </w:tc>
      </w:tr>
      <w:tr w:rsidR="007C0FF5" w14:paraId="36A630AD" w14:textId="77777777">
        <w:trPr>
          <w:trHeight w:val="397"/>
          <w:jc w:val="center"/>
        </w:trPr>
        <w:tc>
          <w:tcPr>
            <w:tcW w:w="1232" w:type="dxa"/>
            <w:vMerge/>
            <w:tcBorders>
              <w:left w:val="single" w:sz="8" w:space="0" w:color="auto"/>
              <w:right w:val="single" w:sz="4" w:space="0" w:color="000000"/>
            </w:tcBorders>
            <w:vAlign w:val="center"/>
          </w:tcPr>
          <w:p w14:paraId="56289363" w14:textId="77777777" w:rsidR="007C0FF5" w:rsidRDefault="007C0FF5">
            <w:pPr>
              <w:pStyle w:val="aff0"/>
              <w:contextualSpacing/>
              <w:rPr>
                <w:szCs w:val="24"/>
              </w:rPr>
            </w:pPr>
          </w:p>
        </w:tc>
        <w:tc>
          <w:tcPr>
            <w:tcW w:w="1069" w:type="dxa"/>
            <w:vMerge/>
            <w:tcBorders>
              <w:left w:val="single" w:sz="4" w:space="0" w:color="000000"/>
              <w:right w:val="single" w:sz="4" w:space="0" w:color="000000"/>
            </w:tcBorders>
            <w:vAlign w:val="center"/>
          </w:tcPr>
          <w:p w14:paraId="6DAB1FA5" w14:textId="77777777" w:rsidR="007C0FF5" w:rsidRDefault="007C0FF5">
            <w:pPr>
              <w:pStyle w:val="aff0"/>
              <w:contextualSpacing/>
            </w:pPr>
          </w:p>
        </w:tc>
        <w:tc>
          <w:tcPr>
            <w:tcW w:w="1339" w:type="dxa"/>
            <w:tcBorders>
              <w:top w:val="single" w:sz="4" w:space="0" w:color="000000"/>
              <w:left w:val="single" w:sz="4" w:space="0" w:color="000000"/>
              <w:bottom w:val="single" w:sz="4" w:space="0" w:color="000000"/>
              <w:right w:val="single" w:sz="4" w:space="0" w:color="000000"/>
            </w:tcBorders>
            <w:vAlign w:val="center"/>
          </w:tcPr>
          <w:p w14:paraId="58E9DF3F" w14:textId="77777777" w:rsidR="007C0FF5" w:rsidRDefault="00000000">
            <w:pPr>
              <w:pStyle w:val="aff0"/>
              <w:contextualSpacing/>
            </w:pPr>
            <w:r>
              <w:t>平均值</w:t>
            </w:r>
          </w:p>
        </w:tc>
        <w:tc>
          <w:tcPr>
            <w:tcW w:w="1653" w:type="dxa"/>
            <w:tcBorders>
              <w:top w:val="single" w:sz="4" w:space="0" w:color="000000"/>
              <w:left w:val="single" w:sz="4" w:space="0" w:color="000000"/>
              <w:bottom w:val="single" w:sz="4" w:space="0" w:color="000000"/>
              <w:right w:val="single" w:sz="4" w:space="0" w:color="000000"/>
            </w:tcBorders>
            <w:vAlign w:val="center"/>
          </w:tcPr>
          <w:p w14:paraId="1F2659B7" w14:textId="77777777" w:rsidR="007C0FF5" w:rsidRDefault="00000000">
            <w:pPr>
              <w:adjustRightInd/>
              <w:snapToGrid/>
              <w:spacing w:line="240" w:lineRule="auto"/>
              <w:ind w:firstLineChars="0" w:firstLine="0"/>
              <w:contextualSpacing/>
              <w:jc w:val="center"/>
              <w:rPr>
                <w:rFonts w:eastAsia="等线" w:cs="Times New Roman"/>
                <w:color w:val="000000"/>
                <w:sz w:val="21"/>
                <w:szCs w:val="21"/>
              </w:rPr>
            </w:pPr>
            <w:r>
              <w:rPr>
                <w:rFonts w:eastAsia="等线" w:cs="Times New Roman"/>
                <w:color w:val="000000"/>
                <w:sz w:val="21"/>
                <w:szCs w:val="21"/>
              </w:rPr>
              <w:t>1650</w:t>
            </w:r>
          </w:p>
        </w:tc>
        <w:tc>
          <w:tcPr>
            <w:tcW w:w="1614" w:type="dxa"/>
            <w:tcBorders>
              <w:left w:val="single" w:sz="4" w:space="0" w:color="000000"/>
              <w:right w:val="single" w:sz="8" w:space="0" w:color="auto"/>
            </w:tcBorders>
            <w:vAlign w:val="center"/>
          </w:tcPr>
          <w:p w14:paraId="1D4C958D" w14:textId="77777777" w:rsidR="007C0FF5" w:rsidRDefault="00000000">
            <w:pPr>
              <w:pStyle w:val="aff0"/>
              <w:contextualSpacing/>
              <w:rPr>
                <w:rFonts w:eastAsia="等线"/>
                <w:color w:val="000000"/>
                <w:szCs w:val="21"/>
              </w:rPr>
            </w:pPr>
            <w:r>
              <w:rPr>
                <w:rFonts w:eastAsia="等线"/>
                <w:color w:val="000000"/>
                <w:szCs w:val="21"/>
              </w:rPr>
              <w:t>7.1</w:t>
            </w:r>
          </w:p>
        </w:tc>
        <w:tc>
          <w:tcPr>
            <w:tcW w:w="1615" w:type="dxa"/>
            <w:tcBorders>
              <w:left w:val="single" w:sz="4" w:space="0" w:color="000000"/>
              <w:right w:val="single" w:sz="8" w:space="0" w:color="auto"/>
            </w:tcBorders>
            <w:vAlign w:val="center"/>
          </w:tcPr>
          <w:p w14:paraId="1E12146C" w14:textId="77777777" w:rsidR="007C0FF5" w:rsidRDefault="00000000">
            <w:pPr>
              <w:pStyle w:val="aff0"/>
              <w:contextualSpacing/>
              <w:rPr>
                <w:rFonts w:eastAsia="等线"/>
                <w:color w:val="000000"/>
                <w:szCs w:val="21"/>
              </w:rPr>
            </w:pPr>
            <w:r>
              <w:rPr>
                <w:rFonts w:eastAsiaTheme="minorEastAsia"/>
                <w:szCs w:val="21"/>
              </w:rPr>
              <w:t>1.17×10</w:t>
            </w:r>
            <w:r>
              <w:rPr>
                <w:rFonts w:eastAsiaTheme="minorEastAsia"/>
                <w:szCs w:val="21"/>
                <w:vertAlign w:val="superscript"/>
              </w:rPr>
              <w:t>-2</w:t>
            </w:r>
          </w:p>
        </w:tc>
      </w:tr>
      <w:tr w:rsidR="007C0FF5" w14:paraId="24BC1000" w14:textId="77777777">
        <w:trPr>
          <w:trHeight w:val="397"/>
          <w:jc w:val="center"/>
        </w:trPr>
        <w:tc>
          <w:tcPr>
            <w:tcW w:w="1232" w:type="dxa"/>
            <w:vMerge w:val="restart"/>
            <w:tcBorders>
              <w:left w:val="single" w:sz="8" w:space="0" w:color="auto"/>
              <w:right w:val="single" w:sz="4" w:space="0" w:color="000000"/>
            </w:tcBorders>
            <w:vAlign w:val="center"/>
          </w:tcPr>
          <w:p w14:paraId="20A63497" w14:textId="77777777" w:rsidR="007C0FF5" w:rsidRDefault="00000000">
            <w:pPr>
              <w:pStyle w:val="aff0"/>
              <w:contextualSpacing/>
            </w:pPr>
            <w:r>
              <w:t>2022.</w:t>
            </w:r>
          </w:p>
          <w:p w14:paraId="233C533C" w14:textId="77777777" w:rsidR="007C0FF5" w:rsidRDefault="00000000">
            <w:pPr>
              <w:pStyle w:val="aff0"/>
              <w:contextualSpacing/>
            </w:pPr>
            <w:r>
              <w:t>10.22</w:t>
            </w:r>
          </w:p>
        </w:tc>
        <w:tc>
          <w:tcPr>
            <w:tcW w:w="1069" w:type="dxa"/>
            <w:vMerge w:val="restart"/>
            <w:tcBorders>
              <w:top w:val="single" w:sz="4" w:space="0" w:color="000000"/>
              <w:left w:val="single" w:sz="4" w:space="0" w:color="000000"/>
              <w:right w:val="single" w:sz="4" w:space="0" w:color="000000"/>
            </w:tcBorders>
            <w:vAlign w:val="center"/>
          </w:tcPr>
          <w:p w14:paraId="5C51D81F" w14:textId="77777777" w:rsidR="007C0FF5" w:rsidRDefault="00000000">
            <w:pPr>
              <w:pStyle w:val="aff0"/>
              <w:contextualSpacing/>
            </w:pPr>
            <w:r>
              <w:rPr>
                <w:bCs/>
              </w:rPr>
              <w:t>袋式除尘器排气筒出口</w:t>
            </w:r>
          </w:p>
        </w:tc>
        <w:tc>
          <w:tcPr>
            <w:tcW w:w="1339" w:type="dxa"/>
            <w:tcBorders>
              <w:top w:val="single" w:sz="4" w:space="0" w:color="000000"/>
              <w:left w:val="single" w:sz="4" w:space="0" w:color="000000"/>
              <w:bottom w:val="single" w:sz="4" w:space="0" w:color="000000"/>
              <w:right w:val="single" w:sz="4" w:space="0" w:color="000000"/>
            </w:tcBorders>
            <w:vAlign w:val="center"/>
          </w:tcPr>
          <w:p w14:paraId="4ADD075C" w14:textId="77777777" w:rsidR="007C0FF5" w:rsidRDefault="00000000">
            <w:pPr>
              <w:pStyle w:val="aff0"/>
              <w:contextualSpacing/>
            </w:pPr>
            <w:r>
              <w:t>1</w:t>
            </w:r>
          </w:p>
        </w:tc>
        <w:tc>
          <w:tcPr>
            <w:tcW w:w="1653" w:type="dxa"/>
            <w:tcBorders>
              <w:top w:val="single" w:sz="4" w:space="0" w:color="000000"/>
              <w:left w:val="single" w:sz="4" w:space="0" w:color="000000"/>
              <w:bottom w:val="single" w:sz="4" w:space="0" w:color="000000"/>
              <w:right w:val="single" w:sz="4" w:space="0" w:color="000000"/>
            </w:tcBorders>
            <w:vAlign w:val="center"/>
          </w:tcPr>
          <w:p w14:paraId="1C70360E" w14:textId="77777777" w:rsidR="007C0FF5" w:rsidRDefault="00000000">
            <w:pPr>
              <w:adjustRightInd/>
              <w:snapToGrid/>
              <w:spacing w:line="240" w:lineRule="auto"/>
              <w:ind w:firstLineChars="0" w:firstLine="0"/>
              <w:contextualSpacing/>
              <w:jc w:val="center"/>
              <w:rPr>
                <w:rFonts w:cs="Times New Roman"/>
                <w:kern w:val="2"/>
                <w:sz w:val="21"/>
                <w:szCs w:val="20"/>
              </w:rPr>
            </w:pPr>
            <w:r>
              <w:rPr>
                <w:rFonts w:cs="Times New Roman"/>
                <w:kern w:val="2"/>
                <w:sz w:val="21"/>
                <w:szCs w:val="20"/>
              </w:rPr>
              <w:t>1991</w:t>
            </w:r>
          </w:p>
        </w:tc>
        <w:tc>
          <w:tcPr>
            <w:tcW w:w="1614" w:type="dxa"/>
            <w:tcBorders>
              <w:left w:val="single" w:sz="4" w:space="0" w:color="000000"/>
              <w:right w:val="single" w:sz="8" w:space="0" w:color="auto"/>
            </w:tcBorders>
            <w:vAlign w:val="center"/>
          </w:tcPr>
          <w:p w14:paraId="17D68491" w14:textId="77777777" w:rsidR="007C0FF5" w:rsidRDefault="00000000">
            <w:pPr>
              <w:pStyle w:val="aff0"/>
              <w:contextualSpacing/>
              <w:rPr>
                <w:rFonts w:eastAsia="等线"/>
                <w:color w:val="000000"/>
                <w:szCs w:val="21"/>
              </w:rPr>
            </w:pPr>
            <w:r>
              <w:rPr>
                <w:rFonts w:eastAsia="等线"/>
                <w:color w:val="000000"/>
                <w:szCs w:val="21"/>
              </w:rPr>
              <w:t>6.6</w:t>
            </w:r>
          </w:p>
        </w:tc>
        <w:tc>
          <w:tcPr>
            <w:tcW w:w="1615" w:type="dxa"/>
            <w:tcBorders>
              <w:left w:val="single" w:sz="4" w:space="0" w:color="000000"/>
              <w:right w:val="single" w:sz="8" w:space="0" w:color="auto"/>
            </w:tcBorders>
            <w:vAlign w:val="center"/>
          </w:tcPr>
          <w:p w14:paraId="1BA85B1C" w14:textId="77777777" w:rsidR="007C0FF5" w:rsidRDefault="00000000">
            <w:pPr>
              <w:pStyle w:val="aff0"/>
              <w:contextualSpacing/>
              <w:rPr>
                <w:rFonts w:eastAsia="等线"/>
                <w:color w:val="000000"/>
                <w:szCs w:val="21"/>
              </w:rPr>
            </w:pPr>
            <w:r>
              <w:rPr>
                <w:rFonts w:eastAsiaTheme="minorEastAsia"/>
                <w:szCs w:val="21"/>
              </w:rPr>
              <w:t>1.31×10</w:t>
            </w:r>
            <w:r>
              <w:rPr>
                <w:rFonts w:eastAsiaTheme="minorEastAsia"/>
                <w:szCs w:val="21"/>
                <w:vertAlign w:val="superscript"/>
              </w:rPr>
              <w:t>-2</w:t>
            </w:r>
          </w:p>
        </w:tc>
      </w:tr>
      <w:tr w:rsidR="007C0FF5" w14:paraId="4F805628" w14:textId="77777777">
        <w:trPr>
          <w:trHeight w:val="397"/>
          <w:jc w:val="center"/>
        </w:trPr>
        <w:tc>
          <w:tcPr>
            <w:tcW w:w="1232" w:type="dxa"/>
            <w:vMerge/>
            <w:tcBorders>
              <w:left w:val="single" w:sz="8" w:space="0" w:color="auto"/>
              <w:right w:val="single" w:sz="4" w:space="0" w:color="000000"/>
            </w:tcBorders>
            <w:vAlign w:val="center"/>
          </w:tcPr>
          <w:p w14:paraId="5DBE86C5" w14:textId="77777777" w:rsidR="007C0FF5" w:rsidRDefault="007C0FF5">
            <w:pPr>
              <w:pStyle w:val="aff0"/>
              <w:contextualSpacing/>
            </w:pPr>
          </w:p>
        </w:tc>
        <w:tc>
          <w:tcPr>
            <w:tcW w:w="1069" w:type="dxa"/>
            <w:vMerge/>
            <w:tcBorders>
              <w:left w:val="single" w:sz="4" w:space="0" w:color="000000"/>
              <w:right w:val="single" w:sz="4" w:space="0" w:color="000000"/>
            </w:tcBorders>
            <w:vAlign w:val="center"/>
          </w:tcPr>
          <w:p w14:paraId="71452B4D" w14:textId="77777777" w:rsidR="007C0FF5" w:rsidRDefault="007C0FF5">
            <w:pPr>
              <w:pStyle w:val="aff0"/>
              <w:contextualSpacing/>
            </w:pPr>
          </w:p>
        </w:tc>
        <w:tc>
          <w:tcPr>
            <w:tcW w:w="1339" w:type="dxa"/>
            <w:tcBorders>
              <w:top w:val="single" w:sz="4" w:space="0" w:color="000000"/>
              <w:left w:val="single" w:sz="4" w:space="0" w:color="000000"/>
              <w:bottom w:val="single" w:sz="4" w:space="0" w:color="000000"/>
              <w:right w:val="single" w:sz="4" w:space="0" w:color="000000"/>
            </w:tcBorders>
            <w:vAlign w:val="center"/>
          </w:tcPr>
          <w:p w14:paraId="059B0CDB" w14:textId="77777777" w:rsidR="007C0FF5" w:rsidRDefault="00000000">
            <w:pPr>
              <w:pStyle w:val="aff0"/>
              <w:contextualSpacing/>
            </w:pPr>
            <w:r>
              <w:t>2</w:t>
            </w:r>
          </w:p>
        </w:tc>
        <w:tc>
          <w:tcPr>
            <w:tcW w:w="1653" w:type="dxa"/>
            <w:tcBorders>
              <w:top w:val="single" w:sz="4" w:space="0" w:color="000000"/>
              <w:left w:val="single" w:sz="4" w:space="0" w:color="000000"/>
              <w:bottom w:val="single" w:sz="4" w:space="0" w:color="000000"/>
              <w:right w:val="single" w:sz="4" w:space="0" w:color="000000"/>
            </w:tcBorders>
            <w:vAlign w:val="center"/>
          </w:tcPr>
          <w:p w14:paraId="2848E5FB" w14:textId="77777777" w:rsidR="007C0FF5" w:rsidRDefault="00000000">
            <w:pPr>
              <w:adjustRightInd/>
              <w:snapToGrid/>
              <w:spacing w:line="240" w:lineRule="auto"/>
              <w:ind w:firstLineChars="0" w:firstLine="0"/>
              <w:contextualSpacing/>
              <w:jc w:val="center"/>
              <w:rPr>
                <w:rFonts w:cs="Times New Roman"/>
                <w:kern w:val="2"/>
                <w:sz w:val="21"/>
                <w:szCs w:val="20"/>
              </w:rPr>
            </w:pPr>
            <w:r>
              <w:rPr>
                <w:rFonts w:cs="Times New Roman"/>
                <w:kern w:val="2"/>
                <w:sz w:val="21"/>
                <w:szCs w:val="20"/>
              </w:rPr>
              <w:t>1568</w:t>
            </w:r>
          </w:p>
        </w:tc>
        <w:tc>
          <w:tcPr>
            <w:tcW w:w="1614" w:type="dxa"/>
            <w:tcBorders>
              <w:left w:val="single" w:sz="4" w:space="0" w:color="000000"/>
              <w:right w:val="single" w:sz="8" w:space="0" w:color="auto"/>
            </w:tcBorders>
            <w:vAlign w:val="center"/>
          </w:tcPr>
          <w:p w14:paraId="0FAB9F69" w14:textId="77777777" w:rsidR="007C0FF5" w:rsidRDefault="00000000">
            <w:pPr>
              <w:pStyle w:val="aff0"/>
              <w:contextualSpacing/>
              <w:rPr>
                <w:rFonts w:eastAsia="等线"/>
                <w:color w:val="000000"/>
                <w:szCs w:val="21"/>
              </w:rPr>
            </w:pPr>
            <w:r>
              <w:rPr>
                <w:rFonts w:eastAsia="等线"/>
                <w:color w:val="000000"/>
                <w:szCs w:val="21"/>
              </w:rPr>
              <w:t>6.9</w:t>
            </w:r>
          </w:p>
        </w:tc>
        <w:tc>
          <w:tcPr>
            <w:tcW w:w="1615" w:type="dxa"/>
            <w:tcBorders>
              <w:left w:val="single" w:sz="4" w:space="0" w:color="000000"/>
              <w:right w:val="single" w:sz="8" w:space="0" w:color="auto"/>
            </w:tcBorders>
            <w:vAlign w:val="center"/>
          </w:tcPr>
          <w:p w14:paraId="460F2EB9" w14:textId="77777777" w:rsidR="007C0FF5" w:rsidRDefault="00000000">
            <w:pPr>
              <w:pStyle w:val="aff0"/>
              <w:contextualSpacing/>
              <w:rPr>
                <w:rFonts w:eastAsia="等线"/>
                <w:color w:val="000000"/>
                <w:szCs w:val="21"/>
              </w:rPr>
            </w:pPr>
            <w:r>
              <w:rPr>
                <w:rFonts w:eastAsiaTheme="minorEastAsia"/>
                <w:szCs w:val="21"/>
              </w:rPr>
              <w:t>1.08×10</w:t>
            </w:r>
            <w:r>
              <w:rPr>
                <w:rFonts w:eastAsiaTheme="minorEastAsia"/>
                <w:szCs w:val="21"/>
                <w:vertAlign w:val="superscript"/>
              </w:rPr>
              <w:t>-2</w:t>
            </w:r>
          </w:p>
        </w:tc>
      </w:tr>
      <w:tr w:rsidR="007C0FF5" w14:paraId="37BAF4CE" w14:textId="77777777">
        <w:trPr>
          <w:trHeight w:val="397"/>
          <w:jc w:val="center"/>
        </w:trPr>
        <w:tc>
          <w:tcPr>
            <w:tcW w:w="1232" w:type="dxa"/>
            <w:vMerge/>
            <w:tcBorders>
              <w:left w:val="single" w:sz="8" w:space="0" w:color="auto"/>
              <w:right w:val="single" w:sz="4" w:space="0" w:color="000000"/>
            </w:tcBorders>
            <w:vAlign w:val="center"/>
          </w:tcPr>
          <w:p w14:paraId="09762C67" w14:textId="77777777" w:rsidR="007C0FF5" w:rsidRDefault="007C0FF5">
            <w:pPr>
              <w:pStyle w:val="aff0"/>
              <w:contextualSpacing/>
            </w:pPr>
          </w:p>
        </w:tc>
        <w:tc>
          <w:tcPr>
            <w:tcW w:w="1069" w:type="dxa"/>
            <w:vMerge/>
            <w:tcBorders>
              <w:left w:val="single" w:sz="4" w:space="0" w:color="000000"/>
              <w:right w:val="single" w:sz="4" w:space="0" w:color="000000"/>
            </w:tcBorders>
            <w:vAlign w:val="center"/>
          </w:tcPr>
          <w:p w14:paraId="1592262A" w14:textId="77777777" w:rsidR="007C0FF5" w:rsidRDefault="007C0FF5">
            <w:pPr>
              <w:pStyle w:val="aff0"/>
              <w:contextualSpacing/>
            </w:pPr>
          </w:p>
        </w:tc>
        <w:tc>
          <w:tcPr>
            <w:tcW w:w="1339" w:type="dxa"/>
            <w:tcBorders>
              <w:top w:val="single" w:sz="4" w:space="0" w:color="000000"/>
              <w:left w:val="single" w:sz="4" w:space="0" w:color="000000"/>
              <w:bottom w:val="single" w:sz="4" w:space="0" w:color="000000"/>
              <w:right w:val="single" w:sz="4" w:space="0" w:color="000000"/>
            </w:tcBorders>
            <w:vAlign w:val="center"/>
          </w:tcPr>
          <w:p w14:paraId="22CEDC52" w14:textId="77777777" w:rsidR="007C0FF5" w:rsidRDefault="00000000">
            <w:pPr>
              <w:pStyle w:val="aff0"/>
              <w:contextualSpacing/>
            </w:pPr>
            <w:r>
              <w:t>3</w:t>
            </w:r>
          </w:p>
        </w:tc>
        <w:tc>
          <w:tcPr>
            <w:tcW w:w="1653" w:type="dxa"/>
            <w:tcBorders>
              <w:top w:val="single" w:sz="4" w:space="0" w:color="000000"/>
              <w:left w:val="single" w:sz="4" w:space="0" w:color="000000"/>
              <w:bottom w:val="single" w:sz="4" w:space="0" w:color="000000"/>
              <w:right w:val="single" w:sz="4" w:space="0" w:color="000000"/>
            </w:tcBorders>
            <w:vAlign w:val="center"/>
          </w:tcPr>
          <w:p w14:paraId="74E6FF11" w14:textId="77777777" w:rsidR="007C0FF5" w:rsidRDefault="00000000">
            <w:pPr>
              <w:adjustRightInd/>
              <w:snapToGrid/>
              <w:spacing w:line="240" w:lineRule="auto"/>
              <w:ind w:firstLineChars="0" w:firstLine="0"/>
              <w:contextualSpacing/>
              <w:jc w:val="center"/>
              <w:rPr>
                <w:rFonts w:cs="Times New Roman"/>
                <w:kern w:val="2"/>
                <w:sz w:val="21"/>
                <w:szCs w:val="20"/>
              </w:rPr>
            </w:pPr>
            <w:r>
              <w:rPr>
                <w:rFonts w:cs="Times New Roman"/>
                <w:kern w:val="2"/>
                <w:sz w:val="21"/>
                <w:szCs w:val="20"/>
              </w:rPr>
              <w:t>1754</w:t>
            </w:r>
          </w:p>
        </w:tc>
        <w:tc>
          <w:tcPr>
            <w:tcW w:w="1614" w:type="dxa"/>
            <w:tcBorders>
              <w:left w:val="single" w:sz="4" w:space="0" w:color="000000"/>
              <w:right w:val="single" w:sz="8" w:space="0" w:color="auto"/>
            </w:tcBorders>
            <w:vAlign w:val="center"/>
          </w:tcPr>
          <w:p w14:paraId="5CD421BD" w14:textId="77777777" w:rsidR="007C0FF5" w:rsidRDefault="00000000">
            <w:pPr>
              <w:pStyle w:val="aff0"/>
              <w:contextualSpacing/>
              <w:rPr>
                <w:rFonts w:eastAsia="等线"/>
                <w:color w:val="000000"/>
                <w:szCs w:val="21"/>
              </w:rPr>
            </w:pPr>
            <w:r>
              <w:rPr>
                <w:rFonts w:eastAsia="等线"/>
                <w:color w:val="000000"/>
                <w:szCs w:val="21"/>
              </w:rPr>
              <w:t>7.0</w:t>
            </w:r>
          </w:p>
        </w:tc>
        <w:tc>
          <w:tcPr>
            <w:tcW w:w="1615" w:type="dxa"/>
            <w:tcBorders>
              <w:left w:val="single" w:sz="4" w:space="0" w:color="000000"/>
              <w:right w:val="single" w:sz="8" w:space="0" w:color="auto"/>
            </w:tcBorders>
            <w:vAlign w:val="center"/>
          </w:tcPr>
          <w:p w14:paraId="511F4586" w14:textId="77777777" w:rsidR="007C0FF5" w:rsidRDefault="00000000">
            <w:pPr>
              <w:pStyle w:val="aff0"/>
              <w:contextualSpacing/>
              <w:rPr>
                <w:rFonts w:eastAsia="等线"/>
                <w:color w:val="000000"/>
                <w:szCs w:val="21"/>
              </w:rPr>
            </w:pPr>
            <w:r>
              <w:rPr>
                <w:rFonts w:eastAsiaTheme="minorEastAsia"/>
                <w:szCs w:val="21"/>
              </w:rPr>
              <w:t>1.23×10</w:t>
            </w:r>
            <w:r>
              <w:rPr>
                <w:rFonts w:eastAsiaTheme="minorEastAsia"/>
                <w:szCs w:val="21"/>
                <w:vertAlign w:val="superscript"/>
              </w:rPr>
              <w:t>-2</w:t>
            </w:r>
          </w:p>
        </w:tc>
      </w:tr>
      <w:tr w:rsidR="007C0FF5" w14:paraId="42DF9650" w14:textId="77777777">
        <w:trPr>
          <w:trHeight w:val="397"/>
          <w:jc w:val="center"/>
        </w:trPr>
        <w:tc>
          <w:tcPr>
            <w:tcW w:w="1232" w:type="dxa"/>
            <w:vMerge/>
            <w:tcBorders>
              <w:left w:val="single" w:sz="8" w:space="0" w:color="auto"/>
              <w:right w:val="single" w:sz="4" w:space="0" w:color="000000"/>
            </w:tcBorders>
            <w:vAlign w:val="center"/>
          </w:tcPr>
          <w:p w14:paraId="1A4E557C" w14:textId="77777777" w:rsidR="007C0FF5" w:rsidRDefault="007C0FF5">
            <w:pPr>
              <w:pStyle w:val="aff0"/>
              <w:contextualSpacing/>
            </w:pPr>
          </w:p>
        </w:tc>
        <w:tc>
          <w:tcPr>
            <w:tcW w:w="1069" w:type="dxa"/>
            <w:vMerge/>
            <w:tcBorders>
              <w:left w:val="single" w:sz="4" w:space="0" w:color="000000"/>
              <w:right w:val="single" w:sz="4" w:space="0" w:color="000000"/>
            </w:tcBorders>
            <w:vAlign w:val="center"/>
          </w:tcPr>
          <w:p w14:paraId="4A3236EF" w14:textId="77777777" w:rsidR="007C0FF5" w:rsidRDefault="007C0FF5">
            <w:pPr>
              <w:pStyle w:val="aff0"/>
              <w:contextualSpacing/>
            </w:pPr>
          </w:p>
        </w:tc>
        <w:tc>
          <w:tcPr>
            <w:tcW w:w="1339" w:type="dxa"/>
            <w:tcBorders>
              <w:top w:val="single" w:sz="4" w:space="0" w:color="000000"/>
              <w:left w:val="single" w:sz="4" w:space="0" w:color="000000"/>
              <w:bottom w:val="single" w:sz="4" w:space="0" w:color="000000"/>
              <w:right w:val="single" w:sz="4" w:space="0" w:color="000000"/>
            </w:tcBorders>
            <w:vAlign w:val="center"/>
          </w:tcPr>
          <w:p w14:paraId="03725435" w14:textId="77777777" w:rsidR="007C0FF5" w:rsidRDefault="00000000">
            <w:pPr>
              <w:pStyle w:val="aff0"/>
              <w:contextualSpacing/>
            </w:pPr>
            <w:r>
              <w:t>平均值</w:t>
            </w:r>
          </w:p>
        </w:tc>
        <w:tc>
          <w:tcPr>
            <w:tcW w:w="1653" w:type="dxa"/>
            <w:tcBorders>
              <w:top w:val="single" w:sz="4" w:space="0" w:color="000000"/>
              <w:left w:val="single" w:sz="4" w:space="0" w:color="000000"/>
              <w:bottom w:val="single" w:sz="4" w:space="0" w:color="000000"/>
              <w:right w:val="single" w:sz="4" w:space="0" w:color="000000"/>
            </w:tcBorders>
            <w:vAlign w:val="center"/>
          </w:tcPr>
          <w:p w14:paraId="54151F83" w14:textId="77777777" w:rsidR="007C0FF5" w:rsidRDefault="00000000">
            <w:pPr>
              <w:adjustRightInd/>
              <w:snapToGrid/>
              <w:spacing w:line="240" w:lineRule="auto"/>
              <w:ind w:firstLineChars="0" w:firstLine="0"/>
              <w:contextualSpacing/>
              <w:jc w:val="center"/>
              <w:rPr>
                <w:rFonts w:eastAsia="等线" w:cs="Times New Roman"/>
                <w:color w:val="000000"/>
                <w:sz w:val="21"/>
                <w:szCs w:val="20"/>
              </w:rPr>
            </w:pPr>
            <w:r>
              <w:rPr>
                <w:rFonts w:eastAsia="等线" w:cs="Times New Roman"/>
                <w:color w:val="000000"/>
                <w:sz w:val="21"/>
                <w:szCs w:val="20"/>
              </w:rPr>
              <w:t>1771</w:t>
            </w:r>
          </w:p>
        </w:tc>
        <w:tc>
          <w:tcPr>
            <w:tcW w:w="1614" w:type="dxa"/>
            <w:tcBorders>
              <w:left w:val="single" w:sz="4" w:space="0" w:color="000000"/>
              <w:right w:val="single" w:sz="8" w:space="0" w:color="auto"/>
            </w:tcBorders>
            <w:vAlign w:val="center"/>
          </w:tcPr>
          <w:p w14:paraId="4966CF83" w14:textId="77777777" w:rsidR="007C0FF5" w:rsidRDefault="00000000">
            <w:pPr>
              <w:pStyle w:val="aff0"/>
              <w:contextualSpacing/>
              <w:rPr>
                <w:rFonts w:eastAsia="等线"/>
                <w:color w:val="000000"/>
                <w:szCs w:val="21"/>
              </w:rPr>
            </w:pPr>
            <w:r>
              <w:rPr>
                <w:rFonts w:eastAsia="等线"/>
                <w:color w:val="000000"/>
                <w:szCs w:val="21"/>
              </w:rPr>
              <w:t>6.8</w:t>
            </w:r>
          </w:p>
        </w:tc>
        <w:tc>
          <w:tcPr>
            <w:tcW w:w="1615" w:type="dxa"/>
            <w:tcBorders>
              <w:left w:val="single" w:sz="4" w:space="0" w:color="000000"/>
              <w:right w:val="single" w:sz="8" w:space="0" w:color="auto"/>
            </w:tcBorders>
            <w:vAlign w:val="center"/>
          </w:tcPr>
          <w:p w14:paraId="0833B626" w14:textId="77777777" w:rsidR="007C0FF5" w:rsidRDefault="00000000">
            <w:pPr>
              <w:pStyle w:val="aff0"/>
              <w:contextualSpacing/>
              <w:rPr>
                <w:rFonts w:eastAsia="等线"/>
                <w:color w:val="000000"/>
                <w:szCs w:val="21"/>
              </w:rPr>
            </w:pPr>
            <w:r>
              <w:rPr>
                <w:rFonts w:eastAsiaTheme="minorEastAsia"/>
                <w:szCs w:val="21"/>
              </w:rPr>
              <w:t>1.21×10</w:t>
            </w:r>
            <w:r>
              <w:rPr>
                <w:rFonts w:eastAsiaTheme="minorEastAsia"/>
                <w:szCs w:val="21"/>
                <w:vertAlign w:val="superscript"/>
              </w:rPr>
              <w:t>-2</w:t>
            </w:r>
          </w:p>
        </w:tc>
      </w:tr>
    </w:tbl>
    <w:p w14:paraId="169651FB" w14:textId="77777777" w:rsidR="007C0FF5" w:rsidRDefault="00000000">
      <w:pPr>
        <w:ind w:firstLine="480"/>
        <w:jc w:val="both"/>
        <w:rPr>
          <w:rFonts w:cs="Times New Roman"/>
          <w:highlight w:val="yellow"/>
        </w:rPr>
      </w:pPr>
      <w:r>
        <w:rPr>
          <w:rFonts w:cs="Times New Roman"/>
        </w:rPr>
        <w:t>由上表可知，投料废气产生的颗粒物排放浓度范围为</w:t>
      </w:r>
      <w:r>
        <w:rPr>
          <w:rFonts w:cs="Times New Roman"/>
        </w:rPr>
        <w:t>6.6~7.3mg/m</w:t>
      </w:r>
      <w:r>
        <w:rPr>
          <w:rFonts w:cs="Times New Roman"/>
          <w:vertAlign w:val="superscript"/>
        </w:rPr>
        <w:t>3</w:t>
      </w:r>
      <w:r>
        <w:rPr>
          <w:rFonts w:cs="Times New Roman"/>
        </w:rPr>
        <w:t>，排放速率为</w:t>
      </w:r>
      <w:r>
        <w:rPr>
          <w:rFonts w:cs="Times New Roman"/>
        </w:rPr>
        <w:t>1.08×10</w:t>
      </w:r>
      <w:r>
        <w:rPr>
          <w:rFonts w:cs="Times New Roman"/>
          <w:vertAlign w:val="superscript"/>
        </w:rPr>
        <w:t>-2</w:t>
      </w:r>
      <w:r>
        <w:rPr>
          <w:rFonts w:cs="Times New Roman"/>
        </w:rPr>
        <w:t>~1.31×10</w:t>
      </w:r>
      <w:r>
        <w:rPr>
          <w:rFonts w:cs="Times New Roman"/>
          <w:vertAlign w:val="superscript"/>
        </w:rPr>
        <w:t>-2</w:t>
      </w:r>
      <w:r>
        <w:rPr>
          <w:rFonts w:cs="Times New Roman"/>
        </w:rPr>
        <w:t>kg/h</w:t>
      </w:r>
      <w:r>
        <w:rPr>
          <w:rFonts w:cs="Times New Roman"/>
        </w:rPr>
        <w:t>，满足《新乡市生态环境局关于进一步规范工业企业颗粒物排放限值的通知》中颗粒物</w:t>
      </w:r>
      <w:r>
        <w:rPr>
          <w:rFonts w:cs="Times New Roman"/>
        </w:rPr>
        <w:t>10mg/m</w:t>
      </w:r>
      <w:r>
        <w:rPr>
          <w:rFonts w:cs="Times New Roman"/>
          <w:vertAlign w:val="superscript"/>
        </w:rPr>
        <w:t>3</w:t>
      </w:r>
      <w:r>
        <w:rPr>
          <w:rFonts w:cs="Times New Roman"/>
        </w:rPr>
        <w:t>的标准限值。</w:t>
      </w:r>
    </w:p>
    <w:p w14:paraId="1FD3D8A3" w14:textId="77777777" w:rsidR="007C0FF5" w:rsidRDefault="007C0FF5">
      <w:pPr>
        <w:ind w:firstLineChars="83" w:firstLine="199"/>
        <w:jc w:val="both"/>
        <w:rPr>
          <w:rFonts w:cs="Times New Roman"/>
        </w:rPr>
        <w:sectPr w:rsidR="007C0FF5">
          <w:pgSz w:w="11906" w:h="16838"/>
          <w:pgMar w:top="1440" w:right="1800" w:bottom="1440" w:left="1800" w:header="851" w:footer="992" w:gutter="0"/>
          <w:cols w:space="425"/>
          <w:docGrid w:type="lines" w:linePitch="326"/>
        </w:sectPr>
      </w:pPr>
    </w:p>
    <w:bookmarkEnd w:id="51"/>
    <w:p w14:paraId="1D2A9F83" w14:textId="77777777" w:rsidR="007C0FF5" w:rsidRDefault="00000000">
      <w:pPr>
        <w:ind w:firstLine="482"/>
        <w:outlineLvl w:val="4"/>
        <w:rPr>
          <w:rFonts w:cs="Times New Roman"/>
          <w:b/>
          <w:bCs/>
        </w:rPr>
      </w:pPr>
      <w:r>
        <w:rPr>
          <w:rFonts w:cs="Times New Roman"/>
          <w:b/>
          <w:bCs/>
        </w:rPr>
        <w:t>2</w:t>
      </w:r>
      <w:r>
        <w:rPr>
          <w:rFonts w:cs="Times New Roman"/>
          <w:b/>
          <w:bCs/>
        </w:rPr>
        <w:t>、无组织废气</w:t>
      </w:r>
    </w:p>
    <w:p w14:paraId="07362435" w14:textId="77777777" w:rsidR="007C0FF5" w:rsidRDefault="00000000">
      <w:pPr>
        <w:ind w:firstLine="480"/>
        <w:rPr>
          <w:rFonts w:cs="Times New Roman"/>
        </w:rPr>
      </w:pPr>
      <w:r>
        <w:rPr>
          <w:rFonts w:cs="Times New Roman"/>
        </w:rPr>
        <w:t>厂界无组织废气排放情况如下：</w:t>
      </w:r>
    </w:p>
    <w:p w14:paraId="4317C0E6" w14:textId="77777777" w:rsidR="007C0FF5" w:rsidRDefault="00000000">
      <w:pPr>
        <w:pStyle w:val="aff1"/>
        <w:spacing w:beforeLines="0"/>
        <w:ind w:firstLine="504"/>
      </w:pPr>
      <w:r>
        <w:t>表</w:t>
      </w:r>
      <w:r>
        <w:t xml:space="preserve">9-4                               </w:t>
      </w:r>
      <w:r>
        <w:t>厂界无组织废气监测结果</w:t>
      </w:r>
    </w:p>
    <w:tbl>
      <w:tblPr>
        <w:tblW w:w="500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1134"/>
        <w:gridCol w:w="1845"/>
        <w:gridCol w:w="1277"/>
        <w:gridCol w:w="1419"/>
        <w:gridCol w:w="991"/>
        <w:gridCol w:w="991"/>
        <w:gridCol w:w="1134"/>
        <w:gridCol w:w="812"/>
        <w:gridCol w:w="812"/>
        <w:gridCol w:w="812"/>
        <w:gridCol w:w="812"/>
        <w:gridCol w:w="806"/>
      </w:tblGrid>
      <w:tr w:rsidR="007C0FF5" w14:paraId="2B67741B" w14:textId="77777777">
        <w:trPr>
          <w:trHeight w:val="397"/>
          <w:jc w:val="center"/>
        </w:trPr>
        <w:tc>
          <w:tcPr>
            <w:tcW w:w="817" w:type="pct"/>
            <w:gridSpan w:val="2"/>
            <w:vAlign w:val="center"/>
          </w:tcPr>
          <w:p w14:paraId="01500183" w14:textId="77777777" w:rsidR="007C0FF5" w:rsidRDefault="00000000">
            <w:pPr>
              <w:pStyle w:val="aff0"/>
              <w:rPr>
                <w:b/>
                <w:kern w:val="0"/>
              </w:rPr>
            </w:pPr>
            <w:r>
              <w:rPr>
                <w:b/>
                <w:kern w:val="0"/>
              </w:rPr>
              <w:t>采样时间</w:t>
            </w:r>
          </w:p>
        </w:tc>
        <w:tc>
          <w:tcPr>
            <w:tcW w:w="659" w:type="pct"/>
            <w:vAlign w:val="center"/>
          </w:tcPr>
          <w:p w14:paraId="7556BCC7" w14:textId="77777777" w:rsidR="007C0FF5" w:rsidRDefault="00000000">
            <w:pPr>
              <w:pStyle w:val="aff0"/>
              <w:rPr>
                <w:b/>
                <w:kern w:val="0"/>
              </w:rPr>
            </w:pPr>
            <w:r>
              <w:rPr>
                <w:b/>
                <w:kern w:val="0"/>
              </w:rPr>
              <w:t>检测项目采样点位</w:t>
            </w:r>
          </w:p>
        </w:tc>
        <w:tc>
          <w:tcPr>
            <w:tcW w:w="456" w:type="pct"/>
            <w:vAlign w:val="center"/>
          </w:tcPr>
          <w:p w14:paraId="1B95155C" w14:textId="77777777" w:rsidR="007C0FF5" w:rsidRDefault="00000000">
            <w:pPr>
              <w:pStyle w:val="aff0"/>
              <w:rPr>
                <w:b/>
                <w:kern w:val="0"/>
              </w:rPr>
            </w:pPr>
            <w:r>
              <w:rPr>
                <w:b/>
                <w:kern w:val="0"/>
              </w:rPr>
              <w:t>颗粒物</w:t>
            </w:r>
            <w:r>
              <w:rPr>
                <w:b/>
                <w:kern w:val="0"/>
              </w:rPr>
              <w:t>(mg/m</w:t>
            </w:r>
            <w:r>
              <w:rPr>
                <w:b/>
                <w:kern w:val="0"/>
                <w:vertAlign w:val="superscript"/>
              </w:rPr>
              <w:t>3</w:t>
            </w:r>
            <w:r>
              <w:rPr>
                <w:b/>
                <w:kern w:val="0"/>
              </w:rPr>
              <w:t>)</w:t>
            </w:r>
          </w:p>
        </w:tc>
        <w:tc>
          <w:tcPr>
            <w:tcW w:w="507" w:type="pct"/>
            <w:vAlign w:val="center"/>
          </w:tcPr>
          <w:p w14:paraId="41611B33" w14:textId="77777777" w:rsidR="007C0FF5" w:rsidRDefault="00000000">
            <w:pPr>
              <w:pStyle w:val="aff0"/>
            </w:pPr>
            <w:r>
              <w:rPr>
                <w:b/>
                <w:bCs/>
              </w:rPr>
              <w:t>非甲烷总烃</w:t>
            </w:r>
            <w:r>
              <w:rPr>
                <w:b/>
                <w:kern w:val="0"/>
              </w:rPr>
              <w:t>(mg/m</w:t>
            </w:r>
            <w:r>
              <w:rPr>
                <w:b/>
                <w:kern w:val="0"/>
                <w:vertAlign w:val="superscript"/>
              </w:rPr>
              <w:t>3</w:t>
            </w:r>
            <w:r>
              <w:rPr>
                <w:b/>
                <w:kern w:val="0"/>
              </w:rPr>
              <w:t>)</w:t>
            </w:r>
          </w:p>
        </w:tc>
        <w:tc>
          <w:tcPr>
            <w:tcW w:w="354" w:type="pct"/>
            <w:vAlign w:val="center"/>
          </w:tcPr>
          <w:p w14:paraId="455D56E2" w14:textId="77777777" w:rsidR="007C0FF5" w:rsidRDefault="00000000">
            <w:pPr>
              <w:pStyle w:val="aff0"/>
            </w:pPr>
            <w:r>
              <w:rPr>
                <w:b/>
                <w:kern w:val="0"/>
              </w:rPr>
              <w:t>甲醇</w:t>
            </w:r>
            <w:r>
              <w:rPr>
                <w:b/>
                <w:kern w:val="0"/>
              </w:rPr>
              <w:t>(mg/m</w:t>
            </w:r>
            <w:r>
              <w:rPr>
                <w:b/>
                <w:kern w:val="0"/>
                <w:vertAlign w:val="superscript"/>
              </w:rPr>
              <w:t>3</w:t>
            </w:r>
            <w:r>
              <w:rPr>
                <w:b/>
                <w:kern w:val="0"/>
              </w:rPr>
              <w:t>)</w:t>
            </w:r>
          </w:p>
        </w:tc>
        <w:tc>
          <w:tcPr>
            <w:tcW w:w="354" w:type="pct"/>
            <w:vAlign w:val="center"/>
          </w:tcPr>
          <w:p w14:paraId="28DAF066" w14:textId="77777777" w:rsidR="007C0FF5" w:rsidRDefault="00000000">
            <w:pPr>
              <w:pStyle w:val="aff0"/>
            </w:pPr>
            <w:r>
              <w:rPr>
                <w:b/>
                <w:kern w:val="0"/>
              </w:rPr>
              <w:t>甲醛</w:t>
            </w:r>
            <w:r>
              <w:rPr>
                <w:b/>
                <w:kern w:val="0"/>
              </w:rPr>
              <w:t>(mg/m</w:t>
            </w:r>
            <w:r>
              <w:rPr>
                <w:b/>
                <w:kern w:val="0"/>
                <w:vertAlign w:val="superscript"/>
              </w:rPr>
              <w:t>3</w:t>
            </w:r>
            <w:r>
              <w:rPr>
                <w:b/>
                <w:kern w:val="0"/>
              </w:rPr>
              <w:t>)</w:t>
            </w:r>
          </w:p>
        </w:tc>
        <w:tc>
          <w:tcPr>
            <w:tcW w:w="405" w:type="pct"/>
            <w:vAlign w:val="center"/>
          </w:tcPr>
          <w:p w14:paraId="724539CA" w14:textId="77777777" w:rsidR="007C0FF5" w:rsidRDefault="00000000">
            <w:pPr>
              <w:pStyle w:val="aff0"/>
              <w:rPr>
                <w:b/>
                <w:kern w:val="0"/>
              </w:rPr>
            </w:pPr>
            <w:r>
              <w:rPr>
                <w:b/>
                <w:kern w:val="0"/>
              </w:rPr>
              <w:t>氯化氢</w:t>
            </w:r>
            <w:r>
              <w:rPr>
                <w:b/>
                <w:kern w:val="0"/>
              </w:rPr>
              <w:t>(mg/m</w:t>
            </w:r>
            <w:r>
              <w:rPr>
                <w:b/>
                <w:kern w:val="0"/>
                <w:vertAlign w:val="superscript"/>
              </w:rPr>
              <w:t>3</w:t>
            </w:r>
            <w:r>
              <w:rPr>
                <w:b/>
                <w:kern w:val="0"/>
              </w:rPr>
              <w:t>)</w:t>
            </w:r>
          </w:p>
        </w:tc>
        <w:tc>
          <w:tcPr>
            <w:tcW w:w="290" w:type="pct"/>
            <w:vAlign w:val="center"/>
          </w:tcPr>
          <w:p w14:paraId="64C6F82F" w14:textId="77777777" w:rsidR="007C0FF5" w:rsidRDefault="00000000">
            <w:pPr>
              <w:pStyle w:val="aff0"/>
              <w:rPr>
                <w:b/>
                <w:bCs/>
              </w:rPr>
            </w:pPr>
            <w:r>
              <w:rPr>
                <w:b/>
                <w:bCs/>
              </w:rPr>
              <w:t>天气</w:t>
            </w:r>
          </w:p>
        </w:tc>
        <w:tc>
          <w:tcPr>
            <w:tcW w:w="290" w:type="pct"/>
            <w:vAlign w:val="center"/>
          </w:tcPr>
          <w:p w14:paraId="402C2261" w14:textId="77777777" w:rsidR="007C0FF5" w:rsidRDefault="00000000">
            <w:pPr>
              <w:pStyle w:val="aff0"/>
              <w:rPr>
                <w:b/>
                <w:bCs/>
              </w:rPr>
            </w:pPr>
            <w:r>
              <w:rPr>
                <w:b/>
                <w:bCs/>
              </w:rPr>
              <w:t>气温</w:t>
            </w:r>
          </w:p>
        </w:tc>
        <w:tc>
          <w:tcPr>
            <w:tcW w:w="290" w:type="pct"/>
            <w:vAlign w:val="center"/>
          </w:tcPr>
          <w:p w14:paraId="782FAE03" w14:textId="77777777" w:rsidR="007C0FF5" w:rsidRDefault="00000000">
            <w:pPr>
              <w:pStyle w:val="aff0"/>
              <w:rPr>
                <w:b/>
                <w:bCs/>
              </w:rPr>
            </w:pPr>
            <w:r>
              <w:rPr>
                <w:b/>
                <w:bCs/>
              </w:rPr>
              <w:t>气压</w:t>
            </w:r>
          </w:p>
        </w:tc>
        <w:tc>
          <w:tcPr>
            <w:tcW w:w="290" w:type="pct"/>
            <w:vAlign w:val="center"/>
          </w:tcPr>
          <w:p w14:paraId="5833B3EE" w14:textId="77777777" w:rsidR="007C0FF5" w:rsidRDefault="00000000">
            <w:pPr>
              <w:pStyle w:val="aff0"/>
              <w:rPr>
                <w:b/>
                <w:bCs/>
              </w:rPr>
            </w:pPr>
            <w:r>
              <w:rPr>
                <w:b/>
                <w:bCs/>
              </w:rPr>
              <w:t>风向</w:t>
            </w:r>
          </w:p>
        </w:tc>
        <w:tc>
          <w:tcPr>
            <w:tcW w:w="288" w:type="pct"/>
            <w:vAlign w:val="center"/>
          </w:tcPr>
          <w:p w14:paraId="528AA1A1" w14:textId="77777777" w:rsidR="007C0FF5" w:rsidRDefault="00000000">
            <w:pPr>
              <w:pStyle w:val="aff0"/>
              <w:rPr>
                <w:b/>
                <w:bCs/>
                <w:kern w:val="0"/>
              </w:rPr>
            </w:pPr>
            <w:r>
              <w:rPr>
                <w:b/>
                <w:bCs/>
              </w:rPr>
              <w:t>风速</w:t>
            </w:r>
          </w:p>
        </w:tc>
      </w:tr>
      <w:tr w:rsidR="007C0FF5" w14:paraId="4DC66A13" w14:textId="77777777">
        <w:trPr>
          <w:trHeight w:val="397"/>
          <w:jc w:val="center"/>
        </w:trPr>
        <w:tc>
          <w:tcPr>
            <w:tcW w:w="412" w:type="pct"/>
            <w:vMerge w:val="restart"/>
            <w:vAlign w:val="center"/>
          </w:tcPr>
          <w:p w14:paraId="3ADE08C0" w14:textId="77777777" w:rsidR="007C0FF5" w:rsidRDefault="00000000">
            <w:pPr>
              <w:pStyle w:val="aff0"/>
            </w:pPr>
            <w:r>
              <w:t>2022.10.21</w:t>
            </w:r>
          </w:p>
        </w:tc>
        <w:tc>
          <w:tcPr>
            <w:tcW w:w="405" w:type="pct"/>
            <w:vMerge w:val="restart"/>
            <w:vAlign w:val="center"/>
          </w:tcPr>
          <w:p w14:paraId="73027887" w14:textId="77777777" w:rsidR="007C0FF5" w:rsidRDefault="00000000">
            <w:pPr>
              <w:pStyle w:val="aff0"/>
            </w:pPr>
            <w:r>
              <w:t>第一次</w:t>
            </w:r>
          </w:p>
        </w:tc>
        <w:tc>
          <w:tcPr>
            <w:tcW w:w="659" w:type="pct"/>
            <w:vAlign w:val="center"/>
          </w:tcPr>
          <w:p w14:paraId="40D6B786" w14:textId="77777777" w:rsidR="007C0FF5" w:rsidRDefault="00000000">
            <w:pPr>
              <w:pStyle w:val="aff0"/>
            </w:pPr>
            <w:r>
              <w:t>厂界外上风向</w:t>
            </w:r>
            <w:r>
              <w:t>1#</w:t>
            </w:r>
          </w:p>
        </w:tc>
        <w:tc>
          <w:tcPr>
            <w:tcW w:w="456" w:type="pct"/>
            <w:vAlign w:val="center"/>
          </w:tcPr>
          <w:p w14:paraId="084B597D" w14:textId="77777777" w:rsidR="007C0FF5" w:rsidRDefault="00000000">
            <w:pPr>
              <w:pStyle w:val="aff0"/>
            </w:pPr>
            <w:r>
              <w:t>0.187</w:t>
            </w:r>
          </w:p>
        </w:tc>
        <w:tc>
          <w:tcPr>
            <w:tcW w:w="507" w:type="pct"/>
            <w:vAlign w:val="center"/>
          </w:tcPr>
          <w:p w14:paraId="4DB4C0AA" w14:textId="77777777" w:rsidR="007C0FF5" w:rsidRDefault="00000000">
            <w:pPr>
              <w:pStyle w:val="aff0"/>
            </w:pPr>
            <w:r>
              <w:t>0.43</w:t>
            </w:r>
          </w:p>
        </w:tc>
        <w:tc>
          <w:tcPr>
            <w:tcW w:w="354" w:type="pct"/>
            <w:vAlign w:val="center"/>
          </w:tcPr>
          <w:p w14:paraId="2A5012B3" w14:textId="77777777" w:rsidR="007C0FF5" w:rsidRDefault="00000000">
            <w:pPr>
              <w:pStyle w:val="aff0"/>
            </w:pPr>
            <w:r>
              <w:t>未检出</w:t>
            </w:r>
          </w:p>
        </w:tc>
        <w:tc>
          <w:tcPr>
            <w:tcW w:w="354" w:type="pct"/>
            <w:vAlign w:val="center"/>
          </w:tcPr>
          <w:p w14:paraId="5CEA27CE" w14:textId="77777777" w:rsidR="007C0FF5" w:rsidRDefault="00000000">
            <w:pPr>
              <w:pStyle w:val="aff0"/>
            </w:pPr>
            <w:r>
              <w:t>未检出</w:t>
            </w:r>
          </w:p>
        </w:tc>
        <w:tc>
          <w:tcPr>
            <w:tcW w:w="405" w:type="pct"/>
            <w:vAlign w:val="center"/>
          </w:tcPr>
          <w:p w14:paraId="1E05EE51" w14:textId="77777777" w:rsidR="007C0FF5" w:rsidRDefault="00000000">
            <w:pPr>
              <w:pStyle w:val="aff0"/>
            </w:pPr>
            <w:r>
              <w:t>未检出</w:t>
            </w:r>
          </w:p>
        </w:tc>
        <w:tc>
          <w:tcPr>
            <w:tcW w:w="290" w:type="pct"/>
            <w:vAlign w:val="center"/>
          </w:tcPr>
          <w:p w14:paraId="64946327" w14:textId="77777777" w:rsidR="007C0FF5" w:rsidRDefault="00000000">
            <w:pPr>
              <w:pStyle w:val="aff0"/>
            </w:pPr>
            <w:r>
              <w:t>多云</w:t>
            </w:r>
          </w:p>
        </w:tc>
        <w:tc>
          <w:tcPr>
            <w:tcW w:w="290" w:type="pct"/>
            <w:vAlign w:val="center"/>
          </w:tcPr>
          <w:p w14:paraId="2BACC52E" w14:textId="77777777" w:rsidR="007C0FF5" w:rsidRDefault="00000000">
            <w:pPr>
              <w:pStyle w:val="aff0"/>
            </w:pPr>
            <w:r>
              <w:t>20.4</w:t>
            </w:r>
          </w:p>
        </w:tc>
        <w:tc>
          <w:tcPr>
            <w:tcW w:w="290" w:type="pct"/>
            <w:vAlign w:val="center"/>
          </w:tcPr>
          <w:p w14:paraId="1E1552C6" w14:textId="77777777" w:rsidR="007C0FF5" w:rsidRDefault="00000000">
            <w:pPr>
              <w:pStyle w:val="aff0"/>
            </w:pPr>
            <w:r>
              <w:t>99.86</w:t>
            </w:r>
          </w:p>
        </w:tc>
        <w:tc>
          <w:tcPr>
            <w:tcW w:w="290" w:type="pct"/>
            <w:vAlign w:val="center"/>
          </w:tcPr>
          <w:p w14:paraId="33154056" w14:textId="77777777" w:rsidR="007C0FF5" w:rsidRDefault="00000000">
            <w:pPr>
              <w:pStyle w:val="aff0"/>
            </w:pPr>
            <w:r>
              <w:t>西南</w:t>
            </w:r>
          </w:p>
        </w:tc>
        <w:tc>
          <w:tcPr>
            <w:tcW w:w="288" w:type="pct"/>
            <w:vAlign w:val="center"/>
          </w:tcPr>
          <w:p w14:paraId="5151E4E1" w14:textId="77777777" w:rsidR="007C0FF5" w:rsidRDefault="00000000">
            <w:pPr>
              <w:pStyle w:val="aff0"/>
            </w:pPr>
            <w:r>
              <w:t>1.6</w:t>
            </w:r>
          </w:p>
        </w:tc>
      </w:tr>
      <w:tr w:rsidR="007C0FF5" w14:paraId="26467891" w14:textId="77777777">
        <w:trPr>
          <w:trHeight w:val="397"/>
          <w:jc w:val="center"/>
        </w:trPr>
        <w:tc>
          <w:tcPr>
            <w:tcW w:w="412" w:type="pct"/>
            <w:vMerge/>
            <w:vAlign w:val="center"/>
          </w:tcPr>
          <w:p w14:paraId="4FE028AD" w14:textId="77777777" w:rsidR="007C0FF5" w:rsidRDefault="007C0FF5">
            <w:pPr>
              <w:pStyle w:val="aff0"/>
            </w:pPr>
          </w:p>
        </w:tc>
        <w:tc>
          <w:tcPr>
            <w:tcW w:w="405" w:type="pct"/>
            <w:vMerge/>
            <w:vAlign w:val="center"/>
          </w:tcPr>
          <w:p w14:paraId="65856384" w14:textId="77777777" w:rsidR="007C0FF5" w:rsidRDefault="007C0FF5">
            <w:pPr>
              <w:pStyle w:val="aff0"/>
            </w:pPr>
          </w:p>
        </w:tc>
        <w:tc>
          <w:tcPr>
            <w:tcW w:w="659" w:type="pct"/>
            <w:vAlign w:val="center"/>
          </w:tcPr>
          <w:p w14:paraId="4947A3A8" w14:textId="77777777" w:rsidR="007C0FF5" w:rsidRDefault="00000000">
            <w:pPr>
              <w:pStyle w:val="aff0"/>
            </w:pPr>
            <w:r>
              <w:t>厂界外下风向</w:t>
            </w:r>
            <w:r>
              <w:t>2#</w:t>
            </w:r>
          </w:p>
        </w:tc>
        <w:tc>
          <w:tcPr>
            <w:tcW w:w="456" w:type="pct"/>
            <w:vAlign w:val="center"/>
          </w:tcPr>
          <w:p w14:paraId="5C5E42AA" w14:textId="77777777" w:rsidR="007C0FF5" w:rsidRDefault="00000000">
            <w:pPr>
              <w:pStyle w:val="aff0"/>
            </w:pPr>
            <w:r>
              <w:t>0.206</w:t>
            </w:r>
          </w:p>
        </w:tc>
        <w:tc>
          <w:tcPr>
            <w:tcW w:w="507" w:type="pct"/>
            <w:vAlign w:val="center"/>
          </w:tcPr>
          <w:p w14:paraId="27305D69" w14:textId="77777777" w:rsidR="007C0FF5" w:rsidRDefault="00000000">
            <w:pPr>
              <w:pStyle w:val="aff0"/>
            </w:pPr>
            <w:r>
              <w:t>0.64</w:t>
            </w:r>
          </w:p>
        </w:tc>
        <w:tc>
          <w:tcPr>
            <w:tcW w:w="354" w:type="pct"/>
            <w:vAlign w:val="center"/>
          </w:tcPr>
          <w:p w14:paraId="057C3CF8" w14:textId="77777777" w:rsidR="007C0FF5" w:rsidRDefault="00000000">
            <w:pPr>
              <w:pStyle w:val="aff0"/>
            </w:pPr>
            <w:r>
              <w:t>未检出</w:t>
            </w:r>
          </w:p>
        </w:tc>
        <w:tc>
          <w:tcPr>
            <w:tcW w:w="354" w:type="pct"/>
            <w:vAlign w:val="center"/>
          </w:tcPr>
          <w:p w14:paraId="0A3BB5F0" w14:textId="77777777" w:rsidR="007C0FF5" w:rsidRDefault="00000000">
            <w:pPr>
              <w:pStyle w:val="aff0"/>
            </w:pPr>
            <w:r>
              <w:t>未检出</w:t>
            </w:r>
          </w:p>
        </w:tc>
        <w:tc>
          <w:tcPr>
            <w:tcW w:w="405" w:type="pct"/>
            <w:vAlign w:val="center"/>
          </w:tcPr>
          <w:p w14:paraId="2FBF6260" w14:textId="77777777" w:rsidR="007C0FF5" w:rsidRDefault="00000000">
            <w:pPr>
              <w:pStyle w:val="aff0"/>
            </w:pPr>
            <w:r>
              <w:t>未检出</w:t>
            </w:r>
          </w:p>
        </w:tc>
        <w:tc>
          <w:tcPr>
            <w:tcW w:w="290" w:type="pct"/>
            <w:vAlign w:val="center"/>
          </w:tcPr>
          <w:p w14:paraId="5C2DBA77" w14:textId="77777777" w:rsidR="007C0FF5" w:rsidRDefault="00000000">
            <w:pPr>
              <w:pStyle w:val="aff0"/>
            </w:pPr>
            <w:r>
              <w:t>多云</w:t>
            </w:r>
          </w:p>
        </w:tc>
        <w:tc>
          <w:tcPr>
            <w:tcW w:w="290" w:type="pct"/>
            <w:vAlign w:val="center"/>
          </w:tcPr>
          <w:p w14:paraId="61574CE8" w14:textId="77777777" w:rsidR="007C0FF5" w:rsidRDefault="00000000">
            <w:pPr>
              <w:pStyle w:val="aff0"/>
            </w:pPr>
            <w:r>
              <w:t>20.4</w:t>
            </w:r>
          </w:p>
        </w:tc>
        <w:tc>
          <w:tcPr>
            <w:tcW w:w="290" w:type="pct"/>
            <w:vAlign w:val="center"/>
          </w:tcPr>
          <w:p w14:paraId="6D2E4CC6" w14:textId="77777777" w:rsidR="007C0FF5" w:rsidRDefault="00000000">
            <w:pPr>
              <w:pStyle w:val="aff0"/>
            </w:pPr>
            <w:r>
              <w:t>99.86</w:t>
            </w:r>
          </w:p>
        </w:tc>
        <w:tc>
          <w:tcPr>
            <w:tcW w:w="290" w:type="pct"/>
            <w:vAlign w:val="center"/>
          </w:tcPr>
          <w:p w14:paraId="244448BC" w14:textId="77777777" w:rsidR="007C0FF5" w:rsidRDefault="00000000">
            <w:pPr>
              <w:pStyle w:val="aff0"/>
            </w:pPr>
            <w:r>
              <w:t>西南</w:t>
            </w:r>
          </w:p>
        </w:tc>
        <w:tc>
          <w:tcPr>
            <w:tcW w:w="288" w:type="pct"/>
            <w:vAlign w:val="center"/>
          </w:tcPr>
          <w:p w14:paraId="6AA71110" w14:textId="77777777" w:rsidR="007C0FF5" w:rsidRDefault="00000000">
            <w:pPr>
              <w:pStyle w:val="aff0"/>
            </w:pPr>
            <w:r>
              <w:t>1.6</w:t>
            </w:r>
          </w:p>
        </w:tc>
      </w:tr>
      <w:tr w:rsidR="007C0FF5" w14:paraId="06DE34F9" w14:textId="77777777">
        <w:trPr>
          <w:trHeight w:val="397"/>
          <w:jc w:val="center"/>
        </w:trPr>
        <w:tc>
          <w:tcPr>
            <w:tcW w:w="412" w:type="pct"/>
            <w:vMerge/>
            <w:vAlign w:val="center"/>
          </w:tcPr>
          <w:p w14:paraId="788C1FC6" w14:textId="77777777" w:rsidR="007C0FF5" w:rsidRDefault="007C0FF5">
            <w:pPr>
              <w:pStyle w:val="aff0"/>
            </w:pPr>
          </w:p>
        </w:tc>
        <w:tc>
          <w:tcPr>
            <w:tcW w:w="405" w:type="pct"/>
            <w:vMerge/>
            <w:vAlign w:val="center"/>
          </w:tcPr>
          <w:p w14:paraId="32ABEB9D" w14:textId="77777777" w:rsidR="007C0FF5" w:rsidRDefault="007C0FF5">
            <w:pPr>
              <w:pStyle w:val="aff0"/>
            </w:pPr>
          </w:p>
        </w:tc>
        <w:tc>
          <w:tcPr>
            <w:tcW w:w="659" w:type="pct"/>
            <w:vAlign w:val="center"/>
          </w:tcPr>
          <w:p w14:paraId="087AA31B" w14:textId="77777777" w:rsidR="007C0FF5" w:rsidRDefault="00000000">
            <w:pPr>
              <w:pStyle w:val="aff0"/>
            </w:pPr>
            <w:r>
              <w:t>厂界外下风向</w:t>
            </w:r>
            <w:r>
              <w:t>3#</w:t>
            </w:r>
          </w:p>
        </w:tc>
        <w:tc>
          <w:tcPr>
            <w:tcW w:w="456" w:type="pct"/>
            <w:vAlign w:val="center"/>
          </w:tcPr>
          <w:p w14:paraId="63CFF7B5" w14:textId="77777777" w:rsidR="007C0FF5" w:rsidRDefault="00000000">
            <w:pPr>
              <w:pStyle w:val="aff0"/>
            </w:pPr>
            <w:r>
              <w:t>0.232</w:t>
            </w:r>
          </w:p>
        </w:tc>
        <w:tc>
          <w:tcPr>
            <w:tcW w:w="507" w:type="pct"/>
            <w:vAlign w:val="center"/>
          </w:tcPr>
          <w:p w14:paraId="3C5EBDBC" w14:textId="77777777" w:rsidR="007C0FF5" w:rsidRDefault="00000000">
            <w:pPr>
              <w:pStyle w:val="aff0"/>
            </w:pPr>
            <w:r>
              <w:t>0.75</w:t>
            </w:r>
          </w:p>
        </w:tc>
        <w:tc>
          <w:tcPr>
            <w:tcW w:w="354" w:type="pct"/>
            <w:vAlign w:val="center"/>
          </w:tcPr>
          <w:p w14:paraId="19A1AD1E" w14:textId="77777777" w:rsidR="007C0FF5" w:rsidRDefault="00000000">
            <w:pPr>
              <w:pStyle w:val="aff0"/>
            </w:pPr>
            <w:r>
              <w:t>未检出</w:t>
            </w:r>
          </w:p>
        </w:tc>
        <w:tc>
          <w:tcPr>
            <w:tcW w:w="354" w:type="pct"/>
            <w:vAlign w:val="center"/>
          </w:tcPr>
          <w:p w14:paraId="6A7B06E0" w14:textId="77777777" w:rsidR="007C0FF5" w:rsidRDefault="00000000">
            <w:pPr>
              <w:pStyle w:val="aff0"/>
            </w:pPr>
            <w:r>
              <w:t>未检出</w:t>
            </w:r>
          </w:p>
        </w:tc>
        <w:tc>
          <w:tcPr>
            <w:tcW w:w="405" w:type="pct"/>
            <w:vAlign w:val="center"/>
          </w:tcPr>
          <w:p w14:paraId="0CC3BB4F" w14:textId="77777777" w:rsidR="007C0FF5" w:rsidRDefault="00000000">
            <w:pPr>
              <w:pStyle w:val="aff0"/>
            </w:pPr>
            <w:r>
              <w:t>未检出</w:t>
            </w:r>
          </w:p>
        </w:tc>
        <w:tc>
          <w:tcPr>
            <w:tcW w:w="290" w:type="pct"/>
            <w:vAlign w:val="center"/>
          </w:tcPr>
          <w:p w14:paraId="4BF589CF" w14:textId="77777777" w:rsidR="007C0FF5" w:rsidRDefault="00000000">
            <w:pPr>
              <w:pStyle w:val="aff0"/>
            </w:pPr>
            <w:r>
              <w:t>多云</w:t>
            </w:r>
          </w:p>
        </w:tc>
        <w:tc>
          <w:tcPr>
            <w:tcW w:w="290" w:type="pct"/>
            <w:vAlign w:val="center"/>
          </w:tcPr>
          <w:p w14:paraId="25B4A850" w14:textId="77777777" w:rsidR="007C0FF5" w:rsidRDefault="00000000">
            <w:pPr>
              <w:pStyle w:val="aff0"/>
            </w:pPr>
            <w:r>
              <w:t>20.4</w:t>
            </w:r>
          </w:p>
        </w:tc>
        <w:tc>
          <w:tcPr>
            <w:tcW w:w="290" w:type="pct"/>
            <w:vAlign w:val="center"/>
          </w:tcPr>
          <w:p w14:paraId="1EA9BDEF" w14:textId="77777777" w:rsidR="007C0FF5" w:rsidRDefault="00000000">
            <w:pPr>
              <w:pStyle w:val="aff0"/>
            </w:pPr>
            <w:r>
              <w:t>99.86</w:t>
            </w:r>
          </w:p>
        </w:tc>
        <w:tc>
          <w:tcPr>
            <w:tcW w:w="290" w:type="pct"/>
            <w:vAlign w:val="center"/>
          </w:tcPr>
          <w:p w14:paraId="70E84E7E" w14:textId="77777777" w:rsidR="007C0FF5" w:rsidRDefault="00000000">
            <w:pPr>
              <w:pStyle w:val="aff0"/>
            </w:pPr>
            <w:r>
              <w:t>西南</w:t>
            </w:r>
          </w:p>
        </w:tc>
        <w:tc>
          <w:tcPr>
            <w:tcW w:w="288" w:type="pct"/>
            <w:vAlign w:val="center"/>
          </w:tcPr>
          <w:p w14:paraId="1B181B5B" w14:textId="77777777" w:rsidR="007C0FF5" w:rsidRDefault="00000000">
            <w:pPr>
              <w:pStyle w:val="aff0"/>
            </w:pPr>
            <w:r>
              <w:t>1.6</w:t>
            </w:r>
          </w:p>
        </w:tc>
      </w:tr>
      <w:tr w:rsidR="007C0FF5" w14:paraId="2BF22161" w14:textId="77777777">
        <w:trPr>
          <w:trHeight w:val="397"/>
          <w:jc w:val="center"/>
        </w:trPr>
        <w:tc>
          <w:tcPr>
            <w:tcW w:w="412" w:type="pct"/>
            <w:vMerge/>
            <w:vAlign w:val="center"/>
          </w:tcPr>
          <w:p w14:paraId="15A2EFCE" w14:textId="77777777" w:rsidR="007C0FF5" w:rsidRDefault="007C0FF5">
            <w:pPr>
              <w:pStyle w:val="aff0"/>
            </w:pPr>
          </w:p>
        </w:tc>
        <w:tc>
          <w:tcPr>
            <w:tcW w:w="405" w:type="pct"/>
            <w:vMerge/>
            <w:vAlign w:val="center"/>
          </w:tcPr>
          <w:p w14:paraId="26D65FEB" w14:textId="77777777" w:rsidR="007C0FF5" w:rsidRDefault="007C0FF5">
            <w:pPr>
              <w:pStyle w:val="aff0"/>
            </w:pPr>
          </w:p>
        </w:tc>
        <w:tc>
          <w:tcPr>
            <w:tcW w:w="659" w:type="pct"/>
            <w:vAlign w:val="center"/>
          </w:tcPr>
          <w:p w14:paraId="092A890D" w14:textId="77777777" w:rsidR="007C0FF5" w:rsidRDefault="00000000">
            <w:pPr>
              <w:pStyle w:val="aff0"/>
            </w:pPr>
            <w:r>
              <w:t>厂界外下风向</w:t>
            </w:r>
            <w:r>
              <w:t>4#</w:t>
            </w:r>
          </w:p>
        </w:tc>
        <w:tc>
          <w:tcPr>
            <w:tcW w:w="456" w:type="pct"/>
            <w:vAlign w:val="center"/>
          </w:tcPr>
          <w:p w14:paraId="3FD8608F" w14:textId="77777777" w:rsidR="007C0FF5" w:rsidRDefault="00000000">
            <w:pPr>
              <w:pStyle w:val="aff0"/>
            </w:pPr>
            <w:r>
              <w:t>0.235</w:t>
            </w:r>
          </w:p>
        </w:tc>
        <w:tc>
          <w:tcPr>
            <w:tcW w:w="507" w:type="pct"/>
            <w:vAlign w:val="center"/>
          </w:tcPr>
          <w:p w14:paraId="6AFD2790" w14:textId="77777777" w:rsidR="007C0FF5" w:rsidRDefault="00000000">
            <w:pPr>
              <w:pStyle w:val="aff0"/>
            </w:pPr>
            <w:r>
              <w:t>0.77</w:t>
            </w:r>
          </w:p>
        </w:tc>
        <w:tc>
          <w:tcPr>
            <w:tcW w:w="354" w:type="pct"/>
            <w:vAlign w:val="center"/>
          </w:tcPr>
          <w:p w14:paraId="0CE3A272" w14:textId="77777777" w:rsidR="007C0FF5" w:rsidRDefault="00000000">
            <w:pPr>
              <w:pStyle w:val="aff0"/>
            </w:pPr>
            <w:r>
              <w:t>未检出</w:t>
            </w:r>
          </w:p>
        </w:tc>
        <w:tc>
          <w:tcPr>
            <w:tcW w:w="354" w:type="pct"/>
            <w:vAlign w:val="center"/>
          </w:tcPr>
          <w:p w14:paraId="13DBAEE2" w14:textId="77777777" w:rsidR="007C0FF5" w:rsidRDefault="00000000">
            <w:pPr>
              <w:pStyle w:val="aff0"/>
            </w:pPr>
            <w:r>
              <w:t>未检出</w:t>
            </w:r>
          </w:p>
        </w:tc>
        <w:tc>
          <w:tcPr>
            <w:tcW w:w="405" w:type="pct"/>
            <w:vAlign w:val="center"/>
          </w:tcPr>
          <w:p w14:paraId="6DD0C1CE" w14:textId="77777777" w:rsidR="007C0FF5" w:rsidRDefault="00000000">
            <w:pPr>
              <w:pStyle w:val="aff0"/>
            </w:pPr>
            <w:r>
              <w:t>未检出</w:t>
            </w:r>
          </w:p>
        </w:tc>
        <w:tc>
          <w:tcPr>
            <w:tcW w:w="290" w:type="pct"/>
            <w:vAlign w:val="center"/>
          </w:tcPr>
          <w:p w14:paraId="7CA7F464" w14:textId="77777777" w:rsidR="007C0FF5" w:rsidRDefault="00000000">
            <w:pPr>
              <w:pStyle w:val="aff0"/>
            </w:pPr>
            <w:r>
              <w:t>多云</w:t>
            </w:r>
          </w:p>
        </w:tc>
        <w:tc>
          <w:tcPr>
            <w:tcW w:w="290" w:type="pct"/>
            <w:vAlign w:val="center"/>
          </w:tcPr>
          <w:p w14:paraId="5257AA92" w14:textId="77777777" w:rsidR="007C0FF5" w:rsidRDefault="00000000">
            <w:pPr>
              <w:pStyle w:val="aff0"/>
            </w:pPr>
            <w:r>
              <w:t>20.4</w:t>
            </w:r>
          </w:p>
        </w:tc>
        <w:tc>
          <w:tcPr>
            <w:tcW w:w="290" w:type="pct"/>
            <w:vAlign w:val="center"/>
          </w:tcPr>
          <w:p w14:paraId="083781D4" w14:textId="77777777" w:rsidR="007C0FF5" w:rsidRDefault="00000000">
            <w:pPr>
              <w:pStyle w:val="aff0"/>
            </w:pPr>
            <w:r>
              <w:t>99.86</w:t>
            </w:r>
          </w:p>
        </w:tc>
        <w:tc>
          <w:tcPr>
            <w:tcW w:w="290" w:type="pct"/>
            <w:vAlign w:val="center"/>
          </w:tcPr>
          <w:p w14:paraId="547C4CE0" w14:textId="77777777" w:rsidR="007C0FF5" w:rsidRDefault="00000000">
            <w:pPr>
              <w:pStyle w:val="aff0"/>
            </w:pPr>
            <w:r>
              <w:t>西南</w:t>
            </w:r>
          </w:p>
        </w:tc>
        <w:tc>
          <w:tcPr>
            <w:tcW w:w="288" w:type="pct"/>
            <w:vAlign w:val="center"/>
          </w:tcPr>
          <w:p w14:paraId="3F9E0351" w14:textId="77777777" w:rsidR="007C0FF5" w:rsidRDefault="00000000">
            <w:pPr>
              <w:pStyle w:val="aff0"/>
            </w:pPr>
            <w:r>
              <w:t>1.6</w:t>
            </w:r>
          </w:p>
        </w:tc>
      </w:tr>
      <w:tr w:rsidR="007C0FF5" w14:paraId="14C2535A" w14:textId="77777777">
        <w:trPr>
          <w:trHeight w:val="397"/>
          <w:jc w:val="center"/>
        </w:trPr>
        <w:tc>
          <w:tcPr>
            <w:tcW w:w="412" w:type="pct"/>
            <w:vMerge/>
            <w:vAlign w:val="center"/>
          </w:tcPr>
          <w:p w14:paraId="02F74FBF" w14:textId="77777777" w:rsidR="007C0FF5" w:rsidRDefault="007C0FF5">
            <w:pPr>
              <w:pStyle w:val="aff0"/>
            </w:pPr>
          </w:p>
        </w:tc>
        <w:tc>
          <w:tcPr>
            <w:tcW w:w="405" w:type="pct"/>
            <w:vMerge w:val="restart"/>
            <w:vAlign w:val="center"/>
          </w:tcPr>
          <w:p w14:paraId="64BB0D21" w14:textId="77777777" w:rsidR="007C0FF5" w:rsidRDefault="00000000">
            <w:pPr>
              <w:pStyle w:val="aff0"/>
            </w:pPr>
            <w:r>
              <w:t>第二次</w:t>
            </w:r>
          </w:p>
        </w:tc>
        <w:tc>
          <w:tcPr>
            <w:tcW w:w="659" w:type="pct"/>
            <w:vAlign w:val="center"/>
          </w:tcPr>
          <w:p w14:paraId="76F39469" w14:textId="77777777" w:rsidR="007C0FF5" w:rsidRDefault="00000000">
            <w:pPr>
              <w:pStyle w:val="aff0"/>
            </w:pPr>
            <w:r>
              <w:t>厂界外上风向</w:t>
            </w:r>
            <w:r>
              <w:t>1#</w:t>
            </w:r>
          </w:p>
        </w:tc>
        <w:tc>
          <w:tcPr>
            <w:tcW w:w="456" w:type="pct"/>
            <w:vAlign w:val="center"/>
          </w:tcPr>
          <w:p w14:paraId="799186CA" w14:textId="77777777" w:rsidR="007C0FF5" w:rsidRDefault="00000000">
            <w:pPr>
              <w:pStyle w:val="aff0"/>
            </w:pPr>
            <w:r>
              <w:t>0.162</w:t>
            </w:r>
          </w:p>
        </w:tc>
        <w:tc>
          <w:tcPr>
            <w:tcW w:w="507" w:type="pct"/>
            <w:vAlign w:val="center"/>
          </w:tcPr>
          <w:p w14:paraId="5EECDCF5" w14:textId="77777777" w:rsidR="007C0FF5" w:rsidRDefault="00000000">
            <w:pPr>
              <w:pStyle w:val="aff0"/>
            </w:pPr>
            <w:r>
              <w:t>0.35</w:t>
            </w:r>
          </w:p>
        </w:tc>
        <w:tc>
          <w:tcPr>
            <w:tcW w:w="354" w:type="pct"/>
            <w:vAlign w:val="center"/>
          </w:tcPr>
          <w:p w14:paraId="3FE57A4C" w14:textId="77777777" w:rsidR="007C0FF5" w:rsidRDefault="00000000">
            <w:pPr>
              <w:pStyle w:val="aff0"/>
            </w:pPr>
            <w:r>
              <w:t>未检出</w:t>
            </w:r>
          </w:p>
        </w:tc>
        <w:tc>
          <w:tcPr>
            <w:tcW w:w="354" w:type="pct"/>
            <w:vAlign w:val="center"/>
          </w:tcPr>
          <w:p w14:paraId="61918089" w14:textId="77777777" w:rsidR="007C0FF5" w:rsidRDefault="00000000">
            <w:pPr>
              <w:pStyle w:val="aff0"/>
            </w:pPr>
            <w:r>
              <w:t>未检出</w:t>
            </w:r>
          </w:p>
        </w:tc>
        <w:tc>
          <w:tcPr>
            <w:tcW w:w="405" w:type="pct"/>
            <w:vAlign w:val="center"/>
          </w:tcPr>
          <w:p w14:paraId="25FCFA30" w14:textId="77777777" w:rsidR="007C0FF5" w:rsidRDefault="00000000">
            <w:pPr>
              <w:pStyle w:val="aff0"/>
            </w:pPr>
            <w:r>
              <w:t>未检出</w:t>
            </w:r>
          </w:p>
        </w:tc>
        <w:tc>
          <w:tcPr>
            <w:tcW w:w="290" w:type="pct"/>
            <w:vAlign w:val="center"/>
          </w:tcPr>
          <w:p w14:paraId="7516C4EC" w14:textId="77777777" w:rsidR="007C0FF5" w:rsidRDefault="00000000">
            <w:pPr>
              <w:pStyle w:val="aff0"/>
            </w:pPr>
            <w:r>
              <w:t>多云</w:t>
            </w:r>
          </w:p>
        </w:tc>
        <w:tc>
          <w:tcPr>
            <w:tcW w:w="290" w:type="pct"/>
            <w:vAlign w:val="center"/>
          </w:tcPr>
          <w:p w14:paraId="058D8880" w14:textId="77777777" w:rsidR="007C0FF5" w:rsidRDefault="00000000">
            <w:pPr>
              <w:pStyle w:val="aff0"/>
            </w:pPr>
            <w:r>
              <w:t>21.8</w:t>
            </w:r>
          </w:p>
        </w:tc>
        <w:tc>
          <w:tcPr>
            <w:tcW w:w="290" w:type="pct"/>
            <w:vAlign w:val="center"/>
          </w:tcPr>
          <w:p w14:paraId="21BA463B" w14:textId="77777777" w:rsidR="007C0FF5" w:rsidRDefault="00000000">
            <w:pPr>
              <w:pStyle w:val="aff0"/>
            </w:pPr>
            <w:r>
              <w:t>99.73</w:t>
            </w:r>
          </w:p>
        </w:tc>
        <w:tc>
          <w:tcPr>
            <w:tcW w:w="290" w:type="pct"/>
            <w:vAlign w:val="center"/>
          </w:tcPr>
          <w:p w14:paraId="022513F6" w14:textId="77777777" w:rsidR="007C0FF5" w:rsidRDefault="00000000">
            <w:pPr>
              <w:pStyle w:val="aff0"/>
            </w:pPr>
            <w:r>
              <w:t>西南</w:t>
            </w:r>
          </w:p>
        </w:tc>
        <w:tc>
          <w:tcPr>
            <w:tcW w:w="288" w:type="pct"/>
            <w:vAlign w:val="center"/>
          </w:tcPr>
          <w:p w14:paraId="637B85A1" w14:textId="77777777" w:rsidR="007C0FF5" w:rsidRDefault="00000000">
            <w:pPr>
              <w:pStyle w:val="aff0"/>
            </w:pPr>
            <w:r>
              <w:t>1.5</w:t>
            </w:r>
          </w:p>
        </w:tc>
      </w:tr>
      <w:tr w:rsidR="007C0FF5" w14:paraId="3A1DE330" w14:textId="77777777">
        <w:trPr>
          <w:trHeight w:val="397"/>
          <w:jc w:val="center"/>
        </w:trPr>
        <w:tc>
          <w:tcPr>
            <w:tcW w:w="412" w:type="pct"/>
            <w:vMerge/>
            <w:vAlign w:val="center"/>
          </w:tcPr>
          <w:p w14:paraId="7E045059" w14:textId="77777777" w:rsidR="007C0FF5" w:rsidRDefault="007C0FF5">
            <w:pPr>
              <w:pStyle w:val="aff0"/>
            </w:pPr>
          </w:p>
        </w:tc>
        <w:tc>
          <w:tcPr>
            <w:tcW w:w="405" w:type="pct"/>
            <w:vMerge/>
            <w:vAlign w:val="center"/>
          </w:tcPr>
          <w:p w14:paraId="068B706E" w14:textId="77777777" w:rsidR="007C0FF5" w:rsidRDefault="007C0FF5">
            <w:pPr>
              <w:pStyle w:val="aff0"/>
            </w:pPr>
          </w:p>
        </w:tc>
        <w:tc>
          <w:tcPr>
            <w:tcW w:w="659" w:type="pct"/>
            <w:vAlign w:val="center"/>
          </w:tcPr>
          <w:p w14:paraId="2E64D672" w14:textId="77777777" w:rsidR="007C0FF5" w:rsidRDefault="00000000">
            <w:pPr>
              <w:pStyle w:val="aff0"/>
            </w:pPr>
            <w:r>
              <w:t>厂界外下风向</w:t>
            </w:r>
            <w:r>
              <w:t>2#</w:t>
            </w:r>
          </w:p>
        </w:tc>
        <w:tc>
          <w:tcPr>
            <w:tcW w:w="456" w:type="pct"/>
            <w:vAlign w:val="center"/>
          </w:tcPr>
          <w:p w14:paraId="6D83ACE0" w14:textId="77777777" w:rsidR="007C0FF5" w:rsidRDefault="00000000">
            <w:pPr>
              <w:pStyle w:val="aff0"/>
            </w:pPr>
            <w:r>
              <w:t>0.235</w:t>
            </w:r>
          </w:p>
        </w:tc>
        <w:tc>
          <w:tcPr>
            <w:tcW w:w="507" w:type="pct"/>
            <w:vAlign w:val="center"/>
          </w:tcPr>
          <w:p w14:paraId="6F8C08EE" w14:textId="77777777" w:rsidR="007C0FF5" w:rsidRDefault="00000000">
            <w:pPr>
              <w:pStyle w:val="aff0"/>
            </w:pPr>
            <w:r>
              <w:t>0.58</w:t>
            </w:r>
          </w:p>
        </w:tc>
        <w:tc>
          <w:tcPr>
            <w:tcW w:w="354" w:type="pct"/>
            <w:vAlign w:val="center"/>
          </w:tcPr>
          <w:p w14:paraId="6A3F8087" w14:textId="77777777" w:rsidR="007C0FF5" w:rsidRDefault="00000000">
            <w:pPr>
              <w:pStyle w:val="aff0"/>
            </w:pPr>
            <w:r>
              <w:t>未检出</w:t>
            </w:r>
          </w:p>
        </w:tc>
        <w:tc>
          <w:tcPr>
            <w:tcW w:w="354" w:type="pct"/>
            <w:vAlign w:val="center"/>
          </w:tcPr>
          <w:p w14:paraId="2132B4CE" w14:textId="77777777" w:rsidR="007C0FF5" w:rsidRDefault="00000000">
            <w:pPr>
              <w:pStyle w:val="aff0"/>
            </w:pPr>
            <w:r>
              <w:t>未检出</w:t>
            </w:r>
          </w:p>
        </w:tc>
        <w:tc>
          <w:tcPr>
            <w:tcW w:w="405" w:type="pct"/>
            <w:vAlign w:val="center"/>
          </w:tcPr>
          <w:p w14:paraId="314EFCAF" w14:textId="77777777" w:rsidR="007C0FF5" w:rsidRDefault="00000000">
            <w:pPr>
              <w:pStyle w:val="aff0"/>
            </w:pPr>
            <w:r>
              <w:t>未检出</w:t>
            </w:r>
          </w:p>
        </w:tc>
        <w:tc>
          <w:tcPr>
            <w:tcW w:w="290" w:type="pct"/>
            <w:vAlign w:val="center"/>
          </w:tcPr>
          <w:p w14:paraId="3E4081BE" w14:textId="77777777" w:rsidR="007C0FF5" w:rsidRDefault="00000000">
            <w:pPr>
              <w:pStyle w:val="aff0"/>
            </w:pPr>
            <w:r>
              <w:t>多云</w:t>
            </w:r>
          </w:p>
        </w:tc>
        <w:tc>
          <w:tcPr>
            <w:tcW w:w="290" w:type="pct"/>
            <w:vAlign w:val="center"/>
          </w:tcPr>
          <w:p w14:paraId="4BBE2A64" w14:textId="77777777" w:rsidR="007C0FF5" w:rsidRDefault="00000000">
            <w:pPr>
              <w:pStyle w:val="aff0"/>
            </w:pPr>
            <w:r>
              <w:t>21.8</w:t>
            </w:r>
          </w:p>
        </w:tc>
        <w:tc>
          <w:tcPr>
            <w:tcW w:w="290" w:type="pct"/>
            <w:vAlign w:val="center"/>
          </w:tcPr>
          <w:p w14:paraId="596D2C66" w14:textId="77777777" w:rsidR="007C0FF5" w:rsidRDefault="00000000">
            <w:pPr>
              <w:pStyle w:val="aff0"/>
            </w:pPr>
            <w:r>
              <w:t>99.73</w:t>
            </w:r>
          </w:p>
        </w:tc>
        <w:tc>
          <w:tcPr>
            <w:tcW w:w="290" w:type="pct"/>
            <w:vAlign w:val="center"/>
          </w:tcPr>
          <w:p w14:paraId="4C4D1860" w14:textId="77777777" w:rsidR="007C0FF5" w:rsidRDefault="00000000">
            <w:pPr>
              <w:pStyle w:val="aff0"/>
            </w:pPr>
            <w:r>
              <w:t>西南</w:t>
            </w:r>
          </w:p>
        </w:tc>
        <w:tc>
          <w:tcPr>
            <w:tcW w:w="288" w:type="pct"/>
            <w:vAlign w:val="center"/>
          </w:tcPr>
          <w:p w14:paraId="44ACF41D" w14:textId="77777777" w:rsidR="007C0FF5" w:rsidRDefault="00000000">
            <w:pPr>
              <w:pStyle w:val="aff0"/>
            </w:pPr>
            <w:r>
              <w:t>1.5</w:t>
            </w:r>
          </w:p>
        </w:tc>
      </w:tr>
      <w:tr w:rsidR="007C0FF5" w14:paraId="67A271C8" w14:textId="77777777">
        <w:trPr>
          <w:trHeight w:val="397"/>
          <w:jc w:val="center"/>
        </w:trPr>
        <w:tc>
          <w:tcPr>
            <w:tcW w:w="412" w:type="pct"/>
            <w:vMerge/>
            <w:vAlign w:val="center"/>
          </w:tcPr>
          <w:p w14:paraId="27A17C6F" w14:textId="77777777" w:rsidR="007C0FF5" w:rsidRDefault="007C0FF5">
            <w:pPr>
              <w:pStyle w:val="aff0"/>
            </w:pPr>
          </w:p>
        </w:tc>
        <w:tc>
          <w:tcPr>
            <w:tcW w:w="405" w:type="pct"/>
            <w:vMerge/>
            <w:vAlign w:val="center"/>
          </w:tcPr>
          <w:p w14:paraId="792F798D" w14:textId="77777777" w:rsidR="007C0FF5" w:rsidRDefault="007C0FF5">
            <w:pPr>
              <w:pStyle w:val="aff0"/>
            </w:pPr>
          </w:p>
        </w:tc>
        <w:tc>
          <w:tcPr>
            <w:tcW w:w="659" w:type="pct"/>
            <w:vAlign w:val="center"/>
          </w:tcPr>
          <w:p w14:paraId="2D56FE26" w14:textId="77777777" w:rsidR="007C0FF5" w:rsidRDefault="00000000">
            <w:pPr>
              <w:pStyle w:val="aff0"/>
            </w:pPr>
            <w:r>
              <w:t>厂界外下风向</w:t>
            </w:r>
            <w:r>
              <w:t>3#</w:t>
            </w:r>
          </w:p>
        </w:tc>
        <w:tc>
          <w:tcPr>
            <w:tcW w:w="456" w:type="pct"/>
            <w:vAlign w:val="center"/>
          </w:tcPr>
          <w:p w14:paraId="7D60CF3E" w14:textId="77777777" w:rsidR="007C0FF5" w:rsidRDefault="00000000">
            <w:pPr>
              <w:pStyle w:val="aff0"/>
            </w:pPr>
            <w:r>
              <w:t>0.227</w:t>
            </w:r>
          </w:p>
        </w:tc>
        <w:tc>
          <w:tcPr>
            <w:tcW w:w="507" w:type="pct"/>
            <w:vAlign w:val="center"/>
          </w:tcPr>
          <w:p w14:paraId="05FB7CC1" w14:textId="77777777" w:rsidR="007C0FF5" w:rsidRDefault="00000000">
            <w:pPr>
              <w:pStyle w:val="aff0"/>
            </w:pPr>
            <w:r>
              <w:t>0.63</w:t>
            </w:r>
          </w:p>
        </w:tc>
        <w:tc>
          <w:tcPr>
            <w:tcW w:w="354" w:type="pct"/>
            <w:vAlign w:val="center"/>
          </w:tcPr>
          <w:p w14:paraId="1BEDBC13" w14:textId="77777777" w:rsidR="007C0FF5" w:rsidRDefault="00000000">
            <w:pPr>
              <w:pStyle w:val="aff0"/>
            </w:pPr>
            <w:r>
              <w:t>未检出</w:t>
            </w:r>
          </w:p>
        </w:tc>
        <w:tc>
          <w:tcPr>
            <w:tcW w:w="354" w:type="pct"/>
            <w:vAlign w:val="center"/>
          </w:tcPr>
          <w:p w14:paraId="0A54F514" w14:textId="77777777" w:rsidR="007C0FF5" w:rsidRDefault="00000000">
            <w:pPr>
              <w:pStyle w:val="aff0"/>
            </w:pPr>
            <w:r>
              <w:t>未检出</w:t>
            </w:r>
          </w:p>
        </w:tc>
        <w:tc>
          <w:tcPr>
            <w:tcW w:w="405" w:type="pct"/>
            <w:vAlign w:val="center"/>
          </w:tcPr>
          <w:p w14:paraId="784AC160" w14:textId="77777777" w:rsidR="007C0FF5" w:rsidRDefault="00000000">
            <w:pPr>
              <w:pStyle w:val="aff0"/>
            </w:pPr>
            <w:r>
              <w:t>未检出</w:t>
            </w:r>
          </w:p>
        </w:tc>
        <w:tc>
          <w:tcPr>
            <w:tcW w:w="290" w:type="pct"/>
            <w:vAlign w:val="center"/>
          </w:tcPr>
          <w:p w14:paraId="66E97A28" w14:textId="77777777" w:rsidR="007C0FF5" w:rsidRDefault="00000000">
            <w:pPr>
              <w:pStyle w:val="aff0"/>
            </w:pPr>
            <w:r>
              <w:t>多云</w:t>
            </w:r>
          </w:p>
        </w:tc>
        <w:tc>
          <w:tcPr>
            <w:tcW w:w="290" w:type="pct"/>
            <w:vAlign w:val="center"/>
          </w:tcPr>
          <w:p w14:paraId="26003B28" w14:textId="77777777" w:rsidR="007C0FF5" w:rsidRDefault="00000000">
            <w:pPr>
              <w:pStyle w:val="aff0"/>
            </w:pPr>
            <w:r>
              <w:t>21.8</w:t>
            </w:r>
          </w:p>
        </w:tc>
        <w:tc>
          <w:tcPr>
            <w:tcW w:w="290" w:type="pct"/>
            <w:vAlign w:val="center"/>
          </w:tcPr>
          <w:p w14:paraId="71EA3336" w14:textId="77777777" w:rsidR="007C0FF5" w:rsidRDefault="00000000">
            <w:pPr>
              <w:pStyle w:val="aff0"/>
            </w:pPr>
            <w:r>
              <w:t>99.73</w:t>
            </w:r>
          </w:p>
        </w:tc>
        <w:tc>
          <w:tcPr>
            <w:tcW w:w="290" w:type="pct"/>
            <w:vAlign w:val="center"/>
          </w:tcPr>
          <w:p w14:paraId="40BB9BF9" w14:textId="77777777" w:rsidR="007C0FF5" w:rsidRDefault="00000000">
            <w:pPr>
              <w:pStyle w:val="aff0"/>
            </w:pPr>
            <w:r>
              <w:t>西南</w:t>
            </w:r>
          </w:p>
        </w:tc>
        <w:tc>
          <w:tcPr>
            <w:tcW w:w="288" w:type="pct"/>
            <w:vAlign w:val="center"/>
          </w:tcPr>
          <w:p w14:paraId="785B74F2" w14:textId="77777777" w:rsidR="007C0FF5" w:rsidRDefault="00000000">
            <w:pPr>
              <w:pStyle w:val="aff0"/>
            </w:pPr>
            <w:r>
              <w:t>1.5</w:t>
            </w:r>
          </w:p>
        </w:tc>
      </w:tr>
      <w:tr w:rsidR="007C0FF5" w14:paraId="21EEF617" w14:textId="77777777">
        <w:trPr>
          <w:trHeight w:val="397"/>
          <w:jc w:val="center"/>
        </w:trPr>
        <w:tc>
          <w:tcPr>
            <w:tcW w:w="412" w:type="pct"/>
            <w:vMerge/>
            <w:vAlign w:val="center"/>
          </w:tcPr>
          <w:p w14:paraId="5DF3E7E3" w14:textId="77777777" w:rsidR="007C0FF5" w:rsidRDefault="007C0FF5">
            <w:pPr>
              <w:pStyle w:val="aff0"/>
            </w:pPr>
          </w:p>
        </w:tc>
        <w:tc>
          <w:tcPr>
            <w:tcW w:w="405" w:type="pct"/>
            <w:vMerge/>
            <w:vAlign w:val="center"/>
          </w:tcPr>
          <w:p w14:paraId="7113CE52" w14:textId="77777777" w:rsidR="007C0FF5" w:rsidRDefault="007C0FF5">
            <w:pPr>
              <w:pStyle w:val="aff0"/>
            </w:pPr>
          </w:p>
        </w:tc>
        <w:tc>
          <w:tcPr>
            <w:tcW w:w="659" w:type="pct"/>
            <w:vAlign w:val="center"/>
          </w:tcPr>
          <w:p w14:paraId="1FDF1E58" w14:textId="77777777" w:rsidR="007C0FF5" w:rsidRDefault="00000000">
            <w:pPr>
              <w:pStyle w:val="aff0"/>
            </w:pPr>
            <w:r>
              <w:t>厂界外下风向</w:t>
            </w:r>
            <w:r>
              <w:t>4#</w:t>
            </w:r>
          </w:p>
        </w:tc>
        <w:tc>
          <w:tcPr>
            <w:tcW w:w="456" w:type="pct"/>
            <w:vAlign w:val="center"/>
          </w:tcPr>
          <w:p w14:paraId="4D9BE7DD" w14:textId="77777777" w:rsidR="007C0FF5" w:rsidRDefault="00000000">
            <w:pPr>
              <w:pStyle w:val="aff0"/>
            </w:pPr>
            <w:r>
              <w:t>0.247</w:t>
            </w:r>
          </w:p>
        </w:tc>
        <w:tc>
          <w:tcPr>
            <w:tcW w:w="507" w:type="pct"/>
            <w:vAlign w:val="center"/>
          </w:tcPr>
          <w:p w14:paraId="711AF794" w14:textId="77777777" w:rsidR="007C0FF5" w:rsidRDefault="00000000">
            <w:pPr>
              <w:pStyle w:val="aff0"/>
            </w:pPr>
            <w:r>
              <w:t>0.84</w:t>
            </w:r>
          </w:p>
        </w:tc>
        <w:tc>
          <w:tcPr>
            <w:tcW w:w="354" w:type="pct"/>
            <w:vAlign w:val="center"/>
          </w:tcPr>
          <w:p w14:paraId="3298D0FE" w14:textId="77777777" w:rsidR="007C0FF5" w:rsidRDefault="00000000">
            <w:pPr>
              <w:pStyle w:val="aff0"/>
            </w:pPr>
            <w:r>
              <w:t>未检出</w:t>
            </w:r>
          </w:p>
        </w:tc>
        <w:tc>
          <w:tcPr>
            <w:tcW w:w="354" w:type="pct"/>
            <w:vAlign w:val="center"/>
          </w:tcPr>
          <w:p w14:paraId="2B966D3A" w14:textId="77777777" w:rsidR="007C0FF5" w:rsidRDefault="00000000">
            <w:pPr>
              <w:pStyle w:val="aff0"/>
            </w:pPr>
            <w:r>
              <w:t>未检出</w:t>
            </w:r>
          </w:p>
        </w:tc>
        <w:tc>
          <w:tcPr>
            <w:tcW w:w="405" w:type="pct"/>
            <w:vAlign w:val="center"/>
          </w:tcPr>
          <w:p w14:paraId="44E91273" w14:textId="77777777" w:rsidR="007C0FF5" w:rsidRDefault="00000000">
            <w:pPr>
              <w:pStyle w:val="aff0"/>
            </w:pPr>
            <w:r>
              <w:t>未检出</w:t>
            </w:r>
          </w:p>
        </w:tc>
        <w:tc>
          <w:tcPr>
            <w:tcW w:w="290" w:type="pct"/>
            <w:vAlign w:val="center"/>
          </w:tcPr>
          <w:p w14:paraId="3C75B173" w14:textId="77777777" w:rsidR="007C0FF5" w:rsidRDefault="00000000">
            <w:pPr>
              <w:pStyle w:val="aff0"/>
            </w:pPr>
            <w:r>
              <w:t>多云</w:t>
            </w:r>
          </w:p>
        </w:tc>
        <w:tc>
          <w:tcPr>
            <w:tcW w:w="290" w:type="pct"/>
            <w:vAlign w:val="center"/>
          </w:tcPr>
          <w:p w14:paraId="0A25634B" w14:textId="77777777" w:rsidR="007C0FF5" w:rsidRDefault="00000000">
            <w:pPr>
              <w:pStyle w:val="aff0"/>
            </w:pPr>
            <w:r>
              <w:t>21.8</w:t>
            </w:r>
          </w:p>
        </w:tc>
        <w:tc>
          <w:tcPr>
            <w:tcW w:w="290" w:type="pct"/>
            <w:vAlign w:val="center"/>
          </w:tcPr>
          <w:p w14:paraId="575EF7E8" w14:textId="77777777" w:rsidR="007C0FF5" w:rsidRDefault="00000000">
            <w:pPr>
              <w:pStyle w:val="aff0"/>
            </w:pPr>
            <w:r>
              <w:t>99.73</w:t>
            </w:r>
          </w:p>
        </w:tc>
        <w:tc>
          <w:tcPr>
            <w:tcW w:w="290" w:type="pct"/>
            <w:vAlign w:val="center"/>
          </w:tcPr>
          <w:p w14:paraId="715959F1" w14:textId="77777777" w:rsidR="007C0FF5" w:rsidRDefault="00000000">
            <w:pPr>
              <w:pStyle w:val="aff0"/>
            </w:pPr>
            <w:r>
              <w:t>西南</w:t>
            </w:r>
          </w:p>
        </w:tc>
        <w:tc>
          <w:tcPr>
            <w:tcW w:w="288" w:type="pct"/>
            <w:vAlign w:val="center"/>
          </w:tcPr>
          <w:p w14:paraId="0BDC6A84" w14:textId="77777777" w:rsidR="007C0FF5" w:rsidRDefault="00000000">
            <w:pPr>
              <w:pStyle w:val="aff0"/>
            </w:pPr>
            <w:r>
              <w:t>1.5</w:t>
            </w:r>
          </w:p>
        </w:tc>
      </w:tr>
      <w:tr w:rsidR="007C0FF5" w14:paraId="48AC4828" w14:textId="77777777">
        <w:trPr>
          <w:trHeight w:val="397"/>
          <w:jc w:val="center"/>
        </w:trPr>
        <w:tc>
          <w:tcPr>
            <w:tcW w:w="412" w:type="pct"/>
            <w:vMerge/>
            <w:vAlign w:val="center"/>
          </w:tcPr>
          <w:p w14:paraId="6763834E" w14:textId="77777777" w:rsidR="007C0FF5" w:rsidRDefault="007C0FF5">
            <w:pPr>
              <w:pStyle w:val="aff0"/>
            </w:pPr>
          </w:p>
        </w:tc>
        <w:tc>
          <w:tcPr>
            <w:tcW w:w="405" w:type="pct"/>
            <w:vMerge w:val="restart"/>
            <w:vAlign w:val="center"/>
          </w:tcPr>
          <w:p w14:paraId="6FB134F4" w14:textId="77777777" w:rsidR="007C0FF5" w:rsidRDefault="00000000">
            <w:pPr>
              <w:pStyle w:val="aff0"/>
            </w:pPr>
            <w:r>
              <w:t>第三次</w:t>
            </w:r>
          </w:p>
        </w:tc>
        <w:tc>
          <w:tcPr>
            <w:tcW w:w="659" w:type="pct"/>
            <w:vAlign w:val="center"/>
          </w:tcPr>
          <w:p w14:paraId="7C496AE0" w14:textId="77777777" w:rsidR="007C0FF5" w:rsidRDefault="00000000">
            <w:pPr>
              <w:pStyle w:val="aff0"/>
            </w:pPr>
            <w:r>
              <w:t>厂界外上风向</w:t>
            </w:r>
            <w:r>
              <w:t>1#</w:t>
            </w:r>
          </w:p>
        </w:tc>
        <w:tc>
          <w:tcPr>
            <w:tcW w:w="456" w:type="pct"/>
            <w:vAlign w:val="center"/>
          </w:tcPr>
          <w:p w14:paraId="2796057E" w14:textId="77777777" w:rsidR="007C0FF5" w:rsidRDefault="00000000">
            <w:pPr>
              <w:pStyle w:val="aff0"/>
            </w:pPr>
            <w:r>
              <w:t>0.175</w:t>
            </w:r>
          </w:p>
        </w:tc>
        <w:tc>
          <w:tcPr>
            <w:tcW w:w="507" w:type="pct"/>
            <w:vAlign w:val="center"/>
          </w:tcPr>
          <w:p w14:paraId="415D7ED3" w14:textId="77777777" w:rsidR="007C0FF5" w:rsidRDefault="00000000">
            <w:pPr>
              <w:pStyle w:val="aff0"/>
            </w:pPr>
            <w:r>
              <w:t>0.47</w:t>
            </w:r>
          </w:p>
        </w:tc>
        <w:tc>
          <w:tcPr>
            <w:tcW w:w="354" w:type="pct"/>
            <w:vAlign w:val="center"/>
          </w:tcPr>
          <w:p w14:paraId="3AD74C81" w14:textId="77777777" w:rsidR="007C0FF5" w:rsidRDefault="00000000">
            <w:pPr>
              <w:pStyle w:val="aff0"/>
            </w:pPr>
            <w:r>
              <w:t>未检出</w:t>
            </w:r>
          </w:p>
        </w:tc>
        <w:tc>
          <w:tcPr>
            <w:tcW w:w="354" w:type="pct"/>
            <w:vAlign w:val="center"/>
          </w:tcPr>
          <w:p w14:paraId="709EC142" w14:textId="77777777" w:rsidR="007C0FF5" w:rsidRDefault="00000000">
            <w:pPr>
              <w:pStyle w:val="aff0"/>
            </w:pPr>
            <w:r>
              <w:t>未检出</w:t>
            </w:r>
          </w:p>
        </w:tc>
        <w:tc>
          <w:tcPr>
            <w:tcW w:w="405" w:type="pct"/>
            <w:vAlign w:val="center"/>
          </w:tcPr>
          <w:p w14:paraId="1568FD5C" w14:textId="77777777" w:rsidR="007C0FF5" w:rsidRDefault="00000000">
            <w:pPr>
              <w:pStyle w:val="aff0"/>
            </w:pPr>
            <w:r>
              <w:t>未检出</w:t>
            </w:r>
          </w:p>
        </w:tc>
        <w:tc>
          <w:tcPr>
            <w:tcW w:w="290" w:type="pct"/>
            <w:vAlign w:val="center"/>
          </w:tcPr>
          <w:p w14:paraId="77CC79FA" w14:textId="77777777" w:rsidR="007C0FF5" w:rsidRDefault="00000000">
            <w:pPr>
              <w:pStyle w:val="aff0"/>
            </w:pPr>
            <w:r>
              <w:t>多云</w:t>
            </w:r>
          </w:p>
        </w:tc>
        <w:tc>
          <w:tcPr>
            <w:tcW w:w="290" w:type="pct"/>
            <w:vAlign w:val="center"/>
          </w:tcPr>
          <w:p w14:paraId="7A705790" w14:textId="77777777" w:rsidR="007C0FF5" w:rsidRDefault="00000000">
            <w:pPr>
              <w:pStyle w:val="aff0"/>
            </w:pPr>
            <w:r>
              <w:t>22.9</w:t>
            </w:r>
          </w:p>
        </w:tc>
        <w:tc>
          <w:tcPr>
            <w:tcW w:w="290" w:type="pct"/>
            <w:vAlign w:val="center"/>
          </w:tcPr>
          <w:p w14:paraId="42DC374F" w14:textId="77777777" w:rsidR="007C0FF5" w:rsidRDefault="00000000">
            <w:pPr>
              <w:pStyle w:val="aff0"/>
            </w:pPr>
            <w:r>
              <w:t>99.62</w:t>
            </w:r>
          </w:p>
        </w:tc>
        <w:tc>
          <w:tcPr>
            <w:tcW w:w="290" w:type="pct"/>
            <w:vAlign w:val="center"/>
          </w:tcPr>
          <w:p w14:paraId="15429F41" w14:textId="77777777" w:rsidR="007C0FF5" w:rsidRDefault="00000000">
            <w:pPr>
              <w:pStyle w:val="aff0"/>
            </w:pPr>
            <w:r>
              <w:t>西南</w:t>
            </w:r>
          </w:p>
        </w:tc>
        <w:tc>
          <w:tcPr>
            <w:tcW w:w="288" w:type="pct"/>
            <w:vAlign w:val="center"/>
          </w:tcPr>
          <w:p w14:paraId="37E43404" w14:textId="77777777" w:rsidR="007C0FF5" w:rsidRDefault="00000000">
            <w:pPr>
              <w:pStyle w:val="aff0"/>
            </w:pPr>
            <w:r>
              <w:t>1.8</w:t>
            </w:r>
          </w:p>
        </w:tc>
      </w:tr>
      <w:tr w:rsidR="007C0FF5" w14:paraId="1360A637" w14:textId="77777777">
        <w:trPr>
          <w:trHeight w:val="397"/>
          <w:jc w:val="center"/>
        </w:trPr>
        <w:tc>
          <w:tcPr>
            <w:tcW w:w="412" w:type="pct"/>
            <w:vMerge/>
            <w:vAlign w:val="center"/>
          </w:tcPr>
          <w:p w14:paraId="1459040B" w14:textId="77777777" w:rsidR="007C0FF5" w:rsidRDefault="007C0FF5">
            <w:pPr>
              <w:pStyle w:val="aff0"/>
            </w:pPr>
          </w:p>
        </w:tc>
        <w:tc>
          <w:tcPr>
            <w:tcW w:w="405" w:type="pct"/>
            <w:vMerge/>
            <w:vAlign w:val="center"/>
          </w:tcPr>
          <w:p w14:paraId="35FCE7D9" w14:textId="77777777" w:rsidR="007C0FF5" w:rsidRDefault="007C0FF5">
            <w:pPr>
              <w:pStyle w:val="aff0"/>
            </w:pPr>
          </w:p>
        </w:tc>
        <w:tc>
          <w:tcPr>
            <w:tcW w:w="659" w:type="pct"/>
            <w:vAlign w:val="center"/>
          </w:tcPr>
          <w:p w14:paraId="42573F1B" w14:textId="77777777" w:rsidR="007C0FF5" w:rsidRDefault="00000000">
            <w:pPr>
              <w:pStyle w:val="aff0"/>
            </w:pPr>
            <w:r>
              <w:t>厂界外下风向</w:t>
            </w:r>
            <w:r>
              <w:t>2#</w:t>
            </w:r>
          </w:p>
        </w:tc>
        <w:tc>
          <w:tcPr>
            <w:tcW w:w="456" w:type="pct"/>
            <w:vAlign w:val="center"/>
          </w:tcPr>
          <w:p w14:paraId="281CCF65" w14:textId="77777777" w:rsidR="007C0FF5" w:rsidRDefault="00000000">
            <w:pPr>
              <w:pStyle w:val="aff0"/>
            </w:pPr>
            <w:r>
              <w:t>0.248</w:t>
            </w:r>
          </w:p>
        </w:tc>
        <w:tc>
          <w:tcPr>
            <w:tcW w:w="507" w:type="pct"/>
            <w:vAlign w:val="center"/>
          </w:tcPr>
          <w:p w14:paraId="744D0E56" w14:textId="77777777" w:rsidR="007C0FF5" w:rsidRDefault="00000000">
            <w:pPr>
              <w:pStyle w:val="aff0"/>
            </w:pPr>
            <w:r>
              <w:t>0.60</w:t>
            </w:r>
          </w:p>
        </w:tc>
        <w:tc>
          <w:tcPr>
            <w:tcW w:w="354" w:type="pct"/>
            <w:vAlign w:val="center"/>
          </w:tcPr>
          <w:p w14:paraId="4B2BDF5E" w14:textId="77777777" w:rsidR="007C0FF5" w:rsidRDefault="00000000">
            <w:pPr>
              <w:pStyle w:val="aff0"/>
            </w:pPr>
            <w:r>
              <w:t>未检出</w:t>
            </w:r>
          </w:p>
        </w:tc>
        <w:tc>
          <w:tcPr>
            <w:tcW w:w="354" w:type="pct"/>
            <w:vAlign w:val="center"/>
          </w:tcPr>
          <w:p w14:paraId="6D25092A" w14:textId="77777777" w:rsidR="007C0FF5" w:rsidRDefault="00000000">
            <w:pPr>
              <w:pStyle w:val="aff0"/>
            </w:pPr>
            <w:r>
              <w:t>未检出</w:t>
            </w:r>
          </w:p>
        </w:tc>
        <w:tc>
          <w:tcPr>
            <w:tcW w:w="405" w:type="pct"/>
            <w:vAlign w:val="center"/>
          </w:tcPr>
          <w:p w14:paraId="40DD7F4D" w14:textId="77777777" w:rsidR="007C0FF5" w:rsidRDefault="00000000">
            <w:pPr>
              <w:pStyle w:val="aff0"/>
            </w:pPr>
            <w:r>
              <w:t>未检出</w:t>
            </w:r>
          </w:p>
        </w:tc>
        <w:tc>
          <w:tcPr>
            <w:tcW w:w="290" w:type="pct"/>
            <w:vAlign w:val="center"/>
          </w:tcPr>
          <w:p w14:paraId="0C698E4F" w14:textId="77777777" w:rsidR="007C0FF5" w:rsidRDefault="00000000">
            <w:pPr>
              <w:pStyle w:val="aff0"/>
            </w:pPr>
            <w:r>
              <w:t>多云</w:t>
            </w:r>
          </w:p>
        </w:tc>
        <w:tc>
          <w:tcPr>
            <w:tcW w:w="290" w:type="pct"/>
            <w:vAlign w:val="center"/>
          </w:tcPr>
          <w:p w14:paraId="48851E4D" w14:textId="77777777" w:rsidR="007C0FF5" w:rsidRDefault="00000000">
            <w:pPr>
              <w:pStyle w:val="aff0"/>
            </w:pPr>
            <w:r>
              <w:t>22.9</w:t>
            </w:r>
          </w:p>
        </w:tc>
        <w:tc>
          <w:tcPr>
            <w:tcW w:w="290" w:type="pct"/>
            <w:vAlign w:val="center"/>
          </w:tcPr>
          <w:p w14:paraId="35E85341" w14:textId="77777777" w:rsidR="007C0FF5" w:rsidRDefault="00000000">
            <w:pPr>
              <w:pStyle w:val="aff0"/>
            </w:pPr>
            <w:r>
              <w:t>99.62</w:t>
            </w:r>
          </w:p>
        </w:tc>
        <w:tc>
          <w:tcPr>
            <w:tcW w:w="290" w:type="pct"/>
            <w:vAlign w:val="center"/>
          </w:tcPr>
          <w:p w14:paraId="2CCEB1F1" w14:textId="77777777" w:rsidR="007C0FF5" w:rsidRDefault="00000000">
            <w:pPr>
              <w:pStyle w:val="aff0"/>
            </w:pPr>
            <w:r>
              <w:t>西南</w:t>
            </w:r>
          </w:p>
        </w:tc>
        <w:tc>
          <w:tcPr>
            <w:tcW w:w="288" w:type="pct"/>
            <w:vAlign w:val="center"/>
          </w:tcPr>
          <w:p w14:paraId="108D2F6A" w14:textId="77777777" w:rsidR="007C0FF5" w:rsidRDefault="00000000">
            <w:pPr>
              <w:pStyle w:val="aff0"/>
            </w:pPr>
            <w:r>
              <w:t>1.8</w:t>
            </w:r>
          </w:p>
        </w:tc>
      </w:tr>
      <w:tr w:rsidR="007C0FF5" w14:paraId="1DBF3C95" w14:textId="77777777">
        <w:trPr>
          <w:trHeight w:val="397"/>
          <w:jc w:val="center"/>
        </w:trPr>
        <w:tc>
          <w:tcPr>
            <w:tcW w:w="412" w:type="pct"/>
            <w:vMerge/>
            <w:vAlign w:val="center"/>
          </w:tcPr>
          <w:p w14:paraId="7DD54200" w14:textId="77777777" w:rsidR="007C0FF5" w:rsidRDefault="007C0FF5">
            <w:pPr>
              <w:pStyle w:val="aff0"/>
            </w:pPr>
          </w:p>
        </w:tc>
        <w:tc>
          <w:tcPr>
            <w:tcW w:w="405" w:type="pct"/>
            <w:vMerge/>
            <w:vAlign w:val="center"/>
          </w:tcPr>
          <w:p w14:paraId="7951F8C7" w14:textId="77777777" w:rsidR="007C0FF5" w:rsidRDefault="007C0FF5">
            <w:pPr>
              <w:pStyle w:val="aff0"/>
            </w:pPr>
          </w:p>
        </w:tc>
        <w:tc>
          <w:tcPr>
            <w:tcW w:w="659" w:type="pct"/>
            <w:vAlign w:val="center"/>
          </w:tcPr>
          <w:p w14:paraId="58C1D105" w14:textId="77777777" w:rsidR="007C0FF5" w:rsidRDefault="00000000">
            <w:pPr>
              <w:pStyle w:val="aff0"/>
            </w:pPr>
            <w:r>
              <w:t>厂界外下风向</w:t>
            </w:r>
            <w:r>
              <w:t>3#</w:t>
            </w:r>
          </w:p>
        </w:tc>
        <w:tc>
          <w:tcPr>
            <w:tcW w:w="456" w:type="pct"/>
            <w:vAlign w:val="center"/>
          </w:tcPr>
          <w:p w14:paraId="1E7C87DB" w14:textId="77777777" w:rsidR="007C0FF5" w:rsidRDefault="00000000">
            <w:pPr>
              <w:pStyle w:val="aff0"/>
            </w:pPr>
            <w:r>
              <w:t>0.246</w:t>
            </w:r>
          </w:p>
        </w:tc>
        <w:tc>
          <w:tcPr>
            <w:tcW w:w="507" w:type="pct"/>
            <w:vAlign w:val="center"/>
          </w:tcPr>
          <w:p w14:paraId="2A74AAA3" w14:textId="77777777" w:rsidR="007C0FF5" w:rsidRDefault="00000000">
            <w:pPr>
              <w:pStyle w:val="aff0"/>
            </w:pPr>
            <w:r>
              <w:t>0.81</w:t>
            </w:r>
          </w:p>
        </w:tc>
        <w:tc>
          <w:tcPr>
            <w:tcW w:w="354" w:type="pct"/>
            <w:vAlign w:val="center"/>
          </w:tcPr>
          <w:p w14:paraId="58C2ED08" w14:textId="77777777" w:rsidR="007C0FF5" w:rsidRDefault="00000000">
            <w:pPr>
              <w:pStyle w:val="aff0"/>
            </w:pPr>
            <w:r>
              <w:t>未检出</w:t>
            </w:r>
          </w:p>
        </w:tc>
        <w:tc>
          <w:tcPr>
            <w:tcW w:w="354" w:type="pct"/>
            <w:vAlign w:val="center"/>
          </w:tcPr>
          <w:p w14:paraId="490C2020" w14:textId="77777777" w:rsidR="007C0FF5" w:rsidRDefault="00000000">
            <w:pPr>
              <w:pStyle w:val="aff0"/>
            </w:pPr>
            <w:r>
              <w:t>未检出</w:t>
            </w:r>
          </w:p>
        </w:tc>
        <w:tc>
          <w:tcPr>
            <w:tcW w:w="405" w:type="pct"/>
            <w:vAlign w:val="center"/>
          </w:tcPr>
          <w:p w14:paraId="71394BC1" w14:textId="77777777" w:rsidR="007C0FF5" w:rsidRDefault="00000000">
            <w:pPr>
              <w:pStyle w:val="aff0"/>
            </w:pPr>
            <w:r>
              <w:t>未检出</w:t>
            </w:r>
          </w:p>
        </w:tc>
        <w:tc>
          <w:tcPr>
            <w:tcW w:w="290" w:type="pct"/>
            <w:vAlign w:val="center"/>
          </w:tcPr>
          <w:p w14:paraId="3E1C2D0A" w14:textId="77777777" w:rsidR="007C0FF5" w:rsidRDefault="00000000">
            <w:pPr>
              <w:pStyle w:val="aff0"/>
            </w:pPr>
            <w:r>
              <w:t>多云</w:t>
            </w:r>
          </w:p>
        </w:tc>
        <w:tc>
          <w:tcPr>
            <w:tcW w:w="290" w:type="pct"/>
            <w:vAlign w:val="center"/>
          </w:tcPr>
          <w:p w14:paraId="59F8B146" w14:textId="77777777" w:rsidR="007C0FF5" w:rsidRDefault="00000000">
            <w:pPr>
              <w:pStyle w:val="aff0"/>
            </w:pPr>
            <w:r>
              <w:t>22.9</w:t>
            </w:r>
          </w:p>
        </w:tc>
        <w:tc>
          <w:tcPr>
            <w:tcW w:w="290" w:type="pct"/>
            <w:vAlign w:val="center"/>
          </w:tcPr>
          <w:p w14:paraId="34B59FB3" w14:textId="77777777" w:rsidR="007C0FF5" w:rsidRDefault="00000000">
            <w:pPr>
              <w:pStyle w:val="aff0"/>
            </w:pPr>
            <w:r>
              <w:t>99.62</w:t>
            </w:r>
          </w:p>
        </w:tc>
        <w:tc>
          <w:tcPr>
            <w:tcW w:w="290" w:type="pct"/>
            <w:vAlign w:val="center"/>
          </w:tcPr>
          <w:p w14:paraId="36BC64A1" w14:textId="77777777" w:rsidR="007C0FF5" w:rsidRDefault="00000000">
            <w:pPr>
              <w:pStyle w:val="aff0"/>
            </w:pPr>
            <w:r>
              <w:t>西南</w:t>
            </w:r>
          </w:p>
        </w:tc>
        <w:tc>
          <w:tcPr>
            <w:tcW w:w="288" w:type="pct"/>
            <w:vAlign w:val="center"/>
          </w:tcPr>
          <w:p w14:paraId="746D3CB7" w14:textId="77777777" w:rsidR="007C0FF5" w:rsidRDefault="00000000">
            <w:pPr>
              <w:pStyle w:val="aff0"/>
            </w:pPr>
            <w:r>
              <w:t>1.8</w:t>
            </w:r>
          </w:p>
        </w:tc>
      </w:tr>
      <w:tr w:rsidR="007C0FF5" w14:paraId="25D54241" w14:textId="77777777">
        <w:trPr>
          <w:trHeight w:val="397"/>
          <w:jc w:val="center"/>
        </w:trPr>
        <w:tc>
          <w:tcPr>
            <w:tcW w:w="412" w:type="pct"/>
            <w:vMerge/>
            <w:vAlign w:val="center"/>
          </w:tcPr>
          <w:p w14:paraId="4C83DC98" w14:textId="77777777" w:rsidR="007C0FF5" w:rsidRDefault="007C0FF5">
            <w:pPr>
              <w:pStyle w:val="aff0"/>
            </w:pPr>
          </w:p>
        </w:tc>
        <w:tc>
          <w:tcPr>
            <w:tcW w:w="405" w:type="pct"/>
            <w:vMerge/>
            <w:vAlign w:val="center"/>
          </w:tcPr>
          <w:p w14:paraId="79B2A375" w14:textId="77777777" w:rsidR="007C0FF5" w:rsidRDefault="007C0FF5">
            <w:pPr>
              <w:pStyle w:val="aff0"/>
            </w:pPr>
          </w:p>
        </w:tc>
        <w:tc>
          <w:tcPr>
            <w:tcW w:w="659" w:type="pct"/>
            <w:vAlign w:val="center"/>
          </w:tcPr>
          <w:p w14:paraId="5535C374" w14:textId="77777777" w:rsidR="007C0FF5" w:rsidRDefault="00000000">
            <w:pPr>
              <w:pStyle w:val="aff0"/>
            </w:pPr>
            <w:r>
              <w:t>厂界外下风向</w:t>
            </w:r>
            <w:r>
              <w:t>4#</w:t>
            </w:r>
          </w:p>
        </w:tc>
        <w:tc>
          <w:tcPr>
            <w:tcW w:w="456" w:type="pct"/>
            <w:vAlign w:val="center"/>
          </w:tcPr>
          <w:p w14:paraId="0A980E0A" w14:textId="77777777" w:rsidR="007C0FF5" w:rsidRDefault="00000000">
            <w:pPr>
              <w:pStyle w:val="aff0"/>
            </w:pPr>
            <w:r>
              <w:t>0.218</w:t>
            </w:r>
          </w:p>
        </w:tc>
        <w:tc>
          <w:tcPr>
            <w:tcW w:w="507" w:type="pct"/>
            <w:vAlign w:val="center"/>
          </w:tcPr>
          <w:p w14:paraId="065F4165" w14:textId="77777777" w:rsidR="007C0FF5" w:rsidRDefault="00000000">
            <w:pPr>
              <w:pStyle w:val="aff0"/>
            </w:pPr>
            <w:r>
              <w:t>0.79</w:t>
            </w:r>
          </w:p>
        </w:tc>
        <w:tc>
          <w:tcPr>
            <w:tcW w:w="354" w:type="pct"/>
            <w:vAlign w:val="center"/>
          </w:tcPr>
          <w:p w14:paraId="0F5C762B" w14:textId="77777777" w:rsidR="007C0FF5" w:rsidRDefault="00000000">
            <w:pPr>
              <w:pStyle w:val="aff0"/>
            </w:pPr>
            <w:r>
              <w:t>未检出</w:t>
            </w:r>
          </w:p>
        </w:tc>
        <w:tc>
          <w:tcPr>
            <w:tcW w:w="354" w:type="pct"/>
            <w:vAlign w:val="center"/>
          </w:tcPr>
          <w:p w14:paraId="692E051E" w14:textId="77777777" w:rsidR="007C0FF5" w:rsidRDefault="00000000">
            <w:pPr>
              <w:pStyle w:val="aff0"/>
            </w:pPr>
            <w:r>
              <w:t>未检出</w:t>
            </w:r>
          </w:p>
        </w:tc>
        <w:tc>
          <w:tcPr>
            <w:tcW w:w="405" w:type="pct"/>
            <w:vAlign w:val="center"/>
          </w:tcPr>
          <w:p w14:paraId="25874444" w14:textId="77777777" w:rsidR="007C0FF5" w:rsidRDefault="00000000">
            <w:pPr>
              <w:pStyle w:val="aff0"/>
            </w:pPr>
            <w:r>
              <w:t>未检出</w:t>
            </w:r>
          </w:p>
        </w:tc>
        <w:tc>
          <w:tcPr>
            <w:tcW w:w="290" w:type="pct"/>
            <w:vAlign w:val="center"/>
          </w:tcPr>
          <w:p w14:paraId="51529B8D" w14:textId="77777777" w:rsidR="007C0FF5" w:rsidRDefault="00000000">
            <w:pPr>
              <w:pStyle w:val="aff0"/>
            </w:pPr>
            <w:r>
              <w:t>多云</w:t>
            </w:r>
          </w:p>
        </w:tc>
        <w:tc>
          <w:tcPr>
            <w:tcW w:w="290" w:type="pct"/>
            <w:vAlign w:val="center"/>
          </w:tcPr>
          <w:p w14:paraId="69264890" w14:textId="77777777" w:rsidR="007C0FF5" w:rsidRDefault="00000000">
            <w:pPr>
              <w:pStyle w:val="aff0"/>
            </w:pPr>
            <w:r>
              <w:t>22.9</w:t>
            </w:r>
          </w:p>
        </w:tc>
        <w:tc>
          <w:tcPr>
            <w:tcW w:w="290" w:type="pct"/>
            <w:vAlign w:val="center"/>
          </w:tcPr>
          <w:p w14:paraId="7CBA9C11" w14:textId="77777777" w:rsidR="007C0FF5" w:rsidRDefault="00000000">
            <w:pPr>
              <w:pStyle w:val="aff0"/>
            </w:pPr>
            <w:r>
              <w:t>99.62</w:t>
            </w:r>
          </w:p>
        </w:tc>
        <w:tc>
          <w:tcPr>
            <w:tcW w:w="290" w:type="pct"/>
            <w:vAlign w:val="center"/>
          </w:tcPr>
          <w:p w14:paraId="1E023DA0" w14:textId="77777777" w:rsidR="007C0FF5" w:rsidRDefault="00000000">
            <w:pPr>
              <w:pStyle w:val="aff0"/>
            </w:pPr>
            <w:r>
              <w:t>西南</w:t>
            </w:r>
          </w:p>
        </w:tc>
        <w:tc>
          <w:tcPr>
            <w:tcW w:w="288" w:type="pct"/>
            <w:vAlign w:val="center"/>
          </w:tcPr>
          <w:p w14:paraId="5702E9EE" w14:textId="77777777" w:rsidR="007C0FF5" w:rsidRDefault="00000000">
            <w:pPr>
              <w:pStyle w:val="aff0"/>
            </w:pPr>
            <w:r>
              <w:t>1.8</w:t>
            </w:r>
          </w:p>
        </w:tc>
      </w:tr>
      <w:tr w:rsidR="007C0FF5" w14:paraId="5C69E9B1" w14:textId="77777777">
        <w:trPr>
          <w:trHeight w:val="397"/>
          <w:jc w:val="center"/>
        </w:trPr>
        <w:tc>
          <w:tcPr>
            <w:tcW w:w="412" w:type="pct"/>
            <w:vMerge w:val="restart"/>
            <w:vAlign w:val="center"/>
          </w:tcPr>
          <w:p w14:paraId="015B7595" w14:textId="77777777" w:rsidR="007C0FF5" w:rsidRDefault="00000000">
            <w:pPr>
              <w:pStyle w:val="aff0"/>
            </w:pPr>
            <w:r>
              <w:t>2022.10.22</w:t>
            </w:r>
          </w:p>
        </w:tc>
        <w:tc>
          <w:tcPr>
            <w:tcW w:w="405" w:type="pct"/>
            <w:vMerge w:val="restart"/>
            <w:vAlign w:val="center"/>
          </w:tcPr>
          <w:p w14:paraId="2CBA90EC" w14:textId="77777777" w:rsidR="007C0FF5" w:rsidRDefault="00000000">
            <w:pPr>
              <w:pStyle w:val="aff0"/>
            </w:pPr>
            <w:r>
              <w:t>第一次</w:t>
            </w:r>
          </w:p>
        </w:tc>
        <w:tc>
          <w:tcPr>
            <w:tcW w:w="659" w:type="pct"/>
            <w:vAlign w:val="center"/>
          </w:tcPr>
          <w:p w14:paraId="0C5685A1" w14:textId="77777777" w:rsidR="007C0FF5" w:rsidRDefault="00000000">
            <w:pPr>
              <w:pStyle w:val="aff0"/>
            </w:pPr>
            <w:r>
              <w:t>厂界外上风向</w:t>
            </w:r>
            <w:r>
              <w:t>1#</w:t>
            </w:r>
          </w:p>
        </w:tc>
        <w:tc>
          <w:tcPr>
            <w:tcW w:w="456" w:type="pct"/>
            <w:vAlign w:val="center"/>
          </w:tcPr>
          <w:p w14:paraId="6E5132F0" w14:textId="77777777" w:rsidR="007C0FF5" w:rsidRDefault="00000000">
            <w:pPr>
              <w:pStyle w:val="aff0"/>
            </w:pPr>
            <w:r>
              <w:t>0.166</w:t>
            </w:r>
          </w:p>
        </w:tc>
        <w:tc>
          <w:tcPr>
            <w:tcW w:w="507" w:type="pct"/>
            <w:vAlign w:val="center"/>
          </w:tcPr>
          <w:p w14:paraId="3C1C0149" w14:textId="77777777" w:rsidR="007C0FF5" w:rsidRDefault="00000000">
            <w:pPr>
              <w:pStyle w:val="aff0"/>
            </w:pPr>
            <w:r>
              <w:t>0.39</w:t>
            </w:r>
          </w:p>
        </w:tc>
        <w:tc>
          <w:tcPr>
            <w:tcW w:w="354" w:type="pct"/>
            <w:vAlign w:val="center"/>
          </w:tcPr>
          <w:p w14:paraId="196A1288" w14:textId="77777777" w:rsidR="007C0FF5" w:rsidRDefault="00000000">
            <w:pPr>
              <w:pStyle w:val="aff0"/>
            </w:pPr>
            <w:r>
              <w:t>未检出</w:t>
            </w:r>
          </w:p>
        </w:tc>
        <w:tc>
          <w:tcPr>
            <w:tcW w:w="354" w:type="pct"/>
            <w:vAlign w:val="center"/>
          </w:tcPr>
          <w:p w14:paraId="1555AA0D" w14:textId="77777777" w:rsidR="007C0FF5" w:rsidRDefault="00000000">
            <w:pPr>
              <w:pStyle w:val="aff0"/>
            </w:pPr>
            <w:r>
              <w:t>未检出</w:t>
            </w:r>
          </w:p>
        </w:tc>
        <w:tc>
          <w:tcPr>
            <w:tcW w:w="405" w:type="pct"/>
            <w:vAlign w:val="center"/>
          </w:tcPr>
          <w:p w14:paraId="12696282" w14:textId="77777777" w:rsidR="007C0FF5" w:rsidRDefault="00000000">
            <w:pPr>
              <w:pStyle w:val="aff0"/>
            </w:pPr>
            <w:r>
              <w:t>未检出</w:t>
            </w:r>
          </w:p>
        </w:tc>
        <w:tc>
          <w:tcPr>
            <w:tcW w:w="290" w:type="pct"/>
            <w:vAlign w:val="center"/>
          </w:tcPr>
          <w:p w14:paraId="6FF4C806" w14:textId="77777777" w:rsidR="007C0FF5" w:rsidRDefault="00000000">
            <w:pPr>
              <w:pStyle w:val="aff0"/>
            </w:pPr>
            <w:r>
              <w:t>多云</w:t>
            </w:r>
          </w:p>
        </w:tc>
        <w:tc>
          <w:tcPr>
            <w:tcW w:w="290" w:type="pct"/>
            <w:vAlign w:val="center"/>
          </w:tcPr>
          <w:p w14:paraId="1CAA943B" w14:textId="77777777" w:rsidR="007C0FF5" w:rsidRDefault="00000000">
            <w:pPr>
              <w:pStyle w:val="aff0"/>
            </w:pPr>
            <w:r>
              <w:t>23.8</w:t>
            </w:r>
          </w:p>
        </w:tc>
        <w:tc>
          <w:tcPr>
            <w:tcW w:w="290" w:type="pct"/>
            <w:vAlign w:val="center"/>
          </w:tcPr>
          <w:p w14:paraId="57054D43" w14:textId="77777777" w:rsidR="007C0FF5" w:rsidRDefault="00000000">
            <w:pPr>
              <w:pStyle w:val="aff0"/>
            </w:pPr>
            <w:r>
              <w:t>99.53</w:t>
            </w:r>
          </w:p>
        </w:tc>
        <w:tc>
          <w:tcPr>
            <w:tcW w:w="290" w:type="pct"/>
            <w:vAlign w:val="center"/>
          </w:tcPr>
          <w:p w14:paraId="0171D52A" w14:textId="77777777" w:rsidR="007C0FF5" w:rsidRDefault="00000000">
            <w:pPr>
              <w:pStyle w:val="aff0"/>
            </w:pPr>
            <w:r>
              <w:t>东北</w:t>
            </w:r>
          </w:p>
        </w:tc>
        <w:tc>
          <w:tcPr>
            <w:tcW w:w="288" w:type="pct"/>
            <w:vAlign w:val="center"/>
          </w:tcPr>
          <w:p w14:paraId="070B6D39" w14:textId="77777777" w:rsidR="007C0FF5" w:rsidRDefault="00000000">
            <w:pPr>
              <w:pStyle w:val="aff0"/>
            </w:pPr>
            <w:r>
              <w:t>3.2</w:t>
            </w:r>
          </w:p>
        </w:tc>
      </w:tr>
      <w:tr w:rsidR="007C0FF5" w14:paraId="6C4D419D" w14:textId="77777777">
        <w:trPr>
          <w:trHeight w:val="397"/>
          <w:jc w:val="center"/>
        </w:trPr>
        <w:tc>
          <w:tcPr>
            <w:tcW w:w="412" w:type="pct"/>
            <w:vMerge/>
            <w:vAlign w:val="center"/>
          </w:tcPr>
          <w:p w14:paraId="6637034D" w14:textId="77777777" w:rsidR="007C0FF5" w:rsidRDefault="007C0FF5">
            <w:pPr>
              <w:pStyle w:val="aff0"/>
            </w:pPr>
          </w:p>
        </w:tc>
        <w:tc>
          <w:tcPr>
            <w:tcW w:w="405" w:type="pct"/>
            <w:vMerge/>
            <w:vAlign w:val="center"/>
          </w:tcPr>
          <w:p w14:paraId="67869AF4" w14:textId="77777777" w:rsidR="007C0FF5" w:rsidRDefault="007C0FF5">
            <w:pPr>
              <w:pStyle w:val="aff0"/>
            </w:pPr>
          </w:p>
        </w:tc>
        <w:tc>
          <w:tcPr>
            <w:tcW w:w="659" w:type="pct"/>
            <w:vAlign w:val="center"/>
          </w:tcPr>
          <w:p w14:paraId="31F377C1" w14:textId="77777777" w:rsidR="007C0FF5" w:rsidRDefault="00000000">
            <w:pPr>
              <w:pStyle w:val="aff0"/>
            </w:pPr>
            <w:r>
              <w:t>厂界外下风向</w:t>
            </w:r>
            <w:r>
              <w:t>2#</w:t>
            </w:r>
          </w:p>
        </w:tc>
        <w:tc>
          <w:tcPr>
            <w:tcW w:w="456" w:type="pct"/>
            <w:vAlign w:val="center"/>
          </w:tcPr>
          <w:p w14:paraId="6445FD47" w14:textId="77777777" w:rsidR="007C0FF5" w:rsidRDefault="00000000">
            <w:pPr>
              <w:pStyle w:val="aff0"/>
            </w:pPr>
            <w:r>
              <w:t>0.217</w:t>
            </w:r>
          </w:p>
        </w:tc>
        <w:tc>
          <w:tcPr>
            <w:tcW w:w="507" w:type="pct"/>
            <w:vAlign w:val="center"/>
          </w:tcPr>
          <w:p w14:paraId="6C1288A6" w14:textId="77777777" w:rsidR="007C0FF5" w:rsidRDefault="00000000">
            <w:pPr>
              <w:pStyle w:val="aff0"/>
            </w:pPr>
            <w:r>
              <w:t>0.64</w:t>
            </w:r>
          </w:p>
        </w:tc>
        <w:tc>
          <w:tcPr>
            <w:tcW w:w="354" w:type="pct"/>
            <w:vAlign w:val="center"/>
          </w:tcPr>
          <w:p w14:paraId="1E112BD0" w14:textId="77777777" w:rsidR="007C0FF5" w:rsidRDefault="00000000">
            <w:pPr>
              <w:pStyle w:val="aff0"/>
            </w:pPr>
            <w:r>
              <w:t>未检出</w:t>
            </w:r>
          </w:p>
        </w:tc>
        <w:tc>
          <w:tcPr>
            <w:tcW w:w="354" w:type="pct"/>
            <w:vAlign w:val="center"/>
          </w:tcPr>
          <w:p w14:paraId="13CA866F" w14:textId="77777777" w:rsidR="007C0FF5" w:rsidRDefault="00000000">
            <w:pPr>
              <w:pStyle w:val="aff0"/>
            </w:pPr>
            <w:r>
              <w:t>未检出</w:t>
            </w:r>
          </w:p>
        </w:tc>
        <w:tc>
          <w:tcPr>
            <w:tcW w:w="405" w:type="pct"/>
            <w:vAlign w:val="center"/>
          </w:tcPr>
          <w:p w14:paraId="5B9408D2" w14:textId="77777777" w:rsidR="007C0FF5" w:rsidRDefault="00000000">
            <w:pPr>
              <w:pStyle w:val="aff0"/>
            </w:pPr>
            <w:r>
              <w:t>未检出</w:t>
            </w:r>
          </w:p>
        </w:tc>
        <w:tc>
          <w:tcPr>
            <w:tcW w:w="290" w:type="pct"/>
            <w:vAlign w:val="center"/>
          </w:tcPr>
          <w:p w14:paraId="5923387A" w14:textId="77777777" w:rsidR="007C0FF5" w:rsidRDefault="00000000">
            <w:pPr>
              <w:pStyle w:val="aff0"/>
            </w:pPr>
            <w:r>
              <w:t>多云</w:t>
            </w:r>
          </w:p>
        </w:tc>
        <w:tc>
          <w:tcPr>
            <w:tcW w:w="290" w:type="pct"/>
            <w:vAlign w:val="center"/>
          </w:tcPr>
          <w:p w14:paraId="373A9882" w14:textId="77777777" w:rsidR="007C0FF5" w:rsidRDefault="00000000">
            <w:pPr>
              <w:pStyle w:val="aff0"/>
            </w:pPr>
            <w:r>
              <w:t>23.8</w:t>
            </w:r>
          </w:p>
        </w:tc>
        <w:tc>
          <w:tcPr>
            <w:tcW w:w="290" w:type="pct"/>
            <w:vAlign w:val="center"/>
          </w:tcPr>
          <w:p w14:paraId="5DF97430" w14:textId="77777777" w:rsidR="007C0FF5" w:rsidRDefault="00000000">
            <w:pPr>
              <w:pStyle w:val="aff0"/>
            </w:pPr>
            <w:r>
              <w:t>99.53</w:t>
            </w:r>
          </w:p>
        </w:tc>
        <w:tc>
          <w:tcPr>
            <w:tcW w:w="290" w:type="pct"/>
            <w:vAlign w:val="center"/>
          </w:tcPr>
          <w:p w14:paraId="45EB41C9" w14:textId="77777777" w:rsidR="007C0FF5" w:rsidRDefault="00000000">
            <w:pPr>
              <w:pStyle w:val="aff0"/>
            </w:pPr>
            <w:r>
              <w:t>东北</w:t>
            </w:r>
          </w:p>
        </w:tc>
        <w:tc>
          <w:tcPr>
            <w:tcW w:w="288" w:type="pct"/>
            <w:vAlign w:val="center"/>
          </w:tcPr>
          <w:p w14:paraId="6D478885" w14:textId="77777777" w:rsidR="007C0FF5" w:rsidRDefault="00000000">
            <w:pPr>
              <w:pStyle w:val="aff0"/>
            </w:pPr>
            <w:r>
              <w:t>3.2</w:t>
            </w:r>
          </w:p>
        </w:tc>
      </w:tr>
      <w:tr w:rsidR="007C0FF5" w14:paraId="35246048" w14:textId="77777777">
        <w:trPr>
          <w:trHeight w:val="397"/>
          <w:jc w:val="center"/>
        </w:trPr>
        <w:tc>
          <w:tcPr>
            <w:tcW w:w="412" w:type="pct"/>
            <w:vMerge/>
            <w:vAlign w:val="center"/>
          </w:tcPr>
          <w:p w14:paraId="6ADB0211" w14:textId="77777777" w:rsidR="007C0FF5" w:rsidRDefault="007C0FF5">
            <w:pPr>
              <w:pStyle w:val="aff0"/>
            </w:pPr>
          </w:p>
        </w:tc>
        <w:tc>
          <w:tcPr>
            <w:tcW w:w="405" w:type="pct"/>
            <w:vMerge/>
            <w:vAlign w:val="center"/>
          </w:tcPr>
          <w:p w14:paraId="6EEB44E1" w14:textId="77777777" w:rsidR="007C0FF5" w:rsidRDefault="007C0FF5">
            <w:pPr>
              <w:pStyle w:val="aff0"/>
            </w:pPr>
          </w:p>
        </w:tc>
        <w:tc>
          <w:tcPr>
            <w:tcW w:w="659" w:type="pct"/>
            <w:vAlign w:val="center"/>
          </w:tcPr>
          <w:p w14:paraId="52BE4B92" w14:textId="77777777" w:rsidR="007C0FF5" w:rsidRDefault="00000000">
            <w:pPr>
              <w:pStyle w:val="aff0"/>
            </w:pPr>
            <w:r>
              <w:t>厂界外下风向</w:t>
            </w:r>
            <w:r>
              <w:t>3#</w:t>
            </w:r>
          </w:p>
        </w:tc>
        <w:tc>
          <w:tcPr>
            <w:tcW w:w="456" w:type="pct"/>
            <w:vAlign w:val="center"/>
          </w:tcPr>
          <w:p w14:paraId="6966062A" w14:textId="77777777" w:rsidR="007C0FF5" w:rsidRDefault="00000000">
            <w:pPr>
              <w:pStyle w:val="aff0"/>
            </w:pPr>
            <w:r>
              <w:t>0.226</w:t>
            </w:r>
          </w:p>
        </w:tc>
        <w:tc>
          <w:tcPr>
            <w:tcW w:w="507" w:type="pct"/>
            <w:vAlign w:val="center"/>
          </w:tcPr>
          <w:p w14:paraId="0A076934" w14:textId="77777777" w:rsidR="007C0FF5" w:rsidRDefault="00000000">
            <w:pPr>
              <w:pStyle w:val="aff0"/>
            </w:pPr>
            <w:r>
              <w:t>0.60</w:t>
            </w:r>
          </w:p>
        </w:tc>
        <w:tc>
          <w:tcPr>
            <w:tcW w:w="354" w:type="pct"/>
            <w:vAlign w:val="center"/>
          </w:tcPr>
          <w:p w14:paraId="595BB19A" w14:textId="77777777" w:rsidR="007C0FF5" w:rsidRDefault="00000000">
            <w:pPr>
              <w:pStyle w:val="aff0"/>
            </w:pPr>
            <w:r>
              <w:t>未检出</w:t>
            </w:r>
          </w:p>
        </w:tc>
        <w:tc>
          <w:tcPr>
            <w:tcW w:w="354" w:type="pct"/>
            <w:vAlign w:val="center"/>
          </w:tcPr>
          <w:p w14:paraId="2DB94640" w14:textId="77777777" w:rsidR="007C0FF5" w:rsidRDefault="00000000">
            <w:pPr>
              <w:pStyle w:val="aff0"/>
            </w:pPr>
            <w:r>
              <w:t>未检出</w:t>
            </w:r>
          </w:p>
        </w:tc>
        <w:tc>
          <w:tcPr>
            <w:tcW w:w="405" w:type="pct"/>
            <w:vAlign w:val="center"/>
          </w:tcPr>
          <w:p w14:paraId="37C8CEE8" w14:textId="77777777" w:rsidR="007C0FF5" w:rsidRDefault="00000000">
            <w:pPr>
              <w:pStyle w:val="aff0"/>
            </w:pPr>
            <w:r>
              <w:t>未检出</w:t>
            </w:r>
          </w:p>
        </w:tc>
        <w:tc>
          <w:tcPr>
            <w:tcW w:w="290" w:type="pct"/>
            <w:vAlign w:val="center"/>
          </w:tcPr>
          <w:p w14:paraId="2DB662F7" w14:textId="77777777" w:rsidR="007C0FF5" w:rsidRDefault="00000000">
            <w:pPr>
              <w:pStyle w:val="aff0"/>
            </w:pPr>
            <w:r>
              <w:t>多云</w:t>
            </w:r>
          </w:p>
        </w:tc>
        <w:tc>
          <w:tcPr>
            <w:tcW w:w="290" w:type="pct"/>
            <w:vAlign w:val="center"/>
          </w:tcPr>
          <w:p w14:paraId="48FF588D" w14:textId="77777777" w:rsidR="007C0FF5" w:rsidRDefault="00000000">
            <w:pPr>
              <w:pStyle w:val="aff0"/>
            </w:pPr>
            <w:r>
              <w:t>23.8</w:t>
            </w:r>
          </w:p>
        </w:tc>
        <w:tc>
          <w:tcPr>
            <w:tcW w:w="290" w:type="pct"/>
            <w:vAlign w:val="center"/>
          </w:tcPr>
          <w:p w14:paraId="06F4E341" w14:textId="77777777" w:rsidR="007C0FF5" w:rsidRDefault="00000000">
            <w:pPr>
              <w:pStyle w:val="aff0"/>
            </w:pPr>
            <w:r>
              <w:t>99.53</w:t>
            </w:r>
          </w:p>
        </w:tc>
        <w:tc>
          <w:tcPr>
            <w:tcW w:w="290" w:type="pct"/>
            <w:vAlign w:val="center"/>
          </w:tcPr>
          <w:p w14:paraId="7BBEF9C5" w14:textId="77777777" w:rsidR="007C0FF5" w:rsidRDefault="00000000">
            <w:pPr>
              <w:pStyle w:val="aff0"/>
            </w:pPr>
            <w:r>
              <w:t>东北</w:t>
            </w:r>
          </w:p>
        </w:tc>
        <w:tc>
          <w:tcPr>
            <w:tcW w:w="288" w:type="pct"/>
            <w:vAlign w:val="center"/>
          </w:tcPr>
          <w:p w14:paraId="6880ED81" w14:textId="77777777" w:rsidR="007C0FF5" w:rsidRDefault="00000000">
            <w:pPr>
              <w:pStyle w:val="aff0"/>
            </w:pPr>
            <w:r>
              <w:t>3.2</w:t>
            </w:r>
          </w:p>
        </w:tc>
      </w:tr>
      <w:tr w:rsidR="007C0FF5" w14:paraId="55033B32" w14:textId="77777777">
        <w:trPr>
          <w:trHeight w:val="397"/>
          <w:jc w:val="center"/>
        </w:trPr>
        <w:tc>
          <w:tcPr>
            <w:tcW w:w="412" w:type="pct"/>
            <w:vMerge/>
            <w:vAlign w:val="center"/>
          </w:tcPr>
          <w:p w14:paraId="4F8E6BA5" w14:textId="77777777" w:rsidR="007C0FF5" w:rsidRDefault="007C0FF5">
            <w:pPr>
              <w:pStyle w:val="aff0"/>
            </w:pPr>
          </w:p>
        </w:tc>
        <w:tc>
          <w:tcPr>
            <w:tcW w:w="405" w:type="pct"/>
            <w:vMerge/>
            <w:vAlign w:val="center"/>
          </w:tcPr>
          <w:p w14:paraId="25C46957" w14:textId="77777777" w:rsidR="007C0FF5" w:rsidRDefault="007C0FF5">
            <w:pPr>
              <w:pStyle w:val="aff0"/>
            </w:pPr>
          </w:p>
        </w:tc>
        <w:tc>
          <w:tcPr>
            <w:tcW w:w="659" w:type="pct"/>
            <w:vAlign w:val="center"/>
          </w:tcPr>
          <w:p w14:paraId="7B0A049F" w14:textId="77777777" w:rsidR="007C0FF5" w:rsidRDefault="00000000">
            <w:pPr>
              <w:pStyle w:val="aff0"/>
            </w:pPr>
            <w:r>
              <w:t>厂界外下风向</w:t>
            </w:r>
            <w:r>
              <w:t>4#</w:t>
            </w:r>
          </w:p>
        </w:tc>
        <w:tc>
          <w:tcPr>
            <w:tcW w:w="456" w:type="pct"/>
            <w:vAlign w:val="center"/>
          </w:tcPr>
          <w:p w14:paraId="4A6035AE" w14:textId="77777777" w:rsidR="007C0FF5" w:rsidRDefault="00000000">
            <w:pPr>
              <w:pStyle w:val="aff0"/>
            </w:pPr>
            <w:r>
              <w:t>0.220</w:t>
            </w:r>
          </w:p>
        </w:tc>
        <w:tc>
          <w:tcPr>
            <w:tcW w:w="507" w:type="pct"/>
            <w:vAlign w:val="center"/>
          </w:tcPr>
          <w:p w14:paraId="67F84008" w14:textId="77777777" w:rsidR="007C0FF5" w:rsidRDefault="00000000">
            <w:pPr>
              <w:pStyle w:val="aff0"/>
            </w:pPr>
            <w:r>
              <w:t>0.75</w:t>
            </w:r>
          </w:p>
        </w:tc>
        <w:tc>
          <w:tcPr>
            <w:tcW w:w="354" w:type="pct"/>
            <w:vAlign w:val="center"/>
          </w:tcPr>
          <w:p w14:paraId="39BD5B5B" w14:textId="77777777" w:rsidR="007C0FF5" w:rsidRDefault="00000000">
            <w:pPr>
              <w:pStyle w:val="aff0"/>
            </w:pPr>
            <w:r>
              <w:t>未检出</w:t>
            </w:r>
          </w:p>
        </w:tc>
        <w:tc>
          <w:tcPr>
            <w:tcW w:w="354" w:type="pct"/>
            <w:vAlign w:val="center"/>
          </w:tcPr>
          <w:p w14:paraId="306693D7" w14:textId="77777777" w:rsidR="007C0FF5" w:rsidRDefault="00000000">
            <w:pPr>
              <w:pStyle w:val="aff0"/>
            </w:pPr>
            <w:r>
              <w:t>未检出</w:t>
            </w:r>
          </w:p>
        </w:tc>
        <w:tc>
          <w:tcPr>
            <w:tcW w:w="405" w:type="pct"/>
            <w:vAlign w:val="center"/>
          </w:tcPr>
          <w:p w14:paraId="6A427A84" w14:textId="77777777" w:rsidR="007C0FF5" w:rsidRDefault="00000000">
            <w:pPr>
              <w:pStyle w:val="aff0"/>
            </w:pPr>
            <w:r>
              <w:t>未检出</w:t>
            </w:r>
          </w:p>
        </w:tc>
        <w:tc>
          <w:tcPr>
            <w:tcW w:w="290" w:type="pct"/>
            <w:vAlign w:val="center"/>
          </w:tcPr>
          <w:p w14:paraId="13630AE0" w14:textId="77777777" w:rsidR="007C0FF5" w:rsidRDefault="00000000">
            <w:pPr>
              <w:pStyle w:val="aff0"/>
            </w:pPr>
            <w:r>
              <w:t>多云</w:t>
            </w:r>
          </w:p>
        </w:tc>
        <w:tc>
          <w:tcPr>
            <w:tcW w:w="290" w:type="pct"/>
            <w:vAlign w:val="center"/>
          </w:tcPr>
          <w:p w14:paraId="59A4DC96" w14:textId="77777777" w:rsidR="007C0FF5" w:rsidRDefault="00000000">
            <w:pPr>
              <w:pStyle w:val="aff0"/>
            </w:pPr>
            <w:r>
              <w:t>23.8</w:t>
            </w:r>
          </w:p>
        </w:tc>
        <w:tc>
          <w:tcPr>
            <w:tcW w:w="290" w:type="pct"/>
            <w:vAlign w:val="center"/>
          </w:tcPr>
          <w:p w14:paraId="24AF3C96" w14:textId="77777777" w:rsidR="007C0FF5" w:rsidRDefault="00000000">
            <w:pPr>
              <w:pStyle w:val="aff0"/>
            </w:pPr>
            <w:r>
              <w:t>99.53</w:t>
            </w:r>
          </w:p>
        </w:tc>
        <w:tc>
          <w:tcPr>
            <w:tcW w:w="290" w:type="pct"/>
            <w:vAlign w:val="center"/>
          </w:tcPr>
          <w:p w14:paraId="71B41504" w14:textId="77777777" w:rsidR="007C0FF5" w:rsidRDefault="00000000">
            <w:pPr>
              <w:pStyle w:val="aff0"/>
            </w:pPr>
            <w:r>
              <w:t>东北</w:t>
            </w:r>
          </w:p>
        </w:tc>
        <w:tc>
          <w:tcPr>
            <w:tcW w:w="288" w:type="pct"/>
            <w:vAlign w:val="center"/>
          </w:tcPr>
          <w:p w14:paraId="24972215" w14:textId="77777777" w:rsidR="007C0FF5" w:rsidRDefault="00000000">
            <w:pPr>
              <w:pStyle w:val="aff0"/>
            </w:pPr>
            <w:r>
              <w:t>3.2</w:t>
            </w:r>
          </w:p>
        </w:tc>
      </w:tr>
      <w:tr w:rsidR="007C0FF5" w14:paraId="73885620" w14:textId="77777777">
        <w:trPr>
          <w:trHeight w:val="397"/>
          <w:jc w:val="center"/>
        </w:trPr>
        <w:tc>
          <w:tcPr>
            <w:tcW w:w="412" w:type="pct"/>
            <w:vMerge/>
            <w:vAlign w:val="center"/>
          </w:tcPr>
          <w:p w14:paraId="7802D683" w14:textId="77777777" w:rsidR="007C0FF5" w:rsidRDefault="007C0FF5">
            <w:pPr>
              <w:pStyle w:val="aff0"/>
            </w:pPr>
          </w:p>
        </w:tc>
        <w:tc>
          <w:tcPr>
            <w:tcW w:w="405" w:type="pct"/>
            <w:vMerge w:val="restart"/>
            <w:vAlign w:val="center"/>
          </w:tcPr>
          <w:p w14:paraId="1FEC4844" w14:textId="77777777" w:rsidR="007C0FF5" w:rsidRDefault="00000000">
            <w:pPr>
              <w:pStyle w:val="aff0"/>
            </w:pPr>
            <w:r>
              <w:t>第二次</w:t>
            </w:r>
          </w:p>
        </w:tc>
        <w:tc>
          <w:tcPr>
            <w:tcW w:w="659" w:type="pct"/>
            <w:vAlign w:val="center"/>
          </w:tcPr>
          <w:p w14:paraId="469D291A" w14:textId="77777777" w:rsidR="007C0FF5" w:rsidRDefault="00000000">
            <w:pPr>
              <w:pStyle w:val="aff0"/>
            </w:pPr>
            <w:r>
              <w:t>厂界外上风向</w:t>
            </w:r>
            <w:r>
              <w:t>1#</w:t>
            </w:r>
          </w:p>
        </w:tc>
        <w:tc>
          <w:tcPr>
            <w:tcW w:w="456" w:type="pct"/>
            <w:vAlign w:val="center"/>
          </w:tcPr>
          <w:p w14:paraId="163EA077" w14:textId="77777777" w:rsidR="007C0FF5" w:rsidRDefault="00000000">
            <w:pPr>
              <w:pStyle w:val="aff0"/>
            </w:pPr>
            <w:r>
              <w:t>0.175</w:t>
            </w:r>
          </w:p>
        </w:tc>
        <w:tc>
          <w:tcPr>
            <w:tcW w:w="507" w:type="pct"/>
            <w:vAlign w:val="center"/>
          </w:tcPr>
          <w:p w14:paraId="7B9EBCC9" w14:textId="77777777" w:rsidR="007C0FF5" w:rsidRDefault="00000000">
            <w:pPr>
              <w:pStyle w:val="aff0"/>
            </w:pPr>
            <w:r>
              <w:t>0.42</w:t>
            </w:r>
          </w:p>
        </w:tc>
        <w:tc>
          <w:tcPr>
            <w:tcW w:w="354" w:type="pct"/>
            <w:vAlign w:val="center"/>
          </w:tcPr>
          <w:p w14:paraId="13BD56C5" w14:textId="77777777" w:rsidR="007C0FF5" w:rsidRDefault="00000000">
            <w:pPr>
              <w:pStyle w:val="aff0"/>
            </w:pPr>
            <w:r>
              <w:t>未检出</w:t>
            </w:r>
          </w:p>
        </w:tc>
        <w:tc>
          <w:tcPr>
            <w:tcW w:w="354" w:type="pct"/>
            <w:vAlign w:val="center"/>
          </w:tcPr>
          <w:p w14:paraId="61B67ED5" w14:textId="77777777" w:rsidR="007C0FF5" w:rsidRDefault="00000000">
            <w:pPr>
              <w:pStyle w:val="aff0"/>
            </w:pPr>
            <w:r>
              <w:t>未检出</w:t>
            </w:r>
          </w:p>
        </w:tc>
        <w:tc>
          <w:tcPr>
            <w:tcW w:w="405" w:type="pct"/>
            <w:vAlign w:val="center"/>
          </w:tcPr>
          <w:p w14:paraId="312CA538" w14:textId="77777777" w:rsidR="007C0FF5" w:rsidRDefault="00000000">
            <w:pPr>
              <w:pStyle w:val="aff0"/>
            </w:pPr>
            <w:r>
              <w:t>未检出</w:t>
            </w:r>
          </w:p>
        </w:tc>
        <w:tc>
          <w:tcPr>
            <w:tcW w:w="290" w:type="pct"/>
            <w:vAlign w:val="center"/>
          </w:tcPr>
          <w:p w14:paraId="18CB2824" w14:textId="77777777" w:rsidR="007C0FF5" w:rsidRDefault="00000000">
            <w:pPr>
              <w:pStyle w:val="aff0"/>
            </w:pPr>
            <w:r>
              <w:t>多云</w:t>
            </w:r>
          </w:p>
        </w:tc>
        <w:tc>
          <w:tcPr>
            <w:tcW w:w="290" w:type="pct"/>
            <w:vAlign w:val="center"/>
          </w:tcPr>
          <w:p w14:paraId="44CFBBE7" w14:textId="77777777" w:rsidR="007C0FF5" w:rsidRDefault="00000000">
            <w:pPr>
              <w:pStyle w:val="aff0"/>
            </w:pPr>
            <w:r>
              <w:t>24.6</w:t>
            </w:r>
          </w:p>
        </w:tc>
        <w:tc>
          <w:tcPr>
            <w:tcW w:w="290" w:type="pct"/>
            <w:vAlign w:val="center"/>
          </w:tcPr>
          <w:p w14:paraId="70686A0D" w14:textId="77777777" w:rsidR="007C0FF5" w:rsidRDefault="00000000">
            <w:pPr>
              <w:pStyle w:val="aff0"/>
            </w:pPr>
            <w:r>
              <w:t>99.44</w:t>
            </w:r>
          </w:p>
        </w:tc>
        <w:tc>
          <w:tcPr>
            <w:tcW w:w="290" w:type="pct"/>
            <w:vAlign w:val="center"/>
          </w:tcPr>
          <w:p w14:paraId="70B96C75" w14:textId="77777777" w:rsidR="007C0FF5" w:rsidRDefault="00000000">
            <w:pPr>
              <w:pStyle w:val="aff0"/>
            </w:pPr>
            <w:r>
              <w:t>东北</w:t>
            </w:r>
          </w:p>
        </w:tc>
        <w:tc>
          <w:tcPr>
            <w:tcW w:w="288" w:type="pct"/>
            <w:vAlign w:val="center"/>
          </w:tcPr>
          <w:p w14:paraId="1482A889" w14:textId="77777777" w:rsidR="007C0FF5" w:rsidRDefault="00000000">
            <w:pPr>
              <w:pStyle w:val="aff0"/>
            </w:pPr>
            <w:r>
              <w:t>2.8</w:t>
            </w:r>
          </w:p>
        </w:tc>
      </w:tr>
      <w:tr w:rsidR="007C0FF5" w14:paraId="65D4D1E1" w14:textId="77777777">
        <w:trPr>
          <w:trHeight w:val="397"/>
          <w:jc w:val="center"/>
        </w:trPr>
        <w:tc>
          <w:tcPr>
            <w:tcW w:w="412" w:type="pct"/>
            <w:vMerge/>
            <w:vAlign w:val="center"/>
          </w:tcPr>
          <w:p w14:paraId="505CF8F8" w14:textId="77777777" w:rsidR="007C0FF5" w:rsidRDefault="007C0FF5">
            <w:pPr>
              <w:pStyle w:val="aff0"/>
            </w:pPr>
          </w:p>
        </w:tc>
        <w:tc>
          <w:tcPr>
            <w:tcW w:w="405" w:type="pct"/>
            <w:vMerge/>
            <w:vAlign w:val="center"/>
          </w:tcPr>
          <w:p w14:paraId="19C818F0" w14:textId="77777777" w:rsidR="007C0FF5" w:rsidRDefault="007C0FF5">
            <w:pPr>
              <w:pStyle w:val="aff0"/>
            </w:pPr>
          </w:p>
        </w:tc>
        <w:tc>
          <w:tcPr>
            <w:tcW w:w="659" w:type="pct"/>
            <w:vAlign w:val="center"/>
          </w:tcPr>
          <w:p w14:paraId="2C7176AC" w14:textId="77777777" w:rsidR="007C0FF5" w:rsidRDefault="00000000">
            <w:pPr>
              <w:pStyle w:val="aff0"/>
            </w:pPr>
            <w:r>
              <w:t>厂界外下风向</w:t>
            </w:r>
            <w:r>
              <w:t>2#</w:t>
            </w:r>
          </w:p>
        </w:tc>
        <w:tc>
          <w:tcPr>
            <w:tcW w:w="456" w:type="pct"/>
            <w:vAlign w:val="center"/>
          </w:tcPr>
          <w:p w14:paraId="17E262E7" w14:textId="77777777" w:rsidR="007C0FF5" w:rsidRDefault="00000000">
            <w:pPr>
              <w:pStyle w:val="aff0"/>
            </w:pPr>
            <w:r>
              <w:t>0.235</w:t>
            </w:r>
          </w:p>
        </w:tc>
        <w:tc>
          <w:tcPr>
            <w:tcW w:w="507" w:type="pct"/>
            <w:vAlign w:val="center"/>
          </w:tcPr>
          <w:p w14:paraId="62F8F728" w14:textId="77777777" w:rsidR="007C0FF5" w:rsidRDefault="00000000">
            <w:pPr>
              <w:pStyle w:val="aff0"/>
            </w:pPr>
            <w:r>
              <w:t>0.55</w:t>
            </w:r>
          </w:p>
        </w:tc>
        <w:tc>
          <w:tcPr>
            <w:tcW w:w="354" w:type="pct"/>
            <w:vAlign w:val="center"/>
          </w:tcPr>
          <w:p w14:paraId="042E9F10" w14:textId="77777777" w:rsidR="007C0FF5" w:rsidRDefault="00000000">
            <w:pPr>
              <w:pStyle w:val="aff0"/>
            </w:pPr>
            <w:r>
              <w:t>未检出</w:t>
            </w:r>
          </w:p>
        </w:tc>
        <w:tc>
          <w:tcPr>
            <w:tcW w:w="354" w:type="pct"/>
            <w:vAlign w:val="center"/>
          </w:tcPr>
          <w:p w14:paraId="0B98E103" w14:textId="77777777" w:rsidR="007C0FF5" w:rsidRDefault="00000000">
            <w:pPr>
              <w:pStyle w:val="aff0"/>
            </w:pPr>
            <w:r>
              <w:t>未检出</w:t>
            </w:r>
          </w:p>
        </w:tc>
        <w:tc>
          <w:tcPr>
            <w:tcW w:w="405" w:type="pct"/>
            <w:vAlign w:val="center"/>
          </w:tcPr>
          <w:p w14:paraId="02FCEC69" w14:textId="77777777" w:rsidR="007C0FF5" w:rsidRDefault="00000000">
            <w:pPr>
              <w:pStyle w:val="aff0"/>
            </w:pPr>
            <w:r>
              <w:t>未检出</w:t>
            </w:r>
          </w:p>
        </w:tc>
        <w:tc>
          <w:tcPr>
            <w:tcW w:w="290" w:type="pct"/>
            <w:vAlign w:val="center"/>
          </w:tcPr>
          <w:p w14:paraId="3C063416" w14:textId="77777777" w:rsidR="007C0FF5" w:rsidRDefault="00000000">
            <w:pPr>
              <w:pStyle w:val="aff0"/>
            </w:pPr>
            <w:r>
              <w:t>多云</w:t>
            </w:r>
          </w:p>
        </w:tc>
        <w:tc>
          <w:tcPr>
            <w:tcW w:w="290" w:type="pct"/>
            <w:vAlign w:val="center"/>
          </w:tcPr>
          <w:p w14:paraId="550915D2" w14:textId="77777777" w:rsidR="007C0FF5" w:rsidRDefault="00000000">
            <w:pPr>
              <w:pStyle w:val="aff0"/>
            </w:pPr>
            <w:r>
              <w:t>24.6</w:t>
            </w:r>
          </w:p>
        </w:tc>
        <w:tc>
          <w:tcPr>
            <w:tcW w:w="290" w:type="pct"/>
            <w:vAlign w:val="center"/>
          </w:tcPr>
          <w:p w14:paraId="5897045C" w14:textId="77777777" w:rsidR="007C0FF5" w:rsidRDefault="00000000">
            <w:pPr>
              <w:pStyle w:val="aff0"/>
            </w:pPr>
            <w:r>
              <w:t>99.44</w:t>
            </w:r>
          </w:p>
        </w:tc>
        <w:tc>
          <w:tcPr>
            <w:tcW w:w="290" w:type="pct"/>
            <w:vAlign w:val="center"/>
          </w:tcPr>
          <w:p w14:paraId="348F2CEB" w14:textId="77777777" w:rsidR="007C0FF5" w:rsidRDefault="00000000">
            <w:pPr>
              <w:pStyle w:val="aff0"/>
            </w:pPr>
            <w:r>
              <w:t>东北</w:t>
            </w:r>
          </w:p>
        </w:tc>
        <w:tc>
          <w:tcPr>
            <w:tcW w:w="288" w:type="pct"/>
            <w:vAlign w:val="center"/>
          </w:tcPr>
          <w:p w14:paraId="73BAF1A2" w14:textId="77777777" w:rsidR="007C0FF5" w:rsidRDefault="00000000">
            <w:pPr>
              <w:pStyle w:val="aff0"/>
            </w:pPr>
            <w:r>
              <w:t>2.8</w:t>
            </w:r>
          </w:p>
        </w:tc>
      </w:tr>
      <w:tr w:rsidR="007C0FF5" w14:paraId="00281CA2" w14:textId="77777777">
        <w:trPr>
          <w:trHeight w:val="397"/>
          <w:jc w:val="center"/>
        </w:trPr>
        <w:tc>
          <w:tcPr>
            <w:tcW w:w="412" w:type="pct"/>
            <w:vMerge/>
            <w:vAlign w:val="center"/>
          </w:tcPr>
          <w:p w14:paraId="308492A9" w14:textId="77777777" w:rsidR="007C0FF5" w:rsidRDefault="007C0FF5">
            <w:pPr>
              <w:pStyle w:val="aff0"/>
            </w:pPr>
          </w:p>
        </w:tc>
        <w:tc>
          <w:tcPr>
            <w:tcW w:w="405" w:type="pct"/>
            <w:vMerge/>
            <w:vAlign w:val="center"/>
          </w:tcPr>
          <w:p w14:paraId="68FB22C7" w14:textId="77777777" w:rsidR="007C0FF5" w:rsidRDefault="007C0FF5">
            <w:pPr>
              <w:pStyle w:val="aff0"/>
            </w:pPr>
          </w:p>
        </w:tc>
        <w:tc>
          <w:tcPr>
            <w:tcW w:w="659" w:type="pct"/>
            <w:vAlign w:val="center"/>
          </w:tcPr>
          <w:p w14:paraId="05720DC7" w14:textId="77777777" w:rsidR="007C0FF5" w:rsidRDefault="00000000">
            <w:pPr>
              <w:pStyle w:val="aff0"/>
            </w:pPr>
            <w:r>
              <w:t>厂界外下风向</w:t>
            </w:r>
            <w:r>
              <w:t>3#</w:t>
            </w:r>
          </w:p>
        </w:tc>
        <w:tc>
          <w:tcPr>
            <w:tcW w:w="456" w:type="pct"/>
            <w:vAlign w:val="center"/>
          </w:tcPr>
          <w:p w14:paraId="03874AD6" w14:textId="77777777" w:rsidR="007C0FF5" w:rsidRDefault="00000000">
            <w:pPr>
              <w:pStyle w:val="aff0"/>
            </w:pPr>
            <w:r>
              <w:t>0.251</w:t>
            </w:r>
          </w:p>
        </w:tc>
        <w:tc>
          <w:tcPr>
            <w:tcW w:w="507" w:type="pct"/>
            <w:vAlign w:val="center"/>
          </w:tcPr>
          <w:p w14:paraId="784EA86A" w14:textId="77777777" w:rsidR="007C0FF5" w:rsidRDefault="00000000">
            <w:pPr>
              <w:pStyle w:val="aff0"/>
            </w:pPr>
            <w:r>
              <w:t>0.76</w:t>
            </w:r>
          </w:p>
        </w:tc>
        <w:tc>
          <w:tcPr>
            <w:tcW w:w="354" w:type="pct"/>
            <w:vAlign w:val="center"/>
          </w:tcPr>
          <w:p w14:paraId="7C9FDEF1" w14:textId="77777777" w:rsidR="007C0FF5" w:rsidRDefault="00000000">
            <w:pPr>
              <w:pStyle w:val="aff0"/>
            </w:pPr>
            <w:r>
              <w:t>未检出</w:t>
            </w:r>
          </w:p>
        </w:tc>
        <w:tc>
          <w:tcPr>
            <w:tcW w:w="354" w:type="pct"/>
            <w:vAlign w:val="center"/>
          </w:tcPr>
          <w:p w14:paraId="1C38CE3F" w14:textId="77777777" w:rsidR="007C0FF5" w:rsidRDefault="00000000">
            <w:pPr>
              <w:pStyle w:val="aff0"/>
            </w:pPr>
            <w:r>
              <w:t>未检出</w:t>
            </w:r>
          </w:p>
        </w:tc>
        <w:tc>
          <w:tcPr>
            <w:tcW w:w="405" w:type="pct"/>
            <w:vAlign w:val="center"/>
          </w:tcPr>
          <w:p w14:paraId="4A4D02C1" w14:textId="77777777" w:rsidR="007C0FF5" w:rsidRDefault="00000000">
            <w:pPr>
              <w:pStyle w:val="aff0"/>
            </w:pPr>
            <w:r>
              <w:t>未检出</w:t>
            </w:r>
          </w:p>
        </w:tc>
        <w:tc>
          <w:tcPr>
            <w:tcW w:w="290" w:type="pct"/>
            <w:vAlign w:val="center"/>
          </w:tcPr>
          <w:p w14:paraId="076F84FA" w14:textId="77777777" w:rsidR="007C0FF5" w:rsidRDefault="00000000">
            <w:pPr>
              <w:pStyle w:val="aff0"/>
            </w:pPr>
            <w:r>
              <w:t>多云</w:t>
            </w:r>
          </w:p>
        </w:tc>
        <w:tc>
          <w:tcPr>
            <w:tcW w:w="290" w:type="pct"/>
            <w:vAlign w:val="center"/>
          </w:tcPr>
          <w:p w14:paraId="5C4D1CA5" w14:textId="77777777" w:rsidR="007C0FF5" w:rsidRDefault="00000000">
            <w:pPr>
              <w:pStyle w:val="aff0"/>
            </w:pPr>
            <w:r>
              <w:t>24.6</w:t>
            </w:r>
          </w:p>
        </w:tc>
        <w:tc>
          <w:tcPr>
            <w:tcW w:w="290" w:type="pct"/>
            <w:vAlign w:val="center"/>
          </w:tcPr>
          <w:p w14:paraId="1550DE21" w14:textId="77777777" w:rsidR="007C0FF5" w:rsidRDefault="00000000">
            <w:pPr>
              <w:pStyle w:val="aff0"/>
            </w:pPr>
            <w:r>
              <w:t>99.44</w:t>
            </w:r>
          </w:p>
        </w:tc>
        <w:tc>
          <w:tcPr>
            <w:tcW w:w="290" w:type="pct"/>
            <w:vAlign w:val="center"/>
          </w:tcPr>
          <w:p w14:paraId="5A6658F3" w14:textId="77777777" w:rsidR="007C0FF5" w:rsidRDefault="00000000">
            <w:pPr>
              <w:pStyle w:val="aff0"/>
            </w:pPr>
            <w:r>
              <w:t>东北</w:t>
            </w:r>
          </w:p>
        </w:tc>
        <w:tc>
          <w:tcPr>
            <w:tcW w:w="288" w:type="pct"/>
            <w:vAlign w:val="center"/>
          </w:tcPr>
          <w:p w14:paraId="236F4EA0" w14:textId="77777777" w:rsidR="007C0FF5" w:rsidRDefault="00000000">
            <w:pPr>
              <w:pStyle w:val="aff0"/>
            </w:pPr>
            <w:r>
              <w:t>2.8</w:t>
            </w:r>
          </w:p>
        </w:tc>
      </w:tr>
      <w:tr w:rsidR="007C0FF5" w14:paraId="26714823" w14:textId="77777777">
        <w:trPr>
          <w:trHeight w:val="397"/>
          <w:jc w:val="center"/>
        </w:trPr>
        <w:tc>
          <w:tcPr>
            <w:tcW w:w="412" w:type="pct"/>
            <w:vMerge/>
            <w:vAlign w:val="center"/>
          </w:tcPr>
          <w:p w14:paraId="1DDF116D" w14:textId="77777777" w:rsidR="007C0FF5" w:rsidRDefault="007C0FF5">
            <w:pPr>
              <w:pStyle w:val="aff0"/>
            </w:pPr>
          </w:p>
        </w:tc>
        <w:tc>
          <w:tcPr>
            <w:tcW w:w="405" w:type="pct"/>
            <w:vMerge/>
            <w:vAlign w:val="center"/>
          </w:tcPr>
          <w:p w14:paraId="11AC3A46" w14:textId="77777777" w:rsidR="007C0FF5" w:rsidRDefault="007C0FF5">
            <w:pPr>
              <w:pStyle w:val="aff0"/>
            </w:pPr>
          </w:p>
        </w:tc>
        <w:tc>
          <w:tcPr>
            <w:tcW w:w="659" w:type="pct"/>
            <w:vAlign w:val="center"/>
          </w:tcPr>
          <w:p w14:paraId="17444FB9" w14:textId="77777777" w:rsidR="007C0FF5" w:rsidRDefault="00000000">
            <w:pPr>
              <w:pStyle w:val="aff0"/>
            </w:pPr>
            <w:r>
              <w:t>厂界外下风向</w:t>
            </w:r>
            <w:r>
              <w:t>4#</w:t>
            </w:r>
          </w:p>
        </w:tc>
        <w:tc>
          <w:tcPr>
            <w:tcW w:w="456" w:type="pct"/>
            <w:vAlign w:val="center"/>
          </w:tcPr>
          <w:p w14:paraId="32B319D7" w14:textId="77777777" w:rsidR="007C0FF5" w:rsidRDefault="00000000">
            <w:pPr>
              <w:pStyle w:val="aff0"/>
            </w:pPr>
            <w:r>
              <w:t>0.218</w:t>
            </w:r>
          </w:p>
        </w:tc>
        <w:tc>
          <w:tcPr>
            <w:tcW w:w="507" w:type="pct"/>
            <w:vAlign w:val="center"/>
          </w:tcPr>
          <w:p w14:paraId="1BF31856" w14:textId="77777777" w:rsidR="007C0FF5" w:rsidRDefault="00000000">
            <w:pPr>
              <w:pStyle w:val="aff0"/>
            </w:pPr>
            <w:r>
              <w:t>0.82</w:t>
            </w:r>
          </w:p>
        </w:tc>
        <w:tc>
          <w:tcPr>
            <w:tcW w:w="354" w:type="pct"/>
            <w:vAlign w:val="center"/>
          </w:tcPr>
          <w:p w14:paraId="57F95CCE" w14:textId="77777777" w:rsidR="007C0FF5" w:rsidRDefault="00000000">
            <w:pPr>
              <w:pStyle w:val="aff0"/>
            </w:pPr>
            <w:r>
              <w:t>未检出</w:t>
            </w:r>
          </w:p>
        </w:tc>
        <w:tc>
          <w:tcPr>
            <w:tcW w:w="354" w:type="pct"/>
            <w:vAlign w:val="center"/>
          </w:tcPr>
          <w:p w14:paraId="146A2235" w14:textId="77777777" w:rsidR="007C0FF5" w:rsidRDefault="00000000">
            <w:pPr>
              <w:pStyle w:val="aff0"/>
            </w:pPr>
            <w:r>
              <w:t>未检出</w:t>
            </w:r>
          </w:p>
        </w:tc>
        <w:tc>
          <w:tcPr>
            <w:tcW w:w="405" w:type="pct"/>
            <w:vAlign w:val="center"/>
          </w:tcPr>
          <w:p w14:paraId="46AEF6CA" w14:textId="77777777" w:rsidR="007C0FF5" w:rsidRDefault="00000000">
            <w:pPr>
              <w:pStyle w:val="aff0"/>
            </w:pPr>
            <w:r>
              <w:t>未检出</w:t>
            </w:r>
          </w:p>
        </w:tc>
        <w:tc>
          <w:tcPr>
            <w:tcW w:w="290" w:type="pct"/>
            <w:vAlign w:val="center"/>
          </w:tcPr>
          <w:p w14:paraId="413E6B50" w14:textId="77777777" w:rsidR="007C0FF5" w:rsidRDefault="00000000">
            <w:pPr>
              <w:pStyle w:val="aff0"/>
            </w:pPr>
            <w:r>
              <w:t>多云</w:t>
            </w:r>
          </w:p>
        </w:tc>
        <w:tc>
          <w:tcPr>
            <w:tcW w:w="290" w:type="pct"/>
            <w:vAlign w:val="center"/>
          </w:tcPr>
          <w:p w14:paraId="12A7C44A" w14:textId="77777777" w:rsidR="007C0FF5" w:rsidRDefault="00000000">
            <w:pPr>
              <w:pStyle w:val="aff0"/>
            </w:pPr>
            <w:r>
              <w:t>24.6</w:t>
            </w:r>
          </w:p>
        </w:tc>
        <w:tc>
          <w:tcPr>
            <w:tcW w:w="290" w:type="pct"/>
            <w:vAlign w:val="center"/>
          </w:tcPr>
          <w:p w14:paraId="492217C2" w14:textId="77777777" w:rsidR="007C0FF5" w:rsidRDefault="00000000">
            <w:pPr>
              <w:pStyle w:val="aff0"/>
            </w:pPr>
            <w:r>
              <w:t>99.44</w:t>
            </w:r>
          </w:p>
        </w:tc>
        <w:tc>
          <w:tcPr>
            <w:tcW w:w="290" w:type="pct"/>
            <w:vAlign w:val="center"/>
          </w:tcPr>
          <w:p w14:paraId="3BF65541" w14:textId="77777777" w:rsidR="007C0FF5" w:rsidRDefault="00000000">
            <w:pPr>
              <w:pStyle w:val="aff0"/>
            </w:pPr>
            <w:r>
              <w:t>东北</w:t>
            </w:r>
          </w:p>
        </w:tc>
        <w:tc>
          <w:tcPr>
            <w:tcW w:w="288" w:type="pct"/>
            <w:vAlign w:val="center"/>
          </w:tcPr>
          <w:p w14:paraId="7431680A" w14:textId="77777777" w:rsidR="007C0FF5" w:rsidRDefault="00000000">
            <w:pPr>
              <w:pStyle w:val="aff0"/>
            </w:pPr>
            <w:r>
              <w:t>2.8</w:t>
            </w:r>
          </w:p>
        </w:tc>
      </w:tr>
      <w:tr w:rsidR="007C0FF5" w14:paraId="2D1BAC83" w14:textId="77777777">
        <w:trPr>
          <w:trHeight w:val="397"/>
          <w:jc w:val="center"/>
        </w:trPr>
        <w:tc>
          <w:tcPr>
            <w:tcW w:w="412" w:type="pct"/>
            <w:vMerge/>
            <w:vAlign w:val="center"/>
          </w:tcPr>
          <w:p w14:paraId="62E92DF8" w14:textId="77777777" w:rsidR="007C0FF5" w:rsidRDefault="007C0FF5">
            <w:pPr>
              <w:pStyle w:val="aff0"/>
            </w:pPr>
          </w:p>
        </w:tc>
        <w:tc>
          <w:tcPr>
            <w:tcW w:w="405" w:type="pct"/>
            <w:vMerge w:val="restart"/>
            <w:vAlign w:val="center"/>
          </w:tcPr>
          <w:p w14:paraId="26957955" w14:textId="77777777" w:rsidR="007C0FF5" w:rsidRDefault="00000000">
            <w:pPr>
              <w:pStyle w:val="aff0"/>
            </w:pPr>
            <w:r>
              <w:t>第三次</w:t>
            </w:r>
          </w:p>
        </w:tc>
        <w:tc>
          <w:tcPr>
            <w:tcW w:w="659" w:type="pct"/>
            <w:vAlign w:val="center"/>
          </w:tcPr>
          <w:p w14:paraId="4F5C7D7B" w14:textId="77777777" w:rsidR="007C0FF5" w:rsidRDefault="00000000">
            <w:pPr>
              <w:pStyle w:val="aff0"/>
            </w:pPr>
            <w:r>
              <w:t>厂界外上风向</w:t>
            </w:r>
            <w:r>
              <w:t>1#</w:t>
            </w:r>
          </w:p>
        </w:tc>
        <w:tc>
          <w:tcPr>
            <w:tcW w:w="456" w:type="pct"/>
            <w:vAlign w:val="center"/>
          </w:tcPr>
          <w:p w14:paraId="2A46BC17" w14:textId="77777777" w:rsidR="007C0FF5" w:rsidRDefault="00000000">
            <w:pPr>
              <w:pStyle w:val="aff0"/>
            </w:pPr>
            <w:r>
              <w:t>0.182</w:t>
            </w:r>
          </w:p>
        </w:tc>
        <w:tc>
          <w:tcPr>
            <w:tcW w:w="507" w:type="pct"/>
            <w:vAlign w:val="center"/>
          </w:tcPr>
          <w:p w14:paraId="76AA811D" w14:textId="77777777" w:rsidR="007C0FF5" w:rsidRDefault="00000000">
            <w:pPr>
              <w:pStyle w:val="aff0"/>
            </w:pPr>
            <w:r>
              <w:t>0.45</w:t>
            </w:r>
          </w:p>
        </w:tc>
        <w:tc>
          <w:tcPr>
            <w:tcW w:w="354" w:type="pct"/>
            <w:vAlign w:val="center"/>
          </w:tcPr>
          <w:p w14:paraId="06282FAC" w14:textId="77777777" w:rsidR="007C0FF5" w:rsidRDefault="00000000">
            <w:pPr>
              <w:pStyle w:val="aff0"/>
            </w:pPr>
            <w:r>
              <w:t>未检出</w:t>
            </w:r>
          </w:p>
        </w:tc>
        <w:tc>
          <w:tcPr>
            <w:tcW w:w="354" w:type="pct"/>
            <w:vAlign w:val="center"/>
          </w:tcPr>
          <w:p w14:paraId="4EB98FF5" w14:textId="77777777" w:rsidR="007C0FF5" w:rsidRDefault="00000000">
            <w:pPr>
              <w:pStyle w:val="aff0"/>
            </w:pPr>
            <w:r>
              <w:t>未检出</w:t>
            </w:r>
          </w:p>
        </w:tc>
        <w:tc>
          <w:tcPr>
            <w:tcW w:w="405" w:type="pct"/>
            <w:vAlign w:val="center"/>
          </w:tcPr>
          <w:p w14:paraId="3FD485DE" w14:textId="77777777" w:rsidR="007C0FF5" w:rsidRDefault="00000000">
            <w:pPr>
              <w:pStyle w:val="aff0"/>
            </w:pPr>
            <w:r>
              <w:t>未检出</w:t>
            </w:r>
          </w:p>
        </w:tc>
        <w:tc>
          <w:tcPr>
            <w:tcW w:w="290" w:type="pct"/>
            <w:vAlign w:val="center"/>
          </w:tcPr>
          <w:p w14:paraId="572063A6" w14:textId="77777777" w:rsidR="007C0FF5" w:rsidRDefault="00000000">
            <w:pPr>
              <w:pStyle w:val="aff0"/>
            </w:pPr>
            <w:r>
              <w:t>多云</w:t>
            </w:r>
          </w:p>
        </w:tc>
        <w:tc>
          <w:tcPr>
            <w:tcW w:w="290" w:type="pct"/>
            <w:vAlign w:val="center"/>
          </w:tcPr>
          <w:p w14:paraId="109BB485" w14:textId="77777777" w:rsidR="007C0FF5" w:rsidRDefault="00000000">
            <w:pPr>
              <w:pStyle w:val="aff0"/>
            </w:pPr>
            <w:r>
              <w:t>26.1</w:t>
            </w:r>
          </w:p>
        </w:tc>
        <w:tc>
          <w:tcPr>
            <w:tcW w:w="290" w:type="pct"/>
            <w:vAlign w:val="center"/>
          </w:tcPr>
          <w:p w14:paraId="4069044B" w14:textId="77777777" w:rsidR="007C0FF5" w:rsidRDefault="00000000">
            <w:pPr>
              <w:pStyle w:val="aff0"/>
            </w:pPr>
            <w:r>
              <w:t>99.28</w:t>
            </w:r>
          </w:p>
        </w:tc>
        <w:tc>
          <w:tcPr>
            <w:tcW w:w="290" w:type="pct"/>
            <w:vAlign w:val="center"/>
          </w:tcPr>
          <w:p w14:paraId="17D69102" w14:textId="77777777" w:rsidR="007C0FF5" w:rsidRDefault="00000000">
            <w:pPr>
              <w:pStyle w:val="aff0"/>
            </w:pPr>
            <w:r>
              <w:t>东北</w:t>
            </w:r>
          </w:p>
        </w:tc>
        <w:tc>
          <w:tcPr>
            <w:tcW w:w="288" w:type="pct"/>
            <w:vAlign w:val="center"/>
          </w:tcPr>
          <w:p w14:paraId="1D85B273" w14:textId="77777777" w:rsidR="007C0FF5" w:rsidRDefault="00000000">
            <w:pPr>
              <w:pStyle w:val="aff0"/>
            </w:pPr>
            <w:r>
              <w:t>3.1</w:t>
            </w:r>
          </w:p>
        </w:tc>
      </w:tr>
      <w:tr w:rsidR="007C0FF5" w14:paraId="780D79FB" w14:textId="77777777">
        <w:trPr>
          <w:trHeight w:val="397"/>
          <w:jc w:val="center"/>
        </w:trPr>
        <w:tc>
          <w:tcPr>
            <w:tcW w:w="412" w:type="pct"/>
            <w:vMerge/>
            <w:vAlign w:val="center"/>
          </w:tcPr>
          <w:p w14:paraId="19B5E30D" w14:textId="77777777" w:rsidR="007C0FF5" w:rsidRDefault="007C0FF5">
            <w:pPr>
              <w:pStyle w:val="aff0"/>
            </w:pPr>
          </w:p>
        </w:tc>
        <w:tc>
          <w:tcPr>
            <w:tcW w:w="405" w:type="pct"/>
            <w:vMerge/>
            <w:vAlign w:val="center"/>
          </w:tcPr>
          <w:p w14:paraId="71D42BCF" w14:textId="77777777" w:rsidR="007C0FF5" w:rsidRDefault="007C0FF5">
            <w:pPr>
              <w:pStyle w:val="aff0"/>
            </w:pPr>
          </w:p>
        </w:tc>
        <w:tc>
          <w:tcPr>
            <w:tcW w:w="659" w:type="pct"/>
            <w:vAlign w:val="center"/>
          </w:tcPr>
          <w:p w14:paraId="73A185FA" w14:textId="77777777" w:rsidR="007C0FF5" w:rsidRDefault="00000000">
            <w:pPr>
              <w:pStyle w:val="aff0"/>
            </w:pPr>
            <w:r>
              <w:t>厂界外下风向</w:t>
            </w:r>
            <w:r>
              <w:t>2#</w:t>
            </w:r>
          </w:p>
        </w:tc>
        <w:tc>
          <w:tcPr>
            <w:tcW w:w="456" w:type="pct"/>
            <w:vAlign w:val="center"/>
          </w:tcPr>
          <w:p w14:paraId="169DC9AD" w14:textId="77777777" w:rsidR="007C0FF5" w:rsidRDefault="00000000">
            <w:pPr>
              <w:pStyle w:val="aff0"/>
            </w:pPr>
            <w:r>
              <w:t>0.243</w:t>
            </w:r>
          </w:p>
        </w:tc>
        <w:tc>
          <w:tcPr>
            <w:tcW w:w="507" w:type="pct"/>
            <w:vAlign w:val="center"/>
          </w:tcPr>
          <w:p w14:paraId="3E4E9D15" w14:textId="77777777" w:rsidR="007C0FF5" w:rsidRDefault="00000000">
            <w:pPr>
              <w:pStyle w:val="aff0"/>
            </w:pPr>
            <w:r>
              <w:t>0.59</w:t>
            </w:r>
          </w:p>
        </w:tc>
        <w:tc>
          <w:tcPr>
            <w:tcW w:w="354" w:type="pct"/>
            <w:vAlign w:val="center"/>
          </w:tcPr>
          <w:p w14:paraId="68ED010C" w14:textId="77777777" w:rsidR="007C0FF5" w:rsidRDefault="00000000">
            <w:pPr>
              <w:pStyle w:val="aff0"/>
            </w:pPr>
            <w:r>
              <w:t>未检出</w:t>
            </w:r>
          </w:p>
        </w:tc>
        <w:tc>
          <w:tcPr>
            <w:tcW w:w="354" w:type="pct"/>
            <w:vAlign w:val="center"/>
          </w:tcPr>
          <w:p w14:paraId="674E2211" w14:textId="77777777" w:rsidR="007C0FF5" w:rsidRDefault="00000000">
            <w:pPr>
              <w:pStyle w:val="aff0"/>
            </w:pPr>
            <w:r>
              <w:t>未检出</w:t>
            </w:r>
          </w:p>
        </w:tc>
        <w:tc>
          <w:tcPr>
            <w:tcW w:w="405" w:type="pct"/>
            <w:vAlign w:val="center"/>
          </w:tcPr>
          <w:p w14:paraId="3B7DD7EB" w14:textId="77777777" w:rsidR="007C0FF5" w:rsidRDefault="00000000">
            <w:pPr>
              <w:pStyle w:val="aff0"/>
            </w:pPr>
            <w:r>
              <w:t>未检出</w:t>
            </w:r>
          </w:p>
        </w:tc>
        <w:tc>
          <w:tcPr>
            <w:tcW w:w="290" w:type="pct"/>
            <w:vAlign w:val="center"/>
          </w:tcPr>
          <w:p w14:paraId="65D121DE" w14:textId="77777777" w:rsidR="007C0FF5" w:rsidRDefault="00000000">
            <w:pPr>
              <w:pStyle w:val="aff0"/>
            </w:pPr>
            <w:r>
              <w:t>多云</w:t>
            </w:r>
          </w:p>
        </w:tc>
        <w:tc>
          <w:tcPr>
            <w:tcW w:w="290" w:type="pct"/>
            <w:vAlign w:val="center"/>
          </w:tcPr>
          <w:p w14:paraId="230D3723" w14:textId="77777777" w:rsidR="007C0FF5" w:rsidRDefault="00000000">
            <w:pPr>
              <w:pStyle w:val="aff0"/>
            </w:pPr>
            <w:r>
              <w:t>26.1</w:t>
            </w:r>
          </w:p>
        </w:tc>
        <w:tc>
          <w:tcPr>
            <w:tcW w:w="290" w:type="pct"/>
            <w:vAlign w:val="center"/>
          </w:tcPr>
          <w:p w14:paraId="4D090C5C" w14:textId="77777777" w:rsidR="007C0FF5" w:rsidRDefault="00000000">
            <w:pPr>
              <w:pStyle w:val="aff0"/>
            </w:pPr>
            <w:r>
              <w:t>99.28</w:t>
            </w:r>
          </w:p>
        </w:tc>
        <w:tc>
          <w:tcPr>
            <w:tcW w:w="290" w:type="pct"/>
            <w:vAlign w:val="center"/>
          </w:tcPr>
          <w:p w14:paraId="6F2C0CAC" w14:textId="77777777" w:rsidR="007C0FF5" w:rsidRDefault="00000000">
            <w:pPr>
              <w:pStyle w:val="aff0"/>
            </w:pPr>
            <w:r>
              <w:t>东北</w:t>
            </w:r>
          </w:p>
        </w:tc>
        <w:tc>
          <w:tcPr>
            <w:tcW w:w="288" w:type="pct"/>
            <w:vAlign w:val="center"/>
          </w:tcPr>
          <w:p w14:paraId="07EF07DE" w14:textId="77777777" w:rsidR="007C0FF5" w:rsidRDefault="00000000">
            <w:pPr>
              <w:pStyle w:val="aff0"/>
            </w:pPr>
            <w:r>
              <w:t>3.1</w:t>
            </w:r>
          </w:p>
        </w:tc>
      </w:tr>
      <w:tr w:rsidR="007C0FF5" w14:paraId="19042793" w14:textId="77777777">
        <w:trPr>
          <w:trHeight w:val="397"/>
          <w:jc w:val="center"/>
        </w:trPr>
        <w:tc>
          <w:tcPr>
            <w:tcW w:w="412" w:type="pct"/>
            <w:vMerge/>
            <w:vAlign w:val="center"/>
          </w:tcPr>
          <w:p w14:paraId="380D8413" w14:textId="77777777" w:rsidR="007C0FF5" w:rsidRDefault="007C0FF5">
            <w:pPr>
              <w:pStyle w:val="aff0"/>
            </w:pPr>
          </w:p>
        </w:tc>
        <w:tc>
          <w:tcPr>
            <w:tcW w:w="405" w:type="pct"/>
            <w:vMerge/>
            <w:vAlign w:val="center"/>
          </w:tcPr>
          <w:p w14:paraId="7990AA56" w14:textId="77777777" w:rsidR="007C0FF5" w:rsidRDefault="007C0FF5">
            <w:pPr>
              <w:pStyle w:val="aff0"/>
            </w:pPr>
          </w:p>
        </w:tc>
        <w:tc>
          <w:tcPr>
            <w:tcW w:w="659" w:type="pct"/>
            <w:vAlign w:val="center"/>
          </w:tcPr>
          <w:p w14:paraId="3DE3927D" w14:textId="77777777" w:rsidR="007C0FF5" w:rsidRDefault="00000000">
            <w:pPr>
              <w:pStyle w:val="aff0"/>
            </w:pPr>
            <w:r>
              <w:t>厂界外下风向</w:t>
            </w:r>
            <w:r>
              <w:t>3#</w:t>
            </w:r>
          </w:p>
        </w:tc>
        <w:tc>
          <w:tcPr>
            <w:tcW w:w="456" w:type="pct"/>
            <w:vAlign w:val="center"/>
          </w:tcPr>
          <w:p w14:paraId="5E7798F4" w14:textId="77777777" w:rsidR="007C0FF5" w:rsidRDefault="00000000">
            <w:pPr>
              <w:pStyle w:val="aff0"/>
            </w:pPr>
            <w:r>
              <w:t>0.243</w:t>
            </w:r>
          </w:p>
        </w:tc>
        <w:tc>
          <w:tcPr>
            <w:tcW w:w="507" w:type="pct"/>
            <w:vAlign w:val="center"/>
          </w:tcPr>
          <w:p w14:paraId="2D33B6C9" w14:textId="77777777" w:rsidR="007C0FF5" w:rsidRDefault="00000000">
            <w:pPr>
              <w:pStyle w:val="aff0"/>
            </w:pPr>
            <w:r>
              <w:t>0.84</w:t>
            </w:r>
          </w:p>
        </w:tc>
        <w:tc>
          <w:tcPr>
            <w:tcW w:w="354" w:type="pct"/>
            <w:vAlign w:val="center"/>
          </w:tcPr>
          <w:p w14:paraId="33F8174F" w14:textId="77777777" w:rsidR="007C0FF5" w:rsidRDefault="00000000">
            <w:pPr>
              <w:pStyle w:val="aff0"/>
            </w:pPr>
            <w:r>
              <w:t>未检出</w:t>
            </w:r>
          </w:p>
        </w:tc>
        <w:tc>
          <w:tcPr>
            <w:tcW w:w="354" w:type="pct"/>
            <w:vAlign w:val="center"/>
          </w:tcPr>
          <w:p w14:paraId="4FA306D1" w14:textId="77777777" w:rsidR="007C0FF5" w:rsidRDefault="00000000">
            <w:pPr>
              <w:pStyle w:val="aff0"/>
            </w:pPr>
            <w:r>
              <w:t>未检出</w:t>
            </w:r>
          </w:p>
        </w:tc>
        <w:tc>
          <w:tcPr>
            <w:tcW w:w="405" w:type="pct"/>
            <w:vAlign w:val="center"/>
          </w:tcPr>
          <w:p w14:paraId="3C4966F4" w14:textId="77777777" w:rsidR="007C0FF5" w:rsidRDefault="00000000">
            <w:pPr>
              <w:pStyle w:val="aff0"/>
            </w:pPr>
            <w:r>
              <w:t>未检出</w:t>
            </w:r>
          </w:p>
        </w:tc>
        <w:tc>
          <w:tcPr>
            <w:tcW w:w="290" w:type="pct"/>
            <w:vAlign w:val="center"/>
          </w:tcPr>
          <w:p w14:paraId="66FF6F1D" w14:textId="77777777" w:rsidR="007C0FF5" w:rsidRDefault="00000000">
            <w:pPr>
              <w:pStyle w:val="aff0"/>
            </w:pPr>
            <w:r>
              <w:t>多云</w:t>
            </w:r>
          </w:p>
        </w:tc>
        <w:tc>
          <w:tcPr>
            <w:tcW w:w="290" w:type="pct"/>
            <w:vAlign w:val="center"/>
          </w:tcPr>
          <w:p w14:paraId="70568885" w14:textId="77777777" w:rsidR="007C0FF5" w:rsidRDefault="00000000">
            <w:pPr>
              <w:pStyle w:val="aff0"/>
            </w:pPr>
            <w:r>
              <w:t>26.1</w:t>
            </w:r>
          </w:p>
        </w:tc>
        <w:tc>
          <w:tcPr>
            <w:tcW w:w="290" w:type="pct"/>
            <w:vAlign w:val="center"/>
          </w:tcPr>
          <w:p w14:paraId="42C0401E" w14:textId="77777777" w:rsidR="007C0FF5" w:rsidRDefault="00000000">
            <w:pPr>
              <w:pStyle w:val="aff0"/>
            </w:pPr>
            <w:r>
              <w:t>99.25</w:t>
            </w:r>
          </w:p>
        </w:tc>
        <w:tc>
          <w:tcPr>
            <w:tcW w:w="290" w:type="pct"/>
            <w:vAlign w:val="center"/>
          </w:tcPr>
          <w:p w14:paraId="646884A8" w14:textId="77777777" w:rsidR="007C0FF5" w:rsidRDefault="00000000">
            <w:pPr>
              <w:pStyle w:val="aff0"/>
            </w:pPr>
            <w:r>
              <w:t>东北</w:t>
            </w:r>
          </w:p>
        </w:tc>
        <w:tc>
          <w:tcPr>
            <w:tcW w:w="288" w:type="pct"/>
            <w:vAlign w:val="center"/>
          </w:tcPr>
          <w:p w14:paraId="18B5FEFE" w14:textId="77777777" w:rsidR="007C0FF5" w:rsidRDefault="00000000">
            <w:pPr>
              <w:pStyle w:val="aff0"/>
            </w:pPr>
            <w:r>
              <w:t>3.1</w:t>
            </w:r>
          </w:p>
        </w:tc>
      </w:tr>
      <w:tr w:rsidR="007C0FF5" w14:paraId="6F8ED424" w14:textId="77777777">
        <w:trPr>
          <w:trHeight w:val="397"/>
          <w:jc w:val="center"/>
        </w:trPr>
        <w:tc>
          <w:tcPr>
            <w:tcW w:w="412" w:type="pct"/>
            <w:vMerge/>
            <w:vAlign w:val="center"/>
          </w:tcPr>
          <w:p w14:paraId="4F6EE8F3" w14:textId="77777777" w:rsidR="007C0FF5" w:rsidRDefault="007C0FF5">
            <w:pPr>
              <w:pStyle w:val="aff0"/>
            </w:pPr>
          </w:p>
        </w:tc>
        <w:tc>
          <w:tcPr>
            <w:tcW w:w="405" w:type="pct"/>
            <w:vMerge/>
            <w:vAlign w:val="center"/>
          </w:tcPr>
          <w:p w14:paraId="6CEB951B" w14:textId="77777777" w:rsidR="007C0FF5" w:rsidRDefault="007C0FF5">
            <w:pPr>
              <w:pStyle w:val="aff0"/>
            </w:pPr>
          </w:p>
        </w:tc>
        <w:tc>
          <w:tcPr>
            <w:tcW w:w="659" w:type="pct"/>
            <w:vAlign w:val="center"/>
          </w:tcPr>
          <w:p w14:paraId="24C41D0E" w14:textId="77777777" w:rsidR="007C0FF5" w:rsidRDefault="00000000">
            <w:pPr>
              <w:pStyle w:val="aff0"/>
            </w:pPr>
            <w:r>
              <w:t>厂界外下风向</w:t>
            </w:r>
            <w:r>
              <w:t>4#</w:t>
            </w:r>
          </w:p>
        </w:tc>
        <w:tc>
          <w:tcPr>
            <w:tcW w:w="456" w:type="pct"/>
            <w:vAlign w:val="center"/>
          </w:tcPr>
          <w:p w14:paraId="129B5976" w14:textId="77777777" w:rsidR="007C0FF5" w:rsidRDefault="00000000">
            <w:pPr>
              <w:pStyle w:val="aff0"/>
            </w:pPr>
            <w:r>
              <w:t>0.243</w:t>
            </w:r>
          </w:p>
        </w:tc>
        <w:tc>
          <w:tcPr>
            <w:tcW w:w="507" w:type="pct"/>
            <w:vAlign w:val="center"/>
          </w:tcPr>
          <w:p w14:paraId="6CC3C042" w14:textId="77777777" w:rsidR="007C0FF5" w:rsidRDefault="00000000">
            <w:pPr>
              <w:pStyle w:val="aff0"/>
            </w:pPr>
            <w:r>
              <w:t>0.66</w:t>
            </w:r>
          </w:p>
        </w:tc>
        <w:tc>
          <w:tcPr>
            <w:tcW w:w="354" w:type="pct"/>
            <w:vAlign w:val="center"/>
          </w:tcPr>
          <w:p w14:paraId="2CB38D41" w14:textId="77777777" w:rsidR="007C0FF5" w:rsidRDefault="00000000">
            <w:pPr>
              <w:pStyle w:val="aff0"/>
            </w:pPr>
            <w:r>
              <w:t>未检出</w:t>
            </w:r>
          </w:p>
        </w:tc>
        <w:tc>
          <w:tcPr>
            <w:tcW w:w="354" w:type="pct"/>
            <w:vAlign w:val="center"/>
          </w:tcPr>
          <w:p w14:paraId="7F3EB207" w14:textId="77777777" w:rsidR="007C0FF5" w:rsidRDefault="00000000">
            <w:pPr>
              <w:pStyle w:val="aff0"/>
            </w:pPr>
            <w:r>
              <w:t>未检出</w:t>
            </w:r>
          </w:p>
        </w:tc>
        <w:tc>
          <w:tcPr>
            <w:tcW w:w="405" w:type="pct"/>
            <w:vAlign w:val="center"/>
          </w:tcPr>
          <w:p w14:paraId="2340B852" w14:textId="77777777" w:rsidR="007C0FF5" w:rsidRDefault="00000000">
            <w:pPr>
              <w:pStyle w:val="aff0"/>
            </w:pPr>
            <w:r>
              <w:t>未检出</w:t>
            </w:r>
          </w:p>
        </w:tc>
        <w:tc>
          <w:tcPr>
            <w:tcW w:w="290" w:type="pct"/>
            <w:vAlign w:val="center"/>
          </w:tcPr>
          <w:p w14:paraId="04EBEC59" w14:textId="77777777" w:rsidR="007C0FF5" w:rsidRDefault="00000000">
            <w:pPr>
              <w:pStyle w:val="aff0"/>
            </w:pPr>
            <w:r>
              <w:t>多云</w:t>
            </w:r>
          </w:p>
        </w:tc>
        <w:tc>
          <w:tcPr>
            <w:tcW w:w="290" w:type="pct"/>
            <w:vAlign w:val="center"/>
          </w:tcPr>
          <w:p w14:paraId="69D6BB8A" w14:textId="77777777" w:rsidR="007C0FF5" w:rsidRDefault="00000000">
            <w:pPr>
              <w:pStyle w:val="aff0"/>
            </w:pPr>
            <w:r>
              <w:t>26.1</w:t>
            </w:r>
          </w:p>
        </w:tc>
        <w:tc>
          <w:tcPr>
            <w:tcW w:w="290" w:type="pct"/>
            <w:vAlign w:val="center"/>
          </w:tcPr>
          <w:p w14:paraId="6DE59996" w14:textId="77777777" w:rsidR="007C0FF5" w:rsidRDefault="00000000">
            <w:pPr>
              <w:pStyle w:val="aff0"/>
            </w:pPr>
            <w:r>
              <w:t>99.25</w:t>
            </w:r>
          </w:p>
        </w:tc>
        <w:tc>
          <w:tcPr>
            <w:tcW w:w="290" w:type="pct"/>
            <w:vAlign w:val="center"/>
          </w:tcPr>
          <w:p w14:paraId="1C420462" w14:textId="77777777" w:rsidR="007C0FF5" w:rsidRDefault="00000000">
            <w:pPr>
              <w:pStyle w:val="aff0"/>
            </w:pPr>
            <w:r>
              <w:t>东北</w:t>
            </w:r>
          </w:p>
        </w:tc>
        <w:tc>
          <w:tcPr>
            <w:tcW w:w="288" w:type="pct"/>
            <w:vAlign w:val="center"/>
          </w:tcPr>
          <w:p w14:paraId="2BAEE4DE" w14:textId="77777777" w:rsidR="007C0FF5" w:rsidRDefault="00000000">
            <w:pPr>
              <w:pStyle w:val="aff0"/>
            </w:pPr>
            <w:r>
              <w:t>3.1</w:t>
            </w:r>
          </w:p>
        </w:tc>
      </w:tr>
    </w:tbl>
    <w:p w14:paraId="556D4B75" w14:textId="77777777" w:rsidR="007C0FF5" w:rsidRDefault="007C0FF5">
      <w:pPr>
        <w:ind w:firstLine="480"/>
        <w:jc w:val="both"/>
        <w:rPr>
          <w:rFonts w:cs="Times New Roman"/>
          <w:highlight w:val="yellow"/>
        </w:rPr>
        <w:sectPr w:rsidR="007C0FF5">
          <w:pgSz w:w="16838" w:h="11906" w:orient="landscape"/>
          <w:pgMar w:top="1800" w:right="1440" w:bottom="1800" w:left="1440" w:header="851" w:footer="992" w:gutter="0"/>
          <w:cols w:space="425"/>
          <w:docGrid w:type="lines" w:linePitch="326"/>
        </w:sectPr>
      </w:pPr>
    </w:p>
    <w:p w14:paraId="5CF4B460" w14:textId="77777777" w:rsidR="007C0FF5" w:rsidRDefault="00000000">
      <w:pPr>
        <w:ind w:firstLine="480"/>
        <w:jc w:val="both"/>
        <w:rPr>
          <w:rFonts w:cs="Times New Roman"/>
        </w:rPr>
      </w:pPr>
      <w:r>
        <w:rPr>
          <w:rFonts w:cs="Times New Roman"/>
        </w:rPr>
        <w:t>根据上表的监测结果，</w:t>
      </w:r>
      <w:bookmarkStart w:id="52" w:name="_Hlk101360484"/>
      <w:r>
        <w:rPr>
          <w:rFonts w:cs="Times New Roman"/>
        </w:rPr>
        <w:t>厂界无组织废气排放浓度为：颗粒物排放浓度范围为</w:t>
      </w:r>
      <w:r>
        <w:rPr>
          <w:rFonts w:cs="Times New Roman"/>
        </w:rPr>
        <w:t>0.162~0.248mg/m</w:t>
      </w:r>
      <w:r>
        <w:rPr>
          <w:rFonts w:cs="Times New Roman"/>
          <w:vertAlign w:val="superscript"/>
        </w:rPr>
        <w:t>3</w:t>
      </w:r>
      <w:r>
        <w:rPr>
          <w:rFonts w:cs="Times New Roman"/>
        </w:rPr>
        <w:t>，可以满足《新乡市生态环境局关于进一步规范工业企业颗粒物排放限值的通知》中其他渉气工业企业厂界</w:t>
      </w:r>
      <w:r>
        <w:rPr>
          <w:rFonts w:cs="Times New Roman"/>
        </w:rPr>
        <w:t>0.5mg/m</w:t>
      </w:r>
      <w:r>
        <w:rPr>
          <w:rFonts w:cs="Times New Roman"/>
          <w:vertAlign w:val="superscript"/>
        </w:rPr>
        <w:t>3</w:t>
      </w:r>
      <w:r>
        <w:rPr>
          <w:rFonts w:cs="Times New Roman"/>
        </w:rPr>
        <w:t>的限值要求。非甲烷总烃排放浓度范围为</w:t>
      </w:r>
      <w:r>
        <w:rPr>
          <w:rFonts w:cs="Times New Roman"/>
        </w:rPr>
        <w:t>0.35~0.84mg/m</w:t>
      </w:r>
      <w:r>
        <w:rPr>
          <w:rFonts w:cs="Times New Roman"/>
          <w:vertAlign w:val="superscript"/>
        </w:rPr>
        <w:t>3</w:t>
      </w:r>
      <w:r>
        <w:rPr>
          <w:rFonts w:cs="Times New Roman"/>
        </w:rPr>
        <w:t>，可以满足《合成树脂工业污染物排放标准》（</w:t>
      </w:r>
      <w:r>
        <w:rPr>
          <w:rFonts w:cs="Times New Roman"/>
        </w:rPr>
        <w:t>GB31572-2015</w:t>
      </w:r>
      <w:r>
        <w:rPr>
          <w:rFonts w:cs="Times New Roman"/>
        </w:rPr>
        <w:t>）中边界大气污染物浓度限值</w:t>
      </w:r>
      <w:r>
        <w:rPr>
          <w:rFonts w:cs="Times New Roman"/>
        </w:rPr>
        <w:t>4.0</w:t>
      </w:r>
      <w:r>
        <w:rPr>
          <w:rFonts w:cs="Times New Roman"/>
          <w:bCs/>
        </w:rPr>
        <w:t>mg/m</w:t>
      </w:r>
      <w:r>
        <w:rPr>
          <w:rFonts w:cs="Times New Roman"/>
          <w:bCs/>
          <w:vertAlign w:val="superscript"/>
        </w:rPr>
        <w:t>3</w:t>
      </w:r>
      <w:r>
        <w:rPr>
          <w:rFonts w:cs="Times New Roman"/>
          <w:bCs/>
        </w:rPr>
        <w:t>的限值要求，同时满足《关于全省开展工业企业挥发性有机物专项治理工作中排放建议值的通知》（豫环攻坚办（</w:t>
      </w:r>
      <w:r>
        <w:rPr>
          <w:rFonts w:cs="Times New Roman"/>
          <w:bCs/>
        </w:rPr>
        <w:t>2017</w:t>
      </w:r>
      <w:r>
        <w:rPr>
          <w:rFonts w:cs="Times New Roman"/>
          <w:bCs/>
        </w:rPr>
        <w:t>）</w:t>
      </w:r>
      <w:r>
        <w:rPr>
          <w:rFonts w:cs="Times New Roman"/>
          <w:bCs/>
        </w:rPr>
        <w:t>162</w:t>
      </w:r>
      <w:r>
        <w:rPr>
          <w:rFonts w:cs="Times New Roman"/>
          <w:bCs/>
        </w:rPr>
        <w:t>号）中</w:t>
      </w:r>
      <w:r>
        <w:rPr>
          <w:rFonts w:cs="Times New Roman"/>
        </w:rPr>
        <w:t>厂界监测点浓度限值：其他企业</w:t>
      </w:r>
      <w:r>
        <w:rPr>
          <w:rFonts w:cs="Times New Roman"/>
        </w:rPr>
        <w:t>2.0mg/m</w:t>
      </w:r>
      <w:r>
        <w:rPr>
          <w:rFonts w:cs="Times New Roman"/>
          <w:vertAlign w:val="superscript"/>
        </w:rPr>
        <w:t>3</w:t>
      </w:r>
      <w:r>
        <w:rPr>
          <w:rFonts w:cs="Times New Roman"/>
        </w:rPr>
        <w:t>限值要求。甲醇、甲醛、氯化氢均未检出，满足《大气污染物综合排放标准》（</w:t>
      </w:r>
      <w:r>
        <w:rPr>
          <w:rFonts w:cs="Times New Roman"/>
        </w:rPr>
        <w:t>GB16297-1996</w:t>
      </w:r>
      <w:r>
        <w:rPr>
          <w:rFonts w:cs="Times New Roman"/>
        </w:rPr>
        <w:t>）中无组织甲醛</w:t>
      </w:r>
      <w:r>
        <w:rPr>
          <w:rFonts w:cs="Times New Roman"/>
        </w:rPr>
        <w:t>0.20 mg/m</w:t>
      </w:r>
      <w:r>
        <w:rPr>
          <w:rFonts w:cs="Times New Roman"/>
          <w:vertAlign w:val="superscript"/>
        </w:rPr>
        <w:t>3</w:t>
      </w:r>
      <w:r>
        <w:rPr>
          <w:rFonts w:cs="Times New Roman"/>
        </w:rPr>
        <w:t>、甲醇</w:t>
      </w:r>
      <w:r>
        <w:rPr>
          <w:rFonts w:cs="Times New Roman"/>
        </w:rPr>
        <w:t>0.20 mg/m</w:t>
      </w:r>
      <w:r>
        <w:rPr>
          <w:rFonts w:cs="Times New Roman"/>
          <w:vertAlign w:val="superscript"/>
        </w:rPr>
        <w:t>3</w:t>
      </w:r>
      <w:r>
        <w:rPr>
          <w:rFonts w:cs="Times New Roman"/>
        </w:rPr>
        <w:t>、氯化氢</w:t>
      </w:r>
      <w:r>
        <w:rPr>
          <w:rFonts w:cs="Times New Roman"/>
        </w:rPr>
        <w:t>0.20 mg/m</w:t>
      </w:r>
      <w:r>
        <w:rPr>
          <w:rFonts w:cs="Times New Roman"/>
          <w:vertAlign w:val="superscript"/>
        </w:rPr>
        <w:t>3</w:t>
      </w:r>
      <w:r>
        <w:rPr>
          <w:rFonts w:cs="Times New Roman"/>
        </w:rPr>
        <w:t>的标准限值。</w:t>
      </w:r>
    </w:p>
    <w:p w14:paraId="32B89DCB" w14:textId="77777777" w:rsidR="007C0FF5" w:rsidRDefault="00000000">
      <w:pPr>
        <w:ind w:firstLine="482"/>
        <w:jc w:val="both"/>
        <w:rPr>
          <w:rFonts w:cs="Times New Roman"/>
          <w:b/>
          <w:bCs/>
        </w:rPr>
      </w:pPr>
      <w:r>
        <w:rPr>
          <w:rFonts w:cs="Times New Roman" w:hint="eastAsia"/>
          <w:b/>
          <w:bCs/>
        </w:rPr>
        <w:t>3</w:t>
      </w:r>
      <w:r>
        <w:rPr>
          <w:rFonts w:cs="Times New Roman" w:hint="eastAsia"/>
          <w:b/>
          <w:bCs/>
        </w:rPr>
        <w:t>、环境空气</w:t>
      </w:r>
    </w:p>
    <w:tbl>
      <w:tblPr>
        <w:tblStyle w:val="afb"/>
        <w:tblW w:w="0" w:type="auto"/>
        <w:tblLook w:val="04A0" w:firstRow="1" w:lastRow="0" w:firstColumn="1" w:lastColumn="0" w:noHBand="0" w:noVBand="1"/>
      </w:tblPr>
      <w:tblGrid>
        <w:gridCol w:w="2093"/>
        <w:gridCol w:w="3588"/>
        <w:gridCol w:w="2841"/>
      </w:tblGrid>
      <w:tr w:rsidR="007C0FF5" w14:paraId="699E1573" w14:textId="77777777">
        <w:trPr>
          <w:trHeight w:val="397"/>
        </w:trPr>
        <w:tc>
          <w:tcPr>
            <w:tcW w:w="2093" w:type="dxa"/>
            <w:vAlign w:val="center"/>
          </w:tcPr>
          <w:p w14:paraId="6F8A4332" w14:textId="77777777" w:rsidR="007C0FF5" w:rsidRDefault="00000000">
            <w:pPr>
              <w:pStyle w:val="aff0"/>
              <w:rPr>
                <w:b/>
                <w:bCs/>
              </w:rPr>
            </w:pPr>
            <w:r>
              <w:rPr>
                <w:rFonts w:hint="eastAsia"/>
                <w:b/>
                <w:bCs/>
              </w:rPr>
              <w:t>采样点位</w:t>
            </w:r>
          </w:p>
        </w:tc>
        <w:tc>
          <w:tcPr>
            <w:tcW w:w="3588" w:type="dxa"/>
            <w:vAlign w:val="center"/>
          </w:tcPr>
          <w:p w14:paraId="2640B5D3" w14:textId="77777777" w:rsidR="007C0FF5" w:rsidRDefault="00000000">
            <w:pPr>
              <w:pStyle w:val="aff0"/>
              <w:rPr>
                <w:b/>
                <w:bCs/>
              </w:rPr>
            </w:pPr>
            <w:r>
              <w:rPr>
                <w:rFonts w:hint="eastAsia"/>
                <w:b/>
                <w:bCs/>
              </w:rPr>
              <w:t>监测频次</w:t>
            </w:r>
          </w:p>
        </w:tc>
        <w:tc>
          <w:tcPr>
            <w:tcW w:w="2841" w:type="dxa"/>
            <w:vAlign w:val="center"/>
          </w:tcPr>
          <w:p w14:paraId="1B8C1F6B" w14:textId="77777777" w:rsidR="007C0FF5" w:rsidRDefault="00000000">
            <w:pPr>
              <w:pStyle w:val="aff0"/>
              <w:rPr>
                <w:b/>
                <w:bCs/>
              </w:rPr>
            </w:pPr>
            <w:r>
              <w:rPr>
                <w:rFonts w:hint="eastAsia"/>
                <w:b/>
                <w:bCs/>
              </w:rPr>
              <w:t>监测项目</w:t>
            </w:r>
          </w:p>
        </w:tc>
      </w:tr>
      <w:tr w:rsidR="007C0FF5" w14:paraId="7F06C335" w14:textId="77777777">
        <w:trPr>
          <w:trHeight w:val="397"/>
        </w:trPr>
        <w:tc>
          <w:tcPr>
            <w:tcW w:w="2093" w:type="dxa"/>
            <w:vMerge w:val="restart"/>
            <w:vAlign w:val="center"/>
          </w:tcPr>
          <w:p w14:paraId="70A9C4DA" w14:textId="77777777" w:rsidR="007C0FF5" w:rsidRDefault="00000000">
            <w:pPr>
              <w:pStyle w:val="aff0"/>
            </w:pPr>
            <w:r>
              <w:rPr>
                <w:rFonts w:hint="eastAsia"/>
              </w:rPr>
              <w:t>龙泉村</w:t>
            </w:r>
          </w:p>
        </w:tc>
        <w:tc>
          <w:tcPr>
            <w:tcW w:w="3588" w:type="dxa"/>
            <w:vAlign w:val="center"/>
          </w:tcPr>
          <w:p w14:paraId="3BF1C480" w14:textId="77777777" w:rsidR="007C0FF5" w:rsidRDefault="00000000">
            <w:pPr>
              <w:pStyle w:val="aff0"/>
            </w:pPr>
            <w:r>
              <w:rPr>
                <w:rFonts w:hint="eastAsia"/>
              </w:rPr>
              <w:t>连续监测</w:t>
            </w:r>
            <w:r>
              <w:rPr>
                <w:rFonts w:hint="eastAsia"/>
              </w:rPr>
              <w:t>3</w:t>
            </w:r>
            <w:r>
              <w:rPr>
                <w:rFonts w:hint="eastAsia"/>
              </w:rPr>
              <w:t>天，</w:t>
            </w:r>
            <w:r>
              <w:rPr>
                <w:rFonts w:hint="eastAsia"/>
              </w:rPr>
              <w:t>4</w:t>
            </w:r>
            <w:r>
              <w:rPr>
                <w:rFonts w:hint="eastAsia"/>
              </w:rPr>
              <w:t>次</w:t>
            </w:r>
            <w:r>
              <w:rPr>
                <w:rFonts w:hint="eastAsia"/>
              </w:rPr>
              <w:t>/</w:t>
            </w:r>
            <w:r>
              <w:rPr>
                <w:rFonts w:hint="eastAsia"/>
              </w:rPr>
              <w:t>天（小时均值）</w:t>
            </w:r>
          </w:p>
        </w:tc>
        <w:tc>
          <w:tcPr>
            <w:tcW w:w="2841" w:type="dxa"/>
            <w:vMerge w:val="restart"/>
            <w:vAlign w:val="center"/>
          </w:tcPr>
          <w:p w14:paraId="450C2C28" w14:textId="77777777" w:rsidR="007C0FF5" w:rsidRDefault="00000000">
            <w:pPr>
              <w:pStyle w:val="aff0"/>
            </w:pPr>
            <w:r>
              <w:rPr>
                <w:rFonts w:hint="eastAsia"/>
              </w:rPr>
              <w:t>非甲烷总烃、氯化氢、甲醇、</w:t>
            </w:r>
          </w:p>
        </w:tc>
      </w:tr>
      <w:tr w:rsidR="007C0FF5" w14:paraId="381FABA6" w14:textId="77777777">
        <w:trPr>
          <w:trHeight w:val="397"/>
        </w:trPr>
        <w:tc>
          <w:tcPr>
            <w:tcW w:w="2093" w:type="dxa"/>
            <w:vMerge/>
            <w:vAlign w:val="center"/>
          </w:tcPr>
          <w:p w14:paraId="417BCFCD" w14:textId="77777777" w:rsidR="007C0FF5" w:rsidRDefault="007C0FF5">
            <w:pPr>
              <w:pStyle w:val="aff0"/>
            </w:pPr>
          </w:p>
        </w:tc>
        <w:tc>
          <w:tcPr>
            <w:tcW w:w="3588" w:type="dxa"/>
            <w:vAlign w:val="center"/>
          </w:tcPr>
          <w:p w14:paraId="45DFB594" w14:textId="77777777" w:rsidR="007C0FF5" w:rsidRDefault="00000000">
            <w:pPr>
              <w:pStyle w:val="aff0"/>
            </w:pPr>
            <w:r>
              <w:rPr>
                <w:rFonts w:hint="eastAsia"/>
              </w:rPr>
              <w:t>连续监测</w:t>
            </w:r>
            <w:r>
              <w:rPr>
                <w:rFonts w:hint="eastAsia"/>
              </w:rPr>
              <w:t>3</w:t>
            </w:r>
            <w:r>
              <w:rPr>
                <w:rFonts w:hint="eastAsia"/>
              </w:rPr>
              <w:t>天，</w:t>
            </w:r>
            <w:r>
              <w:rPr>
                <w:rFonts w:hint="eastAsia"/>
              </w:rPr>
              <w:t>1</w:t>
            </w:r>
            <w:r>
              <w:rPr>
                <w:rFonts w:hint="eastAsia"/>
              </w:rPr>
              <w:t>次</w:t>
            </w:r>
            <w:r>
              <w:rPr>
                <w:rFonts w:hint="eastAsia"/>
              </w:rPr>
              <w:t>/</w:t>
            </w:r>
            <w:r>
              <w:rPr>
                <w:rFonts w:hint="eastAsia"/>
              </w:rPr>
              <w:t>天（日均值）</w:t>
            </w:r>
          </w:p>
        </w:tc>
        <w:tc>
          <w:tcPr>
            <w:tcW w:w="2841" w:type="dxa"/>
            <w:vMerge/>
            <w:vAlign w:val="center"/>
          </w:tcPr>
          <w:p w14:paraId="3245BAE5" w14:textId="77777777" w:rsidR="007C0FF5" w:rsidRDefault="007C0FF5">
            <w:pPr>
              <w:pStyle w:val="aff0"/>
            </w:pPr>
          </w:p>
        </w:tc>
      </w:tr>
    </w:tbl>
    <w:p w14:paraId="3208CB95" w14:textId="77777777" w:rsidR="007C0FF5" w:rsidRDefault="00000000">
      <w:pPr>
        <w:pStyle w:val="aff1"/>
        <w:spacing w:beforeLines="0"/>
        <w:ind w:firstLine="504"/>
      </w:pPr>
      <w:r>
        <w:t>表</w:t>
      </w:r>
      <w:r>
        <w:t xml:space="preserve">9-5             </w:t>
      </w:r>
      <w:r>
        <w:rPr>
          <w:rFonts w:hint="eastAsia"/>
        </w:rPr>
        <w:t>环境空气</w:t>
      </w:r>
      <w:r>
        <w:t>监测结果</w:t>
      </w:r>
    </w:p>
    <w:tbl>
      <w:tblPr>
        <w:tblStyle w:val="afb"/>
        <w:tblW w:w="0" w:type="auto"/>
        <w:tblLook w:val="04A0" w:firstRow="1" w:lastRow="0" w:firstColumn="1" w:lastColumn="0" w:noHBand="0" w:noVBand="1"/>
      </w:tblPr>
      <w:tblGrid>
        <w:gridCol w:w="1420"/>
        <w:gridCol w:w="1420"/>
        <w:gridCol w:w="1420"/>
        <w:gridCol w:w="1420"/>
        <w:gridCol w:w="1421"/>
        <w:gridCol w:w="1421"/>
      </w:tblGrid>
      <w:tr w:rsidR="007C0FF5" w14:paraId="206375A4" w14:textId="77777777">
        <w:trPr>
          <w:trHeight w:val="397"/>
        </w:trPr>
        <w:tc>
          <w:tcPr>
            <w:tcW w:w="1420" w:type="dxa"/>
            <w:vAlign w:val="center"/>
          </w:tcPr>
          <w:p w14:paraId="1676E986" w14:textId="77777777" w:rsidR="007C0FF5" w:rsidRDefault="00000000">
            <w:pPr>
              <w:pStyle w:val="aff0"/>
              <w:rPr>
                <w:b/>
                <w:bCs/>
              </w:rPr>
            </w:pPr>
            <w:r>
              <w:rPr>
                <w:rFonts w:hint="eastAsia"/>
                <w:b/>
                <w:bCs/>
              </w:rPr>
              <w:t>采样日期</w:t>
            </w:r>
          </w:p>
        </w:tc>
        <w:tc>
          <w:tcPr>
            <w:tcW w:w="1420" w:type="dxa"/>
            <w:vAlign w:val="center"/>
          </w:tcPr>
          <w:p w14:paraId="6AE97DB6" w14:textId="77777777" w:rsidR="007C0FF5" w:rsidRDefault="00000000">
            <w:pPr>
              <w:pStyle w:val="aff0"/>
              <w:rPr>
                <w:b/>
                <w:bCs/>
              </w:rPr>
            </w:pPr>
            <w:r>
              <w:rPr>
                <w:rFonts w:hint="eastAsia"/>
                <w:b/>
                <w:bCs/>
              </w:rPr>
              <w:t>监测频次</w:t>
            </w:r>
          </w:p>
        </w:tc>
        <w:tc>
          <w:tcPr>
            <w:tcW w:w="1420" w:type="dxa"/>
            <w:vAlign w:val="center"/>
          </w:tcPr>
          <w:p w14:paraId="1A88ACA0" w14:textId="77777777" w:rsidR="007C0FF5" w:rsidRDefault="00000000">
            <w:pPr>
              <w:pStyle w:val="aff0"/>
              <w:rPr>
                <w:b/>
                <w:bCs/>
              </w:rPr>
            </w:pPr>
            <w:r>
              <w:rPr>
                <w:rFonts w:hint="eastAsia"/>
                <w:b/>
                <w:bCs/>
              </w:rPr>
              <w:t>非甲烷总烃（</w:t>
            </w:r>
            <w:r>
              <w:rPr>
                <w:rFonts w:hint="eastAsia"/>
                <w:b/>
                <w:bCs/>
              </w:rPr>
              <w:t>mg</w:t>
            </w:r>
            <w:r>
              <w:rPr>
                <w:b/>
                <w:bCs/>
              </w:rPr>
              <w:t>/</w:t>
            </w:r>
            <w:r>
              <w:rPr>
                <w:rFonts w:hint="eastAsia"/>
                <w:b/>
                <w:bCs/>
              </w:rPr>
              <w:t>m</w:t>
            </w:r>
            <w:r>
              <w:rPr>
                <w:b/>
                <w:bCs/>
                <w:vertAlign w:val="superscript"/>
              </w:rPr>
              <w:t>3</w:t>
            </w:r>
            <w:r>
              <w:rPr>
                <w:rFonts w:hint="eastAsia"/>
                <w:b/>
                <w:bCs/>
              </w:rPr>
              <w:t>）</w:t>
            </w:r>
          </w:p>
        </w:tc>
        <w:tc>
          <w:tcPr>
            <w:tcW w:w="1420" w:type="dxa"/>
            <w:vAlign w:val="center"/>
          </w:tcPr>
          <w:p w14:paraId="08533332" w14:textId="77777777" w:rsidR="007C0FF5" w:rsidRDefault="00000000">
            <w:pPr>
              <w:pStyle w:val="aff0"/>
              <w:rPr>
                <w:b/>
                <w:bCs/>
              </w:rPr>
            </w:pPr>
            <w:r>
              <w:rPr>
                <w:rFonts w:hint="eastAsia"/>
                <w:b/>
                <w:bCs/>
              </w:rPr>
              <w:t>甲醇（</w:t>
            </w:r>
            <w:r>
              <w:rPr>
                <w:rFonts w:hint="eastAsia"/>
                <w:b/>
                <w:bCs/>
              </w:rPr>
              <w:t>mg</w:t>
            </w:r>
            <w:r>
              <w:rPr>
                <w:b/>
                <w:bCs/>
              </w:rPr>
              <w:t>/</w:t>
            </w:r>
            <w:r>
              <w:rPr>
                <w:rFonts w:hint="eastAsia"/>
                <w:b/>
                <w:bCs/>
              </w:rPr>
              <w:t>m</w:t>
            </w:r>
            <w:r>
              <w:rPr>
                <w:b/>
                <w:bCs/>
                <w:vertAlign w:val="superscript"/>
              </w:rPr>
              <w:t>3</w:t>
            </w:r>
            <w:r>
              <w:rPr>
                <w:rFonts w:hint="eastAsia"/>
                <w:b/>
                <w:bCs/>
              </w:rPr>
              <w:t>）</w:t>
            </w:r>
          </w:p>
        </w:tc>
        <w:tc>
          <w:tcPr>
            <w:tcW w:w="1421" w:type="dxa"/>
            <w:vAlign w:val="center"/>
          </w:tcPr>
          <w:p w14:paraId="7ADFBA0F" w14:textId="77777777" w:rsidR="007C0FF5" w:rsidRDefault="00000000">
            <w:pPr>
              <w:pStyle w:val="aff0"/>
              <w:rPr>
                <w:b/>
                <w:bCs/>
              </w:rPr>
            </w:pPr>
            <w:r>
              <w:rPr>
                <w:rFonts w:hint="eastAsia"/>
                <w:b/>
                <w:bCs/>
              </w:rPr>
              <w:t>甲醛（</w:t>
            </w:r>
            <w:r>
              <w:rPr>
                <w:rFonts w:hint="eastAsia"/>
                <w:b/>
                <w:bCs/>
              </w:rPr>
              <w:t>mg</w:t>
            </w:r>
            <w:r>
              <w:rPr>
                <w:b/>
                <w:bCs/>
              </w:rPr>
              <w:t>/</w:t>
            </w:r>
            <w:r>
              <w:rPr>
                <w:rFonts w:hint="eastAsia"/>
                <w:b/>
                <w:bCs/>
              </w:rPr>
              <w:t>m</w:t>
            </w:r>
            <w:r>
              <w:rPr>
                <w:b/>
                <w:bCs/>
                <w:vertAlign w:val="superscript"/>
              </w:rPr>
              <w:t>3</w:t>
            </w:r>
            <w:r>
              <w:rPr>
                <w:rFonts w:hint="eastAsia"/>
                <w:b/>
                <w:bCs/>
              </w:rPr>
              <w:t>）</w:t>
            </w:r>
          </w:p>
        </w:tc>
        <w:tc>
          <w:tcPr>
            <w:tcW w:w="1421" w:type="dxa"/>
            <w:vAlign w:val="center"/>
          </w:tcPr>
          <w:p w14:paraId="73F1DACA" w14:textId="77777777" w:rsidR="007C0FF5" w:rsidRDefault="00000000">
            <w:pPr>
              <w:pStyle w:val="aff0"/>
              <w:rPr>
                <w:b/>
                <w:bCs/>
              </w:rPr>
            </w:pPr>
            <w:r>
              <w:rPr>
                <w:rFonts w:hint="eastAsia"/>
                <w:b/>
                <w:bCs/>
              </w:rPr>
              <w:t>氯化氢（</w:t>
            </w:r>
            <w:r>
              <w:rPr>
                <w:rFonts w:hint="eastAsia"/>
                <w:b/>
                <w:bCs/>
              </w:rPr>
              <w:t>mg</w:t>
            </w:r>
            <w:r>
              <w:rPr>
                <w:b/>
                <w:bCs/>
              </w:rPr>
              <w:t>/</w:t>
            </w:r>
            <w:r>
              <w:rPr>
                <w:rFonts w:hint="eastAsia"/>
                <w:b/>
                <w:bCs/>
              </w:rPr>
              <w:t>m</w:t>
            </w:r>
            <w:r>
              <w:rPr>
                <w:b/>
                <w:bCs/>
                <w:vertAlign w:val="superscript"/>
              </w:rPr>
              <w:t>3</w:t>
            </w:r>
            <w:r>
              <w:rPr>
                <w:rFonts w:hint="eastAsia"/>
                <w:b/>
                <w:bCs/>
              </w:rPr>
              <w:t>）</w:t>
            </w:r>
          </w:p>
        </w:tc>
      </w:tr>
      <w:tr w:rsidR="007C0FF5" w14:paraId="607D76DD" w14:textId="77777777">
        <w:trPr>
          <w:trHeight w:val="397"/>
        </w:trPr>
        <w:tc>
          <w:tcPr>
            <w:tcW w:w="1420" w:type="dxa"/>
            <w:vMerge w:val="restart"/>
            <w:vAlign w:val="center"/>
          </w:tcPr>
          <w:p w14:paraId="22A4CA9B" w14:textId="77777777" w:rsidR="007C0FF5" w:rsidRDefault="00000000">
            <w:pPr>
              <w:pStyle w:val="aff0"/>
            </w:pPr>
            <w:r>
              <w:rPr>
                <w:rFonts w:hint="eastAsia"/>
              </w:rPr>
              <w:t>2</w:t>
            </w:r>
            <w:r>
              <w:t>022.10.21</w:t>
            </w:r>
          </w:p>
        </w:tc>
        <w:tc>
          <w:tcPr>
            <w:tcW w:w="1420" w:type="dxa"/>
            <w:vAlign w:val="center"/>
          </w:tcPr>
          <w:p w14:paraId="26FD4E5D" w14:textId="77777777" w:rsidR="007C0FF5" w:rsidRDefault="00000000">
            <w:pPr>
              <w:pStyle w:val="aff0"/>
            </w:pPr>
            <w:r>
              <w:rPr>
                <w:rFonts w:hint="eastAsia"/>
              </w:rPr>
              <w:t>第一次</w:t>
            </w:r>
          </w:p>
        </w:tc>
        <w:tc>
          <w:tcPr>
            <w:tcW w:w="1420" w:type="dxa"/>
            <w:vAlign w:val="center"/>
          </w:tcPr>
          <w:p w14:paraId="5EB40626" w14:textId="77777777" w:rsidR="007C0FF5" w:rsidRDefault="00000000">
            <w:pPr>
              <w:pStyle w:val="aff0"/>
            </w:pPr>
            <w:r>
              <w:rPr>
                <w:rFonts w:hint="eastAsia"/>
              </w:rPr>
              <w:t>0</w:t>
            </w:r>
            <w:r>
              <w:t>.22</w:t>
            </w:r>
          </w:p>
        </w:tc>
        <w:tc>
          <w:tcPr>
            <w:tcW w:w="1420" w:type="dxa"/>
            <w:vAlign w:val="center"/>
          </w:tcPr>
          <w:p w14:paraId="3B5CBAC5" w14:textId="77777777" w:rsidR="007C0FF5" w:rsidRDefault="00000000">
            <w:pPr>
              <w:pStyle w:val="aff0"/>
            </w:pPr>
            <w:r>
              <w:rPr>
                <w:rFonts w:hint="eastAsia"/>
              </w:rPr>
              <w:t>未检出</w:t>
            </w:r>
          </w:p>
        </w:tc>
        <w:tc>
          <w:tcPr>
            <w:tcW w:w="1421" w:type="dxa"/>
            <w:vAlign w:val="center"/>
          </w:tcPr>
          <w:p w14:paraId="6F75DEAC" w14:textId="77777777" w:rsidR="007C0FF5" w:rsidRDefault="00000000">
            <w:pPr>
              <w:pStyle w:val="aff0"/>
            </w:pPr>
            <w:r>
              <w:rPr>
                <w:rFonts w:hint="eastAsia"/>
              </w:rPr>
              <w:t>未检出</w:t>
            </w:r>
          </w:p>
        </w:tc>
        <w:tc>
          <w:tcPr>
            <w:tcW w:w="1421" w:type="dxa"/>
            <w:vAlign w:val="center"/>
          </w:tcPr>
          <w:p w14:paraId="17EC54CA" w14:textId="77777777" w:rsidR="007C0FF5" w:rsidRDefault="00000000">
            <w:pPr>
              <w:pStyle w:val="aff0"/>
            </w:pPr>
            <w:r>
              <w:rPr>
                <w:rFonts w:hint="eastAsia"/>
              </w:rPr>
              <w:t>未检出</w:t>
            </w:r>
          </w:p>
        </w:tc>
      </w:tr>
      <w:tr w:rsidR="007C0FF5" w14:paraId="21268F71" w14:textId="77777777">
        <w:trPr>
          <w:trHeight w:val="397"/>
        </w:trPr>
        <w:tc>
          <w:tcPr>
            <w:tcW w:w="1420" w:type="dxa"/>
            <w:vMerge/>
            <w:vAlign w:val="center"/>
          </w:tcPr>
          <w:p w14:paraId="4845DFF1" w14:textId="77777777" w:rsidR="007C0FF5" w:rsidRDefault="007C0FF5">
            <w:pPr>
              <w:pStyle w:val="aff0"/>
            </w:pPr>
          </w:p>
        </w:tc>
        <w:tc>
          <w:tcPr>
            <w:tcW w:w="1420" w:type="dxa"/>
            <w:vAlign w:val="center"/>
          </w:tcPr>
          <w:p w14:paraId="3BACEA5B" w14:textId="77777777" w:rsidR="007C0FF5" w:rsidRDefault="00000000">
            <w:pPr>
              <w:pStyle w:val="aff0"/>
            </w:pPr>
            <w:r>
              <w:rPr>
                <w:rFonts w:hint="eastAsia"/>
              </w:rPr>
              <w:t>第二次</w:t>
            </w:r>
          </w:p>
        </w:tc>
        <w:tc>
          <w:tcPr>
            <w:tcW w:w="1420" w:type="dxa"/>
            <w:vAlign w:val="center"/>
          </w:tcPr>
          <w:p w14:paraId="73A77BAC" w14:textId="77777777" w:rsidR="007C0FF5" w:rsidRDefault="00000000">
            <w:pPr>
              <w:pStyle w:val="aff0"/>
            </w:pPr>
            <w:r>
              <w:rPr>
                <w:rFonts w:hint="eastAsia"/>
              </w:rPr>
              <w:t>0</w:t>
            </w:r>
            <w:r>
              <w:t>.36</w:t>
            </w:r>
          </w:p>
        </w:tc>
        <w:tc>
          <w:tcPr>
            <w:tcW w:w="1420" w:type="dxa"/>
            <w:vAlign w:val="center"/>
          </w:tcPr>
          <w:p w14:paraId="7B4074C9" w14:textId="77777777" w:rsidR="007C0FF5" w:rsidRDefault="00000000">
            <w:pPr>
              <w:pStyle w:val="aff0"/>
            </w:pPr>
            <w:r>
              <w:rPr>
                <w:rFonts w:hint="eastAsia"/>
              </w:rPr>
              <w:t>未检出</w:t>
            </w:r>
          </w:p>
        </w:tc>
        <w:tc>
          <w:tcPr>
            <w:tcW w:w="1421" w:type="dxa"/>
            <w:vAlign w:val="center"/>
          </w:tcPr>
          <w:p w14:paraId="72CD343C" w14:textId="77777777" w:rsidR="007C0FF5" w:rsidRDefault="00000000">
            <w:pPr>
              <w:pStyle w:val="aff0"/>
            </w:pPr>
            <w:r>
              <w:rPr>
                <w:rFonts w:hint="eastAsia"/>
              </w:rPr>
              <w:t>未检出</w:t>
            </w:r>
          </w:p>
        </w:tc>
        <w:tc>
          <w:tcPr>
            <w:tcW w:w="1421" w:type="dxa"/>
            <w:vAlign w:val="center"/>
          </w:tcPr>
          <w:p w14:paraId="4559CD52" w14:textId="77777777" w:rsidR="007C0FF5" w:rsidRDefault="00000000">
            <w:pPr>
              <w:pStyle w:val="aff0"/>
            </w:pPr>
            <w:r>
              <w:rPr>
                <w:rFonts w:hint="eastAsia"/>
              </w:rPr>
              <w:t>未检出</w:t>
            </w:r>
          </w:p>
        </w:tc>
      </w:tr>
      <w:tr w:rsidR="007C0FF5" w14:paraId="7B29D338" w14:textId="77777777">
        <w:trPr>
          <w:trHeight w:val="397"/>
        </w:trPr>
        <w:tc>
          <w:tcPr>
            <w:tcW w:w="1420" w:type="dxa"/>
            <w:vMerge/>
            <w:vAlign w:val="center"/>
          </w:tcPr>
          <w:p w14:paraId="5F59B4EB" w14:textId="77777777" w:rsidR="007C0FF5" w:rsidRDefault="007C0FF5">
            <w:pPr>
              <w:pStyle w:val="aff0"/>
            </w:pPr>
          </w:p>
        </w:tc>
        <w:tc>
          <w:tcPr>
            <w:tcW w:w="1420" w:type="dxa"/>
            <w:vAlign w:val="center"/>
          </w:tcPr>
          <w:p w14:paraId="0F7E9788" w14:textId="77777777" w:rsidR="007C0FF5" w:rsidRDefault="00000000">
            <w:pPr>
              <w:pStyle w:val="aff0"/>
            </w:pPr>
            <w:r>
              <w:rPr>
                <w:rFonts w:hint="eastAsia"/>
              </w:rPr>
              <w:t>第三次</w:t>
            </w:r>
          </w:p>
        </w:tc>
        <w:tc>
          <w:tcPr>
            <w:tcW w:w="1420" w:type="dxa"/>
            <w:vAlign w:val="center"/>
          </w:tcPr>
          <w:p w14:paraId="0687EF10" w14:textId="77777777" w:rsidR="007C0FF5" w:rsidRDefault="00000000">
            <w:pPr>
              <w:pStyle w:val="aff0"/>
            </w:pPr>
            <w:r>
              <w:rPr>
                <w:rFonts w:hint="eastAsia"/>
              </w:rPr>
              <w:t>0</w:t>
            </w:r>
            <w:r>
              <w:t>.35</w:t>
            </w:r>
          </w:p>
        </w:tc>
        <w:tc>
          <w:tcPr>
            <w:tcW w:w="1420" w:type="dxa"/>
            <w:vAlign w:val="center"/>
          </w:tcPr>
          <w:p w14:paraId="27EAE433" w14:textId="77777777" w:rsidR="007C0FF5" w:rsidRDefault="00000000">
            <w:pPr>
              <w:pStyle w:val="aff0"/>
            </w:pPr>
            <w:r>
              <w:rPr>
                <w:rFonts w:hint="eastAsia"/>
              </w:rPr>
              <w:t>未检出</w:t>
            </w:r>
          </w:p>
        </w:tc>
        <w:tc>
          <w:tcPr>
            <w:tcW w:w="1421" w:type="dxa"/>
            <w:vAlign w:val="center"/>
          </w:tcPr>
          <w:p w14:paraId="79413285" w14:textId="77777777" w:rsidR="007C0FF5" w:rsidRDefault="00000000">
            <w:pPr>
              <w:pStyle w:val="aff0"/>
            </w:pPr>
            <w:r>
              <w:rPr>
                <w:rFonts w:hint="eastAsia"/>
              </w:rPr>
              <w:t>未检出</w:t>
            </w:r>
          </w:p>
        </w:tc>
        <w:tc>
          <w:tcPr>
            <w:tcW w:w="1421" w:type="dxa"/>
            <w:vAlign w:val="center"/>
          </w:tcPr>
          <w:p w14:paraId="553C08C8" w14:textId="77777777" w:rsidR="007C0FF5" w:rsidRDefault="00000000">
            <w:pPr>
              <w:pStyle w:val="aff0"/>
            </w:pPr>
            <w:r>
              <w:rPr>
                <w:rFonts w:hint="eastAsia"/>
              </w:rPr>
              <w:t>未检出</w:t>
            </w:r>
          </w:p>
        </w:tc>
      </w:tr>
      <w:tr w:rsidR="007C0FF5" w14:paraId="2D9E9373" w14:textId="77777777">
        <w:trPr>
          <w:trHeight w:val="397"/>
        </w:trPr>
        <w:tc>
          <w:tcPr>
            <w:tcW w:w="1420" w:type="dxa"/>
            <w:vMerge/>
            <w:vAlign w:val="center"/>
          </w:tcPr>
          <w:p w14:paraId="0E990122" w14:textId="77777777" w:rsidR="007C0FF5" w:rsidRDefault="007C0FF5">
            <w:pPr>
              <w:pStyle w:val="aff0"/>
            </w:pPr>
          </w:p>
        </w:tc>
        <w:tc>
          <w:tcPr>
            <w:tcW w:w="1420" w:type="dxa"/>
            <w:vAlign w:val="center"/>
          </w:tcPr>
          <w:p w14:paraId="1ECD3D83" w14:textId="77777777" w:rsidR="007C0FF5" w:rsidRDefault="00000000">
            <w:pPr>
              <w:pStyle w:val="aff0"/>
            </w:pPr>
            <w:r>
              <w:rPr>
                <w:rFonts w:hint="eastAsia"/>
              </w:rPr>
              <w:t>第四次</w:t>
            </w:r>
          </w:p>
        </w:tc>
        <w:tc>
          <w:tcPr>
            <w:tcW w:w="1420" w:type="dxa"/>
            <w:vAlign w:val="center"/>
          </w:tcPr>
          <w:p w14:paraId="42BD7AFE" w14:textId="77777777" w:rsidR="007C0FF5" w:rsidRDefault="00000000">
            <w:pPr>
              <w:pStyle w:val="aff0"/>
            </w:pPr>
            <w:r>
              <w:rPr>
                <w:rFonts w:hint="eastAsia"/>
              </w:rPr>
              <w:t>0</w:t>
            </w:r>
            <w:r>
              <w:t>.31</w:t>
            </w:r>
          </w:p>
        </w:tc>
        <w:tc>
          <w:tcPr>
            <w:tcW w:w="1420" w:type="dxa"/>
            <w:vAlign w:val="center"/>
          </w:tcPr>
          <w:p w14:paraId="7A244926" w14:textId="77777777" w:rsidR="007C0FF5" w:rsidRDefault="00000000">
            <w:pPr>
              <w:pStyle w:val="aff0"/>
            </w:pPr>
            <w:r>
              <w:rPr>
                <w:rFonts w:hint="eastAsia"/>
              </w:rPr>
              <w:t>未检出</w:t>
            </w:r>
          </w:p>
        </w:tc>
        <w:tc>
          <w:tcPr>
            <w:tcW w:w="1421" w:type="dxa"/>
            <w:vAlign w:val="center"/>
          </w:tcPr>
          <w:p w14:paraId="5D171FB4" w14:textId="77777777" w:rsidR="007C0FF5" w:rsidRDefault="00000000">
            <w:pPr>
              <w:pStyle w:val="aff0"/>
            </w:pPr>
            <w:r>
              <w:rPr>
                <w:rFonts w:hint="eastAsia"/>
              </w:rPr>
              <w:t>未检出</w:t>
            </w:r>
          </w:p>
        </w:tc>
        <w:tc>
          <w:tcPr>
            <w:tcW w:w="1421" w:type="dxa"/>
            <w:vAlign w:val="center"/>
          </w:tcPr>
          <w:p w14:paraId="5B28219E" w14:textId="77777777" w:rsidR="007C0FF5" w:rsidRDefault="00000000">
            <w:pPr>
              <w:pStyle w:val="aff0"/>
            </w:pPr>
            <w:r>
              <w:rPr>
                <w:rFonts w:hint="eastAsia"/>
              </w:rPr>
              <w:t>未检出</w:t>
            </w:r>
          </w:p>
        </w:tc>
      </w:tr>
      <w:tr w:rsidR="007C0FF5" w14:paraId="6EFA4900" w14:textId="77777777">
        <w:trPr>
          <w:trHeight w:val="397"/>
        </w:trPr>
        <w:tc>
          <w:tcPr>
            <w:tcW w:w="1420" w:type="dxa"/>
            <w:vMerge/>
            <w:vAlign w:val="center"/>
          </w:tcPr>
          <w:p w14:paraId="378B6F94" w14:textId="77777777" w:rsidR="007C0FF5" w:rsidRDefault="007C0FF5">
            <w:pPr>
              <w:pStyle w:val="aff0"/>
            </w:pPr>
          </w:p>
        </w:tc>
        <w:tc>
          <w:tcPr>
            <w:tcW w:w="1420" w:type="dxa"/>
            <w:vAlign w:val="center"/>
          </w:tcPr>
          <w:p w14:paraId="7B446192" w14:textId="77777777" w:rsidR="007C0FF5" w:rsidRDefault="00000000">
            <w:pPr>
              <w:pStyle w:val="aff0"/>
            </w:pPr>
            <w:r>
              <w:rPr>
                <w:rFonts w:hint="eastAsia"/>
              </w:rPr>
              <w:t>日均值</w:t>
            </w:r>
          </w:p>
        </w:tc>
        <w:tc>
          <w:tcPr>
            <w:tcW w:w="1420" w:type="dxa"/>
            <w:vAlign w:val="center"/>
          </w:tcPr>
          <w:p w14:paraId="096011F5" w14:textId="77777777" w:rsidR="007C0FF5" w:rsidRDefault="00000000">
            <w:pPr>
              <w:pStyle w:val="aff0"/>
            </w:pPr>
            <w:r>
              <w:rPr>
                <w:rFonts w:hint="eastAsia"/>
              </w:rPr>
              <w:t>0</w:t>
            </w:r>
            <w:r>
              <w:t>.30</w:t>
            </w:r>
          </w:p>
        </w:tc>
        <w:tc>
          <w:tcPr>
            <w:tcW w:w="1420" w:type="dxa"/>
            <w:vAlign w:val="center"/>
          </w:tcPr>
          <w:p w14:paraId="459D977B" w14:textId="77777777" w:rsidR="007C0FF5" w:rsidRDefault="00000000">
            <w:pPr>
              <w:pStyle w:val="aff0"/>
            </w:pPr>
            <w:r>
              <w:rPr>
                <w:rFonts w:hint="eastAsia"/>
              </w:rPr>
              <w:t>未检出</w:t>
            </w:r>
          </w:p>
        </w:tc>
        <w:tc>
          <w:tcPr>
            <w:tcW w:w="1421" w:type="dxa"/>
            <w:vAlign w:val="center"/>
          </w:tcPr>
          <w:p w14:paraId="49C91B5B" w14:textId="77777777" w:rsidR="007C0FF5" w:rsidRDefault="00000000">
            <w:pPr>
              <w:pStyle w:val="aff0"/>
            </w:pPr>
            <w:r>
              <w:rPr>
                <w:rFonts w:hint="eastAsia"/>
              </w:rPr>
              <w:t>未检出</w:t>
            </w:r>
          </w:p>
        </w:tc>
        <w:tc>
          <w:tcPr>
            <w:tcW w:w="1421" w:type="dxa"/>
            <w:vAlign w:val="center"/>
          </w:tcPr>
          <w:p w14:paraId="432B4B73" w14:textId="77777777" w:rsidR="007C0FF5" w:rsidRDefault="00000000">
            <w:pPr>
              <w:pStyle w:val="aff0"/>
            </w:pPr>
            <w:r>
              <w:rPr>
                <w:rFonts w:hint="eastAsia"/>
              </w:rPr>
              <w:t>未检出</w:t>
            </w:r>
          </w:p>
        </w:tc>
      </w:tr>
      <w:tr w:rsidR="007C0FF5" w14:paraId="277E7032" w14:textId="77777777">
        <w:trPr>
          <w:trHeight w:val="397"/>
        </w:trPr>
        <w:tc>
          <w:tcPr>
            <w:tcW w:w="1420" w:type="dxa"/>
            <w:vMerge w:val="restart"/>
            <w:vAlign w:val="center"/>
          </w:tcPr>
          <w:p w14:paraId="12CF771E" w14:textId="77777777" w:rsidR="007C0FF5" w:rsidRDefault="00000000">
            <w:pPr>
              <w:pStyle w:val="aff0"/>
            </w:pPr>
            <w:r>
              <w:rPr>
                <w:rFonts w:hint="eastAsia"/>
              </w:rPr>
              <w:t>2</w:t>
            </w:r>
            <w:r>
              <w:t>022.10.22</w:t>
            </w:r>
          </w:p>
        </w:tc>
        <w:tc>
          <w:tcPr>
            <w:tcW w:w="1420" w:type="dxa"/>
            <w:vAlign w:val="center"/>
          </w:tcPr>
          <w:p w14:paraId="3C1985F4" w14:textId="77777777" w:rsidR="007C0FF5" w:rsidRDefault="00000000">
            <w:pPr>
              <w:pStyle w:val="aff0"/>
            </w:pPr>
            <w:r>
              <w:rPr>
                <w:rFonts w:hint="eastAsia"/>
              </w:rPr>
              <w:t>第一次</w:t>
            </w:r>
          </w:p>
        </w:tc>
        <w:tc>
          <w:tcPr>
            <w:tcW w:w="1420" w:type="dxa"/>
            <w:vAlign w:val="center"/>
          </w:tcPr>
          <w:p w14:paraId="3A34A321" w14:textId="77777777" w:rsidR="007C0FF5" w:rsidRDefault="00000000">
            <w:pPr>
              <w:pStyle w:val="aff0"/>
            </w:pPr>
            <w:r>
              <w:rPr>
                <w:rFonts w:hint="eastAsia"/>
              </w:rPr>
              <w:t>0</w:t>
            </w:r>
            <w:r>
              <w:t>.27</w:t>
            </w:r>
          </w:p>
        </w:tc>
        <w:tc>
          <w:tcPr>
            <w:tcW w:w="1420" w:type="dxa"/>
            <w:vAlign w:val="center"/>
          </w:tcPr>
          <w:p w14:paraId="1062F964" w14:textId="77777777" w:rsidR="007C0FF5" w:rsidRDefault="00000000">
            <w:pPr>
              <w:pStyle w:val="aff0"/>
            </w:pPr>
            <w:r>
              <w:rPr>
                <w:rFonts w:hint="eastAsia"/>
              </w:rPr>
              <w:t>未检出</w:t>
            </w:r>
          </w:p>
        </w:tc>
        <w:tc>
          <w:tcPr>
            <w:tcW w:w="1421" w:type="dxa"/>
            <w:vAlign w:val="center"/>
          </w:tcPr>
          <w:p w14:paraId="400620FC" w14:textId="77777777" w:rsidR="007C0FF5" w:rsidRDefault="00000000">
            <w:pPr>
              <w:pStyle w:val="aff0"/>
            </w:pPr>
            <w:r>
              <w:rPr>
                <w:rFonts w:hint="eastAsia"/>
              </w:rPr>
              <w:t>未检出</w:t>
            </w:r>
          </w:p>
        </w:tc>
        <w:tc>
          <w:tcPr>
            <w:tcW w:w="1421" w:type="dxa"/>
            <w:vAlign w:val="center"/>
          </w:tcPr>
          <w:p w14:paraId="462C2B1A" w14:textId="77777777" w:rsidR="007C0FF5" w:rsidRDefault="00000000">
            <w:pPr>
              <w:pStyle w:val="aff0"/>
            </w:pPr>
            <w:r>
              <w:rPr>
                <w:rFonts w:hint="eastAsia"/>
              </w:rPr>
              <w:t>未检出</w:t>
            </w:r>
          </w:p>
        </w:tc>
      </w:tr>
      <w:tr w:rsidR="007C0FF5" w14:paraId="7F88E103" w14:textId="77777777">
        <w:trPr>
          <w:trHeight w:val="397"/>
        </w:trPr>
        <w:tc>
          <w:tcPr>
            <w:tcW w:w="1420" w:type="dxa"/>
            <w:vMerge/>
            <w:vAlign w:val="center"/>
          </w:tcPr>
          <w:p w14:paraId="38A2E949" w14:textId="77777777" w:rsidR="007C0FF5" w:rsidRDefault="007C0FF5">
            <w:pPr>
              <w:pStyle w:val="aff0"/>
            </w:pPr>
          </w:p>
        </w:tc>
        <w:tc>
          <w:tcPr>
            <w:tcW w:w="1420" w:type="dxa"/>
            <w:vAlign w:val="center"/>
          </w:tcPr>
          <w:p w14:paraId="5CDC550F" w14:textId="77777777" w:rsidR="007C0FF5" w:rsidRDefault="00000000">
            <w:pPr>
              <w:pStyle w:val="aff0"/>
            </w:pPr>
            <w:r>
              <w:rPr>
                <w:rFonts w:hint="eastAsia"/>
              </w:rPr>
              <w:t>第二次</w:t>
            </w:r>
          </w:p>
        </w:tc>
        <w:tc>
          <w:tcPr>
            <w:tcW w:w="1420" w:type="dxa"/>
            <w:vAlign w:val="center"/>
          </w:tcPr>
          <w:p w14:paraId="0BB7FB7E" w14:textId="77777777" w:rsidR="007C0FF5" w:rsidRDefault="00000000">
            <w:pPr>
              <w:pStyle w:val="aff0"/>
            </w:pPr>
            <w:r>
              <w:rPr>
                <w:rFonts w:hint="eastAsia"/>
              </w:rPr>
              <w:t>0</w:t>
            </w:r>
            <w:r>
              <w:t>.23</w:t>
            </w:r>
          </w:p>
        </w:tc>
        <w:tc>
          <w:tcPr>
            <w:tcW w:w="1420" w:type="dxa"/>
            <w:vAlign w:val="center"/>
          </w:tcPr>
          <w:p w14:paraId="2C37B87D" w14:textId="77777777" w:rsidR="007C0FF5" w:rsidRDefault="00000000">
            <w:pPr>
              <w:pStyle w:val="aff0"/>
            </w:pPr>
            <w:r>
              <w:rPr>
                <w:rFonts w:hint="eastAsia"/>
              </w:rPr>
              <w:t>未检出</w:t>
            </w:r>
          </w:p>
        </w:tc>
        <w:tc>
          <w:tcPr>
            <w:tcW w:w="1421" w:type="dxa"/>
            <w:vAlign w:val="center"/>
          </w:tcPr>
          <w:p w14:paraId="70AD5139" w14:textId="77777777" w:rsidR="007C0FF5" w:rsidRDefault="00000000">
            <w:pPr>
              <w:pStyle w:val="aff0"/>
            </w:pPr>
            <w:r>
              <w:rPr>
                <w:rFonts w:hint="eastAsia"/>
              </w:rPr>
              <w:t>未检出</w:t>
            </w:r>
          </w:p>
        </w:tc>
        <w:tc>
          <w:tcPr>
            <w:tcW w:w="1421" w:type="dxa"/>
            <w:vAlign w:val="center"/>
          </w:tcPr>
          <w:p w14:paraId="4411F24A" w14:textId="77777777" w:rsidR="007C0FF5" w:rsidRDefault="00000000">
            <w:pPr>
              <w:pStyle w:val="aff0"/>
            </w:pPr>
            <w:r>
              <w:rPr>
                <w:rFonts w:hint="eastAsia"/>
              </w:rPr>
              <w:t>未检出</w:t>
            </w:r>
          </w:p>
        </w:tc>
      </w:tr>
      <w:tr w:rsidR="007C0FF5" w14:paraId="41B31957" w14:textId="77777777">
        <w:trPr>
          <w:trHeight w:val="397"/>
        </w:trPr>
        <w:tc>
          <w:tcPr>
            <w:tcW w:w="1420" w:type="dxa"/>
            <w:vMerge/>
            <w:vAlign w:val="center"/>
          </w:tcPr>
          <w:p w14:paraId="412D3204" w14:textId="77777777" w:rsidR="007C0FF5" w:rsidRDefault="007C0FF5">
            <w:pPr>
              <w:pStyle w:val="aff0"/>
            </w:pPr>
          </w:p>
        </w:tc>
        <w:tc>
          <w:tcPr>
            <w:tcW w:w="1420" w:type="dxa"/>
            <w:vAlign w:val="center"/>
          </w:tcPr>
          <w:p w14:paraId="7DE49C17" w14:textId="77777777" w:rsidR="007C0FF5" w:rsidRDefault="00000000">
            <w:pPr>
              <w:pStyle w:val="aff0"/>
            </w:pPr>
            <w:r>
              <w:rPr>
                <w:rFonts w:hint="eastAsia"/>
              </w:rPr>
              <w:t>第三次</w:t>
            </w:r>
          </w:p>
        </w:tc>
        <w:tc>
          <w:tcPr>
            <w:tcW w:w="1420" w:type="dxa"/>
            <w:vAlign w:val="center"/>
          </w:tcPr>
          <w:p w14:paraId="464519FD" w14:textId="77777777" w:rsidR="007C0FF5" w:rsidRDefault="00000000">
            <w:pPr>
              <w:pStyle w:val="aff0"/>
            </w:pPr>
            <w:r>
              <w:rPr>
                <w:rFonts w:hint="eastAsia"/>
              </w:rPr>
              <w:t>0</w:t>
            </w:r>
            <w:r>
              <w:t>.25</w:t>
            </w:r>
          </w:p>
        </w:tc>
        <w:tc>
          <w:tcPr>
            <w:tcW w:w="1420" w:type="dxa"/>
            <w:vAlign w:val="center"/>
          </w:tcPr>
          <w:p w14:paraId="6402CDA8" w14:textId="77777777" w:rsidR="007C0FF5" w:rsidRDefault="00000000">
            <w:pPr>
              <w:pStyle w:val="aff0"/>
            </w:pPr>
            <w:r>
              <w:rPr>
                <w:rFonts w:hint="eastAsia"/>
              </w:rPr>
              <w:t>未检出</w:t>
            </w:r>
          </w:p>
        </w:tc>
        <w:tc>
          <w:tcPr>
            <w:tcW w:w="1421" w:type="dxa"/>
            <w:vAlign w:val="center"/>
          </w:tcPr>
          <w:p w14:paraId="5A98A290" w14:textId="77777777" w:rsidR="007C0FF5" w:rsidRDefault="00000000">
            <w:pPr>
              <w:pStyle w:val="aff0"/>
            </w:pPr>
            <w:r>
              <w:rPr>
                <w:rFonts w:hint="eastAsia"/>
              </w:rPr>
              <w:t>未检出</w:t>
            </w:r>
          </w:p>
        </w:tc>
        <w:tc>
          <w:tcPr>
            <w:tcW w:w="1421" w:type="dxa"/>
            <w:vAlign w:val="center"/>
          </w:tcPr>
          <w:p w14:paraId="2CA143CF" w14:textId="77777777" w:rsidR="007C0FF5" w:rsidRDefault="00000000">
            <w:pPr>
              <w:pStyle w:val="aff0"/>
            </w:pPr>
            <w:r>
              <w:rPr>
                <w:rFonts w:hint="eastAsia"/>
              </w:rPr>
              <w:t>未检出</w:t>
            </w:r>
          </w:p>
        </w:tc>
      </w:tr>
      <w:tr w:rsidR="007C0FF5" w14:paraId="5DDCFCAD" w14:textId="77777777">
        <w:trPr>
          <w:trHeight w:val="397"/>
        </w:trPr>
        <w:tc>
          <w:tcPr>
            <w:tcW w:w="1420" w:type="dxa"/>
            <w:vMerge/>
            <w:vAlign w:val="center"/>
          </w:tcPr>
          <w:p w14:paraId="0EE000D7" w14:textId="77777777" w:rsidR="007C0FF5" w:rsidRDefault="007C0FF5">
            <w:pPr>
              <w:pStyle w:val="aff0"/>
            </w:pPr>
          </w:p>
        </w:tc>
        <w:tc>
          <w:tcPr>
            <w:tcW w:w="1420" w:type="dxa"/>
            <w:vAlign w:val="center"/>
          </w:tcPr>
          <w:p w14:paraId="428CF09A" w14:textId="77777777" w:rsidR="007C0FF5" w:rsidRDefault="00000000">
            <w:pPr>
              <w:pStyle w:val="aff0"/>
            </w:pPr>
            <w:r>
              <w:rPr>
                <w:rFonts w:hint="eastAsia"/>
              </w:rPr>
              <w:t>第四次</w:t>
            </w:r>
          </w:p>
        </w:tc>
        <w:tc>
          <w:tcPr>
            <w:tcW w:w="1420" w:type="dxa"/>
            <w:vAlign w:val="center"/>
          </w:tcPr>
          <w:p w14:paraId="33F71C23" w14:textId="77777777" w:rsidR="007C0FF5" w:rsidRDefault="00000000">
            <w:pPr>
              <w:pStyle w:val="aff0"/>
            </w:pPr>
            <w:r>
              <w:rPr>
                <w:rFonts w:hint="eastAsia"/>
              </w:rPr>
              <w:t>0</w:t>
            </w:r>
            <w:r>
              <w:t>.28</w:t>
            </w:r>
          </w:p>
        </w:tc>
        <w:tc>
          <w:tcPr>
            <w:tcW w:w="1420" w:type="dxa"/>
            <w:vAlign w:val="center"/>
          </w:tcPr>
          <w:p w14:paraId="29FF3C8A" w14:textId="77777777" w:rsidR="007C0FF5" w:rsidRDefault="00000000">
            <w:pPr>
              <w:pStyle w:val="aff0"/>
            </w:pPr>
            <w:r>
              <w:rPr>
                <w:rFonts w:hint="eastAsia"/>
              </w:rPr>
              <w:t>未检出</w:t>
            </w:r>
          </w:p>
        </w:tc>
        <w:tc>
          <w:tcPr>
            <w:tcW w:w="1421" w:type="dxa"/>
            <w:vAlign w:val="center"/>
          </w:tcPr>
          <w:p w14:paraId="3FC23B19" w14:textId="77777777" w:rsidR="007C0FF5" w:rsidRDefault="00000000">
            <w:pPr>
              <w:pStyle w:val="aff0"/>
            </w:pPr>
            <w:r>
              <w:rPr>
                <w:rFonts w:hint="eastAsia"/>
              </w:rPr>
              <w:t>未检出</w:t>
            </w:r>
          </w:p>
        </w:tc>
        <w:tc>
          <w:tcPr>
            <w:tcW w:w="1421" w:type="dxa"/>
            <w:vAlign w:val="center"/>
          </w:tcPr>
          <w:p w14:paraId="1961F411" w14:textId="77777777" w:rsidR="007C0FF5" w:rsidRDefault="00000000">
            <w:pPr>
              <w:pStyle w:val="aff0"/>
            </w:pPr>
            <w:r>
              <w:rPr>
                <w:rFonts w:hint="eastAsia"/>
              </w:rPr>
              <w:t>未检出</w:t>
            </w:r>
          </w:p>
        </w:tc>
      </w:tr>
      <w:tr w:rsidR="007C0FF5" w14:paraId="2E7EF9E3" w14:textId="77777777">
        <w:trPr>
          <w:trHeight w:val="397"/>
        </w:trPr>
        <w:tc>
          <w:tcPr>
            <w:tcW w:w="1420" w:type="dxa"/>
            <w:vMerge/>
            <w:vAlign w:val="center"/>
          </w:tcPr>
          <w:p w14:paraId="01D66426" w14:textId="77777777" w:rsidR="007C0FF5" w:rsidRDefault="007C0FF5">
            <w:pPr>
              <w:pStyle w:val="aff0"/>
            </w:pPr>
          </w:p>
        </w:tc>
        <w:tc>
          <w:tcPr>
            <w:tcW w:w="1420" w:type="dxa"/>
            <w:vAlign w:val="center"/>
          </w:tcPr>
          <w:p w14:paraId="18CCBD7B" w14:textId="77777777" w:rsidR="007C0FF5" w:rsidRDefault="00000000">
            <w:pPr>
              <w:pStyle w:val="aff0"/>
            </w:pPr>
            <w:r>
              <w:rPr>
                <w:rFonts w:hint="eastAsia"/>
              </w:rPr>
              <w:t>日均值</w:t>
            </w:r>
          </w:p>
        </w:tc>
        <w:tc>
          <w:tcPr>
            <w:tcW w:w="1420" w:type="dxa"/>
            <w:vAlign w:val="center"/>
          </w:tcPr>
          <w:p w14:paraId="018DC998" w14:textId="77777777" w:rsidR="007C0FF5" w:rsidRDefault="00000000">
            <w:pPr>
              <w:pStyle w:val="aff0"/>
            </w:pPr>
            <w:r>
              <w:rPr>
                <w:rFonts w:hint="eastAsia"/>
              </w:rPr>
              <w:t>0</w:t>
            </w:r>
            <w:r>
              <w:t>.26</w:t>
            </w:r>
          </w:p>
        </w:tc>
        <w:tc>
          <w:tcPr>
            <w:tcW w:w="1420" w:type="dxa"/>
            <w:vAlign w:val="center"/>
          </w:tcPr>
          <w:p w14:paraId="377B6F49" w14:textId="77777777" w:rsidR="007C0FF5" w:rsidRDefault="00000000">
            <w:pPr>
              <w:pStyle w:val="aff0"/>
            </w:pPr>
            <w:r>
              <w:rPr>
                <w:rFonts w:hint="eastAsia"/>
              </w:rPr>
              <w:t>未检出</w:t>
            </w:r>
          </w:p>
        </w:tc>
        <w:tc>
          <w:tcPr>
            <w:tcW w:w="1421" w:type="dxa"/>
            <w:vAlign w:val="center"/>
          </w:tcPr>
          <w:p w14:paraId="15691DAA" w14:textId="77777777" w:rsidR="007C0FF5" w:rsidRDefault="00000000">
            <w:pPr>
              <w:pStyle w:val="aff0"/>
            </w:pPr>
            <w:r>
              <w:rPr>
                <w:rFonts w:hint="eastAsia"/>
              </w:rPr>
              <w:t>未检出</w:t>
            </w:r>
          </w:p>
        </w:tc>
        <w:tc>
          <w:tcPr>
            <w:tcW w:w="1421" w:type="dxa"/>
            <w:vAlign w:val="center"/>
          </w:tcPr>
          <w:p w14:paraId="7CA3AF09" w14:textId="77777777" w:rsidR="007C0FF5" w:rsidRDefault="00000000">
            <w:pPr>
              <w:pStyle w:val="aff0"/>
            </w:pPr>
            <w:r>
              <w:rPr>
                <w:rFonts w:hint="eastAsia"/>
              </w:rPr>
              <w:t>未检出</w:t>
            </w:r>
          </w:p>
        </w:tc>
      </w:tr>
      <w:tr w:rsidR="007C0FF5" w14:paraId="683EA414" w14:textId="77777777">
        <w:trPr>
          <w:trHeight w:val="397"/>
        </w:trPr>
        <w:tc>
          <w:tcPr>
            <w:tcW w:w="1420" w:type="dxa"/>
            <w:vMerge w:val="restart"/>
            <w:vAlign w:val="center"/>
          </w:tcPr>
          <w:p w14:paraId="584538A1" w14:textId="77777777" w:rsidR="007C0FF5" w:rsidRDefault="00000000">
            <w:pPr>
              <w:pStyle w:val="aff0"/>
            </w:pPr>
            <w:r>
              <w:rPr>
                <w:rFonts w:hint="eastAsia"/>
              </w:rPr>
              <w:t>2</w:t>
            </w:r>
            <w:r>
              <w:t>022.10.23</w:t>
            </w:r>
          </w:p>
        </w:tc>
        <w:tc>
          <w:tcPr>
            <w:tcW w:w="1420" w:type="dxa"/>
            <w:vAlign w:val="center"/>
          </w:tcPr>
          <w:p w14:paraId="729A570C" w14:textId="77777777" w:rsidR="007C0FF5" w:rsidRDefault="00000000">
            <w:pPr>
              <w:pStyle w:val="aff0"/>
            </w:pPr>
            <w:r>
              <w:rPr>
                <w:rFonts w:hint="eastAsia"/>
              </w:rPr>
              <w:t>第一次</w:t>
            </w:r>
          </w:p>
        </w:tc>
        <w:tc>
          <w:tcPr>
            <w:tcW w:w="1420" w:type="dxa"/>
            <w:vAlign w:val="center"/>
          </w:tcPr>
          <w:p w14:paraId="260A4A0B" w14:textId="77777777" w:rsidR="007C0FF5" w:rsidRDefault="00000000">
            <w:pPr>
              <w:pStyle w:val="aff0"/>
            </w:pPr>
            <w:r>
              <w:rPr>
                <w:rFonts w:hint="eastAsia"/>
              </w:rPr>
              <w:t>0</w:t>
            </w:r>
            <w:r>
              <w:t>.25</w:t>
            </w:r>
          </w:p>
        </w:tc>
        <w:tc>
          <w:tcPr>
            <w:tcW w:w="1420" w:type="dxa"/>
            <w:vAlign w:val="center"/>
          </w:tcPr>
          <w:p w14:paraId="73C74403" w14:textId="77777777" w:rsidR="007C0FF5" w:rsidRDefault="00000000">
            <w:pPr>
              <w:pStyle w:val="aff0"/>
            </w:pPr>
            <w:r>
              <w:rPr>
                <w:rFonts w:hint="eastAsia"/>
              </w:rPr>
              <w:t>未检出</w:t>
            </w:r>
          </w:p>
        </w:tc>
        <w:tc>
          <w:tcPr>
            <w:tcW w:w="1421" w:type="dxa"/>
            <w:vAlign w:val="center"/>
          </w:tcPr>
          <w:p w14:paraId="3E8913E3" w14:textId="77777777" w:rsidR="007C0FF5" w:rsidRDefault="00000000">
            <w:pPr>
              <w:pStyle w:val="aff0"/>
            </w:pPr>
            <w:r>
              <w:rPr>
                <w:rFonts w:hint="eastAsia"/>
              </w:rPr>
              <w:t>未检出</w:t>
            </w:r>
          </w:p>
        </w:tc>
        <w:tc>
          <w:tcPr>
            <w:tcW w:w="1421" w:type="dxa"/>
            <w:vAlign w:val="center"/>
          </w:tcPr>
          <w:p w14:paraId="2BCCBB6A" w14:textId="77777777" w:rsidR="007C0FF5" w:rsidRDefault="00000000">
            <w:pPr>
              <w:pStyle w:val="aff0"/>
            </w:pPr>
            <w:r>
              <w:rPr>
                <w:rFonts w:hint="eastAsia"/>
              </w:rPr>
              <w:t>未检出</w:t>
            </w:r>
          </w:p>
        </w:tc>
      </w:tr>
      <w:tr w:rsidR="007C0FF5" w14:paraId="171100F3" w14:textId="77777777">
        <w:trPr>
          <w:trHeight w:val="397"/>
        </w:trPr>
        <w:tc>
          <w:tcPr>
            <w:tcW w:w="1420" w:type="dxa"/>
            <w:vMerge/>
            <w:vAlign w:val="center"/>
          </w:tcPr>
          <w:p w14:paraId="4629738C" w14:textId="77777777" w:rsidR="007C0FF5" w:rsidRDefault="007C0FF5">
            <w:pPr>
              <w:pStyle w:val="aff0"/>
            </w:pPr>
          </w:p>
        </w:tc>
        <w:tc>
          <w:tcPr>
            <w:tcW w:w="1420" w:type="dxa"/>
            <w:vAlign w:val="center"/>
          </w:tcPr>
          <w:p w14:paraId="3F42AB5C" w14:textId="77777777" w:rsidR="007C0FF5" w:rsidRDefault="00000000">
            <w:pPr>
              <w:pStyle w:val="aff0"/>
            </w:pPr>
            <w:r>
              <w:rPr>
                <w:rFonts w:hint="eastAsia"/>
              </w:rPr>
              <w:t>第二次</w:t>
            </w:r>
          </w:p>
        </w:tc>
        <w:tc>
          <w:tcPr>
            <w:tcW w:w="1420" w:type="dxa"/>
            <w:vAlign w:val="center"/>
          </w:tcPr>
          <w:p w14:paraId="7BB4B8AB" w14:textId="77777777" w:rsidR="007C0FF5" w:rsidRDefault="00000000">
            <w:pPr>
              <w:pStyle w:val="aff0"/>
            </w:pPr>
            <w:r>
              <w:rPr>
                <w:rFonts w:hint="eastAsia"/>
              </w:rPr>
              <w:t>0</w:t>
            </w:r>
            <w:r>
              <w:t>.32</w:t>
            </w:r>
          </w:p>
        </w:tc>
        <w:tc>
          <w:tcPr>
            <w:tcW w:w="1420" w:type="dxa"/>
            <w:vAlign w:val="center"/>
          </w:tcPr>
          <w:p w14:paraId="5F1D6690" w14:textId="77777777" w:rsidR="007C0FF5" w:rsidRDefault="00000000">
            <w:pPr>
              <w:pStyle w:val="aff0"/>
            </w:pPr>
            <w:r>
              <w:rPr>
                <w:rFonts w:hint="eastAsia"/>
              </w:rPr>
              <w:t>未检出</w:t>
            </w:r>
          </w:p>
        </w:tc>
        <w:tc>
          <w:tcPr>
            <w:tcW w:w="1421" w:type="dxa"/>
            <w:vAlign w:val="center"/>
          </w:tcPr>
          <w:p w14:paraId="05F498A1" w14:textId="77777777" w:rsidR="007C0FF5" w:rsidRDefault="00000000">
            <w:pPr>
              <w:pStyle w:val="aff0"/>
            </w:pPr>
            <w:r>
              <w:rPr>
                <w:rFonts w:hint="eastAsia"/>
              </w:rPr>
              <w:t>未检出</w:t>
            </w:r>
          </w:p>
        </w:tc>
        <w:tc>
          <w:tcPr>
            <w:tcW w:w="1421" w:type="dxa"/>
            <w:vAlign w:val="center"/>
          </w:tcPr>
          <w:p w14:paraId="139004B3" w14:textId="77777777" w:rsidR="007C0FF5" w:rsidRDefault="00000000">
            <w:pPr>
              <w:pStyle w:val="aff0"/>
            </w:pPr>
            <w:r>
              <w:rPr>
                <w:rFonts w:hint="eastAsia"/>
              </w:rPr>
              <w:t>未检出</w:t>
            </w:r>
          </w:p>
        </w:tc>
      </w:tr>
      <w:tr w:rsidR="007C0FF5" w14:paraId="14371ED4" w14:textId="77777777">
        <w:trPr>
          <w:trHeight w:val="397"/>
        </w:trPr>
        <w:tc>
          <w:tcPr>
            <w:tcW w:w="1420" w:type="dxa"/>
            <w:vMerge/>
            <w:vAlign w:val="center"/>
          </w:tcPr>
          <w:p w14:paraId="025E2D6B" w14:textId="77777777" w:rsidR="007C0FF5" w:rsidRDefault="007C0FF5">
            <w:pPr>
              <w:pStyle w:val="aff0"/>
            </w:pPr>
          </w:p>
        </w:tc>
        <w:tc>
          <w:tcPr>
            <w:tcW w:w="1420" w:type="dxa"/>
            <w:vAlign w:val="center"/>
          </w:tcPr>
          <w:p w14:paraId="72010BC1" w14:textId="77777777" w:rsidR="007C0FF5" w:rsidRDefault="00000000">
            <w:pPr>
              <w:pStyle w:val="aff0"/>
            </w:pPr>
            <w:r>
              <w:rPr>
                <w:rFonts w:hint="eastAsia"/>
              </w:rPr>
              <w:t>第三次</w:t>
            </w:r>
          </w:p>
        </w:tc>
        <w:tc>
          <w:tcPr>
            <w:tcW w:w="1420" w:type="dxa"/>
            <w:vAlign w:val="center"/>
          </w:tcPr>
          <w:p w14:paraId="2D2CD990" w14:textId="77777777" w:rsidR="007C0FF5" w:rsidRDefault="00000000">
            <w:pPr>
              <w:pStyle w:val="aff0"/>
            </w:pPr>
            <w:r>
              <w:rPr>
                <w:rFonts w:hint="eastAsia"/>
              </w:rPr>
              <w:t>0</w:t>
            </w:r>
            <w:r>
              <w:t>.28</w:t>
            </w:r>
          </w:p>
        </w:tc>
        <w:tc>
          <w:tcPr>
            <w:tcW w:w="1420" w:type="dxa"/>
            <w:vAlign w:val="center"/>
          </w:tcPr>
          <w:p w14:paraId="2CA329D4" w14:textId="77777777" w:rsidR="007C0FF5" w:rsidRDefault="00000000">
            <w:pPr>
              <w:pStyle w:val="aff0"/>
            </w:pPr>
            <w:r>
              <w:rPr>
                <w:rFonts w:hint="eastAsia"/>
              </w:rPr>
              <w:t>未检出</w:t>
            </w:r>
          </w:p>
        </w:tc>
        <w:tc>
          <w:tcPr>
            <w:tcW w:w="1421" w:type="dxa"/>
            <w:vAlign w:val="center"/>
          </w:tcPr>
          <w:p w14:paraId="0A886C8E" w14:textId="77777777" w:rsidR="007C0FF5" w:rsidRDefault="00000000">
            <w:pPr>
              <w:pStyle w:val="aff0"/>
            </w:pPr>
            <w:r>
              <w:rPr>
                <w:rFonts w:hint="eastAsia"/>
              </w:rPr>
              <w:t>未检出</w:t>
            </w:r>
          </w:p>
        </w:tc>
        <w:tc>
          <w:tcPr>
            <w:tcW w:w="1421" w:type="dxa"/>
            <w:vAlign w:val="center"/>
          </w:tcPr>
          <w:p w14:paraId="2EB94274" w14:textId="77777777" w:rsidR="007C0FF5" w:rsidRDefault="00000000">
            <w:pPr>
              <w:pStyle w:val="aff0"/>
            </w:pPr>
            <w:r>
              <w:rPr>
                <w:rFonts w:hint="eastAsia"/>
              </w:rPr>
              <w:t>未检出</w:t>
            </w:r>
          </w:p>
        </w:tc>
      </w:tr>
      <w:tr w:rsidR="007C0FF5" w14:paraId="22B456C2" w14:textId="77777777">
        <w:trPr>
          <w:trHeight w:val="397"/>
        </w:trPr>
        <w:tc>
          <w:tcPr>
            <w:tcW w:w="1420" w:type="dxa"/>
            <w:vMerge/>
            <w:vAlign w:val="center"/>
          </w:tcPr>
          <w:p w14:paraId="21A677D2" w14:textId="77777777" w:rsidR="007C0FF5" w:rsidRDefault="007C0FF5">
            <w:pPr>
              <w:pStyle w:val="aff0"/>
            </w:pPr>
          </w:p>
        </w:tc>
        <w:tc>
          <w:tcPr>
            <w:tcW w:w="1420" w:type="dxa"/>
            <w:vAlign w:val="center"/>
          </w:tcPr>
          <w:p w14:paraId="0A4F6DBD" w14:textId="77777777" w:rsidR="007C0FF5" w:rsidRDefault="00000000">
            <w:pPr>
              <w:pStyle w:val="aff0"/>
            </w:pPr>
            <w:r>
              <w:rPr>
                <w:rFonts w:hint="eastAsia"/>
              </w:rPr>
              <w:t>第四次</w:t>
            </w:r>
          </w:p>
        </w:tc>
        <w:tc>
          <w:tcPr>
            <w:tcW w:w="1420" w:type="dxa"/>
            <w:vAlign w:val="center"/>
          </w:tcPr>
          <w:p w14:paraId="243192DA" w14:textId="77777777" w:rsidR="007C0FF5" w:rsidRDefault="00000000">
            <w:pPr>
              <w:pStyle w:val="aff0"/>
            </w:pPr>
            <w:r>
              <w:rPr>
                <w:rFonts w:hint="eastAsia"/>
              </w:rPr>
              <w:t>0</w:t>
            </w:r>
            <w:r>
              <w:t>.26</w:t>
            </w:r>
          </w:p>
        </w:tc>
        <w:tc>
          <w:tcPr>
            <w:tcW w:w="1420" w:type="dxa"/>
            <w:vAlign w:val="center"/>
          </w:tcPr>
          <w:p w14:paraId="1CDB6899" w14:textId="77777777" w:rsidR="007C0FF5" w:rsidRDefault="00000000">
            <w:pPr>
              <w:pStyle w:val="aff0"/>
            </w:pPr>
            <w:r>
              <w:rPr>
                <w:rFonts w:hint="eastAsia"/>
              </w:rPr>
              <w:t>未检出</w:t>
            </w:r>
          </w:p>
        </w:tc>
        <w:tc>
          <w:tcPr>
            <w:tcW w:w="1421" w:type="dxa"/>
            <w:vAlign w:val="center"/>
          </w:tcPr>
          <w:p w14:paraId="2848804A" w14:textId="77777777" w:rsidR="007C0FF5" w:rsidRDefault="00000000">
            <w:pPr>
              <w:pStyle w:val="aff0"/>
            </w:pPr>
            <w:r>
              <w:rPr>
                <w:rFonts w:hint="eastAsia"/>
              </w:rPr>
              <w:t>未检出</w:t>
            </w:r>
          </w:p>
        </w:tc>
        <w:tc>
          <w:tcPr>
            <w:tcW w:w="1421" w:type="dxa"/>
            <w:vAlign w:val="center"/>
          </w:tcPr>
          <w:p w14:paraId="006E4E09" w14:textId="77777777" w:rsidR="007C0FF5" w:rsidRDefault="00000000">
            <w:pPr>
              <w:pStyle w:val="aff0"/>
            </w:pPr>
            <w:r>
              <w:rPr>
                <w:rFonts w:hint="eastAsia"/>
              </w:rPr>
              <w:t>未检出</w:t>
            </w:r>
          </w:p>
        </w:tc>
      </w:tr>
      <w:tr w:rsidR="007C0FF5" w14:paraId="5D2B8591" w14:textId="77777777">
        <w:trPr>
          <w:trHeight w:val="397"/>
        </w:trPr>
        <w:tc>
          <w:tcPr>
            <w:tcW w:w="1420" w:type="dxa"/>
            <w:vMerge/>
            <w:vAlign w:val="center"/>
          </w:tcPr>
          <w:p w14:paraId="7B711FC0" w14:textId="77777777" w:rsidR="007C0FF5" w:rsidRDefault="007C0FF5">
            <w:pPr>
              <w:pStyle w:val="aff0"/>
            </w:pPr>
          </w:p>
        </w:tc>
        <w:tc>
          <w:tcPr>
            <w:tcW w:w="1420" w:type="dxa"/>
            <w:vAlign w:val="center"/>
          </w:tcPr>
          <w:p w14:paraId="3DDBF4D6" w14:textId="77777777" w:rsidR="007C0FF5" w:rsidRDefault="00000000">
            <w:pPr>
              <w:pStyle w:val="aff0"/>
            </w:pPr>
            <w:r>
              <w:rPr>
                <w:rFonts w:hint="eastAsia"/>
              </w:rPr>
              <w:t>日均值</w:t>
            </w:r>
          </w:p>
        </w:tc>
        <w:tc>
          <w:tcPr>
            <w:tcW w:w="1420" w:type="dxa"/>
            <w:vAlign w:val="center"/>
          </w:tcPr>
          <w:p w14:paraId="3A4C7D26" w14:textId="77777777" w:rsidR="007C0FF5" w:rsidRDefault="00000000">
            <w:pPr>
              <w:pStyle w:val="aff0"/>
            </w:pPr>
            <w:r>
              <w:rPr>
                <w:rFonts w:hint="eastAsia"/>
              </w:rPr>
              <w:t>0</w:t>
            </w:r>
            <w:r>
              <w:t>.28</w:t>
            </w:r>
          </w:p>
        </w:tc>
        <w:tc>
          <w:tcPr>
            <w:tcW w:w="1420" w:type="dxa"/>
            <w:vAlign w:val="center"/>
          </w:tcPr>
          <w:p w14:paraId="2369F89E" w14:textId="77777777" w:rsidR="007C0FF5" w:rsidRDefault="00000000">
            <w:pPr>
              <w:pStyle w:val="aff0"/>
            </w:pPr>
            <w:r>
              <w:rPr>
                <w:rFonts w:hint="eastAsia"/>
              </w:rPr>
              <w:t>未检出</w:t>
            </w:r>
          </w:p>
        </w:tc>
        <w:tc>
          <w:tcPr>
            <w:tcW w:w="1421" w:type="dxa"/>
            <w:vAlign w:val="center"/>
          </w:tcPr>
          <w:p w14:paraId="337388C3" w14:textId="77777777" w:rsidR="007C0FF5" w:rsidRDefault="00000000">
            <w:pPr>
              <w:pStyle w:val="aff0"/>
            </w:pPr>
            <w:r>
              <w:rPr>
                <w:rFonts w:hint="eastAsia"/>
              </w:rPr>
              <w:t>未检出</w:t>
            </w:r>
          </w:p>
        </w:tc>
        <w:tc>
          <w:tcPr>
            <w:tcW w:w="1421" w:type="dxa"/>
            <w:vAlign w:val="center"/>
          </w:tcPr>
          <w:p w14:paraId="72525FA1" w14:textId="77777777" w:rsidR="007C0FF5" w:rsidRDefault="00000000">
            <w:pPr>
              <w:pStyle w:val="aff0"/>
            </w:pPr>
            <w:r>
              <w:rPr>
                <w:rFonts w:hint="eastAsia"/>
              </w:rPr>
              <w:t>未检出</w:t>
            </w:r>
          </w:p>
        </w:tc>
      </w:tr>
      <w:tr w:rsidR="007C0FF5" w14:paraId="207157AC" w14:textId="77777777">
        <w:trPr>
          <w:trHeight w:val="397"/>
        </w:trPr>
        <w:tc>
          <w:tcPr>
            <w:tcW w:w="8522" w:type="dxa"/>
            <w:gridSpan w:val="6"/>
            <w:vAlign w:val="center"/>
          </w:tcPr>
          <w:p w14:paraId="69B00309" w14:textId="77777777" w:rsidR="007C0FF5" w:rsidRDefault="00000000">
            <w:pPr>
              <w:pStyle w:val="aff0"/>
              <w:rPr>
                <w:b/>
                <w:bCs/>
              </w:rPr>
            </w:pPr>
            <w:r>
              <w:rPr>
                <w:rFonts w:hint="eastAsia"/>
                <w:b/>
                <w:bCs/>
              </w:rPr>
              <w:t>环境空气监测参数</w:t>
            </w:r>
          </w:p>
        </w:tc>
      </w:tr>
      <w:tr w:rsidR="007C0FF5" w14:paraId="152F28CA" w14:textId="77777777">
        <w:trPr>
          <w:trHeight w:val="397"/>
        </w:trPr>
        <w:tc>
          <w:tcPr>
            <w:tcW w:w="1420" w:type="dxa"/>
            <w:vAlign w:val="center"/>
          </w:tcPr>
          <w:p w14:paraId="373D2E70" w14:textId="77777777" w:rsidR="007C0FF5" w:rsidRDefault="00000000">
            <w:pPr>
              <w:pStyle w:val="aff0"/>
            </w:pPr>
            <w:r>
              <w:rPr>
                <w:rFonts w:hint="eastAsia"/>
              </w:rPr>
              <w:t>采样日期</w:t>
            </w:r>
          </w:p>
        </w:tc>
        <w:tc>
          <w:tcPr>
            <w:tcW w:w="1420" w:type="dxa"/>
            <w:vAlign w:val="center"/>
          </w:tcPr>
          <w:p w14:paraId="412B4712" w14:textId="77777777" w:rsidR="007C0FF5" w:rsidRDefault="00000000">
            <w:pPr>
              <w:pStyle w:val="aff0"/>
            </w:pPr>
            <w:r>
              <w:rPr>
                <w:rFonts w:hint="eastAsia"/>
              </w:rPr>
              <w:t>采样时间</w:t>
            </w:r>
          </w:p>
        </w:tc>
        <w:tc>
          <w:tcPr>
            <w:tcW w:w="1420" w:type="dxa"/>
            <w:vAlign w:val="center"/>
          </w:tcPr>
          <w:p w14:paraId="345242D9" w14:textId="77777777" w:rsidR="007C0FF5" w:rsidRDefault="00000000">
            <w:pPr>
              <w:pStyle w:val="aff0"/>
            </w:pPr>
            <w:r>
              <w:rPr>
                <w:rFonts w:hint="eastAsia"/>
              </w:rPr>
              <w:t>气温</w:t>
            </w:r>
            <w:r>
              <w:rPr>
                <w:rFonts w:ascii="宋体" w:hAnsi="宋体" w:hint="eastAsia"/>
              </w:rPr>
              <w:t>℃</w:t>
            </w:r>
          </w:p>
        </w:tc>
        <w:tc>
          <w:tcPr>
            <w:tcW w:w="1420" w:type="dxa"/>
            <w:vAlign w:val="center"/>
          </w:tcPr>
          <w:p w14:paraId="52DB5958" w14:textId="77777777" w:rsidR="007C0FF5" w:rsidRDefault="00000000">
            <w:pPr>
              <w:pStyle w:val="aff0"/>
            </w:pPr>
            <w:r>
              <w:rPr>
                <w:rFonts w:hint="eastAsia"/>
              </w:rPr>
              <w:t>气压</w:t>
            </w:r>
            <w:r>
              <w:rPr>
                <w:rFonts w:hint="eastAsia"/>
              </w:rPr>
              <w:t>k</w:t>
            </w:r>
            <w:r>
              <w:t>P</w:t>
            </w:r>
            <w:r>
              <w:rPr>
                <w:rFonts w:hint="eastAsia"/>
              </w:rPr>
              <w:t>a</w:t>
            </w:r>
          </w:p>
        </w:tc>
        <w:tc>
          <w:tcPr>
            <w:tcW w:w="1421" w:type="dxa"/>
            <w:vAlign w:val="center"/>
          </w:tcPr>
          <w:p w14:paraId="43FF6EFE" w14:textId="77777777" w:rsidR="007C0FF5" w:rsidRDefault="00000000">
            <w:pPr>
              <w:pStyle w:val="aff0"/>
            </w:pPr>
            <w:r>
              <w:rPr>
                <w:rFonts w:hint="eastAsia"/>
              </w:rPr>
              <w:t>风向</w:t>
            </w:r>
          </w:p>
        </w:tc>
        <w:tc>
          <w:tcPr>
            <w:tcW w:w="1421" w:type="dxa"/>
            <w:vAlign w:val="center"/>
          </w:tcPr>
          <w:p w14:paraId="3951E0F0" w14:textId="77777777" w:rsidR="007C0FF5" w:rsidRDefault="00000000">
            <w:pPr>
              <w:pStyle w:val="aff0"/>
            </w:pPr>
            <w:r>
              <w:rPr>
                <w:rFonts w:hint="eastAsia"/>
              </w:rPr>
              <w:t>风速</w:t>
            </w:r>
            <w:r>
              <w:rPr>
                <w:rFonts w:hint="eastAsia"/>
              </w:rPr>
              <w:t>m</w:t>
            </w:r>
            <w:r>
              <w:t>/</w:t>
            </w:r>
            <w:r>
              <w:rPr>
                <w:rFonts w:hint="eastAsia"/>
              </w:rPr>
              <w:t>s</w:t>
            </w:r>
          </w:p>
        </w:tc>
      </w:tr>
      <w:tr w:rsidR="007C0FF5" w14:paraId="76FA7854" w14:textId="77777777">
        <w:trPr>
          <w:trHeight w:val="397"/>
        </w:trPr>
        <w:tc>
          <w:tcPr>
            <w:tcW w:w="1420" w:type="dxa"/>
            <w:vMerge w:val="restart"/>
            <w:vAlign w:val="center"/>
          </w:tcPr>
          <w:p w14:paraId="4D3C7971" w14:textId="77777777" w:rsidR="007C0FF5" w:rsidRDefault="00000000">
            <w:pPr>
              <w:pStyle w:val="aff0"/>
            </w:pPr>
            <w:r>
              <w:rPr>
                <w:rFonts w:hint="eastAsia"/>
              </w:rPr>
              <w:t>2</w:t>
            </w:r>
            <w:r>
              <w:t>022.10.21</w:t>
            </w:r>
          </w:p>
        </w:tc>
        <w:tc>
          <w:tcPr>
            <w:tcW w:w="1420" w:type="dxa"/>
            <w:vAlign w:val="center"/>
          </w:tcPr>
          <w:p w14:paraId="240BB666"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7061326E" w14:textId="77777777" w:rsidR="007C0FF5" w:rsidRDefault="00000000">
            <w:pPr>
              <w:pStyle w:val="aff0"/>
            </w:pPr>
            <w:r>
              <w:rPr>
                <w:rFonts w:hint="eastAsia"/>
              </w:rPr>
              <w:t>1</w:t>
            </w:r>
            <w:r>
              <w:t>8.6</w:t>
            </w:r>
          </w:p>
        </w:tc>
        <w:tc>
          <w:tcPr>
            <w:tcW w:w="1420" w:type="dxa"/>
            <w:vAlign w:val="center"/>
          </w:tcPr>
          <w:p w14:paraId="5BD89BD2" w14:textId="77777777" w:rsidR="007C0FF5" w:rsidRDefault="00000000">
            <w:pPr>
              <w:pStyle w:val="aff0"/>
            </w:pPr>
            <w:r>
              <w:rPr>
                <w:rFonts w:hint="eastAsia"/>
              </w:rPr>
              <w:t>9</w:t>
            </w:r>
            <w:r>
              <w:t>9.94</w:t>
            </w:r>
          </w:p>
        </w:tc>
        <w:tc>
          <w:tcPr>
            <w:tcW w:w="1421" w:type="dxa"/>
            <w:vAlign w:val="center"/>
          </w:tcPr>
          <w:p w14:paraId="1FDEBCDB" w14:textId="77777777" w:rsidR="007C0FF5" w:rsidRDefault="00000000">
            <w:pPr>
              <w:pStyle w:val="aff0"/>
            </w:pPr>
            <w:r>
              <w:rPr>
                <w:rFonts w:hint="eastAsia"/>
              </w:rPr>
              <w:t>西南</w:t>
            </w:r>
          </w:p>
        </w:tc>
        <w:tc>
          <w:tcPr>
            <w:tcW w:w="1421" w:type="dxa"/>
            <w:vAlign w:val="center"/>
          </w:tcPr>
          <w:p w14:paraId="3EFFD0CF" w14:textId="77777777" w:rsidR="007C0FF5" w:rsidRDefault="00000000">
            <w:pPr>
              <w:pStyle w:val="aff0"/>
            </w:pPr>
            <w:r>
              <w:rPr>
                <w:rFonts w:hint="eastAsia"/>
              </w:rPr>
              <w:t>1</w:t>
            </w:r>
            <w:r>
              <w:t>.6</w:t>
            </w:r>
          </w:p>
        </w:tc>
      </w:tr>
      <w:tr w:rsidR="007C0FF5" w14:paraId="64AAB59F" w14:textId="77777777">
        <w:trPr>
          <w:trHeight w:val="397"/>
        </w:trPr>
        <w:tc>
          <w:tcPr>
            <w:tcW w:w="1420" w:type="dxa"/>
            <w:vMerge/>
            <w:vAlign w:val="center"/>
          </w:tcPr>
          <w:p w14:paraId="01E71446" w14:textId="77777777" w:rsidR="007C0FF5" w:rsidRDefault="007C0FF5">
            <w:pPr>
              <w:pStyle w:val="aff0"/>
            </w:pPr>
          </w:p>
        </w:tc>
        <w:tc>
          <w:tcPr>
            <w:tcW w:w="1420" w:type="dxa"/>
            <w:vAlign w:val="center"/>
          </w:tcPr>
          <w:p w14:paraId="19016852"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660BCFAE" w14:textId="77777777" w:rsidR="007C0FF5" w:rsidRDefault="00000000">
            <w:pPr>
              <w:pStyle w:val="aff0"/>
            </w:pPr>
            <w:r>
              <w:rPr>
                <w:rFonts w:hint="eastAsia"/>
              </w:rPr>
              <w:t>2</w:t>
            </w:r>
            <w:r>
              <w:t>1.9</w:t>
            </w:r>
          </w:p>
        </w:tc>
        <w:tc>
          <w:tcPr>
            <w:tcW w:w="1420" w:type="dxa"/>
            <w:vAlign w:val="center"/>
          </w:tcPr>
          <w:p w14:paraId="6E2B3866" w14:textId="77777777" w:rsidR="007C0FF5" w:rsidRDefault="00000000">
            <w:pPr>
              <w:pStyle w:val="aff0"/>
            </w:pPr>
            <w:r>
              <w:rPr>
                <w:rFonts w:hint="eastAsia"/>
              </w:rPr>
              <w:t>9</w:t>
            </w:r>
            <w:r>
              <w:t>9.61</w:t>
            </w:r>
          </w:p>
        </w:tc>
        <w:tc>
          <w:tcPr>
            <w:tcW w:w="1421" w:type="dxa"/>
            <w:vAlign w:val="center"/>
          </w:tcPr>
          <w:p w14:paraId="0B1F9A5E" w14:textId="77777777" w:rsidR="007C0FF5" w:rsidRDefault="00000000">
            <w:pPr>
              <w:pStyle w:val="aff0"/>
            </w:pPr>
            <w:r>
              <w:rPr>
                <w:rFonts w:hint="eastAsia"/>
              </w:rPr>
              <w:t>西南</w:t>
            </w:r>
          </w:p>
        </w:tc>
        <w:tc>
          <w:tcPr>
            <w:tcW w:w="1421" w:type="dxa"/>
            <w:vAlign w:val="center"/>
          </w:tcPr>
          <w:p w14:paraId="5671BE9F" w14:textId="77777777" w:rsidR="007C0FF5" w:rsidRDefault="00000000">
            <w:pPr>
              <w:pStyle w:val="aff0"/>
            </w:pPr>
            <w:r>
              <w:rPr>
                <w:rFonts w:hint="eastAsia"/>
              </w:rPr>
              <w:t>1</w:t>
            </w:r>
            <w:r>
              <w:t>.3</w:t>
            </w:r>
          </w:p>
        </w:tc>
      </w:tr>
      <w:tr w:rsidR="007C0FF5" w14:paraId="2B04ABF7" w14:textId="77777777">
        <w:trPr>
          <w:trHeight w:val="397"/>
        </w:trPr>
        <w:tc>
          <w:tcPr>
            <w:tcW w:w="1420" w:type="dxa"/>
            <w:vMerge/>
            <w:vAlign w:val="center"/>
          </w:tcPr>
          <w:p w14:paraId="04068921" w14:textId="77777777" w:rsidR="007C0FF5" w:rsidRDefault="007C0FF5">
            <w:pPr>
              <w:pStyle w:val="aff0"/>
            </w:pPr>
          </w:p>
        </w:tc>
        <w:tc>
          <w:tcPr>
            <w:tcW w:w="1420" w:type="dxa"/>
            <w:vAlign w:val="center"/>
          </w:tcPr>
          <w:p w14:paraId="09C76DD7"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42CD8315" w14:textId="77777777" w:rsidR="007C0FF5" w:rsidRDefault="00000000">
            <w:pPr>
              <w:pStyle w:val="aff0"/>
            </w:pPr>
            <w:r>
              <w:rPr>
                <w:rFonts w:hint="eastAsia"/>
              </w:rPr>
              <w:t>2</w:t>
            </w:r>
            <w:r>
              <w:t>3.5</w:t>
            </w:r>
          </w:p>
        </w:tc>
        <w:tc>
          <w:tcPr>
            <w:tcW w:w="1420" w:type="dxa"/>
            <w:vAlign w:val="center"/>
          </w:tcPr>
          <w:p w14:paraId="612A9C63" w14:textId="77777777" w:rsidR="007C0FF5" w:rsidRDefault="00000000">
            <w:pPr>
              <w:pStyle w:val="aff0"/>
            </w:pPr>
            <w:r>
              <w:rPr>
                <w:rFonts w:hint="eastAsia"/>
              </w:rPr>
              <w:t>9</w:t>
            </w:r>
            <w:r>
              <w:t>9.46</w:t>
            </w:r>
          </w:p>
        </w:tc>
        <w:tc>
          <w:tcPr>
            <w:tcW w:w="1421" w:type="dxa"/>
            <w:vAlign w:val="center"/>
          </w:tcPr>
          <w:p w14:paraId="3ABE610D" w14:textId="77777777" w:rsidR="007C0FF5" w:rsidRDefault="00000000">
            <w:pPr>
              <w:pStyle w:val="aff0"/>
            </w:pPr>
            <w:r>
              <w:rPr>
                <w:rFonts w:hint="eastAsia"/>
              </w:rPr>
              <w:t>西南</w:t>
            </w:r>
          </w:p>
        </w:tc>
        <w:tc>
          <w:tcPr>
            <w:tcW w:w="1421" w:type="dxa"/>
            <w:vAlign w:val="center"/>
          </w:tcPr>
          <w:p w14:paraId="349DF675" w14:textId="77777777" w:rsidR="007C0FF5" w:rsidRDefault="00000000">
            <w:pPr>
              <w:pStyle w:val="aff0"/>
            </w:pPr>
            <w:r>
              <w:rPr>
                <w:rFonts w:hint="eastAsia"/>
              </w:rPr>
              <w:t>1</w:t>
            </w:r>
            <w:r>
              <w:t>.5</w:t>
            </w:r>
          </w:p>
        </w:tc>
      </w:tr>
      <w:tr w:rsidR="007C0FF5" w14:paraId="62A838E8" w14:textId="77777777">
        <w:trPr>
          <w:trHeight w:val="397"/>
        </w:trPr>
        <w:tc>
          <w:tcPr>
            <w:tcW w:w="1420" w:type="dxa"/>
            <w:vMerge/>
            <w:vAlign w:val="center"/>
          </w:tcPr>
          <w:p w14:paraId="6D45E4D1" w14:textId="77777777" w:rsidR="007C0FF5" w:rsidRDefault="007C0FF5">
            <w:pPr>
              <w:pStyle w:val="aff0"/>
            </w:pPr>
          </w:p>
        </w:tc>
        <w:tc>
          <w:tcPr>
            <w:tcW w:w="1420" w:type="dxa"/>
            <w:vAlign w:val="center"/>
          </w:tcPr>
          <w:p w14:paraId="2D6807B5"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0AFC863F" w14:textId="77777777" w:rsidR="007C0FF5" w:rsidRDefault="00000000">
            <w:pPr>
              <w:pStyle w:val="aff0"/>
            </w:pPr>
            <w:r>
              <w:rPr>
                <w:rFonts w:hint="eastAsia"/>
              </w:rPr>
              <w:t>2</w:t>
            </w:r>
            <w:r>
              <w:t>2.7</w:t>
            </w:r>
          </w:p>
        </w:tc>
        <w:tc>
          <w:tcPr>
            <w:tcW w:w="1420" w:type="dxa"/>
            <w:vAlign w:val="center"/>
          </w:tcPr>
          <w:p w14:paraId="14B6CA0C" w14:textId="77777777" w:rsidR="007C0FF5" w:rsidRDefault="00000000">
            <w:pPr>
              <w:pStyle w:val="aff0"/>
            </w:pPr>
            <w:r>
              <w:rPr>
                <w:rFonts w:hint="eastAsia"/>
              </w:rPr>
              <w:t>9</w:t>
            </w:r>
            <w:r>
              <w:t>9.53</w:t>
            </w:r>
          </w:p>
        </w:tc>
        <w:tc>
          <w:tcPr>
            <w:tcW w:w="1421" w:type="dxa"/>
            <w:vAlign w:val="center"/>
          </w:tcPr>
          <w:p w14:paraId="4371F9D0" w14:textId="77777777" w:rsidR="007C0FF5" w:rsidRDefault="00000000">
            <w:pPr>
              <w:pStyle w:val="aff0"/>
            </w:pPr>
            <w:r>
              <w:rPr>
                <w:rFonts w:hint="eastAsia"/>
              </w:rPr>
              <w:t>西南</w:t>
            </w:r>
          </w:p>
        </w:tc>
        <w:tc>
          <w:tcPr>
            <w:tcW w:w="1421" w:type="dxa"/>
            <w:vAlign w:val="center"/>
          </w:tcPr>
          <w:p w14:paraId="06897709" w14:textId="77777777" w:rsidR="007C0FF5" w:rsidRDefault="00000000">
            <w:pPr>
              <w:pStyle w:val="aff0"/>
            </w:pPr>
            <w:r>
              <w:rPr>
                <w:rFonts w:hint="eastAsia"/>
              </w:rPr>
              <w:t>1</w:t>
            </w:r>
            <w:r>
              <w:t>.7</w:t>
            </w:r>
          </w:p>
        </w:tc>
      </w:tr>
      <w:tr w:rsidR="007C0FF5" w14:paraId="305A6B71" w14:textId="77777777">
        <w:trPr>
          <w:trHeight w:val="397"/>
        </w:trPr>
        <w:tc>
          <w:tcPr>
            <w:tcW w:w="1420" w:type="dxa"/>
            <w:vMerge w:val="restart"/>
            <w:vAlign w:val="center"/>
          </w:tcPr>
          <w:p w14:paraId="6A9C15AA" w14:textId="77777777" w:rsidR="007C0FF5" w:rsidRDefault="00000000">
            <w:pPr>
              <w:pStyle w:val="aff0"/>
            </w:pPr>
            <w:r>
              <w:rPr>
                <w:rFonts w:hint="eastAsia"/>
              </w:rPr>
              <w:t>2</w:t>
            </w:r>
            <w:r>
              <w:t>022.10.22</w:t>
            </w:r>
          </w:p>
        </w:tc>
        <w:tc>
          <w:tcPr>
            <w:tcW w:w="1420" w:type="dxa"/>
            <w:vAlign w:val="center"/>
          </w:tcPr>
          <w:p w14:paraId="00F7FE7E"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44EAD22F" w14:textId="77777777" w:rsidR="007C0FF5" w:rsidRDefault="00000000">
            <w:pPr>
              <w:pStyle w:val="aff0"/>
            </w:pPr>
            <w:r>
              <w:rPr>
                <w:rFonts w:hint="eastAsia"/>
              </w:rPr>
              <w:t>1</w:t>
            </w:r>
            <w:r>
              <w:t>8.1</w:t>
            </w:r>
          </w:p>
        </w:tc>
        <w:tc>
          <w:tcPr>
            <w:tcW w:w="1420" w:type="dxa"/>
            <w:vAlign w:val="center"/>
          </w:tcPr>
          <w:p w14:paraId="7F8E2791" w14:textId="77777777" w:rsidR="007C0FF5" w:rsidRDefault="00000000">
            <w:pPr>
              <w:pStyle w:val="aff0"/>
            </w:pPr>
            <w:r>
              <w:rPr>
                <w:rFonts w:hint="eastAsia"/>
              </w:rPr>
              <w:t>9</w:t>
            </w:r>
            <w:r>
              <w:t>9.98</w:t>
            </w:r>
          </w:p>
        </w:tc>
        <w:tc>
          <w:tcPr>
            <w:tcW w:w="1421" w:type="dxa"/>
            <w:vAlign w:val="center"/>
          </w:tcPr>
          <w:p w14:paraId="0B90F0D2" w14:textId="77777777" w:rsidR="007C0FF5" w:rsidRDefault="00000000">
            <w:pPr>
              <w:pStyle w:val="aff0"/>
            </w:pPr>
            <w:r>
              <w:rPr>
                <w:rFonts w:hint="eastAsia"/>
              </w:rPr>
              <w:t>东北</w:t>
            </w:r>
          </w:p>
        </w:tc>
        <w:tc>
          <w:tcPr>
            <w:tcW w:w="1421" w:type="dxa"/>
            <w:vAlign w:val="center"/>
          </w:tcPr>
          <w:p w14:paraId="5273679A" w14:textId="77777777" w:rsidR="007C0FF5" w:rsidRDefault="00000000">
            <w:pPr>
              <w:pStyle w:val="aff0"/>
            </w:pPr>
            <w:r>
              <w:rPr>
                <w:rFonts w:hint="eastAsia"/>
              </w:rPr>
              <w:t>3</w:t>
            </w:r>
            <w:r>
              <w:t>.3</w:t>
            </w:r>
          </w:p>
        </w:tc>
      </w:tr>
      <w:tr w:rsidR="007C0FF5" w14:paraId="4DCAFEF3" w14:textId="77777777">
        <w:trPr>
          <w:trHeight w:val="397"/>
        </w:trPr>
        <w:tc>
          <w:tcPr>
            <w:tcW w:w="1420" w:type="dxa"/>
            <w:vMerge/>
            <w:vAlign w:val="center"/>
          </w:tcPr>
          <w:p w14:paraId="17D8A87E" w14:textId="77777777" w:rsidR="007C0FF5" w:rsidRDefault="007C0FF5">
            <w:pPr>
              <w:pStyle w:val="aff0"/>
            </w:pPr>
          </w:p>
        </w:tc>
        <w:tc>
          <w:tcPr>
            <w:tcW w:w="1420" w:type="dxa"/>
            <w:vAlign w:val="center"/>
          </w:tcPr>
          <w:p w14:paraId="6DC4A676"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2C330204" w14:textId="77777777" w:rsidR="007C0FF5" w:rsidRDefault="00000000">
            <w:pPr>
              <w:pStyle w:val="aff0"/>
            </w:pPr>
            <w:r>
              <w:rPr>
                <w:rFonts w:hint="eastAsia"/>
              </w:rPr>
              <w:t>2</w:t>
            </w:r>
            <w:r>
              <w:t>5.6</w:t>
            </w:r>
          </w:p>
        </w:tc>
        <w:tc>
          <w:tcPr>
            <w:tcW w:w="1420" w:type="dxa"/>
            <w:vAlign w:val="center"/>
          </w:tcPr>
          <w:p w14:paraId="3BE124C0" w14:textId="77777777" w:rsidR="007C0FF5" w:rsidRDefault="00000000">
            <w:pPr>
              <w:pStyle w:val="aff0"/>
            </w:pPr>
            <w:r>
              <w:rPr>
                <w:rFonts w:hint="eastAsia"/>
              </w:rPr>
              <w:t>9</w:t>
            </w:r>
            <w:r>
              <w:t>9.24</w:t>
            </w:r>
          </w:p>
        </w:tc>
        <w:tc>
          <w:tcPr>
            <w:tcW w:w="1421" w:type="dxa"/>
            <w:vAlign w:val="center"/>
          </w:tcPr>
          <w:p w14:paraId="474BB6A9" w14:textId="77777777" w:rsidR="007C0FF5" w:rsidRDefault="00000000">
            <w:pPr>
              <w:pStyle w:val="aff0"/>
            </w:pPr>
            <w:r>
              <w:rPr>
                <w:rFonts w:hint="eastAsia"/>
              </w:rPr>
              <w:t>东北</w:t>
            </w:r>
          </w:p>
        </w:tc>
        <w:tc>
          <w:tcPr>
            <w:tcW w:w="1421" w:type="dxa"/>
            <w:vAlign w:val="center"/>
          </w:tcPr>
          <w:p w14:paraId="3EAB543A" w14:textId="77777777" w:rsidR="007C0FF5" w:rsidRDefault="00000000">
            <w:pPr>
              <w:pStyle w:val="aff0"/>
            </w:pPr>
            <w:r>
              <w:rPr>
                <w:rFonts w:hint="eastAsia"/>
              </w:rPr>
              <w:t>3</w:t>
            </w:r>
            <w:r>
              <w:t>.5</w:t>
            </w:r>
          </w:p>
        </w:tc>
      </w:tr>
      <w:tr w:rsidR="007C0FF5" w14:paraId="1337208E" w14:textId="77777777">
        <w:trPr>
          <w:trHeight w:val="397"/>
        </w:trPr>
        <w:tc>
          <w:tcPr>
            <w:tcW w:w="1420" w:type="dxa"/>
            <w:vMerge/>
            <w:vAlign w:val="center"/>
          </w:tcPr>
          <w:p w14:paraId="7FA38DDC" w14:textId="77777777" w:rsidR="007C0FF5" w:rsidRDefault="007C0FF5">
            <w:pPr>
              <w:pStyle w:val="aff0"/>
            </w:pPr>
          </w:p>
        </w:tc>
        <w:tc>
          <w:tcPr>
            <w:tcW w:w="1420" w:type="dxa"/>
            <w:vAlign w:val="center"/>
          </w:tcPr>
          <w:p w14:paraId="40862C1B"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7656D2F5" w14:textId="77777777" w:rsidR="007C0FF5" w:rsidRDefault="00000000">
            <w:pPr>
              <w:pStyle w:val="aff0"/>
            </w:pPr>
            <w:r>
              <w:rPr>
                <w:rFonts w:hint="eastAsia"/>
              </w:rPr>
              <w:t>2</w:t>
            </w:r>
            <w:r>
              <w:t>4.3</w:t>
            </w:r>
          </w:p>
        </w:tc>
        <w:tc>
          <w:tcPr>
            <w:tcW w:w="1420" w:type="dxa"/>
            <w:vAlign w:val="center"/>
          </w:tcPr>
          <w:p w14:paraId="7BE80852" w14:textId="77777777" w:rsidR="007C0FF5" w:rsidRDefault="00000000">
            <w:pPr>
              <w:pStyle w:val="aff0"/>
            </w:pPr>
            <w:r>
              <w:rPr>
                <w:rFonts w:hint="eastAsia"/>
              </w:rPr>
              <w:t>9</w:t>
            </w:r>
            <w:r>
              <w:t>9.36</w:t>
            </w:r>
          </w:p>
        </w:tc>
        <w:tc>
          <w:tcPr>
            <w:tcW w:w="1421" w:type="dxa"/>
            <w:vAlign w:val="center"/>
          </w:tcPr>
          <w:p w14:paraId="0F9433CB" w14:textId="77777777" w:rsidR="007C0FF5" w:rsidRDefault="00000000">
            <w:pPr>
              <w:pStyle w:val="aff0"/>
            </w:pPr>
            <w:r>
              <w:rPr>
                <w:rFonts w:hint="eastAsia"/>
              </w:rPr>
              <w:t>东北</w:t>
            </w:r>
          </w:p>
        </w:tc>
        <w:tc>
          <w:tcPr>
            <w:tcW w:w="1421" w:type="dxa"/>
            <w:vAlign w:val="center"/>
          </w:tcPr>
          <w:p w14:paraId="4393ABEB" w14:textId="77777777" w:rsidR="007C0FF5" w:rsidRDefault="00000000">
            <w:pPr>
              <w:pStyle w:val="aff0"/>
            </w:pPr>
            <w:r>
              <w:rPr>
                <w:rFonts w:hint="eastAsia"/>
              </w:rPr>
              <w:t>3</w:t>
            </w:r>
            <w:r>
              <w:t>.1</w:t>
            </w:r>
          </w:p>
        </w:tc>
      </w:tr>
      <w:tr w:rsidR="007C0FF5" w14:paraId="6E8B9EE8" w14:textId="77777777">
        <w:trPr>
          <w:trHeight w:val="397"/>
        </w:trPr>
        <w:tc>
          <w:tcPr>
            <w:tcW w:w="1420" w:type="dxa"/>
            <w:vMerge/>
            <w:vAlign w:val="center"/>
          </w:tcPr>
          <w:p w14:paraId="44E89451" w14:textId="77777777" w:rsidR="007C0FF5" w:rsidRDefault="007C0FF5">
            <w:pPr>
              <w:pStyle w:val="aff0"/>
            </w:pPr>
          </w:p>
        </w:tc>
        <w:tc>
          <w:tcPr>
            <w:tcW w:w="1420" w:type="dxa"/>
            <w:vAlign w:val="center"/>
          </w:tcPr>
          <w:p w14:paraId="298ED220"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671FE246" w14:textId="77777777" w:rsidR="007C0FF5" w:rsidRDefault="00000000">
            <w:pPr>
              <w:pStyle w:val="aff0"/>
            </w:pPr>
            <w:r>
              <w:rPr>
                <w:rFonts w:hint="eastAsia"/>
              </w:rPr>
              <w:t>2</w:t>
            </w:r>
            <w:r>
              <w:t>2.5</w:t>
            </w:r>
          </w:p>
        </w:tc>
        <w:tc>
          <w:tcPr>
            <w:tcW w:w="1420" w:type="dxa"/>
            <w:vAlign w:val="center"/>
          </w:tcPr>
          <w:p w14:paraId="4D3890AA" w14:textId="77777777" w:rsidR="007C0FF5" w:rsidRDefault="00000000">
            <w:pPr>
              <w:pStyle w:val="aff0"/>
            </w:pPr>
            <w:r>
              <w:rPr>
                <w:rFonts w:hint="eastAsia"/>
              </w:rPr>
              <w:t>9</w:t>
            </w:r>
            <w:r>
              <w:t>9.54</w:t>
            </w:r>
          </w:p>
        </w:tc>
        <w:tc>
          <w:tcPr>
            <w:tcW w:w="1421" w:type="dxa"/>
            <w:vAlign w:val="center"/>
          </w:tcPr>
          <w:p w14:paraId="0E129F8E" w14:textId="77777777" w:rsidR="007C0FF5" w:rsidRDefault="00000000">
            <w:pPr>
              <w:pStyle w:val="aff0"/>
            </w:pPr>
            <w:r>
              <w:rPr>
                <w:rFonts w:hint="eastAsia"/>
              </w:rPr>
              <w:t>东北</w:t>
            </w:r>
          </w:p>
        </w:tc>
        <w:tc>
          <w:tcPr>
            <w:tcW w:w="1421" w:type="dxa"/>
            <w:vAlign w:val="center"/>
          </w:tcPr>
          <w:p w14:paraId="7B7FBD3C" w14:textId="77777777" w:rsidR="007C0FF5" w:rsidRDefault="00000000">
            <w:pPr>
              <w:pStyle w:val="aff0"/>
            </w:pPr>
            <w:r>
              <w:rPr>
                <w:rFonts w:hint="eastAsia"/>
              </w:rPr>
              <w:t>3</w:t>
            </w:r>
            <w:r>
              <w:t>.2</w:t>
            </w:r>
          </w:p>
        </w:tc>
      </w:tr>
      <w:tr w:rsidR="007C0FF5" w14:paraId="236CC725" w14:textId="77777777">
        <w:trPr>
          <w:trHeight w:val="397"/>
        </w:trPr>
        <w:tc>
          <w:tcPr>
            <w:tcW w:w="1420" w:type="dxa"/>
            <w:vMerge w:val="restart"/>
            <w:vAlign w:val="center"/>
          </w:tcPr>
          <w:p w14:paraId="7D5C0AB6" w14:textId="77777777" w:rsidR="007C0FF5" w:rsidRDefault="00000000">
            <w:pPr>
              <w:pStyle w:val="aff0"/>
            </w:pPr>
            <w:r>
              <w:rPr>
                <w:rFonts w:hint="eastAsia"/>
              </w:rPr>
              <w:t>2</w:t>
            </w:r>
            <w:r>
              <w:t>022.10.23</w:t>
            </w:r>
          </w:p>
        </w:tc>
        <w:tc>
          <w:tcPr>
            <w:tcW w:w="1420" w:type="dxa"/>
            <w:vAlign w:val="center"/>
          </w:tcPr>
          <w:p w14:paraId="4F13DFA1"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4876F28A" w14:textId="77777777" w:rsidR="007C0FF5" w:rsidRDefault="00000000">
            <w:pPr>
              <w:pStyle w:val="aff0"/>
            </w:pPr>
            <w:r>
              <w:rPr>
                <w:rFonts w:hint="eastAsia"/>
              </w:rPr>
              <w:t>1</w:t>
            </w:r>
            <w:r>
              <w:t>7.2</w:t>
            </w:r>
          </w:p>
        </w:tc>
        <w:tc>
          <w:tcPr>
            <w:tcW w:w="1420" w:type="dxa"/>
            <w:vAlign w:val="center"/>
          </w:tcPr>
          <w:p w14:paraId="164363D0" w14:textId="77777777" w:rsidR="007C0FF5" w:rsidRDefault="00000000">
            <w:pPr>
              <w:pStyle w:val="aff0"/>
            </w:pPr>
            <w:r>
              <w:rPr>
                <w:rFonts w:hint="eastAsia"/>
              </w:rPr>
              <w:t>1</w:t>
            </w:r>
            <w:r>
              <w:t>00.08</w:t>
            </w:r>
          </w:p>
        </w:tc>
        <w:tc>
          <w:tcPr>
            <w:tcW w:w="1421" w:type="dxa"/>
            <w:vAlign w:val="center"/>
          </w:tcPr>
          <w:p w14:paraId="3258E793" w14:textId="77777777" w:rsidR="007C0FF5" w:rsidRDefault="00000000">
            <w:pPr>
              <w:pStyle w:val="aff0"/>
            </w:pPr>
            <w:r>
              <w:rPr>
                <w:rFonts w:hint="eastAsia"/>
              </w:rPr>
              <w:t>东</w:t>
            </w:r>
          </w:p>
        </w:tc>
        <w:tc>
          <w:tcPr>
            <w:tcW w:w="1421" w:type="dxa"/>
            <w:vAlign w:val="center"/>
          </w:tcPr>
          <w:p w14:paraId="17B8B10C" w14:textId="77777777" w:rsidR="007C0FF5" w:rsidRDefault="00000000">
            <w:pPr>
              <w:pStyle w:val="aff0"/>
            </w:pPr>
            <w:r>
              <w:rPr>
                <w:rFonts w:hint="eastAsia"/>
              </w:rPr>
              <w:t>1</w:t>
            </w:r>
            <w:r>
              <w:t>.5</w:t>
            </w:r>
          </w:p>
        </w:tc>
      </w:tr>
      <w:tr w:rsidR="007C0FF5" w14:paraId="3D716E8C" w14:textId="77777777">
        <w:trPr>
          <w:trHeight w:val="397"/>
        </w:trPr>
        <w:tc>
          <w:tcPr>
            <w:tcW w:w="1420" w:type="dxa"/>
            <w:vMerge/>
            <w:vAlign w:val="center"/>
          </w:tcPr>
          <w:p w14:paraId="1F20893F" w14:textId="77777777" w:rsidR="007C0FF5" w:rsidRDefault="007C0FF5">
            <w:pPr>
              <w:pStyle w:val="aff0"/>
            </w:pPr>
          </w:p>
        </w:tc>
        <w:tc>
          <w:tcPr>
            <w:tcW w:w="1420" w:type="dxa"/>
            <w:vAlign w:val="center"/>
          </w:tcPr>
          <w:p w14:paraId="3E3DEF35"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690E9C5E" w14:textId="77777777" w:rsidR="007C0FF5" w:rsidRDefault="00000000">
            <w:pPr>
              <w:pStyle w:val="aff0"/>
            </w:pPr>
            <w:r>
              <w:rPr>
                <w:rFonts w:hint="eastAsia"/>
              </w:rPr>
              <w:t>1</w:t>
            </w:r>
            <w:r>
              <w:t>9.6</w:t>
            </w:r>
          </w:p>
        </w:tc>
        <w:tc>
          <w:tcPr>
            <w:tcW w:w="1420" w:type="dxa"/>
            <w:vAlign w:val="center"/>
          </w:tcPr>
          <w:p w14:paraId="7091B35D" w14:textId="77777777" w:rsidR="007C0FF5" w:rsidRDefault="00000000">
            <w:pPr>
              <w:pStyle w:val="aff0"/>
            </w:pPr>
            <w:r>
              <w:rPr>
                <w:rFonts w:hint="eastAsia"/>
              </w:rPr>
              <w:t>9</w:t>
            </w:r>
            <w:r>
              <w:t>9.85</w:t>
            </w:r>
          </w:p>
        </w:tc>
        <w:tc>
          <w:tcPr>
            <w:tcW w:w="1421" w:type="dxa"/>
            <w:vAlign w:val="center"/>
          </w:tcPr>
          <w:p w14:paraId="209AE23C" w14:textId="77777777" w:rsidR="007C0FF5" w:rsidRDefault="00000000">
            <w:pPr>
              <w:pStyle w:val="aff0"/>
            </w:pPr>
            <w:r>
              <w:rPr>
                <w:rFonts w:hint="eastAsia"/>
              </w:rPr>
              <w:t>东</w:t>
            </w:r>
          </w:p>
        </w:tc>
        <w:tc>
          <w:tcPr>
            <w:tcW w:w="1421" w:type="dxa"/>
            <w:vAlign w:val="center"/>
          </w:tcPr>
          <w:p w14:paraId="70E5DD8D" w14:textId="77777777" w:rsidR="007C0FF5" w:rsidRDefault="00000000">
            <w:pPr>
              <w:pStyle w:val="aff0"/>
            </w:pPr>
            <w:r>
              <w:rPr>
                <w:rFonts w:hint="eastAsia"/>
              </w:rPr>
              <w:t>1</w:t>
            </w:r>
            <w:r>
              <w:t>.7</w:t>
            </w:r>
          </w:p>
        </w:tc>
      </w:tr>
      <w:tr w:rsidR="007C0FF5" w14:paraId="261D326E" w14:textId="77777777">
        <w:trPr>
          <w:trHeight w:val="397"/>
        </w:trPr>
        <w:tc>
          <w:tcPr>
            <w:tcW w:w="1420" w:type="dxa"/>
            <w:vMerge/>
            <w:vAlign w:val="center"/>
          </w:tcPr>
          <w:p w14:paraId="43AAC24E" w14:textId="77777777" w:rsidR="007C0FF5" w:rsidRDefault="007C0FF5">
            <w:pPr>
              <w:pStyle w:val="aff0"/>
            </w:pPr>
          </w:p>
        </w:tc>
        <w:tc>
          <w:tcPr>
            <w:tcW w:w="1420" w:type="dxa"/>
            <w:vAlign w:val="center"/>
          </w:tcPr>
          <w:p w14:paraId="08ED1530"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0A5286AB" w14:textId="77777777" w:rsidR="007C0FF5" w:rsidRDefault="00000000">
            <w:pPr>
              <w:pStyle w:val="aff0"/>
            </w:pPr>
            <w:r>
              <w:rPr>
                <w:rFonts w:hint="eastAsia"/>
              </w:rPr>
              <w:t>2</w:t>
            </w:r>
            <w:r>
              <w:t>3.7</w:t>
            </w:r>
          </w:p>
        </w:tc>
        <w:tc>
          <w:tcPr>
            <w:tcW w:w="1420" w:type="dxa"/>
            <w:vAlign w:val="center"/>
          </w:tcPr>
          <w:p w14:paraId="1B04F264" w14:textId="77777777" w:rsidR="007C0FF5" w:rsidRDefault="00000000">
            <w:pPr>
              <w:pStyle w:val="aff0"/>
            </w:pPr>
            <w:r>
              <w:rPr>
                <w:rFonts w:hint="eastAsia"/>
              </w:rPr>
              <w:t>9</w:t>
            </w:r>
            <w:r>
              <w:t>9.43</w:t>
            </w:r>
          </w:p>
        </w:tc>
        <w:tc>
          <w:tcPr>
            <w:tcW w:w="1421" w:type="dxa"/>
            <w:vAlign w:val="center"/>
          </w:tcPr>
          <w:p w14:paraId="27D39682" w14:textId="77777777" w:rsidR="007C0FF5" w:rsidRDefault="00000000">
            <w:pPr>
              <w:pStyle w:val="aff0"/>
            </w:pPr>
            <w:r>
              <w:rPr>
                <w:rFonts w:hint="eastAsia"/>
              </w:rPr>
              <w:t>东</w:t>
            </w:r>
          </w:p>
        </w:tc>
        <w:tc>
          <w:tcPr>
            <w:tcW w:w="1421" w:type="dxa"/>
            <w:vAlign w:val="center"/>
          </w:tcPr>
          <w:p w14:paraId="7B41CB32" w14:textId="77777777" w:rsidR="007C0FF5" w:rsidRDefault="00000000">
            <w:pPr>
              <w:pStyle w:val="aff0"/>
            </w:pPr>
            <w:r>
              <w:rPr>
                <w:rFonts w:hint="eastAsia"/>
              </w:rPr>
              <w:t>1</w:t>
            </w:r>
            <w:r>
              <w:t>.5</w:t>
            </w:r>
          </w:p>
        </w:tc>
      </w:tr>
      <w:tr w:rsidR="007C0FF5" w14:paraId="45F72D6E" w14:textId="77777777">
        <w:trPr>
          <w:trHeight w:val="397"/>
        </w:trPr>
        <w:tc>
          <w:tcPr>
            <w:tcW w:w="1420" w:type="dxa"/>
            <w:vMerge/>
            <w:vAlign w:val="center"/>
          </w:tcPr>
          <w:p w14:paraId="492463C7" w14:textId="77777777" w:rsidR="007C0FF5" w:rsidRDefault="007C0FF5">
            <w:pPr>
              <w:pStyle w:val="aff0"/>
            </w:pPr>
          </w:p>
        </w:tc>
        <w:tc>
          <w:tcPr>
            <w:tcW w:w="1420" w:type="dxa"/>
            <w:vAlign w:val="center"/>
          </w:tcPr>
          <w:p w14:paraId="14149D84" w14:textId="77777777" w:rsidR="007C0FF5" w:rsidRDefault="00000000">
            <w:pPr>
              <w:pStyle w:val="aff0"/>
            </w:pPr>
            <w:r>
              <w:rPr>
                <w:rFonts w:hint="eastAsia"/>
              </w:rPr>
              <w:t>0</w:t>
            </w:r>
            <w:r>
              <w:t>2</w:t>
            </w:r>
            <w:r>
              <w:rPr>
                <w:rFonts w:hint="eastAsia"/>
              </w:rPr>
              <w:t>:</w:t>
            </w:r>
            <w:r>
              <w:t>00-03</w:t>
            </w:r>
            <w:r>
              <w:rPr>
                <w:rFonts w:hint="eastAsia"/>
              </w:rPr>
              <w:t>:</w:t>
            </w:r>
            <w:r>
              <w:t>00</w:t>
            </w:r>
          </w:p>
        </w:tc>
        <w:tc>
          <w:tcPr>
            <w:tcW w:w="1420" w:type="dxa"/>
            <w:vAlign w:val="center"/>
          </w:tcPr>
          <w:p w14:paraId="75EB8AB8" w14:textId="77777777" w:rsidR="007C0FF5" w:rsidRDefault="00000000">
            <w:pPr>
              <w:pStyle w:val="aff0"/>
            </w:pPr>
            <w:r>
              <w:rPr>
                <w:rFonts w:hint="eastAsia"/>
              </w:rPr>
              <w:t>2</w:t>
            </w:r>
            <w:r>
              <w:t>1.8</w:t>
            </w:r>
          </w:p>
        </w:tc>
        <w:tc>
          <w:tcPr>
            <w:tcW w:w="1420" w:type="dxa"/>
            <w:vAlign w:val="center"/>
          </w:tcPr>
          <w:p w14:paraId="6835B6C4" w14:textId="77777777" w:rsidR="007C0FF5" w:rsidRDefault="00000000">
            <w:pPr>
              <w:pStyle w:val="aff0"/>
            </w:pPr>
            <w:r>
              <w:rPr>
                <w:rFonts w:hint="eastAsia"/>
              </w:rPr>
              <w:t>9</w:t>
            </w:r>
            <w:r>
              <w:t>9.61</w:t>
            </w:r>
          </w:p>
        </w:tc>
        <w:tc>
          <w:tcPr>
            <w:tcW w:w="1421" w:type="dxa"/>
            <w:vAlign w:val="center"/>
          </w:tcPr>
          <w:p w14:paraId="6FB17C34" w14:textId="77777777" w:rsidR="007C0FF5" w:rsidRDefault="00000000">
            <w:pPr>
              <w:pStyle w:val="aff0"/>
            </w:pPr>
            <w:r>
              <w:rPr>
                <w:rFonts w:hint="eastAsia"/>
              </w:rPr>
              <w:t>东</w:t>
            </w:r>
          </w:p>
        </w:tc>
        <w:tc>
          <w:tcPr>
            <w:tcW w:w="1421" w:type="dxa"/>
            <w:vAlign w:val="center"/>
          </w:tcPr>
          <w:p w14:paraId="06F6D287" w14:textId="77777777" w:rsidR="007C0FF5" w:rsidRDefault="00000000">
            <w:pPr>
              <w:pStyle w:val="aff0"/>
            </w:pPr>
            <w:r>
              <w:rPr>
                <w:rFonts w:hint="eastAsia"/>
              </w:rPr>
              <w:t>1</w:t>
            </w:r>
            <w:r>
              <w:t>.4</w:t>
            </w:r>
          </w:p>
        </w:tc>
      </w:tr>
    </w:tbl>
    <w:p w14:paraId="3696AB21" w14:textId="77777777" w:rsidR="007C0FF5" w:rsidRDefault="00000000">
      <w:pPr>
        <w:ind w:firstLine="480"/>
        <w:jc w:val="both"/>
        <w:rPr>
          <w:rFonts w:cs="Times New Roman"/>
        </w:rPr>
      </w:pPr>
      <w:r>
        <w:rPr>
          <w:rFonts w:cs="Times New Roman" w:hint="eastAsia"/>
        </w:rPr>
        <w:t>根据上表的监测结果，环境空气中非甲烷总烃的浓度为</w:t>
      </w:r>
      <w:r>
        <w:rPr>
          <w:rFonts w:cs="Times New Roman"/>
        </w:rPr>
        <w:t>0.22~0.36</w:t>
      </w:r>
      <w:r>
        <w:rPr>
          <w:rFonts w:cs="Times New Roman" w:hint="eastAsia"/>
        </w:rPr>
        <w:t>mg</w:t>
      </w:r>
      <w:r>
        <w:rPr>
          <w:rFonts w:cs="Times New Roman"/>
        </w:rPr>
        <w:t>/L</w:t>
      </w:r>
      <w:r>
        <w:rPr>
          <w:rFonts w:cs="Times New Roman" w:hint="eastAsia"/>
        </w:rPr>
        <w:t>，甲醛、甲醇、氯化氢均未检出，非甲烷总烃和甲醇满足《执行关于全省开展工业企业挥发性有机物专项治理工作中排放建议值的通知》（豫环攻坚办</w:t>
      </w:r>
      <w:r>
        <w:rPr>
          <w:rFonts w:cs="Times New Roman"/>
        </w:rPr>
        <w:t xml:space="preserve">[2017]162 </w:t>
      </w:r>
      <w:r>
        <w:rPr>
          <w:rFonts w:cs="Times New Roman" w:hint="eastAsia"/>
        </w:rPr>
        <w:t>号），甲醛和氯化氢满足《大气污染物综合排放标准》（</w:t>
      </w:r>
      <w:r>
        <w:rPr>
          <w:rFonts w:cs="Times New Roman"/>
        </w:rPr>
        <w:t>GB16297-1996</w:t>
      </w:r>
      <w:r>
        <w:rPr>
          <w:rFonts w:cs="Times New Roman" w:hint="eastAsia"/>
        </w:rPr>
        <w:t>）表</w:t>
      </w:r>
      <w:r>
        <w:rPr>
          <w:rFonts w:cs="Times New Roman"/>
        </w:rPr>
        <w:t>2</w:t>
      </w:r>
      <w:r>
        <w:rPr>
          <w:rFonts w:cs="Times New Roman" w:hint="eastAsia"/>
        </w:rPr>
        <w:t>二级中的限值要求，可以达标排放。</w:t>
      </w:r>
    </w:p>
    <w:p w14:paraId="4D2FE67B" w14:textId="77777777" w:rsidR="007C0FF5" w:rsidRDefault="00000000">
      <w:pPr>
        <w:ind w:firstLine="482"/>
        <w:outlineLvl w:val="4"/>
        <w:rPr>
          <w:rFonts w:cs="Times New Roman"/>
          <w:b/>
          <w:bCs/>
        </w:rPr>
      </w:pPr>
      <w:r>
        <w:rPr>
          <w:rFonts w:cs="Times New Roman"/>
          <w:b/>
          <w:bCs/>
        </w:rPr>
        <w:t>4</w:t>
      </w:r>
      <w:r>
        <w:rPr>
          <w:rFonts w:cs="Times New Roman"/>
          <w:b/>
          <w:bCs/>
        </w:rPr>
        <w:t>、大气环境防护距离和卫生防护距离</w:t>
      </w:r>
    </w:p>
    <w:p w14:paraId="41A9E030" w14:textId="77777777" w:rsidR="007C0FF5" w:rsidRDefault="00000000">
      <w:pPr>
        <w:ind w:firstLine="480"/>
        <w:jc w:val="both"/>
        <w:rPr>
          <w:rFonts w:cs="Times New Roman"/>
          <w:bCs/>
        </w:rPr>
      </w:pPr>
      <w:bookmarkStart w:id="53" w:name="_Hlk117839485"/>
      <w:r>
        <w:rPr>
          <w:rFonts w:cs="Times New Roman"/>
        </w:rPr>
        <w:t>环评中评价项目无需设置大气环境防护距离</w:t>
      </w:r>
      <w:r>
        <w:rPr>
          <w:rFonts w:cs="Times New Roman"/>
          <w:bCs/>
        </w:rPr>
        <w:t>。结合本次工程情况和平面布置特点，本次项目一期工程完成后，东厂界外</w:t>
      </w:r>
      <w:r>
        <w:rPr>
          <w:rFonts w:cs="Times New Roman"/>
          <w:bCs/>
        </w:rPr>
        <w:t>255m</w:t>
      </w:r>
      <w:r>
        <w:rPr>
          <w:rFonts w:cs="Times New Roman"/>
          <w:bCs/>
        </w:rPr>
        <w:t>，西厂界外</w:t>
      </w:r>
      <w:r>
        <w:rPr>
          <w:rFonts w:cs="Times New Roman"/>
          <w:bCs/>
        </w:rPr>
        <w:t>265m</w:t>
      </w:r>
      <w:r>
        <w:rPr>
          <w:rFonts w:cs="Times New Roman"/>
          <w:bCs/>
        </w:rPr>
        <w:t>，北厂界外</w:t>
      </w:r>
      <w:r>
        <w:rPr>
          <w:rFonts w:cs="Times New Roman"/>
          <w:bCs/>
        </w:rPr>
        <w:t>90m</w:t>
      </w:r>
      <w:r>
        <w:rPr>
          <w:rFonts w:cs="Times New Roman"/>
          <w:bCs/>
        </w:rPr>
        <w:t>，南厂界不设防。经过现场踏勘，该防护距离内没有环境保护目标。</w:t>
      </w:r>
    </w:p>
    <w:bookmarkEnd w:id="52"/>
    <w:bookmarkEnd w:id="53"/>
    <w:p w14:paraId="2D0A73AC" w14:textId="77777777" w:rsidR="007C0FF5" w:rsidRDefault="00000000">
      <w:pPr>
        <w:pStyle w:val="4"/>
        <w:ind w:firstLine="482"/>
        <w:rPr>
          <w:rFonts w:cs="Times New Roman"/>
        </w:rPr>
      </w:pPr>
      <w:r>
        <w:rPr>
          <w:rFonts w:cs="Times New Roman"/>
        </w:rPr>
        <w:t>9.2.1.3</w:t>
      </w:r>
      <w:r>
        <w:rPr>
          <w:rFonts w:cs="Times New Roman"/>
        </w:rPr>
        <w:t>噪声</w:t>
      </w:r>
    </w:p>
    <w:p w14:paraId="050445FC" w14:textId="77777777" w:rsidR="007C0FF5" w:rsidRDefault="00000000">
      <w:pPr>
        <w:ind w:firstLine="480"/>
        <w:rPr>
          <w:rFonts w:cs="Times New Roman"/>
          <w:sz w:val="22"/>
        </w:rPr>
      </w:pPr>
      <w:r>
        <w:rPr>
          <w:rFonts w:cs="Times New Roman"/>
        </w:rPr>
        <w:t>本项目厂噪声监测结果见下表。</w:t>
      </w:r>
    </w:p>
    <w:p w14:paraId="0FFD8661" w14:textId="77777777" w:rsidR="007C0FF5" w:rsidRDefault="007C0FF5">
      <w:pPr>
        <w:pStyle w:val="aff1"/>
        <w:spacing w:before="163"/>
        <w:ind w:firstLine="504"/>
      </w:pPr>
    </w:p>
    <w:p w14:paraId="0C18E2B3" w14:textId="77777777" w:rsidR="007C0FF5" w:rsidRDefault="007C0FF5">
      <w:pPr>
        <w:pStyle w:val="aff1"/>
        <w:spacing w:before="163"/>
        <w:ind w:firstLine="504"/>
      </w:pPr>
    </w:p>
    <w:p w14:paraId="31BDADFE" w14:textId="77777777" w:rsidR="007C0FF5" w:rsidRDefault="00000000">
      <w:pPr>
        <w:pStyle w:val="aff1"/>
        <w:spacing w:before="163"/>
        <w:ind w:firstLine="504"/>
      </w:pPr>
      <w:r>
        <w:t>表</w:t>
      </w:r>
      <w:r>
        <w:t xml:space="preserve">9-5               </w:t>
      </w:r>
      <w:r>
        <w:t>噪声监测结果</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1009"/>
        <w:gridCol w:w="881"/>
        <w:gridCol w:w="1116"/>
        <w:gridCol w:w="1111"/>
        <w:gridCol w:w="924"/>
        <w:gridCol w:w="2195"/>
      </w:tblGrid>
      <w:tr w:rsidR="007C0FF5" w14:paraId="331F7B21" w14:textId="77777777">
        <w:trPr>
          <w:cantSplit/>
          <w:trHeight w:val="454"/>
          <w:jc w:val="center"/>
        </w:trPr>
        <w:tc>
          <w:tcPr>
            <w:tcW w:w="655" w:type="pct"/>
            <w:tcBorders>
              <w:top w:val="single" w:sz="8" w:space="0" w:color="auto"/>
              <w:left w:val="single" w:sz="8" w:space="0" w:color="auto"/>
              <w:bottom w:val="single" w:sz="4" w:space="0" w:color="auto"/>
              <w:right w:val="single" w:sz="4" w:space="0" w:color="auto"/>
            </w:tcBorders>
            <w:vAlign w:val="center"/>
          </w:tcPr>
          <w:p w14:paraId="54C8AF41" w14:textId="77777777" w:rsidR="007C0FF5" w:rsidRDefault="00000000">
            <w:pPr>
              <w:pStyle w:val="aff0"/>
              <w:rPr>
                <w:b/>
                <w:kern w:val="0"/>
              </w:rPr>
            </w:pPr>
            <w:r>
              <w:rPr>
                <w:b/>
                <w:kern w:val="0"/>
              </w:rPr>
              <w:t>检测时间</w:t>
            </w:r>
          </w:p>
        </w:tc>
        <w:tc>
          <w:tcPr>
            <w:tcW w:w="1135" w:type="pct"/>
            <w:gridSpan w:val="2"/>
            <w:tcBorders>
              <w:top w:val="single" w:sz="8" w:space="0" w:color="auto"/>
              <w:left w:val="single" w:sz="4" w:space="0" w:color="auto"/>
              <w:bottom w:val="single" w:sz="4" w:space="0" w:color="auto"/>
              <w:right w:val="single" w:sz="4" w:space="0" w:color="auto"/>
            </w:tcBorders>
            <w:vAlign w:val="center"/>
          </w:tcPr>
          <w:p w14:paraId="31F8437B" w14:textId="77777777" w:rsidR="007C0FF5" w:rsidRDefault="00000000">
            <w:pPr>
              <w:pStyle w:val="aff0"/>
              <w:rPr>
                <w:b/>
                <w:kern w:val="0"/>
              </w:rPr>
            </w:pPr>
            <w:r>
              <w:rPr>
                <w:b/>
                <w:kern w:val="0"/>
              </w:rPr>
              <w:t>检测点位</w:t>
            </w:r>
          </w:p>
          <w:p w14:paraId="1C418A9F" w14:textId="77777777" w:rsidR="007C0FF5" w:rsidRDefault="00000000">
            <w:pPr>
              <w:pStyle w:val="aff0"/>
              <w:rPr>
                <w:b/>
                <w:kern w:val="0"/>
              </w:rPr>
            </w:pPr>
            <w:r>
              <w:rPr>
                <w:b/>
                <w:kern w:val="0"/>
              </w:rPr>
              <w:t>测量时段</w:t>
            </w:r>
          </w:p>
        </w:tc>
        <w:tc>
          <w:tcPr>
            <w:tcW w:w="670" w:type="pct"/>
            <w:tcBorders>
              <w:top w:val="single" w:sz="8" w:space="0" w:color="auto"/>
              <w:left w:val="single" w:sz="4" w:space="0" w:color="auto"/>
              <w:bottom w:val="single" w:sz="4" w:space="0" w:color="auto"/>
              <w:right w:val="single" w:sz="4" w:space="0" w:color="auto"/>
            </w:tcBorders>
            <w:vAlign w:val="center"/>
          </w:tcPr>
          <w:p w14:paraId="196FAD70" w14:textId="77777777" w:rsidR="007C0FF5" w:rsidRDefault="00000000">
            <w:pPr>
              <w:pStyle w:val="aff0"/>
              <w:rPr>
                <w:b/>
                <w:kern w:val="0"/>
              </w:rPr>
            </w:pPr>
            <w:r>
              <w:rPr>
                <w:b/>
                <w:kern w:val="0"/>
              </w:rPr>
              <w:t>东厂界</w:t>
            </w:r>
          </w:p>
        </w:tc>
        <w:tc>
          <w:tcPr>
            <w:tcW w:w="667" w:type="pct"/>
            <w:tcBorders>
              <w:top w:val="single" w:sz="8" w:space="0" w:color="auto"/>
              <w:left w:val="single" w:sz="4" w:space="0" w:color="auto"/>
              <w:bottom w:val="single" w:sz="4" w:space="0" w:color="auto"/>
              <w:right w:val="single" w:sz="4" w:space="0" w:color="auto"/>
            </w:tcBorders>
            <w:vAlign w:val="center"/>
          </w:tcPr>
          <w:p w14:paraId="6C5D5396" w14:textId="77777777" w:rsidR="007C0FF5" w:rsidRDefault="00000000">
            <w:pPr>
              <w:pStyle w:val="aff0"/>
              <w:rPr>
                <w:b/>
                <w:kern w:val="0"/>
              </w:rPr>
            </w:pPr>
            <w:r>
              <w:rPr>
                <w:b/>
                <w:kern w:val="0"/>
              </w:rPr>
              <w:t>南厂界</w:t>
            </w:r>
          </w:p>
        </w:tc>
        <w:tc>
          <w:tcPr>
            <w:tcW w:w="555" w:type="pct"/>
            <w:tcBorders>
              <w:top w:val="single" w:sz="8" w:space="0" w:color="auto"/>
              <w:left w:val="single" w:sz="4" w:space="0" w:color="auto"/>
              <w:bottom w:val="single" w:sz="4" w:space="0" w:color="auto"/>
              <w:right w:val="single" w:sz="4" w:space="0" w:color="000000"/>
            </w:tcBorders>
            <w:vAlign w:val="center"/>
          </w:tcPr>
          <w:p w14:paraId="535CA0A5" w14:textId="77777777" w:rsidR="007C0FF5" w:rsidRDefault="00000000">
            <w:pPr>
              <w:pStyle w:val="aff0"/>
              <w:rPr>
                <w:b/>
                <w:kern w:val="0"/>
              </w:rPr>
            </w:pPr>
            <w:r>
              <w:rPr>
                <w:b/>
                <w:kern w:val="0"/>
              </w:rPr>
              <w:t>北厂界</w:t>
            </w:r>
          </w:p>
        </w:tc>
        <w:tc>
          <w:tcPr>
            <w:tcW w:w="1318" w:type="pct"/>
            <w:tcBorders>
              <w:top w:val="single" w:sz="8" w:space="0" w:color="auto"/>
              <w:left w:val="single" w:sz="4" w:space="0" w:color="000000"/>
              <w:bottom w:val="single" w:sz="4" w:space="0" w:color="auto"/>
              <w:right w:val="single" w:sz="8" w:space="0" w:color="auto"/>
            </w:tcBorders>
            <w:vAlign w:val="center"/>
          </w:tcPr>
          <w:p w14:paraId="238BBD39" w14:textId="77777777" w:rsidR="007C0FF5" w:rsidRDefault="00000000">
            <w:pPr>
              <w:pStyle w:val="aff0"/>
              <w:rPr>
                <w:b/>
                <w:kern w:val="0"/>
              </w:rPr>
            </w:pPr>
            <w:r>
              <w:rPr>
                <w:b/>
                <w:kern w:val="0"/>
              </w:rPr>
              <w:t>《工业企业厂界环境噪声排放标准》</w:t>
            </w:r>
          </w:p>
          <w:p w14:paraId="42E70108" w14:textId="77777777" w:rsidR="007C0FF5" w:rsidRDefault="00000000">
            <w:pPr>
              <w:pStyle w:val="aff0"/>
              <w:rPr>
                <w:b/>
                <w:kern w:val="0"/>
              </w:rPr>
            </w:pPr>
            <w:r>
              <w:rPr>
                <w:b/>
                <w:kern w:val="0"/>
              </w:rPr>
              <w:t>(GB12348-2008)3</w:t>
            </w:r>
            <w:r>
              <w:rPr>
                <w:b/>
                <w:kern w:val="0"/>
              </w:rPr>
              <w:t>类</w:t>
            </w:r>
          </w:p>
        </w:tc>
      </w:tr>
      <w:tr w:rsidR="007C0FF5" w14:paraId="1A9ACDE0" w14:textId="77777777">
        <w:trPr>
          <w:cantSplit/>
          <w:trHeight w:val="454"/>
          <w:jc w:val="center"/>
        </w:trPr>
        <w:tc>
          <w:tcPr>
            <w:tcW w:w="655" w:type="pct"/>
            <w:vMerge w:val="restart"/>
            <w:tcBorders>
              <w:top w:val="single" w:sz="4" w:space="0" w:color="auto"/>
              <w:left w:val="single" w:sz="8" w:space="0" w:color="auto"/>
              <w:bottom w:val="single" w:sz="4" w:space="0" w:color="auto"/>
              <w:right w:val="single" w:sz="4" w:space="0" w:color="auto"/>
            </w:tcBorders>
            <w:vAlign w:val="center"/>
          </w:tcPr>
          <w:p w14:paraId="59C3780E" w14:textId="77777777" w:rsidR="007C0FF5" w:rsidRDefault="00000000">
            <w:pPr>
              <w:pStyle w:val="aff0"/>
            </w:pPr>
            <w:r>
              <w:t>2022.10.21</w:t>
            </w:r>
          </w:p>
        </w:tc>
        <w:tc>
          <w:tcPr>
            <w:tcW w:w="606" w:type="pct"/>
            <w:tcBorders>
              <w:top w:val="single" w:sz="4" w:space="0" w:color="auto"/>
              <w:left w:val="single" w:sz="4" w:space="0" w:color="auto"/>
              <w:bottom w:val="single" w:sz="4" w:space="0" w:color="auto"/>
              <w:right w:val="single" w:sz="4" w:space="0" w:color="auto"/>
            </w:tcBorders>
            <w:vAlign w:val="center"/>
          </w:tcPr>
          <w:p w14:paraId="3AE18D79" w14:textId="77777777" w:rsidR="007C0FF5" w:rsidRDefault="00000000">
            <w:pPr>
              <w:pStyle w:val="aff0"/>
            </w:pPr>
            <w:r>
              <w:t>昼间噪声</w:t>
            </w:r>
          </w:p>
          <w:p w14:paraId="79FD335F" w14:textId="77777777" w:rsidR="007C0FF5" w:rsidRDefault="00000000">
            <w:pPr>
              <w:pStyle w:val="aff0"/>
            </w:pPr>
            <w:r>
              <w:t>dB(A)</w:t>
            </w:r>
          </w:p>
        </w:tc>
        <w:tc>
          <w:tcPr>
            <w:tcW w:w="529" w:type="pct"/>
            <w:tcBorders>
              <w:top w:val="single" w:sz="4" w:space="0" w:color="auto"/>
              <w:left w:val="single" w:sz="4" w:space="0" w:color="auto"/>
              <w:bottom w:val="single" w:sz="4" w:space="0" w:color="auto"/>
              <w:right w:val="single" w:sz="4" w:space="0" w:color="auto"/>
            </w:tcBorders>
            <w:vAlign w:val="center"/>
          </w:tcPr>
          <w:p w14:paraId="01A8AA3E" w14:textId="77777777" w:rsidR="007C0FF5" w:rsidRDefault="00000000">
            <w:pPr>
              <w:pStyle w:val="aff0"/>
            </w:pPr>
            <w:r>
              <w:t>检测值</w:t>
            </w:r>
          </w:p>
        </w:tc>
        <w:tc>
          <w:tcPr>
            <w:tcW w:w="670" w:type="pct"/>
            <w:tcBorders>
              <w:top w:val="single" w:sz="4" w:space="0" w:color="auto"/>
              <w:left w:val="single" w:sz="4" w:space="0" w:color="auto"/>
              <w:bottom w:val="single" w:sz="4" w:space="0" w:color="auto"/>
              <w:right w:val="single" w:sz="4" w:space="0" w:color="auto"/>
            </w:tcBorders>
            <w:vAlign w:val="center"/>
          </w:tcPr>
          <w:p w14:paraId="3E97C133" w14:textId="77777777" w:rsidR="007C0FF5" w:rsidRDefault="00000000">
            <w:pPr>
              <w:pStyle w:val="aff0"/>
            </w:pPr>
            <w:r>
              <w:t>56</w:t>
            </w:r>
          </w:p>
        </w:tc>
        <w:tc>
          <w:tcPr>
            <w:tcW w:w="667" w:type="pct"/>
            <w:tcBorders>
              <w:top w:val="single" w:sz="4" w:space="0" w:color="auto"/>
              <w:left w:val="single" w:sz="4" w:space="0" w:color="auto"/>
              <w:bottom w:val="single" w:sz="4" w:space="0" w:color="auto"/>
              <w:right w:val="single" w:sz="4" w:space="0" w:color="auto"/>
            </w:tcBorders>
            <w:vAlign w:val="center"/>
          </w:tcPr>
          <w:p w14:paraId="5EDB8F9A" w14:textId="77777777" w:rsidR="007C0FF5" w:rsidRDefault="00000000">
            <w:pPr>
              <w:pStyle w:val="aff0"/>
            </w:pPr>
            <w:r>
              <w:t>55</w:t>
            </w:r>
          </w:p>
        </w:tc>
        <w:tc>
          <w:tcPr>
            <w:tcW w:w="555" w:type="pct"/>
            <w:tcBorders>
              <w:top w:val="single" w:sz="4" w:space="0" w:color="auto"/>
              <w:left w:val="single" w:sz="4" w:space="0" w:color="auto"/>
              <w:bottom w:val="single" w:sz="4" w:space="0" w:color="auto"/>
              <w:right w:val="single" w:sz="4" w:space="0" w:color="000000"/>
            </w:tcBorders>
            <w:vAlign w:val="center"/>
          </w:tcPr>
          <w:p w14:paraId="2820F697" w14:textId="77777777" w:rsidR="007C0FF5" w:rsidRDefault="00000000">
            <w:pPr>
              <w:pStyle w:val="aff0"/>
            </w:pPr>
            <w:r>
              <w:t>53</w:t>
            </w:r>
          </w:p>
        </w:tc>
        <w:tc>
          <w:tcPr>
            <w:tcW w:w="1318" w:type="pct"/>
            <w:tcBorders>
              <w:top w:val="single" w:sz="4" w:space="0" w:color="auto"/>
              <w:left w:val="single" w:sz="4" w:space="0" w:color="000000"/>
              <w:bottom w:val="single" w:sz="4" w:space="0" w:color="auto"/>
              <w:right w:val="single" w:sz="8" w:space="0" w:color="auto"/>
            </w:tcBorders>
            <w:vAlign w:val="center"/>
          </w:tcPr>
          <w:p w14:paraId="13A0CB10" w14:textId="77777777" w:rsidR="007C0FF5" w:rsidRDefault="00000000">
            <w:pPr>
              <w:pStyle w:val="aff0"/>
            </w:pPr>
            <w:r>
              <w:t>65</w:t>
            </w:r>
          </w:p>
        </w:tc>
      </w:tr>
      <w:tr w:rsidR="007C0FF5" w14:paraId="68E21DA1" w14:textId="77777777">
        <w:trPr>
          <w:cantSplit/>
          <w:trHeight w:val="454"/>
          <w:jc w:val="center"/>
        </w:trPr>
        <w:tc>
          <w:tcPr>
            <w:tcW w:w="655" w:type="pct"/>
            <w:vMerge/>
            <w:tcBorders>
              <w:top w:val="single" w:sz="4" w:space="0" w:color="auto"/>
              <w:left w:val="single" w:sz="8" w:space="0" w:color="auto"/>
              <w:bottom w:val="single" w:sz="4" w:space="0" w:color="auto"/>
              <w:right w:val="single" w:sz="4" w:space="0" w:color="auto"/>
            </w:tcBorders>
            <w:vAlign w:val="center"/>
          </w:tcPr>
          <w:p w14:paraId="3FD8D288" w14:textId="77777777" w:rsidR="007C0FF5" w:rsidRDefault="007C0FF5">
            <w:pPr>
              <w:pStyle w:val="aff0"/>
            </w:pPr>
          </w:p>
        </w:tc>
        <w:tc>
          <w:tcPr>
            <w:tcW w:w="606" w:type="pct"/>
            <w:tcBorders>
              <w:top w:val="single" w:sz="4" w:space="0" w:color="auto"/>
              <w:left w:val="single" w:sz="4" w:space="0" w:color="auto"/>
              <w:bottom w:val="single" w:sz="4" w:space="0" w:color="auto"/>
              <w:right w:val="single" w:sz="4" w:space="0" w:color="auto"/>
            </w:tcBorders>
            <w:vAlign w:val="center"/>
          </w:tcPr>
          <w:p w14:paraId="7C11822B" w14:textId="77777777" w:rsidR="007C0FF5" w:rsidRDefault="00000000">
            <w:pPr>
              <w:pStyle w:val="aff0"/>
            </w:pPr>
            <w:r>
              <w:t>夜间噪声</w:t>
            </w:r>
          </w:p>
          <w:p w14:paraId="46BBB8DC" w14:textId="77777777" w:rsidR="007C0FF5" w:rsidRDefault="00000000">
            <w:pPr>
              <w:pStyle w:val="aff0"/>
            </w:pPr>
            <w:r>
              <w:t>dB(A)</w:t>
            </w:r>
          </w:p>
        </w:tc>
        <w:tc>
          <w:tcPr>
            <w:tcW w:w="529" w:type="pct"/>
            <w:tcBorders>
              <w:top w:val="single" w:sz="4" w:space="0" w:color="auto"/>
              <w:left w:val="single" w:sz="4" w:space="0" w:color="auto"/>
              <w:bottom w:val="single" w:sz="4" w:space="0" w:color="auto"/>
              <w:right w:val="single" w:sz="4" w:space="0" w:color="auto"/>
            </w:tcBorders>
            <w:vAlign w:val="center"/>
          </w:tcPr>
          <w:p w14:paraId="2AAFB8E6" w14:textId="77777777" w:rsidR="007C0FF5" w:rsidRDefault="00000000">
            <w:pPr>
              <w:pStyle w:val="aff0"/>
            </w:pPr>
            <w:r>
              <w:t>检测值</w:t>
            </w:r>
          </w:p>
        </w:tc>
        <w:tc>
          <w:tcPr>
            <w:tcW w:w="670" w:type="pct"/>
            <w:tcBorders>
              <w:top w:val="single" w:sz="4" w:space="0" w:color="auto"/>
              <w:left w:val="single" w:sz="4" w:space="0" w:color="auto"/>
              <w:bottom w:val="single" w:sz="4" w:space="0" w:color="auto"/>
              <w:right w:val="single" w:sz="4" w:space="0" w:color="auto"/>
            </w:tcBorders>
            <w:vAlign w:val="center"/>
          </w:tcPr>
          <w:p w14:paraId="32551564" w14:textId="77777777" w:rsidR="007C0FF5" w:rsidRDefault="00000000">
            <w:pPr>
              <w:pStyle w:val="aff0"/>
            </w:pPr>
            <w:r>
              <w:t>46</w:t>
            </w:r>
          </w:p>
        </w:tc>
        <w:tc>
          <w:tcPr>
            <w:tcW w:w="667" w:type="pct"/>
            <w:tcBorders>
              <w:top w:val="single" w:sz="4" w:space="0" w:color="auto"/>
              <w:left w:val="single" w:sz="4" w:space="0" w:color="auto"/>
              <w:bottom w:val="single" w:sz="4" w:space="0" w:color="auto"/>
              <w:right w:val="single" w:sz="4" w:space="0" w:color="auto"/>
            </w:tcBorders>
            <w:vAlign w:val="center"/>
          </w:tcPr>
          <w:p w14:paraId="05225BE6" w14:textId="77777777" w:rsidR="007C0FF5" w:rsidRDefault="00000000">
            <w:pPr>
              <w:pStyle w:val="aff0"/>
            </w:pPr>
            <w:r>
              <w:t>45</w:t>
            </w:r>
          </w:p>
        </w:tc>
        <w:tc>
          <w:tcPr>
            <w:tcW w:w="555" w:type="pct"/>
            <w:tcBorders>
              <w:top w:val="single" w:sz="4" w:space="0" w:color="auto"/>
              <w:left w:val="single" w:sz="4" w:space="0" w:color="auto"/>
              <w:bottom w:val="single" w:sz="4" w:space="0" w:color="auto"/>
              <w:right w:val="single" w:sz="4" w:space="0" w:color="auto"/>
            </w:tcBorders>
            <w:vAlign w:val="center"/>
          </w:tcPr>
          <w:p w14:paraId="122C2D5F" w14:textId="77777777" w:rsidR="007C0FF5" w:rsidRDefault="00000000">
            <w:pPr>
              <w:pStyle w:val="aff0"/>
            </w:pPr>
            <w:r>
              <w:t>44</w:t>
            </w:r>
          </w:p>
        </w:tc>
        <w:tc>
          <w:tcPr>
            <w:tcW w:w="1318" w:type="pct"/>
            <w:tcBorders>
              <w:top w:val="single" w:sz="4" w:space="0" w:color="auto"/>
              <w:left w:val="single" w:sz="4" w:space="0" w:color="auto"/>
              <w:bottom w:val="single" w:sz="4" w:space="0" w:color="auto"/>
              <w:right w:val="single" w:sz="8" w:space="0" w:color="auto"/>
            </w:tcBorders>
            <w:vAlign w:val="center"/>
          </w:tcPr>
          <w:p w14:paraId="43D54C6F" w14:textId="77777777" w:rsidR="007C0FF5" w:rsidRDefault="00000000">
            <w:pPr>
              <w:pStyle w:val="aff0"/>
            </w:pPr>
            <w:r>
              <w:t>55</w:t>
            </w:r>
          </w:p>
        </w:tc>
      </w:tr>
      <w:tr w:rsidR="007C0FF5" w14:paraId="5FD85FE3" w14:textId="77777777">
        <w:trPr>
          <w:cantSplit/>
          <w:trHeight w:val="454"/>
          <w:jc w:val="center"/>
        </w:trPr>
        <w:tc>
          <w:tcPr>
            <w:tcW w:w="655" w:type="pct"/>
            <w:vMerge w:val="restart"/>
            <w:tcBorders>
              <w:top w:val="single" w:sz="4" w:space="0" w:color="auto"/>
              <w:left w:val="single" w:sz="8" w:space="0" w:color="auto"/>
              <w:bottom w:val="single" w:sz="4" w:space="0" w:color="auto"/>
              <w:right w:val="single" w:sz="4" w:space="0" w:color="auto"/>
            </w:tcBorders>
            <w:vAlign w:val="center"/>
          </w:tcPr>
          <w:p w14:paraId="4597AB7D" w14:textId="77777777" w:rsidR="007C0FF5" w:rsidRDefault="00000000">
            <w:pPr>
              <w:pStyle w:val="aff0"/>
            </w:pPr>
            <w:r>
              <w:t>2022.10.22</w:t>
            </w:r>
          </w:p>
        </w:tc>
        <w:tc>
          <w:tcPr>
            <w:tcW w:w="606" w:type="pct"/>
            <w:tcBorders>
              <w:top w:val="single" w:sz="4" w:space="0" w:color="auto"/>
              <w:left w:val="single" w:sz="4" w:space="0" w:color="auto"/>
              <w:bottom w:val="single" w:sz="4" w:space="0" w:color="auto"/>
              <w:right w:val="single" w:sz="4" w:space="0" w:color="auto"/>
            </w:tcBorders>
            <w:vAlign w:val="center"/>
          </w:tcPr>
          <w:p w14:paraId="669AB9DE" w14:textId="77777777" w:rsidR="007C0FF5" w:rsidRDefault="00000000">
            <w:pPr>
              <w:pStyle w:val="aff0"/>
            </w:pPr>
            <w:r>
              <w:t>昼间噪声</w:t>
            </w:r>
          </w:p>
          <w:p w14:paraId="58D96339" w14:textId="77777777" w:rsidR="007C0FF5" w:rsidRDefault="00000000">
            <w:pPr>
              <w:pStyle w:val="aff0"/>
            </w:pPr>
            <w:r>
              <w:t>dB(A)</w:t>
            </w:r>
          </w:p>
        </w:tc>
        <w:tc>
          <w:tcPr>
            <w:tcW w:w="529" w:type="pct"/>
            <w:tcBorders>
              <w:top w:val="single" w:sz="4" w:space="0" w:color="auto"/>
              <w:left w:val="single" w:sz="4" w:space="0" w:color="auto"/>
              <w:bottom w:val="single" w:sz="4" w:space="0" w:color="auto"/>
              <w:right w:val="single" w:sz="4" w:space="0" w:color="auto"/>
            </w:tcBorders>
            <w:vAlign w:val="center"/>
          </w:tcPr>
          <w:p w14:paraId="26C058ED" w14:textId="77777777" w:rsidR="007C0FF5" w:rsidRDefault="00000000">
            <w:pPr>
              <w:pStyle w:val="aff0"/>
            </w:pPr>
            <w:r>
              <w:t>检测值</w:t>
            </w:r>
          </w:p>
        </w:tc>
        <w:tc>
          <w:tcPr>
            <w:tcW w:w="670" w:type="pct"/>
            <w:tcBorders>
              <w:top w:val="single" w:sz="4" w:space="0" w:color="auto"/>
              <w:left w:val="single" w:sz="4" w:space="0" w:color="auto"/>
              <w:bottom w:val="single" w:sz="4" w:space="0" w:color="auto"/>
              <w:right w:val="single" w:sz="4" w:space="0" w:color="auto"/>
            </w:tcBorders>
            <w:vAlign w:val="center"/>
          </w:tcPr>
          <w:p w14:paraId="3C20400F" w14:textId="77777777" w:rsidR="007C0FF5" w:rsidRDefault="00000000">
            <w:pPr>
              <w:pStyle w:val="aff0"/>
            </w:pPr>
            <w:r>
              <w:t>53</w:t>
            </w:r>
          </w:p>
        </w:tc>
        <w:tc>
          <w:tcPr>
            <w:tcW w:w="667" w:type="pct"/>
            <w:tcBorders>
              <w:top w:val="single" w:sz="4" w:space="0" w:color="auto"/>
              <w:left w:val="single" w:sz="4" w:space="0" w:color="auto"/>
              <w:bottom w:val="single" w:sz="4" w:space="0" w:color="auto"/>
              <w:right w:val="single" w:sz="4" w:space="0" w:color="auto"/>
            </w:tcBorders>
            <w:vAlign w:val="center"/>
          </w:tcPr>
          <w:p w14:paraId="3C464F9F" w14:textId="77777777" w:rsidR="007C0FF5" w:rsidRDefault="00000000">
            <w:pPr>
              <w:pStyle w:val="aff0"/>
            </w:pPr>
            <w:r>
              <w:t>57</w:t>
            </w:r>
          </w:p>
        </w:tc>
        <w:tc>
          <w:tcPr>
            <w:tcW w:w="555" w:type="pct"/>
            <w:tcBorders>
              <w:top w:val="single" w:sz="4" w:space="0" w:color="auto"/>
              <w:left w:val="single" w:sz="4" w:space="0" w:color="auto"/>
              <w:bottom w:val="single" w:sz="4" w:space="0" w:color="auto"/>
              <w:right w:val="single" w:sz="4" w:space="0" w:color="auto"/>
            </w:tcBorders>
            <w:vAlign w:val="center"/>
          </w:tcPr>
          <w:p w14:paraId="70696E3C" w14:textId="77777777" w:rsidR="007C0FF5" w:rsidRDefault="00000000">
            <w:pPr>
              <w:pStyle w:val="aff0"/>
            </w:pPr>
            <w:r>
              <w:t>54</w:t>
            </w:r>
          </w:p>
        </w:tc>
        <w:tc>
          <w:tcPr>
            <w:tcW w:w="1318" w:type="pct"/>
            <w:tcBorders>
              <w:top w:val="single" w:sz="4" w:space="0" w:color="auto"/>
              <w:left w:val="single" w:sz="4" w:space="0" w:color="auto"/>
              <w:bottom w:val="single" w:sz="4" w:space="0" w:color="auto"/>
              <w:right w:val="single" w:sz="8" w:space="0" w:color="auto"/>
            </w:tcBorders>
            <w:vAlign w:val="center"/>
          </w:tcPr>
          <w:p w14:paraId="17B6EE15" w14:textId="77777777" w:rsidR="007C0FF5" w:rsidRDefault="00000000">
            <w:pPr>
              <w:pStyle w:val="aff0"/>
            </w:pPr>
            <w:r>
              <w:t>65</w:t>
            </w:r>
          </w:p>
        </w:tc>
      </w:tr>
      <w:tr w:rsidR="007C0FF5" w14:paraId="75B7513D" w14:textId="77777777">
        <w:trPr>
          <w:cantSplit/>
          <w:trHeight w:val="454"/>
          <w:jc w:val="center"/>
        </w:trPr>
        <w:tc>
          <w:tcPr>
            <w:tcW w:w="655" w:type="pct"/>
            <w:vMerge/>
            <w:tcBorders>
              <w:top w:val="single" w:sz="4" w:space="0" w:color="auto"/>
              <w:left w:val="single" w:sz="8" w:space="0" w:color="auto"/>
              <w:bottom w:val="single" w:sz="4" w:space="0" w:color="auto"/>
              <w:right w:val="single" w:sz="4" w:space="0" w:color="auto"/>
            </w:tcBorders>
            <w:vAlign w:val="center"/>
          </w:tcPr>
          <w:p w14:paraId="0AE37384" w14:textId="77777777" w:rsidR="007C0FF5" w:rsidRDefault="007C0FF5">
            <w:pPr>
              <w:ind w:firstLine="436"/>
              <w:rPr>
                <w:rFonts w:cs="Times New Roman"/>
                <w:spacing w:val="4"/>
                <w:sz w:val="21"/>
                <w:szCs w:val="21"/>
              </w:rPr>
            </w:pPr>
          </w:p>
        </w:tc>
        <w:tc>
          <w:tcPr>
            <w:tcW w:w="606" w:type="pct"/>
            <w:tcBorders>
              <w:top w:val="single" w:sz="4" w:space="0" w:color="auto"/>
              <w:left w:val="single" w:sz="4" w:space="0" w:color="auto"/>
              <w:bottom w:val="single" w:sz="4" w:space="0" w:color="auto"/>
              <w:right w:val="single" w:sz="4" w:space="0" w:color="auto"/>
            </w:tcBorders>
            <w:vAlign w:val="center"/>
          </w:tcPr>
          <w:p w14:paraId="52D33F95" w14:textId="77777777" w:rsidR="007C0FF5" w:rsidRDefault="00000000">
            <w:pPr>
              <w:pStyle w:val="aff0"/>
            </w:pPr>
            <w:r>
              <w:t>夜间噪声</w:t>
            </w:r>
          </w:p>
          <w:p w14:paraId="0D3B0C8D" w14:textId="77777777" w:rsidR="007C0FF5" w:rsidRDefault="00000000">
            <w:pPr>
              <w:pStyle w:val="aff0"/>
            </w:pPr>
            <w:r>
              <w:t>dB(A)</w:t>
            </w:r>
          </w:p>
        </w:tc>
        <w:tc>
          <w:tcPr>
            <w:tcW w:w="529" w:type="pct"/>
            <w:tcBorders>
              <w:top w:val="single" w:sz="4" w:space="0" w:color="auto"/>
              <w:left w:val="single" w:sz="4" w:space="0" w:color="auto"/>
              <w:bottom w:val="single" w:sz="4" w:space="0" w:color="auto"/>
              <w:right w:val="single" w:sz="4" w:space="0" w:color="auto"/>
            </w:tcBorders>
            <w:vAlign w:val="center"/>
          </w:tcPr>
          <w:p w14:paraId="2D5D3366" w14:textId="77777777" w:rsidR="007C0FF5" w:rsidRDefault="00000000">
            <w:pPr>
              <w:pStyle w:val="aff0"/>
            </w:pPr>
            <w:r>
              <w:t>检测值</w:t>
            </w:r>
          </w:p>
        </w:tc>
        <w:tc>
          <w:tcPr>
            <w:tcW w:w="670" w:type="pct"/>
            <w:tcBorders>
              <w:top w:val="single" w:sz="4" w:space="0" w:color="auto"/>
              <w:left w:val="single" w:sz="4" w:space="0" w:color="auto"/>
              <w:bottom w:val="single" w:sz="4" w:space="0" w:color="auto"/>
              <w:right w:val="single" w:sz="4" w:space="0" w:color="auto"/>
            </w:tcBorders>
            <w:vAlign w:val="center"/>
          </w:tcPr>
          <w:p w14:paraId="6B89900B" w14:textId="77777777" w:rsidR="007C0FF5" w:rsidRDefault="00000000">
            <w:pPr>
              <w:pStyle w:val="aff0"/>
            </w:pPr>
            <w:r>
              <w:t>43</w:t>
            </w:r>
          </w:p>
        </w:tc>
        <w:tc>
          <w:tcPr>
            <w:tcW w:w="667" w:type="pct"/>
            <w:tcBorders>
              <w:top w:val="single" w:sz="4" w:space="0" w:color="auto"/>
              <w:left w:val="single" w:sz="4" w:space="0" w:color="auto"/>
              <w:bottom w:val="single" w:sz="4" w:space="0" w:color="auto"/>
              <w:right w:val="single" w:sz="4" w:space="0" w:color="auto"/>
            </w:tcBorders>
            <w:vAlign w:val="center"/>
          </w:tcPr>
          <w:p w14:paraId="1767D47C" w14:textId="77777777" w:rsidR="007C0FF5" w:rsidRDefault="00000000">
            <w:pPr>
              <w:pStyle w:val="aff0"/>
            </w:pPr>
            <w:r>
              <w:t>45</w:t>
            </w:r>
          </w:p>
        </w:tc>
        <w:tc>
          <w:tcPr>
            <w:tcW w:w="555" w:type="pct"/>
            <w:tcBorders>
              <w:top w:val="single" w:sz="4" w:space="0" w:color="auto"/>
              <w:left w:val="single" w:sz="4" w:space="0" w:color="auto"/>
              <w:bottom w:val="single" w:sz="4" w:space="0" w:color="auto"/>
              <w:right w:val="single" w:sz="4" w:space="0" w:color="auto"/>
            </w:tcBorders>
            <w:vAlign w:val="center"/>
          </w:tcPr>
          <w:p w14:paraId="054F4E7A" w14:textId="77777777" w:rsidR="007C0FF5" w:rsidRDefault="00000000">
            <w:pPr>
              <w:pStyle w:val="aff0"/>
            </w:pPr>
            <w:r>
              <w:t>42</w:t>
            </w:r>
          </w:p>
        </w:tc>
        <w:tc>
          <w:tcPr>
            <w:tcW w:w="1318" w:type="pct"/>
            <w:tcBorders>
              <w:top w:val="single" w:sz="4" w:space="0" w:color="auto"/>
              <w:left w:val="single" w:sz="4" w:space="0" w:color="auto"/>
              <w:bottom w:val="single" w:sz="4" w:space="0" w:color="auto"/>
              <w:right w:val="single" w:sz="8" w:space="0" w:color="auto"/>
            </w:tcBorders>
            <w:vAlign w:val="center"/>
          </w:tcPr>
          <w:p w14:paraId="4E823EFD" w14:textId="77777777" w:rsidR="007C0FF5" w:rsidRDefault="00000000">
            <w:pPr>
              <w:pStyle w:val="aff0"/>
            </w:pPr>
            <w:r>
              <w:t>55</w:t>
            </w:r>
          </w:p>
        </w:tc>
      </w:tr>
    </w:tbl>
    <w:p w14:paraId="14B48F7E" w14:textId="77777777" w:rsidR="007C0FF5" w:rsidRDefault="00000000">
      <w:pPr>
        <w:ind w:firstLine="480"/>
        <w:rPr>
          <w:rFonts w:cs="Times New Roman"/>
        </w:rPr>
      </w:pPr>
      <w:r>
        <w:rPr>
          <w:rFonts w:cs="Times New Roman"/>
        </w:rPr>
        <w:t>由上表可知，东厂界噪声监测值昼间</w:t>
      </w:r>
      <w:r>
        <w:rPr>
          <w:rFonts w:cs="Times New Roman"/>
        </w:rPr>
        <w:t>53~56dB(A)</w:t>
      </w:r>
      <w:r>
        <w:rPr>
          <w:rFonts w:cs="Times New Roman"/>
        </w:rPr>
        <w:t>、夜间</w:t>
      </w:r>
      <w:r>
        <w:rPr>
          <w:rFonts w:cs="Times New Roman"/>
        </w:rPr>
        <w:t>43~46dB(A)</w:t>
      </w:r>
      <w:r>
        <w:rPr>
          <w:rFonts w:cs="Times New Roman"/>
        </w:rPr>
        <w:t>，南厂界噪声监测值昼间</w:t>
      </w:r>
      <w:r>
        <w:rPr>
          <w:rFonts w:cs="Times New Roman"/>
        </w:rPr>
        <w:t>55~57dB(A)</w:t>
      </w:r>
      <w:r>
        <w:rPr>
          <w:rFonts w:cs="Times New Roman"/>
        </w:rPr>
        <w:t>、夜间</w:t>
      </w:r>
      <w:r>
        <w:rPr>
          <w:rFonts w:cs="Times New Roman"/>
        </w:rPr>
        <w:t>45dB(A)</w:t>
      </w:r>
      <w:r>
        <w:rPr>
          <w:rFonts w:cs="Times New Roman"/>
        </w:rPr>
        <w:t>，西厂界为其他企业，不具备检测条件，北厂界噪声监测值昼间</w:t>
      </w:r>
      <w:r>
        <w:rPr>
          <w:rFonts w:cs="Times New Roman"/>
        </w:rPr>
        <w:t>53~54dB(A)</w:t>
      </w:r>
      <w:r>
        <w:rPr>
          <w:rFonts w:cs="Times New Roman"/>
        </w:rPr>
        <w:t>、夜间</w:t>
      </w:r>
      <w:r>
        <w:rPr>
          <w:rFonts w:cs="Times New Roman"/>
        </w:rPr>
        <w:t>42~44dB(A)</w:t>
      </w:r>
      <w:r>
        <w:rPr>
          <w:rFonts w:cs="Times New Roman"/>
        </w:rPr>
        <w:t>，能够达到《工业企业厂界环境噪声排放标准（</w:t>
      </w:r>
      <w:r>
        <w:rPr>
          <w:rFonts w:cs="Times New Roman"/>
        </w:rPr>
        <w:t>GB12348-2008</w:t>
      </w:r>
      <w:r>
        <w:rPr>
          <w:rFonts w:cs="Times New Roman"/>
        </w:rPr>
        <w:t>）</w:t>
      </w:r>
      <w:r>
        <w:rPr>
          <w:rFonts w:cs="Times New Roman"/>
        </w:rPr>
        <w:t>3</w:t>
      </w:r>
      <w:r>
        <w:rPr>
          <w:rFonts w:cs="Times New Roman"/>
        </w:rPr>
        <w:t>类标准要求。</w:t>
      </w:r>
    </w:p>
    <w:p w14:paraId="6DF191D6" w14:textId="77777777" w:rsidR="007C0FF5" w:rsidRDefault="00000000">
      <w:pPr>
        <w:pStyle w:val="4"/>
        <w:ind w:firstLine="482"/>
        <w:rPr>
          <w:rFonts w:cs="Times New Roman"/>
        </w:rPr>
      </w:pPr>
      <w:r>
        <w:rPr>
          <w:rFonts w:cs="Times New Roman"/>
        </w:rPr>
        <w:t>9.2.1.4</w:t>
      </w:r>
      <w:r>
        <w:rPr>
          <w:rFonts w:cs="Times New Roman"/>
        </w:rPr>
        <w:t>固体废物</w:t>
      </w:r>
    </w:p>
    <w:p w14:paraId="6774C05E" w14:textId="77777777" w:rsidR="007C0FF5" w:rsidRDefault="00000000">
      <w:pPr>
        <w:ind w:firstLine="480"/>
        <w:rPr>
          <w:rFonts w:cs="Times New Roman"/>
        </w:rPr>
      </w:pPr>
      <w:bookmarkStart w:id="54" w:name="_Hlk117619617"/>
      <w:bookmarkStart w:id="55" w:name="_Hlk117620595"/>
      <w:r>
        <w:rPr>
          <w:rFonts w:cs="Times New Roman"/>
        </w:rPr>
        <w:t>本项目产生的固体废物为一般固废和危险废物。</w:t>
      </w:r>
    </w:p>
    <w:p w14:paraId="0504B948" w14:textId="77777777" w:rsidR="007C0FF5" w:rsidRDefault="00000000">
      <w:pPr>
        <w:ind w:firstLine="480"/>
        <w:rPr>
          <w:rFonts w:cs="Times New Roman"/>
        </w:rPr>
      </w:pPr>
      <w:r>
        <w:rPr>
          <w:rFonts w:cs="Times New Roman"/>
        </w:rPr>
        <w:t>一般固废为</w:t>
      </w:r>
      <w:r>
        <w:rPr>
          <w:rFonts w:cs="Times New Roman"/>
        </w:rPr>
        <w:t>ECS</w:t>
      </w:r>
      <w:r>
        <w:rPr>
          <w:rFonts w:cs="Times New Roman"/>
        </w:rPr>
        <w:t>催化剂与办公生活垃圾，其中</w:t>
      </w:r>
      <w:r>
        <w:rPr>
          <w:rFonts w:cs="Times New Roman"/>
        </w:rPr>
        <w:t>ECS</w:t>
      </w:r>
      <w:r>
        <w:rPr>
          <w:rFonts w:cs="Times New Roman"/>
        </w:rPr>
        <w:t>催化剂由催化剂生产厂家回收，不外排。办公生活垃圾送往新乡县垃圾填埋场填埋。</w:t>
      </w:r>
    </w:p>
    <w:p w14:paraId="2144BE8C" w14:textId="77777777" w:rsidR="007C0FF5" w:rsidRDefault="00000000">
      <w:pPr>
        <w:ind w:firstLine="480"/>
        <w:rPr>
          <w:rFonts w:cs="Times New Roman"/>
        </w:rPr>
      </w:pPr>
      <w:r>
        <w:rPr>
          <w:rFonts w:cs="Times New Roman"/>
        </w:rPr>
        <w:t>危险废物为甲醛反应废催化剂、甲醚化氨基树脂过滤废盐、混合醚化氨基树脂过滤废盐、废包材。上述危废均委托有资质的单位安全处置。</w:t>
      </w:r>
    </w:p>
    <w:p w14:paraId="654ECDF5" w14:textId="77777777" w:rsidR="007C0FF5" w:rsidRDefault="00000000">
      <w:pPr>
        <w:ind w:firstLine="480"/>
        <w:jc w:val="both"/>
        <w:rPr>
          <w:rFonts w:cs="Times New Roman"/>
          <w:szCs w:val="24"/>
        </w:rPr>
      </w:pPr>
      <w:r>
        <w:rPr>
          <w:rFonts w:ascii="宋体" w:hAnsi="宋体" w:cs="Times New Roman"/>
          <w:szCs w:val="24"/>
        </w:rPr>
        <w:t>各固体废物全部得到妥善处理。</w:t>
      </w:r>
    </w:p>
    <w:bookmarkEnd w:id="54"/>
    <w:bookmarkEnd w:id="55"/>
    <w:p w14:paraId="1B402CB0" w14:textId="77777777" w:rsidR="007C0FF5" w:rsidRDefault="00000000">
      <w:pPr>
        <w:pStyle w:val="4"/>
        <w:ind w:firstLine="482"/>
        <w:rPr>
          <w:rFonts w:cs="Times New Roman"/>
        </w:rPr>
      </w:pPr>
      <w:r>
        <w:rPr>
          <w:rFonts w:cs="Times New Roman"/>
        </w:rPr>
        <w:t>9.2.1.5</w:t>
      </w:r>
      <w:r>
        <w:rPr>
          <w:rFonts w:cs="Times New Roman"/>
        </w:rPr>
        <w:t>污染物排放总量核算</w:t>
      </w:r>
    </w:p>
    <w:p w14:paraId="07FF1902" w14:textId="77777777" w:rsidR="007C0FF5" w:rsidRDefault="00000000">
      <w:pPr>
        <w:pStyle w:val="aff4"/>
        <w:spacing w:line="480" w:lineRule="exact"/>
        <w:ind w:leftChars="200" w:left="480" w:firstLineChars="0" w:firstLine="0"/>
        <w:rPr>
          <w:kern w:val="0"/>
        </w:rPr>
      </w:pPr>
      <w:r>
        <w:rPr>
          <w:kern w:val="0"/>
        </w:rPr>
        <w:t>根据监测数据与环评报告，本项目废气实际排放量与环评批复量见下表。</w:t>
      </w:r>
    </w:p>
    <w:p w14:paraId="606F16A0" w14:textId="77777777" w:rsidR="007C0FF5" w:rsidRDefault="00000000">
      <w:pPr>
        <w:pStyle w:val="aff4"/>
        <w:spacing w:line="480" w:lineRule="exact"/>
        <w:ind w:leftChars="200" w:left="480" w:firstLineChars="0" w:firstLine="0"/>
        <w:rPr>
          <w:kern w:val="0"/>
        </w:rPr>
      </w:pPr>
      <w:r>
        <w:rPr>
          <w:rFonts w:eastAsia="黑体"/>
          <w:kern w:val="0"/>
        </w:rPr>
        <w:t>表</w:t>
      </w:r>
      <w:r>
        <w:rPr>
          <w:rFonts w:eastAsia="黑体"/>
          <w:kern w:val="0"/>
        </w:rPr>
        <w:t xml:space="preserve">9-6            </w:t>
      </w:r>
      <w:r>
        <w:rPr>
          <w:rFonts w:eastAsia="黑体"/>
          <w:kern w:val="0"/>
        </w:rPr>
        <w:t>本工程污染物排放量</w:t>
      </w:r>
      <w:r>
        <w:rPr>
          <w:rFonts w:eastAsia="黑体"/>
          <w:kern w:val="0"/>
        </w:rPr>
        <w:t xml:space="preserve">                   </w:t>
      </w:r>
      <w:r>
        <w:rPr>
          <w:rFonts w:eastAsia="黑体"/>
          <w:kern w:val="0"/>
        </w:rPr>
        <w:t>单位：</w:t>
      </w:r>
      <w:r>
        <w:rPr>
          <w:rFonts w:eastAsia="黑体"/>
          <w:kern w:val="0"/>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98"/>
        <w:gridCol w:w="1745"/>
        <w:gridCol w:w="851"/>
        <w:gridCol w:w="1986"/>
        <w:gridCol w:w="2742"/>
      </w:tblGrid>
      <w:tr w:rsidR="007C0FF5" w14:paraId="6E749D42" w14:textId="77777777">
        <w:trPr>
          <w:trHeight w:val="397"/>
          <w:jc w:val="center"/>
        </w:trPr>
        <w:tc>
          <w:tcPr>
            <w:tcW w:w="1198" w:type="dxa"/>
            <w:vAlign w:val="center"/>
          </w:tcPr>
          <w:p w14:paraId="20C3DB1C" w14:textId="77777777" w:rsidR="007C0FF5" w:rsidRDefault="00000000">
            <w:pPr>
              <w:pStyle w:val="aff4"/>
              <w:spacing w:line="240" w:lineRule="auto"/>
              <w:ind w:firstLineChars="0" w:firstLine="0"/>
              <w:jc w:val="center"/>
              <w:rPr>
                <w:b/>
                <w:bCs/>
                <w:kern w:val="0"/>
                <w:sz w:val="21"/>
                <w:szCs w:val="21"/>
              </w:rPr>
            </w:pPr>
            <w:r>
              <w:rPr>
                <w:b/>
                <w:bCs/>
                <w:kern w:val="0"/>
                <w:sz w:val="21"/>
                <w:szCs w:val="21"/>
              </w:rPr>
              <w:t>污染物</w:t>
            </w:r>
          </w:p>
        </w:tc>
        <w:tc>
          <w:tcPr>
            <w:tcW w:w="1745" w:type="dxa"/>
            <w:vAlign w:val="center"/>
          </w:tcPr>
          <w:p w14:paraId="14B972A1" w14:textId="77777777" w:rsidR="007C0FF5" w:rsidRDefault="00000000">
            <w:pPr>
              <w:pStyle w:val="aff4"/>
              <w:spacing w:line="240" w:lineRule="auto"/>
              <w:ind w:firstLineChars="0" w:firstLine="0"/>
              <w:jc w:val="center"/>
              <w:rPr>
                <w:b/>
                <w:bCs/>
                <w:kern w:val="0"/>
                <w:sz w:val="21"/>
                <w:szCs w:val="21"/>
              </w:rPr>
            </w:pPr>
            <w:r>
              <w:rPr>
                <w:b/>
                <w:bCs/>
                <w:kern w:val="0"/>
                <w:sz w:val="21"/>
                <w:szCs w:val="21"/>
              </w:rPr>
              <w:t>实际排放总量</w:t>
            </w:r>
          </w:p>
        </w:tc>
        <w:tc>
          <w:tcPr>
            <w:tcW w:w="851" w:type="dxa"/>
            <w:vAlign w:val="center"/>
          </w:tcPr>
          <w:p w14:paraId="296F3978" w14:textId="77777777" w:rsidR="007C0FF5" w:rsidRDefault="00000000">
            <w:pPr>
              <w:pStyle w:val="aff4"/>
              <w:spacing w:line="240" w:lineRule="auto"/>
              <w:ind w:firstLineChars="0" w:firstLine="0"/>
              <w:jc w:val="center"/>
              <w:rPr>
                <w:b/>
                <w:bCs/>
                <w:kern w:val="0"/>
                <w:sz w:val="21"/>
                <w:szCs w:val="21"/>
              </w:rPr>
            </w:pPr>
            <w:r>
              <w:rPr>
                <w:b/>
                <w:bCs/>
                <w:kern w:val="0"/>
                <w:sz w:val="21"/>
                <w:szCs w:val="21"/>
              </w:rPr>
              <w:t>工况</w:t>
            </w:r>
          </w:p>
        </w:tc>
        <w:tc>
          <w:tcPr>
            <w:tcW w:w="1986" w:type="dxa"/>
            <w:vAlign w:val="center"/>
          </w:tcPr>
          <w:p w14:paraId="2AFC862A" w14:textId="77777777" w:rsidR="007C0FF5" w:rsidRDefault="00000000">
            <w:pPr>
              <w:pStyle w:val="aff4"/>
              <w:spacing w:line="240" w:lineRule="auto"/>
              <w:ind w:firstLineChars="0" w:firstLine="0"/>
              <w:jc w:val="center"/>
              <w:rPr>
                <w:b/>
                <w:bCs/>
                <w:kern w:val="0"/>
                <w:sz w:val="21"/>
                <w:szCs w:val="21"/>
              </w:rPr>
            </w:pPr>
            <w:r>
              <w:rPr>
                <w:b/>
                <w:bCs/>
                <w:kern w:val="0"/>
                <w:sz w:val="21"/>
                <w:szCs w:val="21"/>
              </w:rPr>
              <w:t>满负荷情况下实际排放量</w:t>
            </w:r>
          </w:p>
        </w:tc>
        <w:tc>
          <w:tcPr>
            <w:tcW w:w="2742" w:type="dxa"/>
            <w:vAlign w:val="center"/>
          </w:tcPr>
          <w:p w14:paraId="34B3BD5E" w14:textId="77777777" w:rsidR="007C0FF5" w:rsidRDefault="00000000">
            <w:pPr>
              <w:pStyle w:val="aff4"/>
              <w:spacing w:line="240" w:lineRule="auto"/>
              <w:ind w:firstLineChars="0" w:firstLine="0"/>
              <w:jc w:val="center"/>
              <w:rPr>
                <w:b/>
                <w:bCs/>
                <w:kern w:val="0"/>
                <w:sz w:val="21"/>
                <w:szCs w:val="21"/>
              </w:rPr>
            </w:pPr>
            <w:r>
              <w:rPr>
                <w:b/>
                <w:bCs/>
                <w:kern w:val="0"/>
                <w:sz w:val="21"/>
                <w:szCs w:val="21"/>
              </w:rPr>
              <w:t>环评批复排放总量</w:t>
            </w:r>
          </w:p>
        </w:tc>
      </w:tr>
      <w:tr w:rsidR="007C0FF5" w14:paraId="37342920" w14:textId="77777777">
        <w:trPr>
          <w:trHeight w:val="397"/>
          <w:jc w:val="center"/>
        </w:trPr>
        <w:tc>
          <w:tcPr>
            <w:tcW w:w="1198" w:type="dxa"/>
            <w:vAlign w:val="center"/>
          </w:tcPr>
          <w:p w14:paraId="0AC1CC37" w14:textId="77777777" w:rsidR="007C0FF5" w:rsidRDefault="00000000">
            <w:pPr>
              <w:pStyle w:val="aff4"/>
              <w:spacing w:line="240" w:lineRule="auto"/>
              <w:ind w:firstLineChars="0" w:firstLine="0"/>
              <w:jc w:val="center"/>
              <w:rPr>
                <w:kern w:val="0"/>
                <w:sz w:val="21"/>
                <w:szCs w:val="21"/>
              </w:rPr>
            </w:pPr>
            <w:r>
              <w:rPr>
                <w:kern w:val="0"/>
                <w:sz w:val="21"/>
                <w:szCs w:val="21"/>
              </w:rPr>
              <w:t>COD</w:t>
            </w:r>
          </w:p>
        </w:tc>
        <w:tc>
          <w:tcPr>
            <w:tcW w:w="1745" w:type="dxa"/>
            <w:vAlign w:val="center"/>
          </w:tcPr>
          <w:p w14:paraId="47C4085C" w14:textId="77777777" w:rsidR="007C0FF5" w:rsidRDefault="00000000">
            <w:pPr>
              <w:pStyle w:val="aff4"/>
              <w:spacing w:line="240" w:lineRule="auto"/>
              <w:ind w:firstLineChars="0" w:firstLine="0"/>
              <w:jc w:val="center"/>
              <w:rPr>
                <w:kern w:val="0"/>
                <w:sz w:val="21"/>
                <w:szCs w:val="21"/>
              </w:rPr>
            </w:pPr>
            <w:r>
              <w:rPr>
                <w:kern w:val="0"/>
                <w:sz w:val="21"/>
                <w:szCs w:val="21"/>
              </w:rPr>
              <w:t>1.7604</w:t>
            </w:r>
          </w:p>
        </w:tc>
        <w:tc>
          <w:tcPr>
            <w:tcW w:w="851" w:type="dxa"/>
            <w:vMerge w:val="restart"/>
            <w:vAlign w:val="center"/>
          </w:tcPr>
          <w:p w14:paraId="46819BF8" w14:textId="77777777" w:rsidR="007C0FF5" w:rsidRDefault="00000000">
            <w:pPr>
              <w:pStyle w:val="aff4"/>
              <w:spacing w:line="240" w:lineRule="auto"/>
              <w:ind w:firstLineChars="0" w:firstLine="0"/>
              <w:jc w:val="center"/>
              <w:rPr>
                <w:kern w:val="0"/>
                <w:sz w:val="21"/>
                <w:szCs w:val="21"/>
              </w:rPr>
            </w:pPr>
            <w:r>
              <w:rPr>
                <w:kern w:val="0"/>
                <w:sz w:val="21"/>
                <w:szCs w:val="21"/>
              </w:rPr>
              <w:t>/*</w:t>
            </w:r>
          </w:p>
        </w:tc>
        <w:tc>
          <w:tcPr>
            <w:tcW w:w="1986" w:type="dxa"/>
            <w:vAlign w:val="center"/>
          </w:tcPr>
          <w:p w14:paraId="75495E2B" w14:textId="77777777" w:rsidR="007C0FF5" w:rsidRDefault="00000000">
            <w:pPr>
              <w:pStyle w:val="aff4"/>
              <w:spacing w:line="240" w:lineRule="auto"/>
              <w:ind w:firstLineChars="0" w:firstLine="0"/>
              <w:jc w:val="center"/>
              <w:rPr>
                <w:kern w:val="0"/>
                <w:sz w:val="21"/>
                <w:szCs w:val="21"/>
              </w:rPr>
            </w:pPr>
            <w:r>
              <w:rPr>
                <w:kern w:val="0"/>
                <w:sz w:val="21"/>
                <w:szCs w:val="21"/>
              </w:rPr>
              <w:t>1.7604</w:t>
            </w:r>
          </w:p>
        </w:tc>
        <w:tc>
          <w:tcPr>
            <w:tcW w:w="2742" w:type="dxa"/>
            <w:vAlign w:val="center"/>
          </w:tcPr>
          <w:p w14:paraId="1AAE991A" w14:textId="77777777" w:rsidR="007C0FF5" w:rsidRDefault="00000000">
            <w:pPr>
              <w:pStyle w:val="aff4"/>
              <w:spacing w:line="240" w:lineRule="auto"/>
              <w:ind w:firstLineChars="0" w:firstLine="0"/>
              <w:jc w:val="center"/>
              <w:rPr>
                <w:kern w:val="0"/>
                <w:sz w:val="21"/>
                <w:szCs w:val="21"/>
              </w:rPr>
            </w:pPr>
            <w:r>
              <w:rPr>
                <w:kern w:val="0"/>
                <w:sz w:val="21"/>
                <w:szCs w:val="21"/>
              </w:rPr>
              <w:t>2.171</w:t>
            </w:r>
          </w:p>
        </w:tc>
      </w:tr>
      <w:tr w:rsidR="007C0FF5" w14:paraId="1D5F069F" w14:textId="77777777">
        <w:trPr>
          <w:trHeight w:val="397"/>
          <w:jc w:val="center"/>
        </w:trPr>
        <w:tc>
          <w:tcPr>
            <w:tcW w:w="1198" w:type="dxa"/>
            <w:vAlign w:val="center"/>
          </w:tcPr>
          <w:p w14:paraId="671A90AE" w14:textId="77777777" w:rsidR="007C0FF5" w:rsidRDefault="00000000">
            <w:pPr>
              <w:pStyle w:val="aff4"/>
              <w:spacing w:line="240" w:lineRule="auto"/>
              <w:ind w:firstLineChars="0" w:firstLine="0"/>
              <w:jc w:val="center"/>
              <w:rPr>
                <w:kern w:val="0"/>
                <w:sz w:val="21"/>
                <w:szCs w:val="21"/>
              </w:rPr>
            </w:pPr>
            <w:r>
              <w:rPr>
                <w:kern w:val="0"/>
                <w:sz w:val="21"/>
                <w:szCs w:val="21"/>
              </w:rPr>
              <w:t>NH</w:t>
            </w:r>
            <w:r>
              <w:rPr>
                <w:kern w:val="0"/>
                <w:sz w:val="21"/>
                <w:szCs w:val="21"/>
                <w:vertAlign w:val="subscript"/>
              </w:rPr>
              <w:t>3</w:t>
            </w:r>
            <w:r>
              <w:rPr>
                <w:kern w:val="0"/>
                <w:sz w:val="21"/>
                <w:szCs w:val="21"/>
              </w:rPr>
              <w:t>-N</w:t>
            </w:r>
          </w:p>
        </w:tc>
        <w:tc>
          <w:tcPr>
            <w:tcW w:w="1745" w:type="dxa"/>
            <w:vAlign w:val="center"/>
          </w:tcPr>
          <w:p w14:paraId="012D5E2C" w14:textId="77777777" w:rsidR="007C0FF5" w:rsidRDefault="00000000">
            <w:pPr>
              <w:pStyle w:val="aff4"/>
              <w:spacing w:line="240" w:lineRule="auto"/>
              <w:ind w:firstLineChars="0" w:firstLine="0"/>
              <w:jc w:val="center"/>
              <w:rPr>
                <w:kern w:val="0"/>
                <w:sz w:val="21"/>
                <w:szCs w:val="21"/>
              </w:rPr>
            </w:pPr>
            <w:r>
              <w:rPr>
                <w:kern w:val="0"/>
                <w:sz w:val="21"/>
                <w:szCs w:val="21"/>
              </w:rPr>
              <w:t>0.0665</w:t>
            </w:r>
          </w:p>
        </w:tc>
        <w:tc>
          <w:tcPr>
            <w:tcW w:w="851" w:type="dxa"/>
            <w:vMerge/>
            <w:vAlign w:val="center"/>
          </w:tcPr>
          <w:p w14:paraId="4482743C" w14:textId="77777777" w:rsidR="007C0FF5" w:rsidRDefault="007C0FF5">
            <w:pPr>
              <w:pStyle w:val="aff4"/>
              <w:spacing w:line="240" w:lineRule="auto"/>
              <w:ind w:firstLineChars="0" w:firstLine="0"/>
              <w:jc w:val="center"/>
              <w:rPr>
                <w:kern w:val="0"/>
                <w:sz w:val="21"/>
                <w:szCs w:val="21"/>
              </w:rPr>
            </w:pPr>
          </w:p>
        </w:tc>
        <w:tc>
          <w:tcPr>
            <w:tcW w:w="1986" w:type="dxa"/>
            <w:vAlign w:val="center"/>
          </w:tcPr>
          <w:p w14:paraId="5BB1E8C1" w14:textId="77777777" w:rsidR="007C0FF5" w:rsidRDefault="00000000">
            <w:pPr>
              <w:pStyle w:val="aff4"/>
              <w:spacing w:line="240" w:lineRule="auto"/>
              <w:ind w:firstLineChars="0" w:firstLine="0"/>
              <w:jc w:val="center"/>
              <w:rPr>
                <w:kern w:val="0"/>
                <w:sz w:val="21"/>
                <w:szCs w:val="21"/>
              </w:rPr>
            </w:pPr>
            <w:r>
              <w:rPr>
                <w:kern w:val="0"/>
                <w:sz w:val="21"/>
                <w:szCs w:val="21"/>
              </w:rPr>
              <w:t>0.0665</w:t>
            </w:r>
          </w:p>
        </w:tc>
        <w:tc>
          <w:tcPr>
            <w:tcW w:w="2742" w:type="dxa"/>
            <w:vAlign w:val="center"/>
          </w:tcPr>
          <w:p w14:paraId="533B19F1" w14:textId="77777777" w:rsidR="007C0FF5" w:rsidRDefault="00000000">
            <w:pPr>
              <w:pStyle w:val="aff4"/>
              <w:spacing w:line="240" w:lineRule="auto"/>
              <w:ind w:firstLineChars="0" w:firstLine="0"/>
              <w:jc w:val="center"/>
              <w:rPr>
                <w:kern w:val="0"/>
                <w:sz w:val="21"/>
                <w:szCs w:val="21"/>
              </w:rPr>
            </w:pPr>
            <w:r>
              <w:rPr>
                <w:kern w:val="0"/>
                <w:sz w:val="21"/>
                <w:szCs w:val="21"/>
              </w:rPr>
              <w:t>0.0739</w:t>
            </w:r>
          </w:p>
        </w:tc>
      </w:tr>
      <w:tr w:rsidR="007C0FF5" w14:paraId="5EE2B231" w14:textId="77777777">
        <w:trPr>
          <w:trHeight w:val="397"/>
          <w:jc w:val="center"/>
        </w:trPr>
        <w:tc>
          <w:tcPr>
            <w:tcW w:w="1198" w:type="dxa"/>
            <w:vAlign w:val="center"/>
          </w:tcPr>
          <w:p w14:paraId="618DD3F5" w14:textId="77777777" w:rsidR="007C0FF5" w:rsidRDefault="00000000">
            <w:pPr>
              <w:pStyle w:val="aff4"/>
              <w:spacing w:line="240" w:lineRule="auto"/>
              <w:ind w:firstLineChars="0" w:firstLine="0"/>
              <w:jc w:val="center"/>
              <w:rPr>
                <w:kern w:val="0"/>
                <w:sz w:val="21"/>
                <w:szCs w:val="21"/>
              </w:rPr>
            </w:pPr>
            <w:r>
              <w:rPr>
                <w:rFonts w:hint="eastAsia"/>
                <w:kern w:val="0"/>
                <w:sz w:val="21"/>
                <w:szCs w:val="21"/>
              </w:rPr>
              <w:t>T</w:t>
            </w:r>
            <w:r>
              <w:rPr>
                <w:kern w:val="0"/>
                <w:sz w:val="21"/>
                <w:szCs w:val="21"/>
              </w:rPr>
              <w:t>P</w:t>
            </w:r>
          </w:p>
        </w:tc>
        <w:tc>
          <w:tcPr>
            <w:tcW w:w="1745" w:type="dxa"/>
            <w:vAlign w:val="center"/>
          </w:tcPr>
          <w:p w14:paraId="190941D0" w14:textId="77777777" w:rsidR="007C0FF5" w:rsidRDefault="00000000">
            <w:pPr>
              <w:pStyle w:val="aff4"/>
              <w:spacing w:line="240" w:lineRule="auto"/>
              <w:ind w:firstLineChars="0" w:firstLine="0"/>
              <w:jc w:val="center"/>
              <w:rPr>
                <w:kern w:val="0"/>
                <w:sz w:val="21"/>
                <w:szCs w:val="21"/>
              </w:rPr>
            </w:pPr>
            <w:r>
              <w:rPr>
                <w:rFonts w:hint="eastAsia"/>
                <w:kern w:val="0"/>
                <w:sz w:val="21"/>
                <w:szCs w:val="21"/>
              </w:rPr>
              <w:t>0</w:t>
            </w:r>
            <w:r>
              <w:rPr>
                <w:kern w:val="0"/>
                <w:sz w:val="21"/>
                <w:szCs w:val="21"/>
              </w:rPr>
              <w:t>.0245</w:t>
            </w:r>
          </w:p>
        </w:tc>
        <w:tc>
          <w:tcPr>
            <w:tcW w:w="851" w:type="dxa"/>
            <w:vMerge/>
            <w:vAlign w:val="center"/>
          </w:tcPr>
          <w:p w14:paraId="132E79F1" w14:textId="77777777" w:rsidR="007C0FF5" w:rsidRDefault="007C0FF5">
            <w:pPr>
              <w:pStyle w:val="aff4"/>
              <w:spacing w:line="240" w:lineRule="auto"/>
              <w:ind w:firstLineChars="0" w:firstLine="0"/>
              <w:jc w:val="center"/>
              <w:rPr>
                <w:kern w:val="0"/>
                <w:sz w:val="21"/>
                <w:szCs w:val="21"/>
              </w:rPr>
            </w:pPr>
          </w:p>
        </w:tc>
        <w:tc>
          <w:tcPr>
            <w:tcW w:w="1986" w:type="dxa"/>
            <w:vAlign w:val="center"/>
          </w:tcPr>
          <w:p w14:paraId="7908E0EC" w14:textId="77777777" w:rsidR="007C0FF5" w:rsidRDefault="00000000">
            <w:pPr>
              <w:pStyle w:val="aff4"/>
              <w:spacing w:line="240" w:lineRule="auto"/>
              <w:ind w:firstLineChars="0" w:firstLine="0"/>
              <w:jc w:val="center"/>
              <w:rPr>
                <w:kern w:val="0"/>
                <w:sz w:val="21"/>
                <w:szCs w:val="21"/>
              </w:rPr>
            </w:pPr>
            <w:r>
              <w:rPr>
                <w:rFonts w:hint="eastAsia"/>
                <w:kern w:val="0"/>
                <w:sz w:val="21"/>
                <w:szCs w:val="21"/>
              </w:rPr>
              <w:t>0</w:t>
            </w:r>
            <w:r>
              <w:rPr>
                <w:kern w:val="0"/>
                <w:sz w:val="21"/>
                <w:szCs w:val="21"/>
              </w:rPr>
              <w:t>.0245</w:t>
            </w:r>
          </w:p>
        </w:tc>
        <w:tc>
          <w:tcPr>
            <w:tcW w:w="2742" w:type="dxa"/>
            <w:vAlign w:val="center"/>
          </w:tcPr>
          <w:p w14:paraId="64A9BDC9" w14:textId="77777777" w:rsidR="007C0FF5" w:rsidRDefault="00000000">
            <w:pPr>
              <w:pStyle w:val="aff4"/>
              <w:spacing w:line="240" w:lineRule="auto"/>
              <w:ind w:firstLineChars="0" w:firstLine="0"/>
              <w:jc w:val="center"/>
              <w:rPr>
                <w:kern w:val="0"/>
                <w:sz w:val="21"/>
                <w:szCs w:val="21"/>
              </w:rPr>
            </w:pPr>
            <w:r>
              <w:rPr>
                <w:rFonts w:hint="eastAsia"/>
                <w:kern w:val="0"/>
                <w:sz w:val="21"/>
                <w:szCs w:val="21"/>
              </w:rPr>
              <w:t>0</w:t>
            </w:r>
            <w:r>
              <w:rPr>
                <w:kern w:val="0"/>
                <w:sz w:val="21"/>
                <w:szCs w:val="21"/>
              </w:rPr>
              <w:t>.0714</w:t>
            </w:r>
          </w:p>
        </w:tc>
      </w:tr>
      <w:tr w:rsidR="007C0FF5" w14:paraId="4A6F3867" w14:textId="77777777">
        <w:trPr>
          <w:trHeight w:val="397"/>
          <w:jc w:val="center"/>
        </w:trPr>
        <w:tc>
          <w:tcPr>
            <w:tcW w:w="1198" w:type="dxa"/>
            <w:vAlign w:val="center"/>
          </w:tcPr>
          <w:p w14:paraId="39DAEA67" w14:textId="77777777" w:rsidR="007C0FF5" w:rsidRDefault="00000000">
            <w:pPr>
              <w:pStyle w:val="aff4"/>
              <w:spacing w:line="240" w:lineRule="auto"/>
              <w:ind w:firstLineChars="0" w:firstLine="0"/>
              <w:jc w:val="center"/>
              <w:rPr>
                <w:kern w:val="0"/>
                <w:sz w:val="21"/>
                <w:szCs w:val="21"/>
              </w:rPr>
            </w:pPr>
            <w:r>
              <w:rPr>
                <w:kern w:val="0"/>
                <w:sz w:val="21"/>
                <w:szCs w:val="21"/>
              </w:rPr>
              <w:t>TN</w:t>
            </w:r>
          </w:p>
        </w:tc>
        <w:tc>
          <w:tcPr>
            <w:tcW w:w="1745" w:type="dxa"/>
            <w:vAlign w:val="center"/>
          </w:tcPr>
          <w:p w14:paraId="1E5F3AC6" w14:textId="77777777" w:rsidR="007C0FF5" w:rsidRDefault="00000000">
            <w:pPr>
              <w:pStyle w:val="aff4"/>
              <w:spacing w:line="240" w:lineRule="auto"/>
              <w:ind w:firstLineChars="0" w:firstLine="0"/>
              <w:jc w:val="center"/>
              <w:rPr>
                <w:kern w:val="0"/>
                <w:sz w:val="21"/>
                <w:szCs w:val="21"/>
              </w:rPr>
            </w:pPr>
            <w:r>
              <w:rPr>
                <w:kern w:val="0"/>
                <w:sz w:val="21"/>
                <w:szCs w:val="21"/>
              </w:rPr>
              <w:t>0.1076</w:t>
            </w:r>
          </w:p>
        </w:tc>
        <w:tc>
          <w:tcPr>
            <w:tcW w:w="851" w:type="dxa"/>
            <w:vMerge/>
            <w:vAlign w:val="center"/>
          </w:tcPr>
          <w:p w14:paraId="465E911A" w14:textId="77777777" w:rsidR="007C0FF5" w:rsidRDefault="007C0FF5">
            <w:pPr>
              <w:pStyle w:val="aff4"/>
              <w:spacing w:line="240" w:lineRule="auto"/>
              <w:ind w:firstLineChars="0" w:firstLine="0"/>
              <w:jc w:val="center"/>
              <w:rPr>
                <w:kern w:val="0"/>
                <w:sz w:val="21"/>
                <w:szCs w:val="21"/>
              </w:rPr>
            </w:pPr>
          </w:p>
        </w:tc>
        <w:tc>
          <w:tcPr>
            <w:tcW w:w="1986" w:type="dxa"/>
            <w:vAlign w:val="center"/>
          </w:tcPr>
          <w:p w14:paraId="34F15DC0" w14:textId="77777777" w:rsidR="007C0FF5" w:rsidRDefault="00000000">
            <w:pPr>
              <w:pStyle w:val="aff4"/>
              <w:spacing w:line="240" w:lineRule="auto"/>
              <w:ind w:firstLineChars="0" w:firstLine="0"/>
              <w:jc w:val="center"/>
              <w:rPr>
                <w:kern w:val="0"/>
                <w:sz w:val="21"/>
                <w:szCs w:val="21"/>
              </w:rPr>
            </w:pPr>
            <w:r>
              <w:rPr>
                <w:rFonts w:hint="eastAsia"/>
                <w:kern w:val="0"/>
                <w:sz w:val="21"/>
                <w:szCs w:val="21"/>
              </w:rPr>
              <w:t>0</w:t>
            </w:r>
            <w:r>
              <w:rPr>
                <w:kern w:val="0"/>
                <w:sz w:val="21"/>
                <w:szCs w:val="21"/>
              </w:rPr>
              <w:t>.1076</w:t>
            </w:r>
          </w:p>
        </w:tc>
        <w:tc>
          <w:tcPr>
            <w:tcW w:w="2742" w:type="dxa"/>
            <w:vAlign w:val="center"/>
          </w:tcPr>
          <w:p w14:paraId="2AA65748" w14:textId="77777777" w:rsidR="007C0FF5" w:rsidRDefault="00000000">
            <w:pPr>
              <w:pStyle w:val="aff4"/>
              <w:spacing w:line="240" w:lineRule="auto"/>
              <w:ind w:firstLineChars="0" w:firstLine="0"/>
              <w:jc w:val="center"/>
              <w:rPr>
                <w:kern w:val="0"/>
                <w:sz w:val="21"/>
                <w:szCs w:val="21"/>
              </w:rPr>
            </w:pPr>
            <w:r>
              <w:rPr>
                <w:kern w:val="0"/>
                <w:sz w:val="21"/>
                <w:szCs w:val="21"/>
              </w:rPr>
              <w:t>0.1183</w:t>
            </w:r>
          </w:p>
        </w:tc>
      </w:tr>
      <w:tr w:rsidR="007C0FF5" w14:paraId="733B316C" w14:textId="77777777">
        <w:trPr>
          <w:trHeight w:val="397"/>
          <w:jc w:val="center"/>
        </w:trPr>
        <w:tc>
          <w:tcPr>
            <w:tcW w:w="1198" w:type="dxa"/>
            <w:vAlign w:val="center"/>
          </w:tcPr>
          <w:p w14:paraId="27D399B1" w14:textId="77777777" w:rsidR="007C0FF5" w:rsidRDefault="00000000">
            <w:pPr>
              <w:pStyle w:val="aff4"/>
              <w:spacing w:line="240" w:lineRule="auto"/>
              <w:ind w:firstLineChars="0" w:firstLine="0"/>
              <w:jc w:val="center"/>
              <w:rPr>
                <w:kern w:val="0"/>
                <w:sz w:val="21"/>
                <w:szCs w:val="21"/>
              </w:rPr>
            </w:pPr>
            <w:r>
              <w:rPr>
                <w:kern w:val="0"/>
                <w:sz w:val="21"/>
                <w:szCs w:val="21"/>
              </w:rPr>
              <w:t>NOx</w:t>
            </w:r>
          </w:p>
        </w:tc>
        <w:tc>
          <w:tcPr>
            <w:tcW w:w="1745" w:type="dxa"/>
            <w:vAlign w:val="center"/>
          </w:tcPr>
          <w:p w14:paraId="7BBBDFB5" w14:textId="77777777" w:rsidR="007C0FF5" w:rsidRDefault="00000000">
            <w:pPr>
              <w:pStyle w:val="aff4"/>
              <w:spacing w:line="240" w:lineRule="auto"/>
              <w:ind w:firstLineChars="0" w:firstLine="0"/>
              <w:jc w:val="center"/>
              <w:rPr>
                <w:kern w:val="0"/>
                <w:sz w:val="21"/>
                <w:szCs w:val="21"/>
              </w:rPr>
            </w:pPr>
            <w:r>
              <w:rPr>
                <w:rFonts w:hint="eastAsia"/>
                <w:kern w:val="0"/>
                <w:sz w:val="21"/>
                <w:szCs w:val="21"/>
              </w:rPr>
              <w:t>2</w:t>
            </w:r>
            <w:r>
              <w:rPr>
                <w:kern w:val="0"/>
                <w:sz w:val="21"/>
                <w:szCs w:val="21"/>
              </w:rPr>
              <w:t>.2104</w:t>
            </w:r>
          </w:p>
        </w:tc>
        <w:tc>
          <w:tcPr>
            <w:tcW w:w="851" w:type="dxa"/>
            <w:vMerge w:val="restart"/>
            <w:vAlign w:val="center"/>
          </w:tcPr>
          <w:p w14:paraId="71821CBC" w14:textId="77777777" w:rsidR="007C0FF5" w:rsidRDefault="00000000">
            <w:pPr>
              <w:pStyle w:val="aff4"/>
              <w:spacing w:line="240" w:lineRule="auto"/>
              <w:ind w:firstLineChars="0" w:firstLine="0"/>
              <w:jc w:val="center"/>
              <w:rPr>
                <w:kern w:val="0"/>
                <w:sz w:val="21"/>
                <w:szCs w:val="21"/>
              </w:rPr>
            </w:pPr>
            <w:r>
              <w:rPr>
                <w:kern w:val="0"/>
                <w:sz w:val="21"/>
                <w:szCs w:val="21"/>
              </w:rPr>
              <w:t>86%</w:t>
            </w:r>
          </w:p>
        </w:tc>
        <w:tc>
          <w:tcPr>
            <w:tcW w:w="1986" w:type="dxa"/>
            <w:vAlign w:val="center"/>
          </w:tcPr>
          <w:p w14:paraId="27954D69" w14:textId="77777777" w:rsidR="007C0FF5" w:rsidRDefault="00000000">
            <w:pPr>
              <w:pStyle w:val="aff4"/>
              <w:spacing w:line="240" w:lineRule="auto"/>
              <w:ind w:firstLineChars="0" w:firstLine="0"/>
              <w:jc w:val="center"/>
              <w:rPr>
                <w:kern w:val="0"/>
                <w:sz w:val="21"/>
                <w:szCs w:val="21"/>
              </w:rPr>
            </w:pPr>
            <w:r>
              <w:rPr>
                <w:rFonts w:hint="eastAsia"/>
                <w:kern w:val="0"/>
                <w:sz w:val="21"/>
                <w:szCs w:val="21"/>
              </w:rPr>
              <w:t>2</w:t>
            </w:r>
            <w:r>
              <w:rPr>
                <w:kern w:val="0"/>
                <w:sz w:val="21"/>
                <w:szCs w:val="21"/>
              </w:rPr>
              <w:t>.57</w:t>
            </w:r>
          </w:p>
        </w:tc>
        <w:tc>
          <w:tcPr>
            <w:tcW w:w="2742" w:type="dxa"/>
            <w:vAlign w:val="center"/>
          </w:tcPr>
          <w:p w14:paraId="25C78B64" w14:textId="77777777" w:rsidR="007C0FF5" w:rsidRDefault="00000000">
            <w:pPr>
              <w:pStyle w:val="aff4"/>
              <w:spacing w:line="240" w:lineRule="auto"/>
              <w:ind w:firstLineChars="0" w:firstLine="0"/>
              <w:jc w:val="center"/>
              <w:rPr>
                <w:kern w:val="0"/>
                <w:sz w:val="21"/>
                <w:szCs w:val="21"/>
              </w:rPr>
            </w:pPr>
            <w:r>
              <w:rPr>
                <w:kern w:val="0"/>
                <w:sz w:val="21"/>
                <w:szCs w:val="21"/>
              </w:rPr>
              <w:t>2.754</w:t>
            </w:r>
          </w:p>
        </w:tc>
      </w:tr>
      <w:tr w:rsidR="007C0FF5" w14:paraId="561F2E24" w14:textId="77777777">
        <w:trPr>
          <w:trHeight w:val="397"/>
          <w:jc w:val="center"/>
        </w:trPr>
        <w:tc>
          <w:tcPr>
            <w:tcW w:w="1198" w:type="dxa"/>
            <w:vAlign w:val="center"/>
          </w:tcPr>
          <w:p w14:paraId="40E401FB" w14:textId="77777777" w:rsidR="007C0FF5" w:rsidRDefault="00000000">
            <w:pPr>
              <w:pStyle w:val="aff4"/>
              <w:spacing w:line="240" w:lineRule="auto"/>
              <w:ind w:firstLineChars="0" w:firstLine="0"/>
              <w:jc w:val="center"/>
              <w:rPr>
                <w:kern w:val="0"/>
                <w:sz w:val="21"/>
                <w:szCs w:val="21"/>
              </w:rPr>
            </w:pPr>
            <w:r>
              <w:rPr>
                <w:kern w:val="0"/>
                <w:sz w:val="21"/>
                <w:szCs w:val="21"/>
              </w:rPr>
              <w:t>颗粒物</w:t>
            </w:r>
          </w:p>
        </w:tc>
        <w:tc>
          <w:tcPr>
            <w:tcW w:w="1745" w:type="dxa"/>
            <w:vAlign w:val="center"/>
          </w:tcPr>
          <w:p w14:paraId="062CDCDE" w14:textId="77777777" w:rsidR="007C0FF5" w:rsidRDefault="00000000">
            <w:pPr>
              <w:pStyle w:val="aff4"/>
              <w:spacing w:line="240" w:lineRule="auto"/>
              <w:ind w:firstLineChars="0" w:firstLine="0"/>
              <w:jc w:val="center"/>
              <w:rPr>
                <w:kern w:val="0"/>
                <w:sz w:val="21"/>
                <w:szCs w:val="21"/>
              </w:rPr>
            </w:pPr>
            <w:r>
              <w:rPr>
                <w:kern w:val="0"/>
                <w:sz w:val="21"/>
                <w:szCs w:val="21"/>
              </w:rPr>
              <w:t xml:space="preserve">0.0943 </w:t>
            </w:r>
          </w:p>
        </w:tc>
        <w:tc>
          <w:tcPr>
            <w:tcW w:w="851" w:type="dxa"/>
            <w:vMerge/>
            <w:vAlign w:val="center"/>
          </w:tcPr>
          <w:p w14:paraId="0221EC98" w14:textId="77777777" w:rsidR="007C0FF5" w:rsidRDefault="007C0FF5">
            <w:pPr>
              <w:pStyle w:val="aff4"/>
              <w:spacing w:line="240" w:lineRule="auto"/>
              <w:ind w:firstLineChars="0" w:firstLine="0"/>
              <w:jc w:val="center"/>
              <w:rPr>
                <w:kern w:val="0"/>
                <w:sz w:val="21"/>
                <w:szCs w:val="21"/>
              </w:rPr>
            </w:pPr>
          </w:p>
        </w:tc>
        <w:tc>
          <w:tcPr>
            <w:tcW w:w="1986" w:type="dxa"/>
            <w:vAlign w:val="center"/>
          </w:tcPr>
          <w:p w14:paraId="6A7E42AE" w14:textId="77777777" w:rsidR="007C0FF5" w:rsidRDefault="00000000">
            <w:pPr>
              <w:pStyle w:val="aff4"/>
              <w:spacing w:line="240" w:lineRule="auto"/>
              <w:ind w:firstLineChars="0" w:firstLine="0"/>
              <w:jc w:val="center"/>
              <w:rPr>
                <w:kern w:val="0"/>
                <w:sz w:val="21"/>
                <w:szCs w:val="21"/>
              </w:rPr>
            </w:pPr>
            <w:r>
              <w:rPr>
                <w:kern w:val="0"/>
                <w:sz w:val="21"/>
                <w:szCs w:val="21"/>
              </w:rPr>
              <w:t>/</w:t>
            </w:r>
          </w:p>
        </w:tc>
        <w:tc>
          <w:tcPr>
            <w:tcW w:w="2742" w:type="dxa"/>
            <w:vAlign w:val="center"/>
          </w:tcPr>
          <w:p w14:paraId="08D107A6" w14:textId="77777777" w:rsidR="007C0FF5" w:rsidRDefault="00000000">
            <w:pPr>
              <w:pStyle w:val="aff4"/>
              <w:spacing w:line="240" w:lineRule="auto"/>
              <w:ind w:firstLineChars="0" w:firstLine="0"/>
              <w:jc w:val="center"/>
              <w:rPr>
                <w:kern w:val="0"/>
                <w:sz w:val="21"/>
                <w:szCs w:val="21"/>
              </w:rPr>
            </w:pPr>
            <w:r>
              <w:rPr>
                <w:kern w:val="0"/>
                <w:sz w:val="21"/>
                <w:szCs w:val="21"/>
              </w:rPr>
              <w:t>/</w:t>
            </w:r>
          </w:p>
        </w:tc>
      </w:tr>
      <w:tr w:rsidR="007C0FF5" w14:paraId="4B656971" w14:textId="77777777">
        <w:trPr>
          <w:trHeight w:val="397"/>
          <w:jc w:val="center"/>
        </w:trPr>
        <w:tc>
          <w:tcPr>
            <w:tcW w:w="1198" w:type="dxa"/>
            <w:vAlign w:val="center"/>
          </w:tcPr>
          <w:p w14:paraId="0539F5D2" w14:textId="77777777" w:rsidR="007C0FF5" w:rsidRDefault="00000000">
            <w:pPr>
              <w:pStyle w:val="aff4"/>
              <w:spacing w:line="240" w:lineRule="auto"/>
              <w:ind w:firstLineChars="0" w:firstLine="0"/>
              <w:jc w:val="center"/>
              <w:rPr>
                <w:kern w:val="0"/>
                <w:sz w:val="21"/>
                <w:szCs w:val="21"/>
              </w:rPr>
            </w:pPr>
            <w:r>
              <w:rPr>
                <w:kern w:val="0"/>
                <w:sz w:val="21"/>
                <w:szCs w:val="21"/>
              </w:rPr>
              <w:t>VOCs</w:t>
            </w:r>
          </w:p>
        </w:tc>
        <w:tc>
          <w:tcPr>
            <w:tcW w:w="1745" w:type="dxa"/>
            <w:vAlign w:val="center"/>
          </w:tcPr>
          <w:p w14:paraId="1B982B7E" w14:textId="77777777" w:rsidR="007C0FF5" w:rsidRDefault="00000000">
            <w:pPr>
              <w:pStyle w:val="aff4"/>
              <w:spacing w:line="240" w:lineRule="auto"/>
              <w:ind w:firstLineChars="0" w:firstLine="0"/>
              <w:jc w:val="center"/>
              <w:rPr>
                <w:kern w:val="0"/>
                <w:sz w:val="21"/>
                <w:szCs w:val="21"/>
              </w:rPr>
            </w:pPr>
            <w:r>
              <w:rPr>
                <w:kern w:val="0"/>
                <w:sz w:val="21"/>
                <w:szCs w:val="21"/>
              </w:rPr>
              <w:t>1.656</w:t>
            </w:r>
          </w:p>
        </w:tc>
        <w:tc>
          <w:tcPr>
            <w:tcW w:w="851" w:type="dxa"/>
            <w:vMerge/>
            <w:vAlign w:val="center"/>
          </w:tcPr>
          <w:p w14:paraId="37C94F13" w14:textId="77777777" w:rsidR="007C0FF5" w:rsidRDefault="007C0FF5">
            <w:pPr>
              <w:pStyle w:val="aff4"/>
              <w:spacing w:line="240" w:lineRule="auto"/>
              <w:ind w:firstLineChars="0" w:firstLine="0"/>
              <w:jc w:val="center"/>
              <w:rPr>
                <w:kern w:val="0"/>
                <w:sz w:val="21"/>
                <w:szCs w:val="21"/>
              </w:rPr>
            </w:pPr>
          </w:p>
        </w:tc>
        <w:tc>
          <w:tcPr>
            <w:tcW w:w="1986" w:type="dxa"/>
            <w:vAlign w:val="center"/>
          </w:tcPr>
          <w:p w14:paraId="40EB5EA0" w14:textId="77777777" w:rsidR="007C0FF5" w:rsidRDefault="00000000">
            <w:pPr>
              <w:pStyle w:val="aff4"/>
              <w:spacing w:line="240" w:lineRule="auto"/>
              <w:ind w:firstLineChars="0" w:firstLine="0"/>
              <w:jc w:val="center"/>
              <w:rPr>
                <w:kern w:val="0"/>
                <w:sz w:val="21"/>
                <w:szCs w:val="21"/>
              </w:rPr>
            </w:pPr>
            <w:r>
              <w:rPr>
                <w:rFonts w:hint="eastAsia"/>
                <w:kern w:val="0"/>
                <w:sz w:val="21"/>
                <w:szCs w:val="21"/>
              </w:rPr>
              <w:t>1</w:t>
            </w:r>
            <w:r>
              <w:rPr>
                <w:kern w:val="0"/>
                <w:sz w:val="21"/>
                <w:szCs w:val="21"/>
              </w:rPr>
              <w:t>.9256</w:t>
            </w:r>
          </w:p>
        </w:tc>
        <w:tc>
          <w:tcPr>
            <w:tcW w:w="2742" w:type="dxa"/>
            <w:vAlign w:val="center"/>
          </w:tcPr>
          <w:p w14:paraId="2099E7FC" w14:textId="77777777" w:rsidR="007C0FF5" w:rsidRDefault="00000000">
            <w:pPr>
              <w:pStyle w:val="aff4"/>
              <w:spacing w:line="240" w:lineRule="auto"/>
              <w:ind w:firstLineChars="0" w:firstLine="0"/>
              <w:jc w:val="center"/>
              <w:rPr>
                <w:kern w:val="0"/>
                <w:sz w:val="21"/>
                <w:szCs w:val="21"/>
              </w:rPr>
            </w:pPr>
            <w:r>
              <w:rPr>
                <w:kern w:val="0"/>
                <w:sz w:val="21"/>
                <w:szCs w:val="21"/>
              </w:rPr>
              <w:t>2.754</w:t>
            </w:r>
            <w:r>
              <w:rPr>
                <w:rFonts w:hint="eastAsia"/>
                <w:kern w:val="0"/>
                <w:sz w:val="21"/>
                <w:szCs w:val="21"/>
              </w:rPr>
              <w:t>（有组织排放量）</w:t>
            </w:r>
          </w:p>
        </w:tc>
      </w:tr>
    </w:tbl>
    <w:p w14:paraId="0C8AE50D" w14:textId="77777777" w:rsidR="007C0FF5" w:rsidRDefault="00000000">
      <w:pPr>
        <w:pStyle w:val="aff4"/>
        <w:spacing w:line="240" w:lineRule="auto"/>
        <w:ind w:firstLineChars="0" w:firstLine="0"/>
        <w:rPr>
          <w:kern w:val="0"/>
        </w:rPr>
      </w:pPr>
      <w:r>
        <w:rPr>
          <w:kern w:val="0"/>
        </w:rPr>
        <w:t>注：</w:t>
      </w:r>
      <w:r>
        <w:rPr>
          <w:kern w:val="0"/>
        </w:rPr>
        <w:t>*</w:t>
      </w:r>
      <w:bookmarkStart w:id="56" w:name="_Hlk117618257"/>
      <w:r>
        <w:rPr>
          <w:kern w:val="0"/>
        </w:rPr>
        <w:t>本项目外排废水为生活废水，设备地面冲洗水和循环冷却排污水，均由管道直接通入心连心二分公司污水处理站进行处理</w:t>
      </w:r>
      <w:r>
        <w:rPr>
          <w:rFonts w:hint="eastAsia"/>
          <w:kern w:val="0"/>
        </w:rPr>
        <w:t>，出口水量和进口水量</w:t>
      </w:r>
      <w:r>
        <w:rPr>
          <w:kern w:val="0"/>
        </w:rPr>
        <w:t>不具备检测条件，因此未对生活废水，设备地面冲洗水和循环冷却排污水进口浓度、</w:t>
      </w:r>
      <w:r>
        <w:rPr>
          <w:rFonts w:hint="eastAsia"/>
          <w:kern w:val="0"/>
        </w:rPr>
        <w:t>进口</w:t>
      </w:r>
      <w:r>
        <w:rPr>
          <w:kern w:val="0"/>
        </w:rPr>
        <w:t>流量</w:t>
      </w:r>
      <w:r>
        <w:rPr>
          <w:rFonts w:hint="eastAsia"/>
          <w:kern w:val="0"/>
        </w:rPr>
        <w:t>、出口流量、出口浓度</w:t>
      </w:r>
      <w:r>
        <w:rPr>
          <w:kern w:val="0"/>
        </w:rPr>
        <w:t>进行检测，仅对心连心二分公司污水处理站出口及厂区污水总排口水质进行检测。故废水污染物实际排放量</w:t>
      </w:r>
      <w:r>
        <w:rPr>
          <w:rFonts w:hint="eastAsia"/>
          <w:kern w:val="0"/>
        </w:rPr>
        <w:t>按照环评水量和浓度进行核算</w:t>
      </w:r>
      <w:r>
        <w:rPr>
          <w:kern w:val="0"/>
        </w:rPr>
        <w:t>。</w:t>
      </w:r>
      <w:bookmarkEnd w:id="56"/>
    </w:p>
    <w:p w14:paraId="4781E4C3" w14:textId="77777777" w:rsidR="007C0FF5" w:rsidRDefault="00000000">
      <w:pPr>
        <w:pStyle w:val="3"/>
        <w:ind w:firstLine="562"/>
        <w:rPr>
          <w:rFonts w:cs="Times New Roman"/>
        </w:rPr>
      </w:pPr>
      <w:r>
        <w:rPr>
          <w:rFonts w:cs="Times New Roman"/>
        </w:rPr>
        <w:t>9.2.2</w:t>
      </w:r>
      <w:r>
        <w:rPr>
          <w:rFonts w:cs="Times New Roman"/>
        </w:rPr>
        <w:t>环保设施</w:t>
      </w:r>
      <w:r>
        <w:rPr>
          <w:rFonts w:cs="Times New Roman" w:hint="eastAsia"/>
        </w:rPr>
        <w:t>处理效率监测结果</w:t>
      </w:r>
    </w:p>
    <w:p w14:paraId="5D31D9CA" w14:textId="77777777" w:rsidR="007C0FF5" w:rsidRDefault="00000000">
      <w:pPr>
        <w:pStyle w:val="4"/>
        <w:ind w:firstLine="482"/>
        <w:rPr>
          <w:rFonts w:cs="Times New Roman"/>
        </w:rPr>
      </w:pPr>
      <w:r>
        <w:rPr>
          <w:rFonts w:cs="Times New Roman"/>
        </w:rPr>
        <w:t>9.2.2.1</w:t>
      </w:r>
      <w:r>
        <w:rPr>
          <w:rFonts w:cs="Times New Roman"/>
        </w:rPr>
        <w:t>废水治理设施</w:t>
      </w:r>
    </w:p>
    <w:p w14:paraId="5C7D0920" w14:textId="77777777" w:rsidR="007C0FF5" w:rsidRDefault="00000000">
      <w:pPr>
        <w:ind w:firstLine="480"/>
        <w:jc w:val="both"/>
        <w:rPr>
          <w:rFonts w:cs="Times New Roman"/>
        </w:rPr>
      </w:pPr>
      <w:bookmarkStart w:id="57" w:name="_Hlk117844424"/>
      <w:bookmarkStart w:id="58" w:name="_Hlk101971179"/>
      <w:r>
        <w:rPr>
          <w:rFonts w:cs="Times New Roman" w:hint="eastAsia"/>
        </w:rPr>
        <w:t>环评提出本项目废水通过管道通入心连心二分公司污水处理站进行处理，处理后再排入新乡县综合污水处理厂，本项目实际建设为废水通过管道通入心连心二分公司污水处理站进行处理，处理后通过心连心化学工业集团股份有限公司总排口排入东孟姜女河，心连心二分公司污水处理站直接排河是暂时的主要原因为心连心与新乡县综合污水处理厂的管道正在铺设，目前尚不具备接通条件，待管网铺设后将按照要求排入新乡县综合污水处理厂。根据《新乡市生态环境局关于河南心连心化学工业集团股份有限公司产业升级项目排放废水去向的意见》（详见附件</w:t>
      </w:r>
      <w:r>
        <w:rPr>
          <w:rFonts w:cs="Times New Roman"/>
        </w:rPr>
        <w:t>5</w:t>
      </w:r>
      <w:r>
        <w:rPr>
          <w:rFonts w:cs="Times New Roman" w:hint="eastAsia"/>
        </w:rPr>
        <w:t>），在新乡县综合污水处理厂建成前同意河南心连心化学工业集团股份有限公司的废水经处理后排入东孟姜女河，心连心二分公司的排水方式的变化已经得到环保部门的许可（排污许可证中许可的排放方式为直接排入东孟姜女河），不属于重大变动。</w:t>
      </w:r>
    </w:p>
    <w:bookmarkEnd w:id="57"/>
    <w:p w14:paraId="43D3FC4C" w14:textId="77777777" w:rsidR="007C0FF5" w:rsidRDefault="00000000">
      <w:pPr>
        <w:ind w:firstLine="480"/>
        <w:jc w:val="both"/>
        <w:rPr>
          <w:rFonts w:cs="Times New Roman"/>
        </w:rPr>
      </w:pPr>
      <w:r>
        <w:rPr>
          <w:rFonts w:cs="Times New Roman"/>
        </w:rPr>
        <w:t>本项目外排废水为生活废水，设备地面冲洗水和循环冷却排污水，均由管道直接通入心连心二分公司污水处理站进行处理</w:t>
      </w:r>
      <w:r>
        <w:rPr>
          <w:rFonts w:cs="Times New Roman" w:hint="eastAsia"/>
        </w:rPr>
        <w:t>，出口水量和进口水量</w:t>
      </w:r>
      <w:r>
        <w:rPr>
          <w:rFonts w:cs="Times New Roman"/>
        </w:rPr>
        <w:t>不具备检测条件，因此未对生活废水，设备地面冲洗水和循环冷却排污水进口浓度、进口流量、出口流量、</w:t>
      </w:r>
      <w:r>
        <w:rPr>
          <w:rFonts w:cs="Times New Roman" w:hint="eastAsia"/>
        </w:rPr>
        <w:t>出口</w:t>
      </w:r>
      <w:r>
        <w:rPr>
          <w:rFonts w:cs="Times New Roman"/>
        </w:rPr>
        <w:t>浓度进行检测，仅对心连心二分公司污水处理站出口及厂区污水总排口水质进行检测。</w:t>
      </w:r>
      <w:bookmarkEnd w:id="58"/>
      <w:r>
        <w:rPr>
          <w:rFonts w:cs="Times New Roman"/>
        </w:rPr>
        <w:t>根据监测数据，生活废水，设备地面冲洗水和循环冷却排污水经心连心二分公司污水处理站处理后废水污染物排放浓度为</w:t>
      </w:r>
      <w:r>
        <w:rPr>
          <w:rFonts w:cs="Times New Roman"/>
        </w:rPr>
        <w:t>COD 12~18mg/L</w:t>
      </w:r>
      <w:r>
        <w:rPr>
          <w:rFonts w:cs="Times New Roman"/>
        </w:rPr>
        <w:t>、</w:t>
      </w:r>
      <w:r>
        <w:rPr>
          <w:rFonts w:cs="Times New Roman" w:hint="eastAsia"/>
        </w:rPr>
        <w:t>B</w:t>
      </w:r>
      <w:r>
        <w:rPr>
          <w:rFonts w:cs="Times New Roman"/>
        </w:rPr>
        <w:t>OD</w:t>
      </w:r>
      <w:r>
        <w:rPr>
          <w:rFonts w:cs="Times New Roman"/>
          <w:vertAlign w:val="subscript"/>
        </w:rPr>
        <w:t>5</w:t>
      </w:r>
      <w:r>
        <w:rPr>
          <w:rFonts w:cs="Times New Roman"/>
        </w:rPr>
        <w:t>4.3~5.1</w:t>
      </w:r>
      <w:r>
        <w:rPr>
          <w:rFonts w:cs="Times New Roman" w:hint="eastAsia"/>
        </w:rPr>
        <w:t>、</w:t>
      </w:r>
      <w:r>
        <w:rPr>
          <w:rFonts w:cs="Times New Roman"/>
        </w:rPr>
        <w:t>SS 17~19mg/L</w:t>
      </w:r>
      <w:r>
        <w:rPr>
          <w:rFonts w:cs="Times New Roman"/>
        </w:rPr>
        <w:t>、</w:t>
      </w:r>
      <w:r>
        <w:rPr>
          <w:rFonts w:cs="Times New Roman"/>
        </w:rPr>
        <w:t>NH</w:t>
      </w:r>
      <w:r>
        <w:rPr>
          <w:rFonts w:cs="Times New Roman"/>
          <w:vertAlign w:val="subscript"/>
        </w:rPr>
        <w:t>3</w:t>
      </w:r>
      <w:r>
        <w:rPr>
          <w:rFonts w:cs="Times New Roman"/>
        </w:rPr>
        <w:t>-N 0.624~0.683mg/L</w:t>
      </w:r>
      <w:r>
        <w:rPr>
          <w:rFonts w:cs="Times New Roman"/>
        </w:rPr>
        <w:t>、</w:t>
      </w:r>
      <w:r>
        <w:rPr>
          <w:rFonts w:cs="Times New Roman"/>
        </w:rPr>
        <w:t>TN 0.72~1.11mg/L</w:t>
      </w:r>
      <w:r>
        <w:rPr>
          <w:rFonts w:cs="Times New Roman"/>
        </w:rPr>
        <w:t>、</w:t>
      </w:r>
      <w:r>
        <w:rPr>
          <w:rFonts w:cs="Times New Roman"/>
        </w:rPr>
        <w:t>TP 0.22~0.26mg/L</w:t>
      </w:r>
      <w:r>
        <w:rPr>
          <w:rFonts w:cs="Times New Roman"/>
        </w:rPr>
        <w:t>，甲醛未检出，</w:t>
      </w:r>
      <w:bookmarkStart w:id="59" w:name="_Hlk117839933"/>
      <w:r>
        <w:rPr>
          <w:rFonts w:cs="Times New Roman"/>
        </w:rPr>
        <w:t>满足</w:t>
      </w:r>
      <w:r>
        <w:rPr>
          <w:rFonts w:cs="Times New Roman" w:hint="eastAsia"/>
        </w:rPr>
        <w:t>《省辖海河流域水污染物排放标准》（</w:t>
      </w:r>
      <w:r>
        <w:rPr>
          <w:rFonts w:cs="Times New Roman" w:hint="eastAsia"/>
        </w:rPr>
        <w:t>DB 41/777</w:t>
      </w:r>
      <w:r>
        <w:rPr>
          <w:rFonts w:cs="Times New Roman" w:hint="eastAsia"/>
        </w:rPr>
        <w:t>—</w:t>
      </w:r>
      <w:r>
        <w:rPr>
          <w:rFonts w:cs="Times New Roman" w:hint="eastAsia"/>
        </w:rPr>
        <w:t>2013</w:t>
      </w:r>
      <w:r>
        <w:rPr>
          <w:rFonts w:cs="Times New Roman" w:hint="eastAsia"/>
        </w:rPr>
        <w:t>）</w:t>
      </w:r>
      <w:r>
        <w:rPr>
          <w:rFonts w:cs="Times New Roman"/>
        </w:rPr>
        <w:t>、</w:t>
      </w:r>
      <w:r>
        <w:rPr>
          <w:rFonts w:cs="Times New Roman" w:hint="eastAsia"/>
        </w:rPr>
        <w:t>《地表水环境质量标准》（</w:t>
      </w:r>
      <w:r>
        <w:rPr>
          <w:rFonts w:cs="Times New Roman" w:hint="eastAsia"/>
        </w:rPr>
        <w:t>GB3838-2002</w:t>
      </w:r>
      <w:r>
        <w:rPr>
          <w:rFonts w:cs="Times New Roman" w:hint="eastAsia"/>
        </w:rPr>
        <w:t>）</w:t>
      </w:r>
      <w:r>
        <w:rPr>
          <w:rFonts w:cs="Times New Roman"/>
        </w:rPr>
        <w:t>Ⅴ</w:t>
      </w:r>
      <w:r>
        <w:rPr>
          <w:rFonts w:cs="Times New Roman" w:hint="eastAsia"/>
        </w:rPr>
        <w:t>类水体</w:t>
      </w:r>
      <w:r>
        <w:rPr>
          <w:rFonts w:cs="Times New Roman" w:hint="eastAsia"/>
        </w:rPr>
        <w:t>COD</w:t>
      </w:r>
      <w:r>
        <w:rPr>
          <w:rFonts w:cs="Times New Roman" w:hint="eastAsia"/>
        </w:rPr>
        <w:t>、氨氮和总磷的要求</w:t>
      </w:r>
      <w:r>
        <w:rPr>
          <w:rFonts w:cs="Times New Roman"/>
        </w:rPr>
        <w:t>及</w:t>
      </w:r>
      <w:r>
        <w:rPr>
          <w:rFonts w:cs="Times New Roman" w:hint="eastAsia"/>
        </w:rPr>
        <w:t>《合成树脂工业污染排放标准》</w:t>
      </w:r>
      <w:r>
        <w:rPr>
          <w:rFonts w:cs="Times New Roman" w:hint="eastAsia"/>
        </w:rPr>
        <w:t>GB31572-2015</w:t>
      </w:r>
      <w:r>
        <w:rPr>
          <w:rFonts w:cs="Times New Roman" w:hint="eastAsia"/>
        </w:rPr>
        <w:t>）</w:t>
      </w:r>
      <w:r>
        <w:rPr>
          <w:rFonts w:cs="Times New Roman"/>
        </w:rPr>
        <w:t>标准要求，可以实现达标排放。</w:t>
      </w:r>
    </w:p>
    <w:bookmarkEnd w:id="59"/>
    <w:p w14:paraId="3682CA20" w14:textId="77777777" w:rsidR="007C0FF5" w:rsidRDefault="00000000">
      <w:pPr>
        <w:pStyle w:val="4"/>
        <w:ind w:firstLine="482"/>
        <w:rPr>
          <w:rFonts w:cs="Times New Roman"/>
        </w:rPr>
      </w:pPr>
      <w:r>
        <w:rPr>
          <w:rFonts w:cs="Times New Roman"/>
        </w:rPr>
        <w:t>9.2.2.2</w:t>
      </w:r>
      <w:r>
        <w:rPr>
          <w:rFonts w:cs="Times New Roman"/>
        </w:rPr>
        <w:t>废气治理设施</w:t>
      </w:r>
    </w:p>
    <w:p w14:paraId="5290F149" w14:textId="77777777" w:rsidR="007C0FF5" w:rsidRDefault="00000000">
      <w:pPr>
        <w:ind w:firstLine="482"/>
        <w:rPr>
          <w:rFonts w:cs="Times New Roman"/>
          <w:b/>
          <w:bCs/>
        </w:rPr>
      </w:pPr>
      <w:r>
        <w:rPr>
          <w:rFonts w:cs="Times New Roman"/>
          <w:b/>
          <w:bCs/>
        </w:rPr>
        <w:t>1</w:t>
      </w:r>
      <w:r>
        <w:rPr>
          <w:rFonts w:cs="Times New Roman"/>
          <w:b/>
          <w:bCs/>
        </w:rPr>
        <w:t>、有组织废气</w:t>
      </w:r>
    </w:p>
    <w:p w14:paraId="1D85582F" w14:textId="77777777" w:rsidR="007C0FF5" w:rsidRDefault="00000000">
      <w:pPr>
        <w:ind w:firstLine="482"/>
        <w:rPr>
          <w:rFonts w:cs="Times New Roman"/>
          <w:b/>
          <w:bCs/>
        </w:rPr>
      </w:pPr>
      <w:bookmarkStart w:id="60" w:name="_Hlk101357049"/>
      <w:r>
        <w:rPr>
          <w:rFonts w:cs="Times New Roman"/>
          <w:b/>
          <w:bCs/>
        </w:rPr>
        <w:t>（</w:t>
      </w:r>
      <w:r>
        <w:rPr>
          <w:rFonts w:cs="Times New Roman"/>
          <w:b/>
          <w:bCs/>
        </w:rPr>
        <w:t>1</w:t>
      </w:r>
      <w:r>
        <w:rPr>
          <w:rFonts w:cs="Times New Roman"/>
          <w:b/>
          <w:bCs/>
        </w:rPr>
        <w:t>）</w:t>
      </w:r>
      <w:bookmarkEnd w:id="60"/>
      <w:r>
        <w:rPr>
          <w:rFonts w:cs="Times New Roman"/>
          <w:b/>
        </w:rPr>
        <w:t>甲醛装置废气和氨基树脂装置废气</w:t>
      </w:r>
    </w:p>
    <w:p w14:paraId="1F94D4AC" w14:textId="474237AB" w:rsidR="007C0FF5" w:rsidRDefault="00000000">
      <w:pPr>
        <w:ind w:firstLine="480"/>
        <w:jc w:val="both"/>
        <w:rPr>
          <w:rFonts w:cs="Times New Roman"/>
        </w:rPr>
      </w:pPr>
      <w:bookmarkStart w:id="61" w:name="_Hlk117619989"/>
      <w:r>
        <w:rPr>
          <w:rFonts w:cs="Times New Roman"/>
        </w:rPr>
        <w:t>甲醛吸收尾气和氨基树脂工艺废气经管道收集</w:t>
      </w:r>
      <w:r>
        <w:rPr>
          <w:rFonts w:cs="Times New Roman"/>
        </w:rPr>
        <w:t>+</w:t>
      </w:r>
      <w:r>
        <w:rPr>
          <w:rFonts w:cs="Times New Roman"/>
        </w:rPr>
        <w:t>吸收塔、甲醛成品罐呼吸气经洗涤塔一起送入</w:t>
      </w:r>
      <w:r>
        <w:rPr>
          <w:rFonts w:cs="Times New Roman"/>
        </w:rPr>
        <w:t>ECS</w:t>
      </w:r>
      <w:r>
        <w:rPr>
          <w:rFonts w:cs="Times New Roman"/>
        </w:rPr>
        <w:t>催化氧化系统中集中处理，尾气经一根</w:t>
      </w:r>
      <w:r>
        <w:rPr>
          <w:rFonts w:cs="Times New Roman"/>
        </w:rPr>
        <w:t>40m</w:t>
      </w:r>
      <w:r>
        <w:rPr>
          <w:rFonts w:cs="Times New Roman"/>
        </w:rPr>
        <w:t>高排气筒有组织排放。</w:t>
      </w:r>
    </w:p>
    <w:p w14:paraId="2BAF9CE8" w14:textId="77777777" w:rsidR="007C0FF5" w:rsidRDefault="00000000">
      <w:pPr>
        <w:ind w:firstLine="480"/>
        <w:jc w:val="both"/>
        <w:rPr>
          <w:rFonts w:cs="Times New Roman"/>
        </w:rPr>
      </w:pPr>
      <w:r>
        <w:rPr>
          <w:rFonts w:cs="Times New Roman" w:hint="eastAsia"/>
        </w:rPr>
        <w:t>因为排气筒进口不具备监测条件，</w:t>
      </w:r>
      <w:r>
        <w:rPr>
          <w:rFonts w:cs="Times New Roman"/>
        </w:rPr>
        <w:t>因此不再计算催化氧化排气筒进口和袋式除尘器进口污染物排放浓度及排放速率。根据实际生产监测结果，</w:t>
      </w:r>
      <w:r>
        <w:rPr>
          <w:rFonts w:cs="Times New Roman"/>
          <w:bCs/>
        </w:rPr>
        <w:t>甲醛装置废气和氨基树脂装置废气</w:t>
      </w:r>
      <w:r>
        <w:rPr>
          <w:rFonts w:cs="Times New Roman"/>
        </w:rPr>
        <w:t>排放浓度能够</w:t>
      </w:r>
      <w:bookmarkStart w:id="62" w:name="_Hlk117783874"/>
      <w:r>
        <w:rPr>
          <w:rFonts w:cs="Times New Roman"/>
        </w:rPr>
        <w:t>满足大气污染物综合排放标准（</w:t>
      </w:r>
      <w:r>
        <w:rPr>
          <w:rFonts w:cs="Times New Roman"/>
        </w:rPr>
        <w:t>GB16297-1996</w:t>
      </w:r>
      <w:r>
        <w:rPr>
          <w:rFonts w:cs="Times New Roman"/>
        </w:rPr>
        <w:t>）表</w:t>
      </w:r>
      <w:r>
        <w:rPr>
          <w:rFonts w:cs="Times New Roman"/>
        </w:rPr>
        <w:t>2</w:t>
      </w:r>
      <w:r>
        <w:rPr>
          <w:rFonts w:cs="Times New Roman"/>
        </w:rPr>
        <w:t>二级：甲醛</w:t>
      </w:r>
      <w:r>
        <w:rPr>
          <w:rFonts w:cs="Times New Roman"/>
        </w:rPr>
        <w:t>25 mg/m</w:t>
      </w:r>
      <w:r>
        <w:rPr>
          <w:rFonts w:cs="Times New Roman"/>
          <w:vertAlign w:val="superscript"/>
        </w:rPr>
        <w:t>3</w:t>
      </w:r>
      <w:r>
        <w:rPr>
          <w:rFonts w:cs="Times New Roman"/>
        </w:rPr>
        <w:t>，甲醇</w:t>
      </w:r>
      <w:r>
        <w:rPr>
          <w:rFonts w:cs="Times New Roman"/>
        </w:rPr>
        <w:t>190mg/m</w:t>
      </w:r>
      <w:r>
        <w:rPr>
          <w:rFonts w:cs="Times New Roman"/>
          <w:vertAlign w:val="superscript"/>
        </w:rPr>
        <w:t>3</w:t>
      </w:r>
      <w:r>
        <w:rPr>
          <w:rFonts w:cs="Times New Roman"/>
        </w:rPr>
        <w:t>，满足《关于河南省开展工业企业挥发性有机物专项治理工作中排放建议值的通知》（豫环攻坚办</w:t>
      </w:r>
      <w:r>
        <w:rPr>
          <w:rFonts w:cs="Times New Roman"/>
        </w:rPr>
        <w:t>[2017]162</w:t>
      </w:r>
      <w:r>
        <w:rPr>
          <w:rFonts w:cs="Times New Roman"/>
        </w:rPr>
        <w:t>号）：甲醛</w:t>
      </w:r>
      <w:r>
        <w:rPr>
          <w:rFonts w:cs="Times New Roman"/>
        </w:rPr>
        <w:t>5 mg/m</w:t>
      </w:r>
      <w:r>
        <w:rPr>
          <w:rFonts w:cs="Times New Roman"/>
          <w:vertAlign w:val="superscript"/>
        </w:rPr>
        <w:t>3</w:t>
      </w:r>
      <w:r>
        <w:rPr>
          <w:rFonts w:cs="Times New Roman"/>
        </w:rPr>
        <w:t>，甲醇</w:t>
      </w:r>
      <w:r>
        <w:rPr>
          <w:rFonts w:cs="Times New Roman"/>
        </w:rPr>
        <w:t>20mg/m</w:t>
      </w:r>
      <w:r>
        <w:rPr>
          <w:rFonts w:cs="Times New Roman"/>
          <w:vertAlign w:val="superscript"/>
        </w:rPr>
        <w:t>3</w:t>
      </w:r>
      <w:r>
        <w:rPr>
          <w:rFonts w:cs="Times New Roman"/>
        </w:rPr>
        <w:t>，同时满足《合成树脂工业污染排放标准》</w:t>
      </w:r>
      <w:r>
        <w:rPr>
          <w:rFonts w:cs="Times New Roman"/>
        </w:rPr>
        <w:t>GB31572-2015</w:t>
      </w:r>
      <w:r>
        <w:rPr>
          <w:rFonts w:cs="Times New Roman"/>
        </w:rPr>
        <w:t>）表</w:t>
      </w:r>
      <w:r>
        <w:rPr>
          <w:rFonts w:cs="Times New Roman"/>
        </w:rPr>
        <w:t>5</w:t>
      </w:r>
      <w:r>
        <w:rPr>
          <w:rFonts w:cs="Times New Roman"/>
        </w:rPr>
        <w:t>有组织排放特别排放限值甲醛</w:t>
      </w:r>
      <w:r>
        <w:rPr>
          <w:rFonts w:cs="Times New Roman"/>
        </w:rPr>
        <w:t>5 mg/m</w:t>
      </w:r>
      <w:r>
        <w:rPr>
          <w:rFonts w:cs="Times New Roman"/>
          <w:vertAlign w:val="superscript"/>
        </w:rPr>
        <w:t>3</w:t>
      </w:r>
      <w:r>
        <w:rPr>
          <w:rFonts w:cs="Times New Roman"/>
        </w:rPr>
        <w:t>，非甲烷总烃</w:t>
      </w:r>
      <w:r>
        <w:rPr>
          <w:rFonts w:cs="Times New Roman"/>
        </w:rPr>
        <w:t>60 mg/m</w:t>
      </w:r>
      <w:r>
        <w:rPr>
          <w:rFonts w:cs="Times New Roman"/>
          <w:vertAlign w:val="superscript"/>
        </w:rPr>
        <w:t>3</w:t>
      </w:r>
      <w:r>
        <w:rPr>
          <w:rFonts w:cs="Times New Roman"/>
        </w:rPr>
        <w:t>、</w:t>
      </w:r>
      <w:r>
        <w:rPr>
          <w:rFonts w:cs="Times New Roman"/>
        </w:rPr>
        <w:t>NOx100 mg/m</w:t>
      </w:r>
      <w:r>
        <w:rPr>
          <w:rFonts w:cs="Times New Roman"/>
          <w:vertAlign w:val="superscript"/>
        </w:rPr>
        <w:t>3</w:t>
      </w:r>
      <w:r>
        <w:rPr>
          <w:rFonts w:cs="Times New Roman"/>
        </w:rPr>
        <w:t>的相关要求，</w:t>
      </w:r>
      <w:r>
        <w:rPr>
          <w:rFonts w:cs="Times New Roman" w:hint="eastAsia"/>
        </w:rPr>
        <w:t>能够</w:t>
      </w:r>
      <w:r>
        <w:rPr>
          <w:rFonts w:cs="Times New Roman"/>
        </w:rPr>
        <w:t>达标排放。</w:t>
      </w:r>
      <w:bookmarkEnd w:id="62"/>
    </w:p>
    <w:bookmarkEnd w:id="61"/>
    <w:p w14:paraId="0B2342A2" w14:textId="77777777" w:rsidR="007C0FF5" w:rsidRDefault="00000000">
      <w:pPr>
        <w:ind w:firstLine="482"/>
        <w:rPr>
          <w:rFonts w:cs="Times New Roman"/>
          <w:b/>
          <w:bCs/>
        </w:rPr>
      </w:pPr>
      <w:r>
        <w:rPr>
          <w:rFonts w:cs="Times New Roman"/>
          <w:b/>
          <w:bCs/>
        </w:rPr>
        <w:t>（</w:t>
      </w:r>
      <w:r>
        <w:rPr>
          <w:rFonts w:cs="Times New Roman"/>
          <w:b/>
          <w:bCs/>
        </w:rPr>
        <w:t>2</w:t>
      </w:r>
      <w:r>
        <w:rPr>
          <w:rFonts w:cs="Times New Roman"/>
          <w:b/>
          <w:bCs/>
        </w:rPr>
        <w:t>）投料废气</w:t>
      </w:r>
    </w:p>
    <w:p w14:paraId="62BFE5DD" w14:textId="77777777" w:rsidR="007C0FF5" w:rsidRDefault="00000000">
      <w:pPr>
        <w:ind w:firstLine="480"/>
        <w:jc w:val="both"/>
        <w:rPr>
          <w:rFonts w:cs="Times New Roman"/>
        </w:rPr>
      </w:pPr>
      <w:bookmarkStart w:id="63" w:name="_Hlk101357422"/>
      <w:r>
        <w:rPr>
          <w:rFonts w:cs="Times New Roman"/>
        </w:rPr>
        <w:t>投料废气经集气罩收集后送入袋式除尘器进行处理，尾气经一根</w:t>
      </w:r>
      <w:r>
        <w:rPr>
          <w:rFonts w:cs="Times New Roman"/>
        </w:rPr>
        <w:t>15m</w:t>
      </w:r>
      <w:r>
        <w:rPr>
          <w:rFonts w:cs="Times New Roman"/>
        </w:rPr>
        <w:t>高排气筒进行处理。</w:t>
      </w:r>
    </w:p>
    <w:bookmarkEnd w:id="63"/>
    <w:p w14:paraId="76E24525" w14:textId="77777777" w:rsidR="007C0FF5" w:rsidRDefault="00000000">
      <w:pPr>
        <w:ind w:firstLine="480"/>
        <w:jc w:val="both"/>
        <w:rPr>
          <w:rFonts w:cs="Times New Roman"/>
        </w:rPr>
      </w:pPr>
      <w:r>
        <w:rPr>
          <w:rFonts w:cs="Times New Roman" w:hint="eastAsia"/>
        </w:rPr>
        <w:t>环评报告及其审批部分审批决定、相关标准等均未对颗粒物去除效率做要求。根据监测结果，</w:t>
      </w:r>
      <w:r>
        <w:rPr>
          <w:rFonts w:cs="Times New Roman"/>
        </w:rPr>
        <w:t>投料废气经集气罩收集后送入袋式除尘器进行处理后废气污染物排放浓度能够</w:t>
      </w:r>
      <w:bookmarkStart w:id="64" w:name="_Hlk117619157"/>
      <w:r>
        <w:rPr>
          <w:rFonts w:cs="Times New Roman"/>
        </w:rPr>
        <w:t>满足《新乡市生态环境局关于进一步规范工业企业颗粒物排放限值的通知》中颗粒物</w:t>
      </w:r>
      <w:r>
        <w:rPr>
          <w:rFonts w:cs="Times New Roman"/>
        </w:rPr>
        <w:t>10mg/m</w:t>
      </w:r>
      <w:r>
        <w:rPr>
          <w:rFonts w:cs="Times New Roman"/>
          <w:vertAlign w:val="superscript"/>
        </w:rPr>
        <w:t>3</w:t>
      </w:r>
      <w:r>
        <w:rPr>
          <w:rFonts w:cs="Times New Roman"/>
        </w:rPr>
        <w:t>的标准限值。</w:t>
      </w:r>
    </w:p>
    <w:bookmarkEnd w:id="64"/>
    <w:p w14:paraId="618391ED" w14:textId="77777777" w:rsidR="007C0FF5" w:rsidRDefault="00000000">
      <w:pPr>
        <w:ind w:firstLine="482"/>
        <w:rPr>
          <w:rFonts w:cs="Times New Roman"/>
          <w:b/>
          <w:bCs/>
        </w:rPr>
      </w:pPr>
      <w:r>
        <w:rPr>
          <w:rFonts w:cs="Times New Roman"/>
          <w:b/>
          <w:bCs/>
        </w:rPr>
        <w:t>3</w:t>
      </w:r>
      <w:r>
        <w:rPr>
          <w:rFonts w:cs="Times New Roman"/>
          <w:b/>
          <w:bCs/>
        </w:rPr>
        <w:t>、无组织废气</w:t>
      </w:r>
    </w:p>
    <w:p w14:paraId="0F822A1C" w14:textId="77777777" w:rsidR="007C0FF5" w:rsidRDefault="00000000">
      <w:pPr>
        <w:ind w:firstLine="480"/>
        <w:rPr>
          <w:rFonts w:cs="Times New Roman"/>
          <w:bCs/>
        </w:rPr>
      </w:pPr>
      <w:r>
        <w:rPr>
          <w:rFonts w:cs="Times New Roman"/>
        </w:rPr>
        <w:t>厂界无组织废气监测结果显示，颗粒物排放浓度可以满足《新乡市生态环境局关于进一步规范工业企业颗粒物排放限值的通知》中其他渉气工业企业厂界</w:t>
      </w:r>
      <w:r>
        <w:rPr>
          <w:rFonts w:cs="Times New Roman"/>
        </w:rPr>
        <w:t>0.5mg/m</w:t>
      </w:r>
      <w:r>
        <w:rPr>
          <w:rFonts w:cs="Times New Roman"/>
          <w:vertAlign w:val="superscript"/>
        </w:rPr>
        <w:t>3</w:t>
      </w:r>
      <w:r>
        <w:rPr>
          <w:rFonts w:cs="Times New Roman"/>
        </w:rPr>
        <w:t>的限值要求。非甲烷总烃排放浓度可以满足《合成树脂工业污染物排放标准》（</w:t>
      </w:r>
      <w:r>
        <w:rPr>
          <w:rFonts w:cs="Times New Roman"/>
        </w:rPr>
        <w:t>GB31572-2015</w:t>
      </w:r>
      <w:r>
        <w:rPr>
          <w:rFonts w:cs="Times New Roman"/>
        </w:rPr>
        <w:t>）表</w:t>
      </w:r>
      <w:r>
        <w:rPr>
          <w:rFonts w:cs="Times New Roman"/>
        </w:rPr>
        <w:t>5</w:t>
      </w:r>
      <w:r>
        <w:rPr>
          <w:rFonts w:cs="Times New Roman"/>
        </w:rPr>
        <w:t>边界大气污染物浓度限值</w:t>
      </w:r>
      <w:r>
        <w:rPr>
          <w:rFonts w:cs="Times New Roman"/>
        </w:rPr>
        <w:t>4.0</w:t>
      </w:r>
      <w:r>
        <w:rPr>
          <w:rFonts w:cs="Times New Roman"/>
          <w:bCs/>
        </w:rPr>
        <w:t>mg/m</w:t>
      </w:r>
      <w:r>
        <w:rPr>
          <w:rFonts w:cs="Times New Roman"/>
          <w:bCs/>
          <w:vertAlign w:val="superscript"/>
        </w:rPr>
        <w:t>3</w:t>
      </w:r>
      <w:r>
        <w:rPr>
          <w:rFonts w:cs="Times New Roman"/>
          <w:bCs/>
        </w:rPr>
        <w:t>的要求，同时满足《关于全省开展工业企业挥发性有机物专项治理工作中排放建议值的通知》（豫环攻坚办（</w:t>
      </w:r>
      <w:r>
        <w:rPr>
          <w:rFonts w:cs="Times New Roman"/>
          <w:bCs/>
        </w:rPr>
        <w:t>2017</w:t>
      </w:r>
      <w:r>
        <w:rPr>
          <w:rFonts w:cs="Times New Roman"/>
          <w:bCs/>
        </w:rPr>
        <w:t>）</w:t>
      </w:r>
      <w:r>
        <w:rPr>
          <w:rFonts w:cs="Times New Roman"/>
          <w:bCs/>
        </w:rPr>
        <w:t>162</w:t>
      </w:r>
      <w:r>
        <w:rPr>
          <w:rFonts w:cs="Times New Roman"/>
          <w:bCs/>
        </w:rPr>
        <w:t>号）中厂界监测点浓度限值：其他企业</w:t>
      </w:r>
      <w:r>
        <w:rPr>
          <w:rFonts w:cs="Times New Roman"/>
          <w:bCs/>
        </w:rPr>
        <w:t>2.0mg/m</w:t>
      </w:r>
      <w:r>
        <w:rPr>
          <w:rFonts w:cs="Times New Roman"/>
          <w:bCs/>
          <w:vertAlign w:val="superscript"/>
        </w:rPr>
        <w:t>3</w:t>
      </w:r>
      <w:r>
        <w:rPr>
          <w:rFonts w:cs="Times New Roman"/>
          <w:bCs/>
        </w:rPr>
        <w:t>的要求。甲醇、甲醛、氯化氢均未检出，满足《大气污染物综合排放标准》（</w:t>
      </w:r>
      <w:r>
        <w:rPr>
          <w:rFonts w:cs="Times New Roman"/>
          <w:bCs/>
        </w:rPr>
        <w:t>GB16297-1996</w:t>
      </w:r>
      <w:r>
        <w:rPr>
          <w:rFonts w:cs="Times New Roman"/>
          <w:bCs/>
        </w:rPr>
        <w:t>）中无组织甲醛</w:t>
      </w:r>
      <w:r>
        <w:rPr>
          <w:rFonts w:cs="Times New Roman"/>
          <w:bCs/>
        </w:rPr>
        <w:t>0.20 mg/m</w:t>
      </w:r>
      <w:r>
        <w:rPr>
          <w:rFonts w:cs="Times New Roman"/>
          <w:bCs/>
          <w:vertAlign w:val="superscript"/>
        </w:rPr>
        <w:t>3</w:t>
      </w:r>
      <w:r>
        <w:rPr>
          <w:rFonts w:cs="Times New Roman"/>
          <w:bCs/>
        </w:rPr>
        <w:t>、甲醇</w:t>
      </w:r>
      <w:r>
        <w:rPr>
          <w:rFonts w:cs="Times New Roman"/>
          <w:bCs/>
        </w:rPr>
        <w:t>0.20 mg/m</w:t>
      </w:r>
      <w:r>
        <w:rPr>
          <w:rFonts w:cs="Times New Roman"/>
          <w:bCs/>
          <w:vertAlign w:val="superscript"/>
        </w:rPr>
        <w:t>3</w:t>
      </w:r>
      <w:r>
        <w:rPr>
          <w:rFonts w:cs="Times New Roman"/>
          <w:bCs/>
        </w:rPr>
        <w:t>、氯化氢</w:t>
      </w:r>
      <w:r>
        <w:rPr>
          <w:rFonts w:cs="Times New Roman"/>
          <w:bCs/>
        </w:rPr>
        <w:t>0.20 mg/m</w:t>
      </w:r>
      <w:r>
        <w:rPr>
          <w:rFonts w:cs="Times New Roman"/>
          <w:bCs/>
          <w:vertAlign w:val="superscript"/>
        </w:rPr>
        <w:t>3</w:t>
      </w:r>
      <w:r>
        <w:rPr>
          <w:rFonts w:cs="Times New Roman"/>
          <w:bCs/>
        </w:rPr>
        <w:t>的标准限值。</w:t>
      </w:r>
    </w:p>
    <w:p w14:paraId="0F963510" w14:textId="77777777" w:rsidR="007C0FF5" w:rsidRDefault="00000000">
      <w:pPr>
        <w:ind w:firstLine="480"/>
        <w:rPr>
          <w:rFonts w:cs="Times New Roman"/>
        </w:rPr>
      </w:pPr>
      <w:r>
        <w:rPr>
          <w:rFonts w:cs="Times New Roman"/>
        </w:rPr>
        <w:t>根据本项目的监测结果，本项目颗粒物、非甲烷总烃、甲醛、甲醇、氯化氢排放能达标排放，且无组织排放达标。</w:t>
      </w:r>
    </w:p>
    <w:p w14:paraId="107E65D5" w14:textId="77777777" w:rsidR="007C0FF5" w:rsidRDefault="00000000">
      <w:pPr>
        <w:pStyle w:val="4"/>
        <w:ind w:firstLine="482"/>
        <w:rPr>
          <w:rFonts w:cs="Times New Roman"/>
        </w:rPr>
      </w:pPr>
      <w:r>
        <w:rPr>
          <w:rFonts w:cs="Times New Roman"/>
        </w:rPr>
        <w:t>9.2.2.3</w:t>
      </w:r>
      <w:r>
        <w:rPr>
          <w:rFonts w:cs="Times New Roman"/>
        </w:rPr>
        <w:t>噪声治理设施</w:t>
      </w:r>
    </w:p>
    <w:p w14:paraId="5C1546A3" w14:textId="77777777" w:rsidR="007C0FF5" w:rsidRDefault="00000000">
      <w:pPr>
        <w:ind w:firstLine="480"/>
        <w:jc w:val="both"/>
        <w:rPr>
          <w:rFonts w:cs="Times New Roman"/>
        </w:rPr>
      </w:pPr>
      <w:bookmarkStart w:id="65" w:name="_Hlk101357716"/>
      <w:r>
        <w:rPr>
          <w:rFonts w:cs="Times New Roman"/>
        </w:rPr>
        <w:t>环境影响报告书及其审批部门审批决定未对去除效率做出要求，根据监测结果，厂界噪声能够达到《工业企业厂界环境噪声排放标准》（</w:t>
      </w:r>
      <w:r>
        <w:rPr>
          <w:rFonts w:cs="Times New Roman"/>
        </w:rPr>
        <w:t>GB12348-2008</w:t>
      </w:r>
      <w:r>
        <w:rPr>
          <w:rFonts w:cs="Times New Roman"/>
        </w:rPr>
        <w:t>）</w:t>
      </w:r>
      <w:r>
        <w:rPr>
          <w:rFonts w:cs="Times New Roman"/>
        </w:rPr>
        <w:t>3</w:t>
      </w:r>
      <w:r>
        <w:rPr>
          <w:rFonts w:cs="Times New Roman"/>
        </w:rPr>
        <w:t>类标准要求。</w:t>
      </w:r>
    </w:p>
    <w:bookmarkEnd w:id="65"/>
    <w:p w14:paraId="3743C623" w14:textId="77777777" w:rsidR="007C0FF5" w:rsidRDefault="00000000">
      <w:pPr>
        <w:pStyle w:val="4"/>
        <w:ind w:firstLine="482"/>
        <w:rPr>
          <w:rFonts w:cs="Times New Roman"/>
        </w:rPr>
      </w:pPr>
      <w:r>
        <w:rPr>
          <w:rFonts w:cs="Times New Roman"/>
        </w:rPr>
        <w:t>9.2.2.4</w:t>
      </w:r>
      <w:r>
        <w:rPr>
          <w:rFonts w:cs="Times New Roman"/>
        </w:rPr>
        <w:t>固体废物治理设施</w:t>
      </w:r>
    </w:p>
    <w:p w14:paraId="3E150E46" w14:textId="77777777" w:rsidR="007C0FF5" w:rsidRDefault="00000000">
      <w:pPr>
        <w:widowControl w:val="0"/>
        <w:ind w:firstLine="480"/>
        <w:jc w:val="both"/>
        <w:rPr>
          <w:rFonts w:cs="Times New Roman"/>
          <w:bCs/>
          <w:szCs w:val="24"/>
        </w:rPr>
      </w:pPr>
      <w:r>
        <w:rPr>
          <w:rFonts w:cs="Times New Roman"/>
          <w:bCs/>
          <w:kern w:val="2"/>
          <w:szCs w:val="24"/>
          <w:lang w:bidi="ar"/>
        </w:rPr>
        <w:t>环境影响报告书及其审批部门审批决定未对去除效率做出要求，各固体废物全部得到妥善处理。</w:t>
      </w:r>
    </w:p>
    <w:p w14:paraId="48D159F0" w14:textId="77777777" w:rsidR="007C0FF5" w:rsidRDefault="00000000">
      <w:pPr>
        <w:pStyle w:val="3"/>
        <w:ind w:firstLine="562"/>
        <w:rPr>
          <w:rFonts w:cs="Times New Roman"/>
        </w:rPr>
      </w:pPr>
      <w:r>
        <w:rPr>
          <w:rFonts w:cs="Times New Roman"/>
        </w:rPr>
        <w:t>9.2.3</w:t>
      </w:r>
      <w:r>
        <w:rPr>
          <w:rFonts w:cs="Times New Roman"/>
        </w:rPr>
        <w:t>环境管理检查</w:t>
      </w:r>
    </w:p>
    <w:p w14:paraId="2274231B" w14:textId="77777777" w:rsidR="007C0FF5" w:rsidRDefault="00000000">
      <w:pPr>
        <w:spacing w:line="460" w:lineRule="exact"/>
        <w:ind w:firstLine="480"/>
        <w:textAlignment w:val="baseline"/>
        <w:rPr>
          <w:rFonts w:cs="Times New Roman"/>
          <w:bCs/>
          <w:color w:val="000000"/>
          <w:szCs w:val="24"/>
        </w:rPr>
      </w:pPr>
      <w:r>
        <w:rPr>
          <w:rFonts w:cs="Times New Roman"/>
          <w:bCs/>
          <w:color w:val="000000"/>
          <w:szCs w:val="24"/>
        </w:rPr>
        <w:t>1</w:t>
      </w:r>
      <w:r>
        <w:rPr>
          <w:rFonts w:cs="Times New Roman"/>
          <w:bCs/>
          <w:color w:val="000000"/>
          <w:szCs w:val="24"/>
        </w:rPr>
        <w:t>、环保手续与</w:t>
      </w:r>
      <w:r>
        <w:rPr>
          <w:rFonts w:cs="Times New Roman"/>
          <w:bCs/>
          <w:color w:val="000000"/>
          <w:szCs w:val="24"/>
        </w:rPr>
        <w:t>“</w:t>
      </w:r>
      <w:r>
        <w:rPr>
          <w:rFonts w:cs="Times New Roman"/>
          <w:bCs/>
          <w:color w:val="000000"/>
          <w:szCs w:val="24"/>
        </w:rPr>
        <w:t>三同时</w:t>
      </w:r>
      <w:r>
        <w:rPr>
          <w:rFonts w:cs="Times New Roman"/>
          <w:bCs/>
          <w:color w:val="000000"/>
          <w:szCs w:val="24"/>
        </w:rPr>
        <w:t>”</w:t>
      </w:r>
      <w:r>
        <w:rPr>
          <w:rFonts w:cs="Times New Roman"/>
          <w:bCs/>
          <w:color w:val="000000"/>
          <w:szCs w:val="24"/>
        </w:rPr>
        <w:t>执行情况</w:t>
      </w:r>
    </w:p>
    <w:p w14:paraId="5C739142" w14:textId="77777777" w:rsidR="007C0FF5" w:rsidRDefault="00000000">
      <w:pPr>
        <w:spacing w:line="460" w:lineRule="exact"/>
        <w:ind w:firstLine="480"/>
        <w:textAlignment w:val="baseline"/>
        <w:rPr>
          <w:rFonts w:cs="Times New Roman"/>
          <w:bCs/>
          <w:color w:val="000000"/>
          <w:szCs w:val="24"/>
        </w:rPr>
      </w:pPr>
      <w:r>
        <w:rPr>
          <w:rFonts w:cs="Times New Roman"/>
          <w:bCs/>
          <w:color w:val="000000"/>
          <w:szCs w:val="24"/>
        </w:rPr>
        <w:t>建设单位开工建设前进行了环境影响评价，建设过程中落实了</w:t>
      </w:r>
      <w:r>
        <w:rPr>
          <w:rFonts w:cs="Times New Roman"/>
          <w:bCs/>
          <w:color w:val="000000"/>
          <w:szCs w:val="24"/>
        </w:rPr>
        <w:t>“</w:t>
      </w:r>
      <w:r>
        <w:rPr>
          <w:rFonts w:cs="Times New Roman"/>
          <w:bCs/>
          <w:color w:val="000000"/>
          <w:szCs w:val="24"/>
        </w:rPr>
        <w:t>三同时</w:t>
      </w:r>
      <w:r>
        <w:rPr>
          <w:rFonts w:cs="Times New Roman"/>
          <w:bCs/>
          <w:color w:val="000000"/>
          <w:szCs w:val="24"/>
        </w:rPr>
        <w:t>”</w:t>
      </w:r>
      <w:r>
        <w:rPr>
          <w:rFonts w:cs="Times New Roman"/>
          <w:bCs/>
          <w:color w:val="000000"/>
          <w:szCs w:val="24"/>
        </w:rPr>
        <w:t>制度。</w:t>
      </w:r>
    </w:p>
    <w:p w14:paraId="589871A2" w14:textId="77777777" w:rsidR="007C0FF5" w:rsidRDefault="00000000">
      <w:pPr>
        <w:spacing w:line="460" w:lineRule="exact"/>
        <w:ind w:firstLine="480"/>
        <w:textAlignment w:val="baseline"/>
        <w:rPr>
          <w:rFonts w:cs="Times New Roman"/>
          <w:bCs/>
          <w:color w:val="000000"/>
          <w:szCs w:val="24"/>
        </w:rPr>
      </w:pPr>
      <w:r>
        <w:rPr>
          <w:rFonts w:cs="Times New Roman"/>
          <w:bCs/>
          <w:color w:val="000000"/>
          <w:szCs w:val="24"/>
        </w:rPr>
        <w:t>2</w:t>
      </w:r>
      <w:r>
        <w:rPr>
          <w:rFonts w:cs="Times New Roman"/>
          <w:bCs/>
          <w:color w:val="000000"/>
          <w:szCs w:val="24"/>
        </w:rPr>
        <w:t>、环境管理制度及执行情况</w:t>
      </w:r>
    </w:p>
    <w:p w14:paraId="6B4C39D4" w14:textId="77777777" w:rsidR="007C0FF5" w:rsidRDefault="00000000">
      <w:pPr>
        <w:spacing w:line="460" w:lineRule="exact"/>
        <w:ind w:firstLine="480"/>
        <w:textAlignment w:val="baseline"/>
        <w:rPr>
          <w:rFonts w:cs="Times New Roman"/>
          <w:bCs/>
          <w:color w:val="000000"/>
          <w:szCs w:val="24"/>
        </w:rPr>
      </w:pPr>
      <w:r>
        <w:rPr>
          <w:rFonts w:cs="Times New Roman"/>
          <w:bCs/>
          <w:color w:val="000000"/>
          <w:szCs w:val="24"/>
        </w:rPr>
        <w:t>建设单位按照有关规定建立了相关环境保护管理制度，由专人负责公司环境管理工作。</w:t>
      </w:r>
    </w:p>
    <w:p w14:paraId="66535C05" w14:textId="77777777" w:rsidR="007C0FF5" w:rsidRDefault="00000000">
      <w:pPr>
        <w:spacing w:line="460" w:lineRule="exact"/>
        <w:ind w:firstLine="480"/>
        <w:textAlignment w:val="baseline"/>
        <w:rPr>
          <w:rFonts w:cs="Times New Roman"/>
          <w:bCs/>
          <w:color w:val="000000"/>
          <w:szCs w:val="24"/>
        </w:rPr>
      </w:pPr>
      <w:r>
        <w:rPr>
          <w:rFonts w:cs="Times New Roman"/>
          <w:bCs/>
          <w:color w:val="000000"/>
          <w:szCs w:val="24"/>
        </w:rPr>
        <w:t>3</w:t>
      </w:r>
      <w:r>
        <w:rPr>
          <w:rFonts w:cs="Times New Roman"/>
          <w:bCs/>
          <w:color w:val="000000"/>
          <w:szCs w:val="24"/>
        </w:rPr>
        <w:t>、环保设施运转情况</w:t>
      </w:r>
    </w:p>
    <w:p w14:paraId="26FE1C23" w14:textId="77777777" w:rsidR="007C0FF5" w:rsidRDefault="00000000">
      <w:pPr>
        <w:spacing w:line="460" w:lineRule="exact"/>
        <w:ind w:firstLine="480"/>
        <w:textAlignment w:val="baseline"/>
        <w:rPr>
          <w:rFonts w:cs="Times New Roman"/>
          <w:bCs/>
          <w:color w:val="000000"/>
          <w:szCs w:val="24"/>
        </w:rPr>
      </w:pPr>
      <w:r>
        <w:rPr>
          <w:rFonts w:cs="Times New Roman"/>
          <w:bCs/>
          <w:color w:val="000000"/>
          <w:szCs w:val="24"/>
        </w:rPr>
        <w:t>检测期间各项环保设施运转正常。</w:t>
      </w:r>
    </w:p>
    <w:p w14:paraId="7D8A28E7" w14:textId="77777777" w:rsidR="007C0FF5" w:rsidRDefault="00000000">
      <w:pPr>
        <w:spacing w:line="460" w:lineRule="exact"/>
        <w:ind w:firstLine="480"/>
        <w:textAlignment w:val="baseline"/>
        <w:rPr>
          <w:rFonts w:cs="Times New Roman"/>
          <w:bCs/>
          <w:color w:val="000000"/>
          <w:szCs w:val="24"/>
        </w:rPr>
      </w:pPr>
      <w:r>
        <w:rPr>
          <w:rFonts w:cs="Times New Roman"/>
          <w:bCs/>
          <w:color w:val="000000"/>
          <w:szCs w:val="24"/>
        </w:rPr>
        <w:t>4</w:t>
      </w:r>
      <w:r>
        <w:rPr>
          <w:rFonts w:cs="Times New Roman"/>
          <w:bCs/>
          <w:color w:val="000000"/>
          <w:szCs w:val="24"/>
        </w:rPr>
        <w:t>、与建设项目竣工环境保护验收暂行办法（国环规环评【</w:t>
      </w:r>
      <w:r>
        <w:rPr>
          <w:rFonts w:cs="Times New Roman"/>
          <w:bCs/>
          <w:color w:val="000000"/>
          <w:szCs w:val="24"/>
        </w:rPr>
        <w:t>2017</w:t>
      </w:r>
      <w:r>
        <w:rPr>
          <w:rFonts w:cs="Times New Roman"/>
          <w:bCs/>
          <w:color w:val="000000"/>
          <w:szCs w:val="24"/>
        </w:rPr>
        <w:t>】</w:t>
      </w:r>
      <w:r>
        <w:rPr>
          <w:rFonts w:cs="Times New Roman"/>
          <w:bCs/>
          <w:color w:val="000000"/>
          <w:szCs w:val="24"/>
        </w:rPr>
        <w:t>4</w:t>
      </w:r>
      <w:r>
        <w:rPr>
          <w:rFonts w:cs="Times New Roman"/>
          <w:bCs/>
          <w:color w:val="000000"/>
          <w:szCs w:val="24"/>
        </w:rPr>
        <w:t>号）以下简称（暂行办法）对比分析</w:t>
      </w:r>
    </w:p>
    <w:p w14:paraId="38501CFB" w14:textId="77777777" w:rsidR="007C0FF5" w:rsidRDefault="00000000">
      <w:pPr>
        <w:spacing w:line="460" w:lineRule="exact"/>
        <w:ind w:firstLine="480"/>
        <w:textAlignment w:val="baseline"/>
        <w:rPr>
          <w:rFonts w:eastAsia="黑体" w:cs="Times New Roman"/>
          <w:bCs/>
          <w:color w:val="000000"/>
          <w:szCs w:val="24"/>
        </w:rPr>
      </w:pPr>
      <w:r>
        <w:rPr>
          <w:rFonts w:eastAsia="黑体" w:cs="Times New Roman"/>
          <w:bCs/>
          <w:color w:val="000000"/>
          <w:szCs w:val="24"/>
        </w:rPr>
        <w:t>表</w:t>
      </w:r>
      <w:r>
        <w:rPr>
          <w:rFonts w:eastAsia="黑体" w:cs="Times New Roman"/>
          <w:bCs/>
          <w:color w:val="000000"/>
          <w:szCs w:val="24"/>
        </w:rPr>
        <w:t xml:space="preserve">9-7                   </w:t>
      </w:r>
      <w:r>
        <w:rPr>
          <w:rFonts w:eastAsia="黑体" w:cs="Times New Roman"/>
          <w:bCs/>
          <w:color w:val="000000"/>
          <w:szCs w:val="24"/>
        </w:rPr>
        <w:t>本项目与暂行办法第八条对比分析</w:t>
      </w:r>
      <w:r>
        <w:rPr>
          <w:rFonts w:eastAsia="黑体" w:cs="Times New Roman"/>
          <w:bCs/>
          <w:color w:val="000000"/>
          <w:szCs w:val="24"/>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18"/>
        <w:gridCol w:w="3201"/>
        <w:gridCol w:w="1103"/>
      </w:tblGrid>
      <w:tr w:rsidR="007C0FF5" w14:paraId="6F1F9430" w14:textId="77777777">
        <w:trPr>
          <w:trHeight w:val="397"/>
          <w:jc w:val="center"/>
        </w:trPr>
        <w:tc>
          <w:tcPr>
            <w:tcW w:w="2475" w:type="pct"/>
            <w:vAlign w:val="center"/>
          </w:tcPr>
          <w:p w14:paraId="747494C9" w14:textId="77777777" w:rsidR="007C0FF5" w:rsidRDefault="00000000">
            <w:pPr>
              <w:spacing w:line="240" w:lineRule="auto"/>
              <w:ind w:firstLineChars="0" w:firstLine="0"/>
              <w:jc w:val="center"/>
              <w:textAlignment w:val="baseline"/>
              <w:rPr>
                <w:rFonts w:cs="Times New Roman"/>
                <w:b/>
                <w:bCs/>
                <w:color w:val="000000"/>
                <w:sz w:val="21"/>
                <w:szCs w:val="21"/>
              </w:rPr>
            </w:pPr>
            <w:r>
              <w:rPr>
                <w:rFonts w:cs="Times New Roman"/>
                <w:b/>
                <w:bCs/>
                <w:color w:val="000000"/>
                <w:sz w:val="21"/>
                <w:szCs w:val="21"/>
              </w:rPr>
              <w:t>内容</w:t>
            </w:r>
          </w:p>
        </w:tc>
        <w:tc>
          <w:tcPr>
            <w:tcW w:w="1878" w:type="pct"/>
            <w:vAlign w:val="center"/>
          </w:tcPr>
          <w:p w14:paraId="377CC76D" w14:textId="77777777" w:rsidR="007C0FF5" w:rsidRDefault="00000000">
            <w:pPr>
              <w:spacing w:line="240" w:lineRule="auto"/>
              <w:ind w:firstLineChars="0" w:firstLine="0"/>
              <w:jc w:val="center"/>
              <w:textAlignment w:val="baseline"/>
              <w:rPr>
                <w:rFonts w:cs="Times New Roman"/>
                <w:b/>
                <w:bCs/>
                <w:color w:val="000000"/>
                <w:sz w:val="21"/>
                <w:szCs w:val="21"/>
              </w:rPr>
            </w:pPr>
            <w:r>
              <w:rPr>
                <w:rFonts w:cs="Times New Roman"/>
                <w:b/>
                <w:bCs/>
                <w:color w:val="000000"/>
                <w:sz w:val="21"/>
                <w:szCs w:val="21"/>
              </w:rPr>
              <w:t>本项目情况</w:t>
            </w:r>
          </w:p>
        </w:tc>
        <w:tc>
          <w:tcPr>
            <w:tcW w:w="648" w:type="pct"/>
            <w:vAlign w:val="center"/>
          </w:tcPr>
          <w:p w14:paraId="48FB635C" w14:textId="77777777" w:rsidR="007C0FF5" w:rsidRDefault="00000000">
            <w:pPr>
              <w:spacing w:line="240" w:lineRule="auto"/>
              <w:ind w:firstLineChars="0" w:firstLine="0"/>
              <w:jc w:val="center"/>
              <w:textAlignment w:val="baseline"/>
              <w:rPr>
                <w:rFonts w:cs="Times New Roman"/>
                <w:b/>
                <w:bCs/>
                <w:color w:val="000000"/>
                <w:sz w:val="21"/>
                <w:szCs w:val="21"/>
              </w:rPr>
            </w:pPr>
            <w:r>
              <w:rPr>
                <w:rFonts w:cs="Times New Roman"/>
                <w:b/>
                <w:bCs/>
                <w:color w:val="000000"/>
                <w:sz w:val="21"/>
                <w:szCs w:val="21"/>
              </w:rPr>
              <w:t>对比结果</w:t>
            </w:r>
          </w:p>
        </w:tc>
      </w:tr>
      <w:tr w:rsidR="007C0FF5" w14:paraId="17747967" w14:textId="77777777">
        <w:trPr>
          <w:trHeight w:val="397"/>
          <w:jc w:val="center"/>
        </w:trPr>
        <w:tc>
          <w:tcPr>
            <w:tcW w:w="2475" w:type="pct"/>
            <w:vAlign w:val="center"/>
          </w:tcPr>
          <w:p w14:paraId="2984F87D"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vAlign w:val="center"/>
          </w:tcPr>
          <w:p w14:paraId="6D3DA168" w14:textId="77777777" w:rsidR="007C0FF5" w:rsidRDefault="00000000">
            <w:pPr>
              <w:spacing w:line="240" w:lineRule="auto"/>
              <w:ind w:firstLineChars="0" w:firstLine="0"/>
              <w:jc w:val="both"/>
              <w:textAlignment w:val="center"/>
              <w:rPr>
                <w:rFonts w:cs="Times New Roman"/>
                <w:color w:val="000000"/>
                <w:sz w:val="21"/>
                <w:szCs w:val="21"/>
                <w:lang w:bidi="ar"/>
              </w:rPr>
            </w:pPr>
            <w:r>
              <w:rPr>
                <w:rFonts w:cs="Times New Roman"/>
                <w:color w:val="000000"/>
                <w:sz w:val="21"/>
                <w:szCs w:val="21"/>
                <w:lang w:bidi="ar"/>
              </w:rPr>
              <w:t>本项目建成环境保护设施能与主体工程同时投产使用。</w:t>
            </w:r>
          </w:p>
        </w:tc>
        <w:tc>
          <w:tcPr>
            <w:tcW w:w="648" w:type="pct"/>
            <w:vAlign w:val="center"/>
          </w:tcPr>
          <w:p w14:paraId="7066165A" w14:textId="77777777" w:rsidR="007C0FF5" w:rsidRDefault="00000000">
            <w:pPr>
              <w:spacing w:line="240" w:lineRule="auto"/>
              <w:ind w:firstLineChars="0" w:firstLine="0"/>
              <w:jc w:val="center"/>
              <w:textAlignment w:val="baseline"/>
              <w:rPr>
                <w:rFonts w:cs="Times New Roman"/>
                <w:bCs/>
                <w:color w:val="000000"/>
                <w:sz w:val="21"/>
                <w:szCs w:val="21"/>
              </w:rPr>
            </w:pPr>
            <w:r>
              <w:rPr>
                <w:rFonts w:cs="Times New Roman"/>
                <w:bCs/>
                <w:color w:val="000000"/>
                <w:sz w:val="21"/>
                <w:szCs w:val="21"/>
              </w:rPr>
              <w:t>相符</w:t>
            </w:r>
          </w:p>
        </w:tc>
      </w:tr>
      <w:tr w:rsidR="007C0FF5" w14:paraId="025AAB4C" w14:textId="77777777">
        <w:trPr>
          <w:trHeight w:val="397"/>
          <w:jc w:val="center"/>
        </w:trPr>
        <w:tc>
          <w:tcPr>
            <w:tcW w:w="2475" w:type="pct"/>
            <w:vAlign w:val="center"/>
          </w:tcPr>
          <w:p w14:paraId="6A621DE3"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vAlign w:val="center"/>
          </w:tcPr>
          <w:p w14:paraId="51217384"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本项目污染物排放符合国家和地方相关标准、环境影响报告表及其审批部门审批决定。</w:t>
            </w:r>
          </w:p>
        </w:tc>
        <w:tc>
          <w:tcPr>
            <w:tcW w:w="648" w:type="pct"/>
            <w:vAlign w:val="center"/>
          </w:tcPr>
          <w:p w14:paraId="0B5977EE" w14:textId="77777777" w:rsidR="007C0FF5" w:rsidRDefault="00000000">
            <w:pPr>
              <w:spacing w:line="240" w:lineRule="auto"/>
              <w:ind w:firstLineChars="0" w:firstLine="0"/>
              <w:jc w:val="center"/>
              <w:textAlignment w:val="baseline"/>
              <w:rPr>
                <w:rFonts w:cs="Times New Roman"/>
                <w:bCs/>
                <w:color w:val="000000"/>
                <w:sz w:val="21"/>
                <w:szCs w:val="21"/>
              </w:rPr>
            </w:pPr>
            <w:r>
              <w:rPr>
                <w:rFonts w:cs="Times New Roman"/>
                <w:bCs/>
                <w:color w:val="000000"/>
                <w:sz w:val="21"/>
                <w:szCs w:val="21"/>
              </w:rPr>
              <w:t>相符</w:t>
            </w:r>
          </w:p>
        </w:tc>
      </w:tr>
      <w:tr w:rsidR="007C0FF5" w14:paraId="71373034" w14:textId="77777777">
        <w:trPr>
          <w:trHeight w:val="397"/>
          <w:jc w:val="center"/>
        </w:trPr>
        <w:tc>
          <w:tcPr>
            <w:tcW w:w="2475" w:type="pct"/>
            <w:vAlign w:val="center"/>
          </w:tcPr>
          <w:p w14:paraId="6B6A412C"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vAlign w:val="center"/>
          </w:tcPr>
          <w:p w14:paraId="66532886"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根据本项目实际建设情况与《污染影响类建设项目重大变动清单（试行）的通知》（环办环评函</w:t>
            </w:r>
            <w:r>
              <w:rPr>
                <w:rFonts w:cs="Times New Roman"/>
                <w:bCs/>
                <w:color w:val="000000"/>
                <w:sz w:val="21"/>
                <w:szCs w:val="21"/>
              </w:rPr>
              <w:t>[2020]688</w:t>
            </w:r>
            <w:r>
              <w:rPr>
                <w:rFonts w:cs="Times New Roman"/>
                <w:bCs/>
                <w:color w:val="000000"/>
                <w:sz w:val="21"/>
                <w:szCs w:val="21"/>
              </w:rPr>
              <w:t>号）的对比分析（见表</w:t>
            </w:r>
            <w:r>
              <w:rPr>
                <w:rFonts w:cs="Times New Roman"/>
                <w:bCs/>
                <w:color w:val="000000"/>
                <w:sz w:val="21"/>
                <w:szCs w:val="21"/>
              </w:rPr>
              <w:t>8</w:t>
            </w:r>
            <w:r>
              <w:rPr>
                <w:rFonts w:cs="Times New Roman"/>
                <w:bCs/>
                <w:color w:val="000000"/>
                <w:sz w:val="21"/>
                <w:szCs w:val="21"/>
              </w:rPr>
              <w:t>）可知：本项目环境影响报告表经批准后，该建设项目的性质、规模、地点、采用的生产工艺或者防治污染、防止生态破坏的措施未发生重大变动。</w:t>
            </w:r>
          </w:p>
        </w:tc>
        <w:tc>
          <w:tcPr>
            <w:tcW w:w="648" w:type="pct"/>
            <w:vAlign w:val="center"/>
          </w:tcPr>
          <w:p w14:paraId="1F46910C" w14:textId="77777777" w:rsidR="007C0FF5" w:rsidRDefault="00000000">
            <w:pPr>
              <w:spacing w:line="240" w:lineRule="auto"/>
              <w:ind w:firstLineChars="0" w:firstLine="0"/>
              <w:jc w:val="center"/>
              <w:textAlignment w:val="baseline"/>
              <w:rPr>
                <w:rFonts w:cs="Times New Roman"/>
                <w:bCs/>
                <w:color w:val="000000"/>
                <w:sz w:val="21"/>
                <w:szCs w:val="21"/>
              </w:rPr>
            </w:pPr>
            <w:r>
              <w:rPr>
                <w:rFonts w:cs="Times New Roman"/>
                <w:bCs/>
                <w:color w:val="000000"/>
                <w:sz w:val="21"/>
                <w:szCs w:val="21"/>
              </w:rPr>
              <w:t>不涉及</w:t>
            </w:r>
          </w:p>
        </w:tc>
      </w:tr>
      <w:tr w:rsidR="007C0FF5" w14:paraId="6FB928D9" w14:textId="77777777">
        <w:trPr>
          <w:trHeight w:val="397"/>
          <w:jc w:val="center"/>
        </w:trPr>
        <w:tc>
          <w:tcPr>
            <w:tcW w:w="2475" w:type="pct"/>
            <w:vAlign w:val="center"/>
          </w:tcPr>
          <w:p w14:paraId="6D413998"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建设过程中造成重大环境污染未治理完成，或者造成重大生态破坏未恢复的，建设单位不得提出验收合格的意见。</w:t>
            </w:r>
          </w:p>
        </w:tc>
        <w:tc>
          <w:tcPr>
            <w:tcW w:w="1878" w:type="pct"/>
            <w:vAlign w:val="center"/>
          </w:tcPr>
          <w:p w14:paraId="7A4B5C0C"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本项目建设过程中未造成重大环境污染和重大生态破坏。</w:t>
            </w:r>
          </w:p>
        </w:tc>
        <w:tc>
          <w:tcPr>
            <w:tcW w:w="648" w:type="pct"/>
            <w:vAlign w:val="center"/>
          </w:tcPr>
          <w:p w14:paraId="381744DA" w14:textId="77777777" w:rsidR="007C0FF5" w:rsidRDefault="00000000">
            <w:pPr>
              <w:spacing w:line="240" w:lineRule="auto"/>
              <w:ind w:firstLineChars="0" w:firstLine="0"/>
              <w:jc w:val="center"/>
              <w:textAlignment w:val="baseline"/>
              <w:rPr>
                <w:rFonts w:cs="Times New Roman"/>
                <w:bCs/>
                <w:color w:val="000000"/>
                <w:sz w:val="21"/>
                <w:szCs w:val="21"/>
              </w:rPr>
            </w:pPr>
            <w:r>
              <w:rPr>
                <w:rFonts w:cs="Times New Roman"/>
                <w:bCs/>
                <w:color w:val="000000"/>
                <w:sz w:val="21"/>
                <w:szCs w:val="21"/>
              </w:rPr>
              <w:t>不涉及</w:t>
            </w:r>
          </w:p>
        </w:tc>
      </w:tr>
      <w:tr w:rsidR="007C0FF5" w14:paraId="1EF59A47" w14:textId="77777777">
        <w:trPr>
          <w:trHeight w:val="397"/>
          <w:jc w:val="center"/>
        </w:trPr>
        <w:tc>
          <w:tcPr>
            <w:tcW w:w="2475" w:type="pct"/>
            <w:vAlign w:val="center"/>
          </w:tcPr>
          <w:p w14:paraId="2D60FBE1"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纳入排污许可管理的建设项目，无证排污或者不按证排污的，建设单位不得提出验收合格的意见。</w:t>
            </w:r>
          </w:p>
        </w:tc>
        <w:tc>
          <w:tcPr>
            <w:tcW w:w="1878" w:type="pct"/>
            <w:vAlign w:val="center"/>
          </w:tcPr>
          <w:p w14:paraId="7CABA1B4"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本项目已办理排污许可证。</w:t>
            </w:r>
          </w:p>
        </w:tc>
        <w:tc>
          <w:tcPr>
            <w:tcW w:w="648" w:type="pct"/>
            <w:vAlign w:val="center"/>
          </w:tcPr>
          <w:p w14:paraId="5F6774B8" w14:textId="77777777" w:rsidR="007C0FF5" w:rsidRDefault="00000000">
            <w:pPr>
              <w:spacing w:line="240" w:lineRule="auto"/>
              <w:ind w:firstLineChars="0" w:firstLine="0"/>
              <w:jc w:val="center"/>
              <w:textAlignment w:val="baseline"/>
              <w:rPr>
                <w:rFonts w:cs="Times New Roman"/>
                <w:bCs/>
                <w:color w:val="000000"/>
                <w:sz w:val="21"/>
                <w:szCs w:val="21"/>
              </w:rPr>
            </w:pPr>
            <w:r>
              <w:rPr>
                <w:rFonts w:cs="Times New Roman"/>
                <w:bCs/>
                <w:color w:val="000000"/>
                <w:sz w:val="21"/>
                <w:szCs w:val="21"/>
              </w:rPr>
              <w:t>相符</w:t>
            </w:r>
          </w:p>
        </w:tc>
      </w:tr>
      <w:tr w:rsidR="007C0FF5" w14:paraId="59D185CD" w14:textId="77777777">
        <w:trPr>
          <w:trHeight w:val="397"/>
          <w:jc w:val="center"/>
        </w:trPr>
        <w:tc>
          <w:tcPr>
            <w:tcW w:w="2475" w:type="pct"/>
            <w:vAlign w:val="center"/>
          </w:tcPr>
          <w:p w14:paraId="4F2C4AB1"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vAlign w:val="center"/>
          </w:tcPr>
          <w:p w14:paraId="713A4B47"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本项目属于分期建设、分期验收项目，环境保护设施按照要求进行建设。</w:t>
            </w:r>
          </w:p>
        </w:tc>
        <w:tc>
          <w:tcPr>
            <w:tcW w:w="648" w:type="pct"/>
            <w:vAlign w:val="center"/>
          </w:tcPr>
          <w:p w14:paraId="6466E0F8" w14:textId="77777777" w:rsidR="007C0FF5" w:rsidRDefault="00000000">
            <w:pPr>
              <w:spacing w:line="240" w:lineRule="auto"/>
              <w:ind w:firstLineChars="0" w:firstLine="0"/>
              <w:jc w:val="center"/>
              <w:textAlignment w:val="baseline"/>
              <w:rPr>
                <w:rFonts w:cs="Times New Roman"/>
                <w:bCs/>
                <w:color w:val="000000"/>
                <w:sz w:val="21"/>
                <w:szCs w:val="21"/>
              </w:rPr>
            </w:pPr>
            <w:r>
              <w:rPr>
                <w:rFonts w:cs="Times New Roman"/>
                <w:bCs/>
                <w:color w:val="000000"/>
                <w:sz w:val="21"/>
                <w:szCs w:val="21"/>
              </w:rPr>
              <w:t>相符</w:t>
            </w:r>
          </w:p>
        </w:tc>
      </w:tr>
      <w:tr w:rsidR="007C0FF5" w14:paraId="44D8509B" w14:textId="77777777">
        <w:trPr>
          <w:trHeight w:val="397"/>
          <w:jc w:val="center"/>
        </w:trPr>
        <w:tc>
          <w:tcPr>
            <w:tcW w:w="2475" w:type="pct"/>
            <w:vAlign w:val="center"/>
          </w:tcPr>
          <w:p w14:paraId="5606DF0A"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建设单位因该建设项目违反国家和地方环境保护法律法规受到处罚，被责令改正，尚未改正完成的，建设单位不得提出验收合格的意见。</w:t>
            </w:r>
          </w:p>
        </w:tc>
        <w:tc>
          <w:tcPr>
            <w:tcW w:w="1878" w:type="pct"/>
            <w:vAlign w:val="center"/>
          </w:tcPr>
          <w:p w14:paraId="60A76D1B"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本建设单位不涉及违反国家和地方环境保护法律法规。</w:t>
            </w:r>
          </w:p>
        </w:tc>
        <w:tc>
          <w:tcPr>
            <w:tcW w:w="648" w:type="pct"/>
            <w:vAlign w:val="center"/>
          </w:tcPr>
          <w:p w14:paraId="121182EC" w14:textId="77777777" w:rsidR="007C0FF5" w:rsidRDefault="00000000">
            <w:pPr>
              <w:spacing w:line="240" w:lineRule="auto"/>
              <w:ind w:firstLineChars="0" w:firstLine="0"/>
              <w:jc w:val="center"/>
              <w:textAlignment w:val="baseline"/>
              <w:rPr>
                <w:rFonts w:cs="Times New Roman"/>
                <w:bCs/>
                <w:color w:val="000000"/>
                <w:sz w:val="21"/>
                <w:szCs w:val="21"/>
              </w:rPr>
            </w:pPr>
            <w:r>
              <w:rPr>
                <w:rFonts w:cs="Times New Roman"/>
                <w:bCs/>
                <w:color w:val="000000"/>
                <w:sz w:val="21"/>
                <w:szCs w:val="21"/>
              </w:rPr>
              <w:t>不涉及</w:t>
            </w:r>
          </w:p>
        </w:tc>
      </w:tr>
      <w:tr w:rsidR="007C0FF5" w14:paraId="4A29025A" w14:textId="77777777">
        <w:trPr>
          <w:trHeight w:val="397"/>
          <w:jc w:val="center"/>
        </w:trPr>
        <w:tc>
          <w:tcPr>
            <w:tcW w:w="2475" w:type="pct"/>
            <w:vAlign w:val="center"/>
          </w:tcPr>
          <w:p w14:paraId="39991EFA"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验收报告的基础资料数据明显不实，内容存在重大缺项、遗漏，或者验收结论不明确、不合理的，建设单位不得提出验收合格的意见。</w:t>
            </w:r>
          </w:p>
        </w:tc>
        <w:tc>
          <w:tcPr>
            <w:tcW w:w="1878" w:type="pct"/>
            <w:vAlign w:val="center"/>
          </w:tcPr>
          <w:p w14:paraId="42464066"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本项目验收报告的基础资料数据真实，内容不存在重大缺项、遗漏，验收结论明确、合理。</w:t>
            </w:r>
          </w:p>
        </w:tc>
        <w:tc>
          <w:tcPr>
            <w:tcW w:w="648" w:type="pct"/>
            <w:vAlign w:val="center"/>
          </w:tcPr>
          <w:p w14:paraId="1C217242" w14:textId="77777777" w:rsidR="007C0FF5" w:rsidRDefault="00000000">
            <w:pPr>
              <w:spacing w:line="240" w:lineRule="auto"/>
              <w:ind w:firstLineChars="0" w:firstLine="0"/>
              <w:jc w:val="center"/>
              <w:textAlignment w:val="baseline"/>
              <w:rPr>
                <w:rFonts w:cs="Times New Roman"/>
                <w:bCs/>
                <w:color w:val="000000"/>
                <w:sz w:val="21"/>
                <w:szCs w:val="21"/>
              </w:rPr>
            </w:pPr>
            <w:r>
              <w:rPr>
                <w:rFonts w:cs="Times New Roman"/>
                <w:bCs/>
                <w:color w:val="000000"/>
                <w:sz w:val="21"/>
                <w:szCs w:val="21"/>
              </w:rPr>
              <w:t>不涉及</w:t>
            </w:r>
          </w:p>
        </w:tc>
      </w:tr>
      <w:tr w:rsidR="007C0FF5" w14:paraId="436E42D4" w14:textId="77777777">
        <w:trPr>
          <w:trHeight w:val="397"/>
          <w:jc w:val="center"/>
        </w:trPr>
        <w:tc>
          <w:tcPr>
            <w:tcW w:w="2475" w:type="pct"/>
            <w:vAlign w:val="center"/>
          </w:tcPr>
          <w:p w14:paraId="224C0F43"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其他环境保护法律法规规章等规定不得通过环境保护验收的，建设单位不得提出验收合格的意见。</w:t>
            </w:r>
          </w:p>
        </w:tc>
        <w:tc>
          <w:tcPr>
            <w:tcW w:w="1878" w:type="pct"/>
            <w:vAlign w:val="center"/>
          </w:tcPr>
          <w:p w14:paraId="5AF24BA3" w14:textId="77777777" w:rsidR="007C0FF5" w:rsidRDefault="00000000">
            <w:pPr>
              <w:spacing w:line="240" w:lineRule="auto"/>
              <w:ind w:firstLineChars="0" w:firstLine="0"/>
              <w:jc w:val="both"/>
              <w:textAlignment w:val="baseline"/>
              <w:rPr>
                <w:rFonts w:cs="Times New Roman"/>
                <w:bCs/>
                <w:color w:val="000000"/>
                <w:sz w:val="21"/>
                <w:szCs w:val="21"/>
              </w:rPr>
            </w:pPr>
            <w:r>
              <w:rPr>
                <w:rFonts w:cs="Times New Roman"/>
                <w:bCs/>
                <w:color w:val="000000"/>
                <w:sz w:val="21"/>
                <w:szCs w:val="21"/>
              </w:rPr>
              <w:t>本项目符合其他环境保护法律法规规章的规定。</w:t>
            </w:r>
          </w:p>
        </w:tc>
        <w:tc>
          <w:tcPr>
            <w:tcW w:w="648" w:type="pct"/>
            <w:vAlign w:val="center"/>
          </w:tcPr>
          <w:p w14:paraId="1C4CA54D" w14:textId="77777777" w:rsidR="007C0FF5" w:rsidRDefault="00000000">
            <w:pPr>
              <w:spacing w:line="240" w:lineRule="auto"/>
              <w:ind w:firstLineChars="0" w:firstLine="0"/>
              <w:jc w:val="center"/>
              <w:textAlignment w:val="baseline"/>
              <w:rPr>
                <w:rFonts w:cs="Times New Roman"/>
                <w:bCs/>
                <w:color w:val="000000"/>
                <w:sz w:val="21"/>
                <w:szCs w:val="21"/>
              </w:rPr>
            </w:pPr>
            <w:r>
              <w:rPr>
                <w:rFonts w:cs="Times New Roman"/>
                <w:bCs/>
                <w:color w:val="000000"/>
                <w:sz w:val="21"/>
                <w:szCs w:val="21"/>
              </w:rPr>
              <w:t>不涉及</w:t>
            </w:r>
          </w:p>
        </w:tc>
      </w:tr>
    </w:tbl>
    <w:p w14:paraId="7806A045" w14:textId="77777777" w:rsidR="007C0FF5" w:rsidRDefault="00000000">
      <w:pPr>
        <w:pStyle w:val="2"/>
        <w:spacing w:before="163" w:after="163"/>
        <w:ind w:firstLine="643"/>
        <w:rPr>
          <w:rFonts w:cs="Times New Roman"/>
        </w:rPr>
      </w:pPr>
      <w:bookmarkStart w:id="66" w:name="_Toc30498851"/>
      <w:r>
        <w:rPr>
          <w:rFonts w:cs="Times New Roman"/>
        </w:rPr>
        <w:t>10</w:t>
      </w:r>
      <w:r>
        <w:rPr>
          <w:rFonts w:cs="Times New Roman"/>
        </w:rPr>
        <w:t>验收监测结论</w:t>
      </w:r>
      <w:r>
        <w:rPr>
          <w:rFonts w:cs="Times New Roman"/>
        </w:rPr>
        <w:t xml:space="preserve"> </w:t>
      </w:r>
    </w:p>
    <w:p w14:paraId="313F6E6E" w14:textId="77777777" w:rsidR="007C0FF5" w:rsidRDefault="00000000">
      <w:pPr>
        <w:pStyle w:val="2"/>
        <w:spacing w:before="163" w:after="163"/>
        <w:ind w:firstLine="643"/>
        <w:rPr>
          <w:rFonts w:cs="Times New Roman"/>
        </w:rPr>
      </w:pPr>
      <w:r>
        <w:rPr>
          <w:rFonts w:cs="Times New Roman"/>
        </w:rPr>
        <w:t>10.1</w:t>
      </w:r>
      <w:r>
        <w:rPr>
          <w:rFonts w:cs="Times New Roman"/>
        </w:rPr>
        <w:t>环保设施调试运行效果</w:t>
      </w:r>
      <w:bookmarkEnd w:id="66"/>
    </w:p>
    <w:p w14:paraId="697C3312" w14:textId="77777777" w:rsidR="007C0FF5" w:rsidRDefault="00000000">
      <w:pPr>
        <w:pStyle w:val="3"/>
        <w:ind w:firstLine="562"/>
        <w:rPr>
          <w:rFonts w:cs="Times New Roman"/>
        </w:rPr>
      </w:pPr>
      <w:r>
        <w:rPr>
          <w:rFonts w:cs="Times New Roman"/>
        </w:rPr>
        <w:t>10.1.1</w:t>
      </w:r>
      <w:r>
        <w:rPr>
          <w:rFonts w:cs="Times New Roman"/>
        </w:rPr>
        <w:t>环保设施处理效率监测结果</w:t>
      </w:r>
    </w:p>
    <w:p w14:paraId="5CC033D2" w14:textId="77777777" w:rsidR="007C0FF5" w:rsidRDefault="00000000">
      <w:pPr>
        <w:ind w:firstLine="482"/>
        <w:outlineLvl w:val="3"/>
        <w:rPr>
          <w:rFonts w:cs="Times New Roman"/>
          <w:b/>
          <w:bCs/>
        </w:rPr>
      </w:pPr>
      <w:r>
        <w:rPr>
          <w:rFonts w:cs="Times New Roman"/>
          <w:b/>
          <w:bCs/>
        </w:rPr>
        <w:t>1</w:t>
      </w:r>
      <w:r>
        <w:rPr>
          <w:rFonts w:cs="Times New Roman"/>
          <w:b/>
          <w:bCs/>
        </w:rPr>
        <w:t>、废水</w:t>
      </w:r>
    </w:p>
    <w:p w14:paraId="5490E9E9" w14:textId="77777777" w:rsidR="007C0FF5" w:rsidRDefault="00000000">
      <w:pPr>
        <w:ind w:firstLine="480"/>
        <w:jc w:val="both"/>
        <w:rPr>
          <w:rFonts w:cs="Times New Roman"/>
        </w:rPr>
      </w:pPr>
      <w:r>
        <w:rPr>
          <w:rFonts w:cs="Times New Roman" w:hint="eastAsia"/>
        </w:rPr>
        <w:t>环评提出本项目废水通过管道通入心连心二分公司污水处理站进行处理，处理后再排入新乡县综合污水处理厂，本项目实际建设为废水通过管道通入心连心二分公司污水处理站进行处理，处理后通过心连心化学工业集团股份有限公司总排口排入东孟姜女河，心连心二分公司污水处理站直接排河是暂时的主要原因为心连心与新乡县综合污水处理厂的管道正在铺设，目前尚不具备接通条件，待管网铺设后将按照要求排入新乡县综合污水处理厂。根据《新乡市生态环境局关于河南心连心化学工业集团股份有限公司产业升级项目排放废水去向的意见》（详见附件</w:t>
      </w:r>
      <w:r>
        <w:rPr>
          <w:rFonts w:cs="Times New Roman"/>
        </w:rPr>
        <w:t>5</w:t>
      </w:r>
      <w:r>
        <w:rPr>
          <w:rFonts w:cs="Times New Roman" w:hint="eastAsia"/>
        </w:rPr>
        <w:t>），在新乡县综合污水处理厂建成前同意河南心连心化学工业集团股份有限公司的废水经处理后排入东孟姜女河，心连心二分公司的排水方式的变化已经得到环保部门的许可（排污许可证中许可的排放方式为直接排入东孟姜女河），不属于重大变动。</w:t>
      </w:r>
    </w:p>
    <w:p w14:paraId="566A7BB1" w14:textId="77777777" w:rsidR="007C0FF5" w:rsidRDefault="00000000">
      <w:pPr>
        <w:ind w:firstLine="480"/>
        <w:jc w:val="both"/>
        <w:rPr>
          <w:rFonts w:cs="Times New Roman"/>
        </w:rPr>
      </w:pPr>
      <w:r>
        <w:rPr>
          <w:rFonts w:cs="Times New Roman"/>
        </w:rPr>
        <w:t>本项目外排废水为生活废水，设备地面冲洗水和循环冷却排污水，均由管道直接通入心连心二分公司污水处理站进行处理</w:t>
      </w:r>
      <w:r>
        <w:rPr>
          <w:rFonts w:cs="Times New Roman" w:hint="eastAsia"/>
        </w:rPr>
        <w:t>，出口水量和进口水量</w:t>
      </w:r>
      <w:r>
        <w:rPr>
          <w:rFonts w:cs="Times New Roman"/>
        </w:rPr>
        <w:t>不具备检测条件，因此未对生活废水，设备地面冲洗水和循环冷却排污水进口浓度、进口流量、出口流量、</w:t>
      </w:r>
      <w:r>
        <w:rPr>
          <w:rFonts w:cs="Times New Roman" w:hint="eastAsia"/>
        </w:rPr>
        <w:t>出口</w:t>
      </w:r>
      <w:r>
        <w:rPr>
          <w:rFonts w:cs="Times New Roman"/>
        </w:rPr>
        <w:t>浓度进行检测，仅对心连心二分公司污水处理站出口及厂区污水总排口水质进行检测。根据监测数据，生活废水，设备地面冲洗水和循环冷却排污水经心连心二分公司污水处理站处理后废水污染物排放浓度为</w:t>
      </w:r>
      <w:r>
        <w:rPr>
          <w:rFonts w:cs="Times New Roman"/>
        </w:rPr>
        <w:t>COD 12~18mg/L</w:t>
      </w:r>
      <w:r>
        <w:rPr>
          <w:rFonts w:cs="Times New Roman"/>
        </w:rPr>
        <w:t>、</w:t>
      </w:r>
      <w:r>
        <w:rPr>
          <w:rFonts w:cs="Times New Roman" w:hint="eastAsia"/>
        </w:rPr>
        <w:t>B</w:t>
      </w:r>
      <w:r>
        <w:rPr>
          <w:rFonts w:cs="Times New Roman"/>
        </w:rPr>
        <w:t>OD</w:t>
      </w:r>
      <w:r>
        <w:rPr>
          <w:rFonts w:cs="Times New Roman"/>
          <w:vertAlign w:val="subscript"/>
        </w:rPr>
        <w:t>5</w:t>
      </w:r>
      <w:r>
        <w:rPr>
          <w:rFonts w:cs="Times New Roman"/>
        </w:rPr>
        <w:t>4.3~5.1</w:t>
      </w:r>
      <w:r>
        <w:rPr>
          <w:rFonts w:cs="Times New Roman" w:hint="eastAsia"/>
        </w:rPr>
        <w:t>、</w:t>
      </w:r>
      <w:r>
        <w:rPr>
          <w:rFonts w:cs="Times New Roman"/>
        </w:rPr>
        <w:t>SS 17~19mg/L</w:t>
      </w:r>
      <w:r>
        <w:rPr>
          <w:rFonts w:cs="Times New Roman"/>
        </w:rPr>
        <w:t>、</w:t>
      </w:r>
      <w:r>
        <w:rPr>
          <w:rFonts w:cs="Times New Roman"/>
        </w:rPr>
        <w:t>NH</w:t>
      </w:r>
      <w:r>
        <w:rPr>
          <w:rFonts w:cs="Times New Roman"/>
          <w:vertAlign w:val="subscript"/>
        </w:rPr>
        <w:t>3</w:t>
      </w:r>
      <w:r>
        <w:rPr>
          <w:rFonts w:cs="Times New Roman"/>
        </w:rPr>
        <w:t>-N 0.62~0.68mg/L</w:t>
      </w:r>
      <w:r>
        <w:rPr>
          <w:rFonts w:cs="Times New Roman"/>
        </w:rPr>
        <w:t>、</w:t>
      </w:r>
      <w:r>
        <w:rPr>
          <w:rFonts w:cs="Times New Roman"/>
        </w:rPr>
        <w:t>TN 0.7~1.1mg/L</w:t>
      </w:r>
      <w:r>
        <w:rPr>
          <w:rFonts w:cs="Times New Roman"/>
        </w:rPr>
        <w:t>、</w:t>
      </w:r>
      <w:r>
        <w:rPr>
          <w:rFonts w:cs="Times New Roman"/>
        </w:rPr>
        <w:t>TP 0.22~0.26mg/L</w:t>
      </w:r>
      <w:r>
        <w:rPr>
          <w:rFonts w:cs="Times New Roman"/>
        </w:rPr>
        <w:t>，甲醛未检出，满足</w:t>
      </w:r>
      <w:r>
        <w:rPr>
          <w:rFonts w:cs="Times New Roman" w:hint="eastAsia"/>
        </w:rPr>
        <w:t>《省辖海河流域水污染物排放标准》（</w:t>
      </w:r>
      <w:r>
        <w:rPr>
          <w:rFonts w:cs="Times New Roman" w:hint="eastAsia"/>
        </w:rPr>
        <w:t>DB 41/777</w:t>
      </w:r>
      <w:r>
        <w:rPr>
          <w:rFonts w:cs="Times New Roman" w:hint="eastAsia"/>
        </w:rPr>
        <w:t>—</w:t>
      </w:r>
      <w:r>
        <w:rPr>
          <w:rFonts w:cs="Times New Roman" w:hint="eastAsia"/>
        </w:rPr>
        <w:t>2013</w:t>
      </w:r>
      <w:r>
        <w:rPr>
          <w:rFonts w:cs="Times New Roman" w:hint="eastAsia"/>
        </w:rPr>
        <w:t>）</w:t>
      </w:r>
      <w:r>
        <w:rPr>
          <w:rFonts w:cs="Times New Roman"/>
        </w:rPr>
        <w:t>、</w:t>
      </w:r>
      <w:r>
        <w:rPr>
          <w:rFonts w:cs="Times New Roman" w:hint="eastAsia"/>
        </w:rPr>
        <w:t>《地表水环境质量标准》（</w:t>
      </w:r>
      <w:r>
        <w:rPr>
          <w:rFonts w:cs="Times New Roman" w:hint="eastAsia"/>
        </w:rPr>
        <w:t>GB3838-2002</w:t>
      </w:r>
      <w:r>
        <w:rPr>
          <w:rFonts w:cs="Times New Roman" w:hint="eastAsia"/>
        </w:rPr>
        <w:t>）</w:t>
      </w:r>
      <w:r>
        <w:rPr>
          <w:rFonts w:cs="Times New Roman"/>
        </w:rPr>
        <w:t>Ⅴ</w:t>
      </w:r>
      <w:r>
        <w:rPr>
          <w:rFonts w:cs="Times New Roman" w:hint="eastAsia"/>
        </w:rPr>
        <w:t>类水体</w:t>
      </w:r>
      <w:r>
        <w:rPr>
          <w:rFonts w:cs="Times New Roman" w:hint="eastAsia"/>
        </w:rPr>
        <w:t>COD</w:t>
      </w:r>
      <w:r>
        <w:rPr>
          <w:rFonts w:cs="Times New Roman" w:hint="eastAsia"/>
        </w:rPr>
        <w:t>、氨氮和总磷的要求</w:t>
      </w:r>
      <w:r>
        <w:rPr>
          <w:rFonts w:cs="Times New Roman"/>
        </w:rPr>
        <w:t>及</w:t>
      </w:r>
      <w:r>
        <w:rPr>
          <w:rFonts w:cs="Times New Roman" w:hint="eastAsia"/>
        </w:rPr>
        <w:t>《合成树脂工业污染排放标准》</w:t>
      </w:r>
      <w:r>
        <w:rPr>
          <w:rFonts w:cs="Times New Roman" w:hint="eastAsia"/>
        </w:rPr>
        <w:t>GB31572-2015</w:t>
      </w:r>
      <w:r>
        <w:rPr>
          <w:rFonts w:cs="Times New Roman" w:hint="eastAsia"/>
        </w:rPr>
        <w:t>）</w:t>
      </w:r>
      <w:r>
        <w:rPr>
          <w:rFonts w:cs="Times New Roman"/>
        </w:rPr>
        <w:t>标准要求，可以实现达标排放。</w:t>
      </w:r>
    </w:p>
    <w:p w14:paraId="4E180C4B" w14:textId="77777777" w:rsidR="007C0FF5" w:rsidRDefault="00000000">
      <w:pPr>
        <w:ind w:firstLine="482"/>
        <w:jc w:val="both"/>
        <w:rPr>
          <w:rFonts w:cs="Times New Roman"/>
          <w:b/>
          <w:bCs/>
        </w:rPr>
      </w:pPr>
      <w:r>
        <w:rPr>
          <w:rFonts w:cs="Times New Roman"/>
          <w:b/>
          <w:bCs/>
        </w:rPr>
        <w:t>2</w:t>
      </w:r>
      <w:r>
        <w:rPr>
          <w:rFonts w:cs="Times New Roman"/>
          <w:b/>
          <w:bCs/>
        </w:rPr>
        <w:t>、废气</w:t>
      </w:r>
    </w:p>
    <w:p w14:paraId="0B9C6EAB" w14:textId="0F07A74F" w:rsidR="007C0FF5" w:rsidRDefault="00000000">
      <w:pPr>
        <w:ind w:firstLine="480"/>
        <w:jc w:val="both"/>
        <w:rPr>
          <w:rFonts w:cs="Times New Roman"/>
        </w:rPr>
      </w:pPr>
      <w:r>
        <w:rPr>
          <w:rFonts w:cs="Times New Roman"/>
        </w:rPr>
        <w:t>甲醛吸收尾气和氨基树脂工艺废气经管道收集</w:t>
      </w:r>
      <w:r>
        <w:rPr>
          <w:rFonts w:cs="Times New Roman"/>
        </w:rPr>
        <w:t>+</w:t>
      </w:r>
      <w:r>
        <w:rPr>
          <w:rFonts w:cs="Times New Roman"/>
        </w:rPr>
        <w:t>吸收塔、甲醛成品罐呼吸气经洗涤塔一起送入</w:t>
      </w:r>
      <w:r>
        <w:rPr>
          <w:rFonts w:cs="Times New Roman"/>
        </w:rPr>
        <w:t>ECS</w:t>
      </w:r>
      <w:r>
        <w:rPr>
          <w:rFonts w:cs="Times New Roman"/>
        </w:rPr>
        <w:t>催化氧化系统中集中处理，尾气经一根</w:t>
      </w:r>
      <w:r>
        <w:rPr>
          <w:rFonts w:cs="Times New Roman"/>
        </w:rPr>
        <w:t>40m</w:t>
      </w:r>
      <w:r>
        <w:rPr>
          <w:rFonts w:cs="Times New Roman"/>
        </w:rPr>
        <w:t>高排气筒有组织排放。</w:t>
      </w:r>
    </w:p>
    <w:p w14:paraId="0B4E4C4C" w14:textId="77777777" w:rsidR="007C0FF5" w:rsidRDefault="00000000">
      <w:pPr>
        <w:ind w:firstLine="480"/>
        <w:jc w:val="both"/>
        <w:rPr>
          <w:rFonts w:cs="Times New Roman"/>
          <w:b/>
          <w:bCs/>
        </w:rPr>
      </w:pPr>
      <w:bookmarkStart w:id="67" w:name="_Hlk117841156"/>
      <w:r>
        <w:rPr>
          <w:rFonts w:cs="Times New Roman"/>
        </w:rPr>
        <w:t>因为</w:t>
      </w:r>
      <w:r>
        <w:rPr>
          <w:rFonts w:cs="Times New Roman" w:hint="eastAsia"/>
        </w:rPr>
        <w:t>排气筒进口不具备监测条件，</w:t>
      </w:r>
      <w:r>
        <w:rPr>
          <w:rFonts w:cs="Times New Roman"/>
        </w:rPr>
        <w:t>因此不再计算催化氧化排气筒进口和袋式除尘器进口污染物排放浓度及排放速率。根据实际生产监测结果，</w:t>
      </w:r>
      <w:r>
        <w:rPr>
          <w:rFonts w:cs="Times New Roman"/>
          <w:bCs/>
        </w:rPr>
        <w:t>甲醛装置废气和氨基树脂装置废气</w:t>
      </w:r>
      <w:r>
        <w:rPr>
          <w:rFonts w:cs="Times New Roman"/>
        </w:rPr>
        <w:t>排放浓度能够满足大气污染物综合排放标准（</w:t>
      </w:r>
      <w:r>
        <w:rPr>
          <w:rFonts w:cs="Times New Roman"/>
        </w:rPr>
        <w:t>GB16297-1996</w:t>
      </w:r>
      <w:r>
        <w:rPr>
          <w:rFonts w:cs="Times New Roman"/>
        </w:rPr>
        <w:t>）表</w:t>
      </w:r>
      <w:r>
        <w:rPr>
          <w:rFonts w:cs="Times New Roman"/>
        </w:rPr>
        <w:t>2</w:t>
      </w:r>
      <w:r>
        <w:rPr>
          <w:rFonts w:cs="Times New Roman"/>
        </w:rPr>
        <w:t>二级：甲醛</w:t>
      </w:r>
      <w:r>
        <w:rPr>
          <w:rFonts w:cs="Times New Roman"/>
        </w:rPr>
        <w:t>25 mg/m</w:t>
      </w:r>
      <w:r>
        <w:rPr>
          <w:rFonts w:cs="Times New Roman"/>
          <w:vertAlign w:val="superscript"/>
        </w:rPr>
        <w:t>3</w:t>
      </w:r>
      <w:r>
        <w:rPr>
          <w:rFonts w:cs="Times New Roman"/>
        </w:rPr>
        <w:t>，甲醇</w:t>
      </w:r>
      <w:r>
        <w:rPr>
          <w:rFonts w:cs="Times New Roman"/>
        </w:rPr>
        <w:t>190mg/m</w:t>
      </w:r>
      <w:r>
        <w:rPr>
          <w:rFonts w:cs="Times New Roman"/>
          <w:vertAlign w:val="superscript"/>
        </w:rPr>
        <w:t>3</w:t>
      </w:r>
      <w:r>
        <w:rPr>
          <w:rFonts w:cs="Times New Roman"/>
        </w:rPr>
        <w:t>，满足《关于河南省开展工业企业挥发性有机物专项治理工作中排放建议值的通知》（豫环攻坚办</w:t>
      </w:r>
      <w:r>
        <w:rPr>
          <w:rFonts w:cs="Times New Roman"/>
        </w:rPr>
        <w:t>[2017]162</w:t>
      </w:r>
      <w:r>
        <w:rPr>
          <w:rFonts w:cs="Times New Roman"/>
        </w:rPr>
        <w:t>号）：甲醛</w:t>
      </w:r>
      <w:r>
        <w:rPr>
          <w:rFonts w:cs="Times New Roman"/>
        </w:rPr>
        <w:t>5 mg/m</w:t>
      </w:r>
      <w:r>
        <w:rPr>
          <w:rFonts w:cs="Times New Roman"/>
          <w:vertAlign w:val="superscript"/>
        </w:rPr>
        <w:t>3</w:t>
      </w:r>
      <w:r>
        <w:rPr>
          <w:rFonts w:cs="Times New Roman"/>
        </w:rPr>
        <w:t>，甲醇</w:t>
      </w:r>
      <w:r>
        <w:rPr>
          <w:rFonts w:cs="Times New Roman"/>
        </w:rPr>
        <w:t>20mg/m</w:t>
      </w:r>
      <w:r>
        <w:rPr>
          <w:rFonts w:cs="Times New Roman"/>
          <w:vertAlign w:val="superscript"/>
        </w:rPr>
        <w:t>3</w:t>
      </w:r>
      <w:r>
        <w:rPr>
          <w:rFonts w:cs="Times New Roman"/>
        </w:rPr>
        <w:t>，同时满足《合成树脂工业污染排放标准》</w:t>
      </w:r>
      <w:r>
        <w:rPr>
          <w:rFonts w:cs="Times New Roman"/>
        </w:rPr>
        <w:t>GB31572-2015</w:t>
      </w:r>
      <w:r>
        <w:rPr>
          <w:rFonts w:cs="Times New Roman"/>
        </w:rPr>
        <w:t>）表</w:t>
      </w:r>
      <w:r>
        <w:rPr>
          <w:rFonts w:cs="Times New Roman"/>
        </w:rPr>
        <w:t>5</w:t>
      </w:r>
      <w:r>
        <w:rPr>
          <w:rFonts w:cs="Times New Roman"/>
        </w:rPr>
        <w:t>有组织排放特别排放限值甲醛</w:t>
      </w:r>
      <w:r>
        <w:rPr>
          <w:rFonts w:cs="Times New Roman"/>
        </w:rPr>
        <w:t>5 mg/m</w:t>
      </w:r>
      <w:r>
        <w:rPr>
          <w:rFonts w:cs="Times New Roman"/>
          <w:vertAlign w:val="superscript"/>
        </w:rPr>
        <w:t>3</w:t>
      </w:r>
      <w:r>
        <w:rPr>
          <w:rFonts w:cs="Times New Roman"/>
        </w:rPr>
        <w:t>，甲醇</w:t>
      </w:r>
      <w:r>
        <w:rPr>
          <w:rFonts w:cs="Times New Roman"/>
        </w:rPr>
        <w:t>20mg/m</w:t>
      </w:r>
      <w:r>
        <w:rPr>
          <w:rFonts w:cs="Times New Roman"/>
          <w:vertAlign w:val="superscript"/>
        </w:rPr>
        <w:t>3</w:t>
      </w:r>
      <w:r>
        <w:rPr>
          <w:rFonts w:cs="Times New Roman"/>
        </w:rPr>
        <w:t>，非甲烷总烃</w:t>
      </w:r>
      <w:r>
        <w:rPr>
          <w:rFonts w:cs="Times New Roman"/>
        </w:rPr>
        <w:t>60 mg/m</w:t>
      </w:r>
      <w:r>
        <w:rPr>
          <w:rFonts w:cs="Times New Roman"/>
          <w:vertAlign w:val="superscript"/>
        </w:rPr>
        <w:t>3</w:t>
      </w:r>
      <w:r>
        <w:rPr>
          <w:rFonts w:cs="Times New Roman"/>
        </w:rPr>
        <w:t>、</w:t>
      </w:r>
      <w:r>
        <w:rPr>
          <w:rFonts w:cs="Times New Roman"/>
        </w:rPr>
        <w:t>NOx100 mg/m</w:t>
      </w:r>
      <w:r>
        <w:rPr>
          <w:rFonts w:cs="Times New Roman"/>
          <w:vertAlign w:val="superscript"/>
        </w:rPr>
        <w:t>3</w:t>
      </w:r>
      <w:r>
        <w:rPr>
          <w:rFonts w:cs="Times New Roman"/>
        </w:rPr>
        <w:t>的相关要求，能够达标排放。</w:t>
      </w:r>
    </w:p>
    <w:bookmarkEnd w:id="67"/>
    <w:p w14:paraId="55D1BF99" w14:textId="77777777" w:rsidR="007C0FF5" w:rsidRDefault="00000000">
      <w:pPr>
        <w:ind w:firstLine="480"/>
        <w:jc w:val="both"/>
        <w:rPr>
          <w:rFonts w:cs="Times New Roman"/>
        </w:rPr>
      </w:pPr>
      <w:r>
        <w:rPr>
          <w:rFonts w:cs="Times New Roman"/>
        </w:rPr>
        <w:t>投料废气经集气罩收集后送入袋式除尘器进行处理，尾气经一根</w:t>
      </w:r>
      <w:r>
        <w:rPr>
          <w:rFonts w:cs="Times New Roman"/>
        </w:rPr>
        <w:t>15m</w:t>
      </w:r>
      <w:r>
        <w:rPr>
          <w:rFonts w:cs="Times New Roman"/>
        </w:rPr>
        <w:t>高排气筒进行处理。</w:t>
      </w:r>
    </w:p>
    <w:p w14:paraId="6AB02F10" w14:textId="77777777" w:rsidR="007C0FF5" w:rsidRDefault="00000000">
      <w:pPr>
        <w:ind w:firstLine="480"/>
        <w:jc w:val="both"/>
        <w:rPr>
          <w:rFonts w:cs="Times New Roman"/>
          <w:highlight w:val="yellow"/>
        </w:rPr>
      </w:pPr>
      <w:r>
        <w:rPr>
          <w:rFonts w:cs="Times New Roman"/>
        </w:rPr>
        <w:t>环评环境影响报告书中未识别投料废气，未对投料废气进行处理，投料废气经集气罩收集后送入袋式除尘器进行处理后废气污染物排放浓度能够满足《新乡市生态环境局关于进一步规范工业企业颗粒物排放限值的通知》中颗粒物</w:t>
      </w:r>
      <w:r>
        <w:rPr>
          <w:rFonts w:cs="Times New Roman"/>
        </w:rPr>
        <w:t>10mg/m</w:t>
      </w:r>
      <w:r>
        <w:rPr>
          <w:rFonts w:cs="Times New Roman"/>
          <w:vertAlign w:val="superscript"/>
        </w:rPr>
        <w:t>3</w:t>
      </w:r>
      <w:r>
        <w:rPr>
          <w:rFonts w:cs="Times New Roman"/>
        </w:rPr>
        <w:t>的标准限值。</w:t>
      </w:r>
    </w:p>
    <w:p w14:paraId="040A7AE4" w14:textId="77777777" w:rsidR="007C0FF5" w:rsidRDefault="00000000">
      <w:pPr>
        <w:ind w:firstLine="480"/>
        <w:rPr>
          <w:rFonts w:cs="Times New Roman"/>
          <w:bCs/>
        </w:rPr>
      </w:pPr>
      <w:r>
        <w:rPr>
          <w:rFonts w:cs="Times New Roman"/>
        </w:rPr>
        <w:t>厂界无组织废气监测结果显示，颗粒物排放浓度可以满足《新乡市生态环境局关于进一步规范工业企业颗粒物排放限值的通知》中其他渉气工业企业厂界</w:t>
      </w:r>
      <w:r>
        <w:rPr>
          <w:rFonts w:cs="Times New Roman"/>
        </w:rPr>
        <w:t>0.5mg/m</w:t>
      </w:r>
      <w:r>
        <w:rPr>
          <w:rFonts w:cs="Times New Roman"/>
          <w:vertAlign w:val="superscript"/>
        </w:rPr>
        <w:t>3</w:t>
      </w:r>
      <w:r>
        <w:rPr>
          <w:rFonts w:cs="Times New Roman"/>
        </w:rPr>
        <w:t>的限值要求。非甲烷总烃排放浓度可以满足《合成树脂工业污染物排放标准》（</w:t>
      </w:r>
      <w:r>
        <w:rPr>
          <w:rFonts w:cs="Times New Roman"/>
        </w:rPr>
        <w:t>GB31572-2015</w:t>
      </w:r>
      <w:r>
        <w:rPr>
          <w:rFonts w:cs="Times New Roman"/>
        </w:rPr>
        <w:t>）表</w:t>
      </w:r>
      <w:r>
        <w:rPr>
          <w:rFonts w:cs="Times New Roman"/>
        </w:rPr>
        <w:t>5</w:t>
      </w:r>
      <w:r>
        <w:rPr>
          <w:rFonts w:cs="Times New Roman"/>
        </w:rPr>
        <w:t>边界大气污染物浓度限值</w:t>
      </w:r>
      <w:r>
        <w:rPr>
          <w:rFonts w:cs="Times New Roman"/>
        </w:rPr>
        <w:t>4.0</w:t>
      </w:r>
      <w:r>
        <w:rPr>
          <w:rFonts w:cs="Times New Roman"/>
          <w:bCs/>
        </w:rPr>
        <w:t>mg/m</w:t>
      </w:r>
      <w:r>
        <w:rPr>
          <w:rFonts w:cs="Times New Roman"/>
          <w:bCs/>
          <w:vertAlign w:val="superscript"/>
        </w:rPr>
        <w:t>3</w:t>
      </w:r>
      <w:r>
        <w:rPr>
          <w:rFonts w:cs="Times New Roman"/>
          <w:bCs/>
        </w:rPr>
        <w:t>的要求，同时满足《关于全省开展工业企业挥发性有机物专项治理工作中排放建议值的通知》（豫环攻坚办（</w:t>
      </w:r>
      <w:r>
        <w:rPr>
          <w:rFonts w:cs="Times New Roman"/>
          <w:bCs/>
        </w:rPr>
        <w:t>2017</w:t>
      </w:r>
      <w:r>
        <w:rPr>
          <w:rFonts w:cs="Times New Roman"/>
          <w:bCs/>
        </w:rPr>
        <w:t>）</w:t>
      </w:r>
      <w:r>
        <w:rPr>
          <w:rFonts w:cs="Times New Roman"/>
          <w:bCs/>
        </w:rPr>
        <w:t>162</w:t>
      </w:r>
      <w:r>
        <w:rPr>
          <w:rFonts w:cs="Times New Roman"/>
          <w:bCs/>
        </w:rPr>
        <w:t>号）中厂界监测点浓度限值：其他企业</w:t>
      </w:r>
      <w:r>
        <w:rPr>
          <w:rFonts w:cs="Times New Roman"/>
          <w:bCs/>
        </w:rPr>
        <w:t>2.0mg/m</w:t>
      </w:r>
      <w:r>
        <w:rPr>
          <w:rFonts w:cs="Times New Roman"/>
          <w:bCs/>
          <w:vertAlign w:val="superscript"/>
        </w:rPr>
        <w:t>3</w:t>
      </w:r>
      <w:r>
        <w:rPr>
          <w:rFonts w:cs="Times New Roman"/>
          <w:bCs/>
        </w:rPr>
        <w:t>的要求。甲醇、甲醛、氯化氢均未检出，满足《大气污染物综合排放标准》（</w:t>
      </w:r>
      <w:r>
        <w:rPr>
          <w:rFonts w:cs="Times New Roman"/>
          <w:bCs/>
        </w:rPr>
        <w:t>GB16297-1996</w:t>
      </w:r>
      <w:r>
        <w:rPr>
          <w:rFonts w:cs="Times New Roman"/>
          <w:bCs/>
        </w:rPr>
        <w:t>）中无组织甲醛</w:t>
      </w:r>
      <w:r>
        <w:rPr>
          <w:rFonts w:cs="Times New Roman"/>
          <w:bCs/>
        </w:rPr>
        <w:t>0.20 mg/m</w:t>
      </w:r>
      <w:r>
        <w:rPr>
          <w:rFonts w:cs="Times New Roman"/>
          <w:bCs/>
          <w:vertAlign w:val="superscript"/>
        </w:rPr>
        <w:t>3</w:t>
      </w:r>
      <w:r>
        <w:rPr>
          <w:rFonts w:cs="Times New Roman"/>
          <w:bCs/>
        </w:rPr>
        <w:t>、甲醇</w:t>
      </w:r>
      <w:r>
        <w:rPr>
          <w:rFonts w:cs="Times New Roman"/>
          <w:bCs/>
        </w:rPr>
        <w:t>0.20 mg/m</w:t>
      </w:r>
      <w:r>
        <w:rPr>
          <w:rFonts w:cs="Times New Roman"/>
          <w:bCs/>
          <w:vertAlign w:val="superscript"/>
        </w:rPr>
        <w:t>3</w:t>
      </w:r>
      <w:r>
        <w:rPr>
          <w:rFonts w:cs="Times New Roman"/>
          <w:bCs/>
        </w:rPr>
        <w:t>、氯化氢</w:t>
      </w:r>
      <w:r>
        <w:rPr>
          <w:rFonts w:cs="Times New Roman"/>
          <w:bCs/>
        </w:rPr>
        <w:t>0.20 mg/m</w:t>
      </w:r>
      <w:r>
        <w:rPr>
          <w:rFonts w:cs="Times New Roman"/>
          <w:bCs/>
          <w:vertAlign w:val="superscript"/>
        </w:rPr>
        <w:t>3</w:t>
      </w:r>
      <w:r>
        <w:rPr>
          <w:rFonts w:cs="Times New Roman"/>
          <w:bCs/>
        </w:rPr>
        <w:t>的标准限值。</w:t>
      </w:r>
    </w:p>
    <w:p w14:paraId="21193CE5" w14:textId="77777777" w:rsidR="007C0FF5" w:rsidRDefault="00000000">
      <w:pPr>
        <w:ind w:firstLine="480"/>
        <w:rPr>
          <w:rFonts w:cs="Times New Roman"/>
        </w:rPr>
      </w:pPr>
      <w:bookmarkStart w:id="68" w:name="_Hlk117841023"/>
      <w:r>
        <w:rPr>
          <w:rFonts w:cs="Times New Roman"/>
        </w:rPr>
        <w:t>因为</w:t>
      </w:r>
      <w:r>
        <w:rPr>
          <w:rFonts w:cs="Times New Roman" w:hint="eastAsia"/>
        </w:rPr>
        <w:t>排气筒进口不具备监测条件，</w:t>
      </w:r>
      <w:r>
        <w:rPr>
          <w:rFonts w:cs="Times New Roman"/>
        </w:rPr>
        <w:t>因此不再计算催化氧化排气筒进口和袋式除尘器进口污染物排放浓度及排放速率</w:t>
      </w:r>
      <w:r>
        <w:rPr>
          <w:rFonts w:cs="Times New Roman" w:hint="eastAsia"/>
        </w:rPr>
        <w:t>，因此不再计算污染物去除效率。且</w:t>
      </w:r>
      <w:r>
        <w:rPr>
          <w:rFonts w:cs="Times New Roman"/>
        </w:rPr>
        <w:t>环境影响专题报告及其审批部门审批决定未对颗粒物、甲醇、甲醛、氯化氢去除效率做出要求，根据本项目的监测结果，本项目</w:t>
      </w:r>
      <w:bookmarkStart w:id="69" w:name="_Hlk117803022"/>
      <w:r>
        <w:rPr>
          <w:rFonts w:cs="Times New Roman"/>
        </w:rPr>
        <w:t>颗粒物、非甲烷总烃、甲醇、甲醛、氯化氢</w:t>
      </w:r>
      <w:bookmarkEnd w:id="69"/>
      <w:r>
        <w:rPr>
          <w:rFonts w:cs="Times New Roman"/>
        </w:rPr>
        <w:t>排放能达标排放，且无组织排放达标。</w:t>
      </w:r>
    </w:p>
    <w:bookmarkEnd w:id="68"/>
    <w:p w14:paraId="6041DC48" w14:textId="77777777" w:rsidR="007C0FF5" w:rsidRDefault="00000000">
      <w:pPr>
        <w:ind w:firstLine="482"/>
        <w:outlineLvl w:val="3"/>
        <w:rPr>
          <w:rFonts w:cs="Times New Roman"/>
          <w:b/>
          <w:bCs/>
        </w:rPr>
      </w:pPr>
      <w:r>
        <w:rPr>
          <w:rFonts w:cs="Times New Roman"/>
          <w:b/>
          <w:bCs/>
        </w:rPr>
        <w:t>3</w:t>
      </w:r>
      <w:r>
        <w:rPr>
          <w:rFonts w:cs="Times New Roman"/>
          <w:b/>
          <w:bCs/>
        </w:rPr>
        <w:t>、噪声</w:t>
      </w:r>
    </w:p>
    <w:p w14:paraId="59AC8DBF" w14:textId="77777777" w:rsidR="007C0FF5" w:rsidRDefault="00000000">
      <w:pPr>
        <w:ind w:firstLine="480"/>
        <w:jc w:val="both"/>
        <w:rPr>
          <w:rFonts w:cs="Times New Roman"/>
        </w:rPr>
      </w:pPr>
      <w:r>
        <w:rPr>
          <w:rFonts w:cs="Times New Roman"/>
        </w:rPr>
        <w:t>根据监测结果，厂界噪声能够达到《工业企业厂界环境噪声排放标准》（</w:t>
      </w:r>
      <w:r>
        <w:rPr>
          <w:rFonts w:cs="Times New Roman"/>
        </w:rPr>
        <w:t>GB12348-2008</w:t>
      </w:r>
      <w:r>
        <w:rPr>
          <w:rFonts w:cs="Times New Roman"/>
        </w:rPr>
        <w:t>）</w:t>
      </w:r>
      <w:r>
        <w:rPr>
          <w:rFonts w:cs="Times New Roman"/>
        </w:rPr>
        <w:t>3</w:t>
      </w:r>
      <w:r>
        <w:rPr>
          <w:rFonts w:cs="Times New Roman"/>
        </w:rPr>
        <w:t>类标准要求。</w:t>
      </w:r>
    </w:p>
    <w:p w14:paraId="4BC6BF30" w14:textId="77777777" w:rsidR="007C0FF5" w:rsidRDefault="00000000">
      <w:pPr>
        <w:ind w:firstLine="482"/>
        <w:outlineLvl w:val="3"/>
        <w:rPr>
          <w:rFonts w:cs="Times New Roman"/>
          <w:b/>
          <w:bCs/>
        </w:rPr>
      </w:pPr>
      <w:r>
        <w:rPr>
          <w:rFonts w:cs="Times New Roman"/>
          <w:b/>
          <w:bCs/>
        </w:rPr>
        <w:t>4</w:t>
      </w:r>
      <w:r>
        <w:rPr>
          <w:rFonts w:cs="Times New Roman"/>
          <w:b/>
          <w:bCs/>
        </w:rPr>
        <w:t>、固废</w:t>
      </w:r>
    </w:p>
    <w:p w14:paraId="22A1765F" w14:textId="77777777" w:rsidR="007C0FF5" w:rsidRDefault="00000000">
      <w:pPr>
        <w:ind w:firstLine="480"/>
        <w:rPr>
          <w:rFonts w:cs="Times New Roman"/>
        </w:rPr>
      </w:pPr>
      <w:r>
        <w:rPr>
          <w:rFonts w:cs="Times New Roman"/>
        </w:rPr>
        <w:t>本项目各固体废物全部得到妥善处理。</w:t>
      </w:r>
    </w:p>
    <w:p w14:paraId="2746DD80" w14:textId="77777777" w:rsidR="007C0FF5" w:rsidRDefault="00000000">
      <w:pPr>
        <w:pStyle w:val="3"/>
        <w:ind w:firstLine="562"/>
        <w:rPr>
          <w:rFonts w:cs="Times New Roman"/>
        </w:rPr>
      </w:pPr>
      <w:r>
        <w:rPr>
          <w:rFonts w:cs="Times New Roman"/>
        </w:rPr>
        <w:t>10.1.2</w:t>
      </w:r>
      <w:r>
        <w:rPr>
          <w:rFonts w:cs="Times New Roman"/>
        </w:rPr>
        <w:t>污染物排放监测结果</w:t>
      </w:r>
    </w:p>
    <w:p w14:paraId="64AC39CF" w14:textId="77777777" w:rsidR="007C0FF5" w:rsidRDefault="00000000">
      <w:pPr>
        <w:pStyle w:val="4"/>
        <w:ind w:firstLine="482"/>
        <w:rPr>
          <w:rFonts w:cs="Times New Roman"/>
        </w:rPr>
      </w:pPr>
      <w:r>
        <w:rPr>
          <w:rFonts w:cs="Times New Roman"/>
        </w:rPr>
        <w:t xml:space="preserve">10.1.2.1 </w:t>
      </w:r>
      <w:r>
        <w:rPr>
          <w:rFonts w:cs="Times New Roman"/>
        </w:rPr>
        <w:t>废水</w:t>
      </w:r>
    </w:p>
    <w:p w14:paraId="3E32B0E3" w14:textId="77777777" w:rsidR="007C0FF5" w:rsidRDefault="00000000">
      <w:pPr>
        <w:ind w:firstLine="480"/>
        <w:jc w:val="both"/>
        <w:textAlignment w:val="baseline"/>
        <w:rPr>
          <w:rFonts w:cs="Times New Roman"/>
        </w:rPr>
      </w:pPr>
      <w:r>
        <w:rPr>
          <w:rFonts w:cs="Times New Roman"/>
        </w:rPr>
        <w:t>生活废水，设备地面冲洗水和循环冷却排污水经心连心二分公司污水处理站处理后废水污染物排放浓度为</w:t>
      </w:r>
      <w:r>
        <w:rPr>
          <w:rFonts w:cs="Times New Roman"/>
        </w:rPr>
        <w:t>COD 12~18mg/L</w:t>
      </w:r>
      <w:r>
        <w:rPr>
          <w:rFonts w:cs="Times New Roman"/>
        </w:rPr>
        <w:t>、</w:t>
      </w:r>
      <w:r>
        <w:rPr>
          <w:rFonts w:cs="Times New Roman" w:hint="eastAsia"/>
        </w:rPr>
        <w:t>B</w:t>
      </w:r>
      <w:r>
        <w:rPr>
          <w:rFonts w:cs="Times New Roman"/>
        </w:rPr>
        <w:t>OD</w:t>
      </w:r>
      <w:r>
        <w:rPr>
          <w:rFonts w:cs="Times New Roman"/>
          <w:vertAlign w:val="subscript"/>
        </w:rPr>
        <w:t>5</w:t>
      </w:r>
      <w:r>
        <w:rPr>
          <w:rFonts w:cs="Times New Roman"/>
        </w:rPr>
        <w:t>4.3~5.1</w:t>
      </w:r>
      <w:r>
        <w:rPr>
          <w:rFonts w:cs="Times New Roman" w:hint="eastAsia"/>
        </w:rPr>
        <w:t>、</w:t>
      </w:r>
      <w:r>
        <w:rPr>
          <w:rFonts w:cs="Times New Roman"/>
        </w:rPr>
        <w:t>SS 17~19mg/L</w:t>
      </w:r>
      <w:r>
        <w:rPr>
          <w:rFonts w:cs="Times New Roman"/>
        </w:rPr>
        <w:t>、</w:t>
      </w:r>
      <w:r>
        <w:rPr>
          <w:rFonts w:cs="Times New Roman"/>
        </w:rPr>
        <w:t>NH</w:t>
      </w:r>
      <w:r>
        <w:rPr>
          <w:rFonts w:cs="Times New Roman"/>
          <w:vertAlign w:val="subscript"/>
        </w:rPr>
        <w:t>3</w:t>
      </w:r>
      <w:r>
        <w:rPr>
          <w:rFonts w:cs="Times New Roman"/>
        </w:rPr>
        <w:t>-N 0.62~0.68mg/L</w:t>
      </w:r>
      <w:r>
        <w:rPr>
          <w:rFonts w:cs="Times New Roman"/>
        </w:rPr>
        <w:t>、</w:t>
      </w:r>
      <w:r>
        <w:rPr>
          <w:rFonts w:cs="Times New Roman"/>
        </w:rPr>
        <w:t>TN 0.7~1.1mg/L</w:t>
      </w:r>
      <w:r>
        <w:rPr>
          <w:rFonts w:cs="Times New Roman"/>
        </w:rPr>
        <w:t>、</w:t>
      </w:r>
      <w:r>
        <w:rPr>
          <w:rFonts w:cs="Times New Roman"/>
        </w:rPr>
        <w:t>TP 0.22~0.26mg/L</w:t>
      </w:r>
      <w:r>
        <w:rPr>
          <w:rFonts w:cs="Times New Roman"/>
        </w:rPr>
        <w:t>，甲醛未检出，</w:t>
      </w:r>
      <w:bookmarkStart w:id="70" w:name="_Hlk117793584"/>
      <w:r>
        <w:rPr>
          <w:rFonts w:cs="Times New Roman"/>
        </w:rPr>
        <w:t>满足</w:t>
      </w:r>
      <w:r>
        <w:rPr>
          <w:rFonts w:cs="Times New Roman" w:hint="eastAsia"/>
        </w:rPr>
        <w:t>《省辖海河流域水污染物排放标准》（</w:t>
      </w:r>
      <w:r>
        <w:rPr>
          <w:rFonts w:cs="Times New Roman" w:hint="eastAsia"/>
        </w:rPr>
        <w:t>DB 41/777</w:t>
      </w:r>
      <w:r>
        <w:rPr>
          <w:rFonts w:cs="Times New Roman" w:hint="eastAsia"/>
        </w:rPr>
        <w:t>—</w:t>
      </w:r>
      <w:r>
        <w:rPr>
          <w:rFonts w:cs="Times New Roman" w:hint="eastAsia"/>
        </w:rPr>
        <w:t>2013</w:t>
      </w:r>
      <w:r>
        <w:rPr>
          <w:rFonts w:cs="Times New Roman" w:hint="eastAsia"/>
        </w:rPr>
        <w:t>）、《地表水环境质量标准》（</w:t>
      </w:r>
      <w:r>
        <w:rPr>
          <w:rFonts w:cs="Times New Roman" w:hint="eastAsia"/>
        </w:rPr>
        <w:t>GB3838-2002</w:t>
      </w:r>
      <w:r>
        <w:rPr>
          <w:rFonts w:cs="Times New Roman" w:hint="eastAsia"/>
        </w:rPr>
        <w:t>）</w:t>
      </w:r>
      <w:r>
        <w:rPr>
          <w:rFonts w:cs="Times New Roman"/>
        </w:rPr>
        <w:t>Ⅴ</w:t>
      </w:r>
      <w:r>
        <w:rPr>
          <w:rFonts w:cs="Times New Roman" w:hint="eastAsia"/>
        </w:rPr>
        <w:t>类水体</w:t>
      </w:r>
      <w:r>
        <w:rPr>
          <w:rFonts w:cs="Times New Roman" w:hint="eastAsia"/>
        </w:rPr>
        <w:t>COD</w:t>
      </w:r>
      <w:r>
        <w:rPr>
          <w:rFonts w:cs="Times New Roman" w:hint="eastAsia"/>
        </w:rPr>
        <w:t>、氨氮和总磷的要求及《合成树脂工业污染排放标准》</w:t>
      </w:r>
      <w:r>
        <w:rPr>
          <w:rFonts w:cs="Times New Roman" w:hint="eastAsia"/>
        </w:rPr>
        <w:t>GB31572-2015</w:t>
      </w:r>
      <w:r>
        <w:rPr>
          <w:rFonts w:cs="Times New Roman" w:hint="eastAsia"/>
        </w:rPr>
        <w:t>）</w:t>
      </w:r>
      <w:r>
        <w:rPr>
          <w:rFonts w:cs="Times New Roman"/>
        </w:rPr>
        <w:t>标准要求，可以实现达标排放。</w:t>
      </w:r>
    </w:p>
    <w:bookmarkEnd w:id="70"/>
    <w:p w14:paraId="39B8C384" w14:textId="77777777" w:rsidR="007C0FF5" w:rsidRDefault="00000000">
      <w:pPr>
        <w:ind w:firstLine="482"/>
        <w:jc w:val="both"/>
        <w:textAlignment w:val="baseline"/>
        <w:outlineLvl w:val="3"/>
        <w:rPr>
          <w:rFonts w:cs="Times New Roman"/>
          <w:b/>
          <w:szCs w:val="24"/>
        </w:rPr>
      </w:pPr>
      <w:r>
        <w:rPr>
          <w:rFonts w:cs="Times New Roman"/>
          <w:b/>
          <w:szCs w:val="24"/>
        </w:rPr>
        <w:t>10.1.2.2</w:t>
      </w:r>
      <w:r>
        <w:rPr>
          <w:rFonts w:cs="Times New Roman"/>
          <w:b/>
        </w:rPr>
        <w:t>废气</w:t>
      </w:r>
    </w:p>
    <w:p w14:paraId="00316AA3" w14:textId="77777777" w:rsidR="007C0FF5" w:rsidRDefault="00000000">
      <w:pPr>
        <w:adjustRightInd/>
        <w:snapToGrid/>
        <w:ind w:firstLine="480"/>
        <w:contextualSpacing/>
        <w:jc w:val="both"/>
        <w:rPr>
          <w:rFonts w:cs="Times New Roman"/>
        </w:rPr>
      </w:pPr>
      <w:r>
        <w:rPr>
          <w:rFonts w:cs="Times New Roman"/>
        </w:rPr>
        <w:t>（</w:t>
      </w:r>
      <w:r>
        <w:rPr>
          <w:rFonts w:cs="Times New Roman"/>
        </w:rPr>
        <w:t>1</w:t>
      </w:r>
      <w:r>
        <w:rPr>
          <w:rFonts w:cs="Times New Roman"/>
        </w:rPr>
        <w:t>）有组织废气</w:t>
      </w:r>
    </w:p>
    <w:p w14:paraId="02D48DDD" w14:textId="77777777" w:rsidR="007C0FF5" w:rsidRDefault="00000000">
      <w:pPr>
        <w:adjustRightInd/>
        <w:snapToGrid/>
        <w:ind w:firstLine="480"/>
        <w:contextualSpacing/>
        <w:jc w:val="both"/>
        <w:rPr>
          <w:rFonts w:cs="Times New Roman"/>
        </w:rPr>
      </w:pPr>
      <w:r>
        <w:rPr>
          <w:rFonts w:ascii="宋体" w:hAnsi="宋体" w:cs="宋体" w:hint="eastAsia"/>
        </w:rPr>
        <w:t>①</w:t>
      </w:r>
      <w:r>
        <w:rPr>
          <w:rFonts w:cs="Times New Roman"/>
        </w:rPr>
        <w:t>甲醛装置废气和氨基树脂装置废气</w:t>
      </w:r>
    </w:p>
    <w:p w14:paraId="2F5315EE" w14:textId="77777777" w:rsidR="007C0FF5" w:rsidRDefault="00000000">
      <w:pPr>
        <w:ind w:firstLine="480"/>
        <w:textAlignment w:val="baseline"/>
        <w:rPr>
          <w:rFonts w:cs="Times New Roman"/>
        </w:rPr>
      </w:pPr>
      <w:r>
        <w:rPr>
          <w:rFonts w:cs="Times New Roman"/>
        </w:rPr>
        <w:t>甲醛装置和氨基树脂装置产生的甲醛排放浓度范围为</w:t>
      </w:r>
      <w:r>
        <w:rPr>
          <w:rFonts w:cs="Times New Roman"/>
        </w:rPr>
        <w:t>0.97~1.46mg/m</w:t>
      </w:r>
      <w:r>
        <w:rPr>
          <w:rFonts w:cs="Times New Roman"/>
          <w:vertAlign w:val="superscript"/>
        </w:rPr>
        <w:t>3</w:t>
      </w:r>
      <w:r>
        <w:rPr>
          <w:rFonts w:cs="Times New Roman"/>
        </w:rPr>
        <w:t>，排放速率为</w:t>
      </w:r>
      <w:r>
        <w:rPr>
          <w:rFonts w:cs="Times New Roman"/>
        </w:rPr>
        <w:t>2.75×10</w:t>
      </w:r>
      <w:r>
        <w:rPr>
          <w:rFonts w:cs="Times New Roman"/>
          <w:vertAlign w:val="superscript"/>
        </w:rPr>
        <w:t>-2</w:t>
      </w:r>
      <w:r>
        <w:rPr>
          <w:rFonts w:cs="Times New Roman"/>
        </w:rPr>
        <w:t>~4.10×10</w:t>
      </w:r>
      <w:r>
        <w:rPr>
          <w:rFonts w:cs="Times New Roman"/>
          <w:vertAlign w:val="superscript"/>
        </w:rPr>
        <w:t>-2</w:t>
      </w:r>
      <w:r>
        <w:rPr>
          <w:rFonts w:cs="Times New Roman"/>
        </w:rPr>
        <w:t>kg/h</w:t>
      </w:r>
      <w:r>
        <w:rPr>
          <w:rFonts w:cs="Times New Roman"/>
        </w:rPr>
        <w:t>；甲醇排放浓度未检出；非甲烷总烃排放浓度范围为</w:t>
      </w:r>
      <w:r>
        <w:rPr>
          <w:rFonts w:cs="Times New Roman"/>
        </w:rPr>
        <w:t>7.22~8.03mg/m</w:t>
      </w:r>
      <w:r>
        <w:rPr>
          <w:rFonts w:cs="Times New Roman"/>
          <w:vertAlign w:val="superscript"/>
        </w:rPr>
        <w:t>3</w:t>
      </w:r>
      <w:r>
        <w:rPr>
          <w:rFonts w:cs="Times New Roman"/>
        </w:rPr>
        <w:t>，排放速率为</w:t>
      </w:r>
      <w:r>
        <w:rPr>
          <w:rFonts w:cs="Times New Roman"/>
        </w:rPr>
        <w:t>0.202~0.230kg/h</w:t>
      </w:r>
      <w:r>
        <w:rPr>
          <w:rFonts w:cs="Times New Roman"/>
        </w:rPr>
        <w:t>；氮氧化物排放浓度范围为</w:t>
      </w:r>
      <w:r>
        <w:rPr>
          <w:rFonts w:cs="Times New Roman"/>
        </w:rPr>
        <w:t>7~12mg/m</w:t>
      </w:r>
      <w:r>
        <w:rPr>
          <w:rFonts w:cs="Times New Roman"/>
          <w:vertAlign w:val="superscript"/>
        </w:rPr>
        <w:t>3</w:t>
      </w:r>
      <w:r>
        <w:rPr>
          <w:rFonts w:cs="Times New Roman"/>
        </w:rPr>
        <w:t>，排放速率为</w:t>
      </w:r>
      <w:r>
        <w:rPr>
          <w:rFonts w:cs="Times New Roman"/>
        </w:rPr>
        <w:t>0.196~0.343kg/h</w:t>
      </w:r>
      <w:r>
        <w:rPr>
          <w:rFonts w:cs="Times New Roman"/>
        </w:rPr>
        <w:t>。因此甲醛装置和氨基树脂装置产生的废气排放浓度能够满足《大气污染物综合排放标准（</w:t>
      </w:r>
      <w:r>
        <w:rPr>
          <w:rFonts w:cs="Times New Roman"/>
        </w:rPr>
        <w:t>GB16297-1996</w:t>
      </w:r>
      <w:r>
        <w:rPr>
          <w:rFonts w:cs="Times New Roman"/>
        </w:rPr>
        <w:t>）表</w:t>
      </w:r>
      <w:r>
        <w:rPr>
          <w:rFonts w:cs="Times New Roman"/>
        </w:rPr>
        <w:t>2</w:t>
      </w:r>
      <w:r>
        <w:rPr>
          <w:rFonts w:cs="Times New Roman"/>
        </w:rPr>
        <w:t>二级：甲醛</w:t>
      </w:r>
      <w:r>
        <w:rPr>
          <w:rFonts w:cs="Times New Roman"/>
        </w:rPr>
        <w:t>25 mg/m</w:t>
      </w:r>
      <w:r>
        <w:rPr>
          <w:rFonts w:cs="Times New Roman"/>
          <w:vertAlign w:val="superscript"/>
        </w:rPr>
        <w:t>3</w:t>
      </w:r>
      <w:r>
        <w:rPr>
          <w:rFonts w:cs="Times New Roman"/>
        </w:rPr>
        <w:t>，甲醇</w:t>
      </w:r>
      <w:r>
        <w:rPr>
          <w:rFonts w:cs="Times New Roman"/>
        </w:rPr>
        <w:t>190mg/m</w:t>
      </w:r>
      <w:r>
        <w:rPr>
          <w:rFonts w:cs="Times New Roman"/>
          <w:vertAlign w:val="superscript"/>
        </w:rPr>
        <w:t>3</w:t>
      </w:r>
      <w:r>
        <w:rPr>
          <w:rFonts w:cs="Times New Roman"/>
        </w:rPr>
        <w:t>，满足《关于河南省开展工业企业挥发性有机物专项治理工作中排放建议值的通知》（豫环攻坚办</w:t>
      </w:r>
      <w:r>
        <w:rPr>
          <w:rFonts w:cs="Times New Roman"/>
        </w:rPr>
        <w:t>[2017]162</w:t>
      </w:r>
      <w:r>
        <w:rPr>
          <w:rFonts w:cs="Times New Roman"/>
        </w:rPr>
        <w:t>号）有机化工：甲醛</w:t>
      </w:r>
      <w:r>
        <w:rPr>
          <w:rFonts w:cs="Times New Roman"/>
        </w:rPr>
        <w:t>5 mg/m</w:t>
      </w:r>
      <w:r>
        <w:rPr>
          <w:rFonts w:cs="Times New Roman"/>
          <w:vertAlign w:val="superscript"/>
        </w:rPr>
        <w:t>3</w:t>
      </w:r>
      <w:r>
        <w:rPr>
          <w:rFonts w:cs="Times New Roman"/>
        </w:rPr>
        <w:t>，甲醇</w:t>
      </w:r>
      <w:r>
        <w:rPr>
          <w:rFonts w:cs="Times New Roman"/>
        </w:rPr>
        <w:t>20mg/m</w:t>
      </w:r>
      <w:r>
        <w:rPr>
          <w:rFonts w:cs="Times New Roman"/>
          <w:vertAlign w:val="superscript"/>
        </w:rPr>
        <w:t>3</w:t>
      </w:r>
      <w:r>
        <w:rPr>
          <w:rFonts w:cs="Times New Roman"/>
        </w:rPr>
        <w:t>，同时满足《合成树脂工业污染排放标准》</w:t>
      </w:r>
      <w:r>
        <w:rPr>
          <w:rFonts w:cs="Times New Roman"/>
        </w:rPr>
        <w:t>GB31572-2015</w:t>
      </w:r>
      <w:r>
        <w:rPr>
          <w:rFonts w:cs="Times New Roman"/>
        </w:rPr>
        <w:t>）表</w:t>
      </w:r>
      <w:r>
        <w:rPr>
          <w:rFonts w:cs="Times New Roman"/>
        </w:rPr>
        <w:t>5</w:t>
      </w:r>
      <w:r>
        <w:rPr>
          <w:rFonts w:cs="Times New Roman"/>
        </w:rPr>
        <w:t>有组织排放特别排放限值甲醛</w:t>
      </w:r>
      <w:r>
        <w:rPr>
          <w:rFonts w:cs="Times New Roman"/>
        </w:rPr>
        <w:t>5 mg/m</w:t>
      </w:r>
      <w:r>
        <w:rPr>
          <w:rFonts w:cs="Times New Roman"/>
          <w:vertAlign w:val="superscript"/>
        </w:rPr>
        <w:t>3</w:t>
      </w:r>
      <w:r>
        <w:rPr>
          <w:rFonts w:cs="Times New Roman"/>
        </w:rPr>
        <w:t>，非甲烷总烃</w:t>
      </w:r>
      <w:r>
        <w:rPr>
          <w:rFonts w:cs="Times New Roman"/>
        </w:rPr>
        <w:t>60 mg/m</w:t>
      </w:r>
      <w:r>
        <w:rPr>
          <w:rFonts w:cs="Times New Roman"/>
          <w:vertAlign w:val="superscript"/>
        </w:rPr>
        <w:t>3</w:t>
      </w:r>
      <w:r>
        <w:rPr>
          <w:rFonts w:cs="Times New Roman"/>
        </w:rPr>
        <w:t>、</w:t>
      </w:r>
      <w:r>
        <w:rPr>
          <w:rFonts w:cs="Times New Roman"/>
        </w:rPr>
        <w:t>NOx100 mg/m</w:t>
      </w:r>
      <w:r>
        <w:rPr>
          <w:rFonts w:cs="Times New Roman"/>
          <w:vertAlign w:val="superscript"/>
        </w:rPr>
        <w:t>3</w:t>
      </w:r>
      <w:r>
        <w:rPr>
          <w:rFonts w:cs="Times New Roman"/>
        </w:rPr>
        <w:t>的相关要求，能够达标排放。</w:t>
      </w:r>
    </w:p>
    <w:p w14:paraId="217D079E" w14:textId="77777777" w:rsidR="007C0FF5" w:rsidRDefault="00000000">
      <w:pPr>
        <w:ind w:firstLine="480"/>
        <w:textAlignment w:val="baseline"/>
        <w:rPr>
          <w:rFonts w:cs="Times New Roman"/>
          <w:bCs/>
          <w:szCs w:val="24"/>
        </w:rPr>
      </w:pPr>
      <w:r>
        <w:rPr>
          <w:rFonts w:ascii="宋体" w:hAnsi="宋体" w:cs="宋体" w:hint="eastAsia"/>
          <w:bCs/>
          <w:szCs w:val="24"/>
        </w:rPr>
        <w:t>②</w:t>
      </w:r>
      <w:r>
        <w:rPr>
          <w:rFonts w:cs="Times New Roman"/>
          <w:szCs w:val="20"/>
        </w:rPr>
        <w:t>投料废气</w:t>
      </w:r>
    </w:p>
    <w:p w14:paraId="549A0CE1" w14:textId="77777777" w:rsidR="007C0FF5" w:rsidRDefault="00000000">
      <w:pPr>
        <w:ind w:firstLine="480"/>
        <w:jc w:val="both"/>
        <w:rPr>
          <w:rFonts w:cs="Times New Roman"/>
          <w:highlight w:val="yellow"/>
        </w:rPr>
      </w:pPr>
      <w:r>
        <w:rPr>
          <w:rFonts w:cs="Times New Roman"/>
        </w:rPr>
        <w:t>投料废气产生的颗粒物排放浓度范围为</w:t>
      </w:r>
      <w:r>
        <w:rPr>
          <w:rFonts w:cs="Times New Roman"/>
        </w:rPr>
        <w:t>6.6~7.3mg/m</w:t>
      </w:r>
      <w:r>
        <w:rPr>
          <w:rFonts w:cs="Times New Roman"/>
          <w:vertAlign w:val="superscript"/>
        </w:rPr>
        <w:t>3</w:t>
      </w:r>
      <w:r>
        <w:rPr>
          <w:rFonts w:cs="Times New Roman"/>
        </w:rPr>
        <w:t>，排放速率为</w:t>
      </w:r>
      <w:r>
        <w:rPr>
          <w:rFonts w:cs="Times New Roman"/>
        </w:rPr>
        <w:t>1.08×10</w:t>
      </w:r>
      <w:r>
        <w:rPr>
          <w:rFonts w:cs="Times New Roman"/>
          <w:vertAlign w:val="superscript"/>
        </w:rPr>
        <w:t>-2</w:t>
      </w:r>
      <w:r>
        <w:rPr>
          <w:rFonts w:cs="Times New Roman"/>
        </w:rPr>
        <w:t>~1.31×10</w:t>
      </w:r>
      <w:r>
        <w:rPr>
          <w:rFonts w:cs="Times New Roman"/>
          <w:vertAlign w:val="superscript"/>
        </w:rPr>
        <w:t>-2</w:t>
      </w:r>
      <w:r>
        <w:rPr>
          <w:rFonts w:cs="Times New Roman"/>
        </w:rPr>
        <w:t>kg/h</w:t>
      </w:r>
      <w:r>
        <w:rPr>
          <w:rFonts w:cs="Times New Roman"/>
        </w:rPr>
        <w:t>，满足《新乡市生态环境局关于进一步规范工业企业颗粒物排放限值的通知》中颗粒物</w:t>
      </w:r>
      <w:r>
        <w:rPr>
          <w:rFonts w:cs="Times New Roman"/>
        </w:rPr>
        <w:t>10mg/m</w:t>
      </w:r>
      <w:r>
        <w:rPr>
          <w:rFonts w:cs="Times New Roman"/>
          <w:vertAlign w:val="superscript"/>
        </w:rPr>
        <w:t>3</w:t>
      </w:r>
      <w:r>
        <w:rPr>
          <w:rFonts w:cs="Times New Roman"/>
        </w:rPr>
        <w:t>的标准限值。</w:t>
      </w:r>
    </w:p>
    <w:p w14:paraId="34ECF914" w14:textId="77777777" w:rsidR="007C0FF5" w:rsidRDefault="00000000">
      <w:pPr>
        <w:adjustRightInd/>
        <w:snapToGrid/>
        <w:ind w:firstLine="480"/>
        <w:contextualSpacing/>
        <w:jc w:val="both"/>
        <w:rPr>
          <w:rFonts w:cs="Times New Roman"/>
        </w:rPr>
      </w:pPr>
      <w:r>
        <w:rPr>
          <w:rFonts w:cs="Times New Roman"/>
        </w:rPr>
        <w:t>（</w:t>
      </w:r>
      <w:r>
        <w:rPr>
          <w:rFonts w:cs="Times New Roman"/>
        </w:rPr>
        <w:t>2</w:t>
      </w:r>
      <w:r>
        <w:rPr>
          <w:rFonts w:cs="Times New Roman"/>
        </w:rPr>
        <w:t>）无组织废气</w:t>
      </w:r>
    </w:p>
    <w:p w14:paraId="021C54A1" w14:textId="77777777" w:rsidR="007C0FF5" w:rsidRDefault="00000000">
      <w:pPr>
        <w:ind w:firstLine="480"/>
        <w:jc w:val="both"/>
        <w:rPr>
          <w:rFonts w:cs="Times New Roman"/>
        </w:rPr>
      </w:pPr>
      <w:r>
        <w:rPr>
          <w:rFonts w:cs="Times New Roman"/>
        </w:rPr>
        <w:t>根据厂界无组织废气监测结果显示，厂界无组织废气排放浓度为：颗粒物排放浓度范围为</w:t>
      </w:r>
      <w:r>
        <w:rPr>
          <w:rFonts w:cs="Times New Roman"/>
        </w:rPr>
        <w:t>0.162~0.248mg/m</w:t>
      </w:r>
      <w:r>
        <w:rPr>
          <w:rFonts w:cs="Times New Roman"/>
          <w:vertAlign w:val="superscript"/>
        </w:rPr>
        <w:t>3</w:t>
      </w:r>
      <w:r>
        <w:rPr>
          <w:rFonts w:cs="Times New Roman"/>
        </w:rPr>
        <w:t>，可以满足《新乡市生态环境局关于进一步规范工业企业颗粒物排放限值的通知》中其他渉气工业企业厂界</w:t>
      </w:r>
      <w:r>
        <w:rPr>
          <w:rFonts w:cs="Times New Roman"/>
        </w:rPr>
        <w:t>0.5mg/m</w:t>
      </w:r>
      <w:r>
        <w:rPr>
          <w:rFonts w:cs="Times New Roman"/>
          <w:vertAlign w:val="superscript"/>
        </w:rPr>
        <w:t>3</w:t>
      </w:r>
      <w:r>
        <w:rPr>
          <w:rFonts w:cs="Times New Roman"/>
        </w:rPr>
        <w:t>的限值要求。非甲烷总烃排放浓度范围为</w:t>
      </w:r>
      <w:r>
        <w:rPr>
          <w:rFonts w:cs="Times New Roman"/>
        </w:rPr>
        <w:t>0.35~0.84mg/m</w:t>
      </w:r>
      <w:r>
        <w:rPr>
          <w:rFonts w:cs="Times New Roman"/>
          <w:vertAlign w:val="superscript"/>
        </w:rPr>
        <w:t>3</w:t>
      </w:r>
      <w:r>
        <w:rPr>
          <w:rFonts w:cs="Times New Roman"/>
        </w:rPr>
        <w:t>，可以满足《合成树脂工业污染物排放标准》（</w:t>
      </w:r>
      <w:r>
        <w:rPr>
          <w:rFonts w:cs="Times New Roman"/>
        </w:rPr>
        <w:t>GB31572-2015</w:t>
      </w:r>
      <w:r>
        <w:rPr>
          <w:rFonts w:cs="Times New Roman"/>
        </w:rPr>
        <w:t>）中边界大气污染物浓度限值</w:t>
      </w:r>
      <w:r>
        <w:rPr>
          <w:rFonts w:cs="Times New Roman"/>
        </w:rPr>
        <w:t>4.0</w:t>
      </w:r>
      <w:r>
        <w:rPr>
          <w:rFonts w:cs="Times New Roman"/>
          <w:bCs/>
        </w:rPr>
        <w:t>mg/m</w:t>
      </w:r>
      <w:r>
        <w:rPr>
          <w:rFonts w:cs="Times New Roman"/>
          <w:bCs/>
          <w:vertAlign w:val="superscript"/>
        </w:rPr>
        <w:t>3</w:t>
      </w:r>
      <w:r>
        <w:rPr>
          <w:rFonts w:cs="Times New Roman"/>
          <w:bCs/>
        </w:rPr>
        <w:t>的限值要求，同时满足《关于全省开展工业企业挥发性有机物专项治理工作中排放建议值的通知》（豫环攻坚办（</w:t>
      </w:r>
      <w:r>
        <w:rPr>
          <w:rFonts w:cs="Times New Roman"/>
          <w:bCs/>
        </w:rPr>
        <w:t>2017</w:t>
      </w:r>
      <w:r>
        <w:rPr>
          <w:rFonts w:cs="Times New Roman"/>
          <w:bCs/>
        </w:rPr>
        <w:t>）</w:t>
      </w:r>
      <w:r>
        <w:rPr>
          <w:rFonts w:cs="Times New Roman"/>
          <w:bCs/>
        </w:rPr>
        <w:t>162</w:t>
      </w:r>
      <w:r>
        <w:rPr>
          <w:rFonts w:cs="Times New Roman"/>
          <w:bCs/>
        </w:rPr>
        <w:t>号）中</w:t>
      </w:r>
      <w:r>
        <w:rPr>
          <w:rFonts w:cs="Times New Roman"/>
        </w:rPr>
        <w:t>厂界监测点浓度限值：其他企业</w:t>
      </w:r>
      <w:r>
        <w:rPr>
          <w:rFonts w:cs="Times New Roman"/>
        </w:rPr>
        <w:t>2.0mg/m</w:t>
      </w:r>
      <w:r>
        <w:rPr>
          <w:rFonts w:cs="Times New Roman"/>
          <w:vertAlign w:val="superscript"/>
        </w:rPr>
        <w:t>3</w:t>
      </w:r>
      <w:r>
        <w:rPr>
          <w:rFonts w:cs="Times New Roman"/>
        </w:rPr>
        <w:t>限值要求。甲醇、甲醛、氯化氢均未检出，满足《大气污染物综合排放标准》（</w:t>
      </w:r>
      <w:r>
        <w:rPr>
          <w:rFonts w:cs="Times New Roman"/>
        </w:rPr>
        <w:t>GB16297-1996</w:t>
      </w:r>
      <w:r>
        <w:rPr>
          <w:rFonts w:cs="Times New Roman"/>
        </w:rPr>
        <w:t>）中无组织甲醛</w:t>
      </w:r>
      <w:r>
        <w:rPr>
          <w:rFonts w:cs="Times New Roman"/>
        </w:rPr>
        <w:t>0.20 mg/m</w:t>
      </w:r>
      <w:r>
        <w:rPr>
          <w:rFonts w:cs="Times New Roman"/>
          <w:vertAlign w:val="superscript"/>
        </w:rPr>
        <w:t>3</w:t>
      </w:r>
      <w:r>
        <w:rPr>
          <w:rFonts w:cs="Times New Roman"/>
        </w:rPr>
        <w:t>、甲醇</w:t>
      </w:r>
      <w:r>
        <w:rPr>
          <w:rFonts w:cs="Times New Roman"/>
        </w:rPr>
        <w:t>0.20 mg/m</w:t>
      </w:r>
      <w:r>
        <w:rPr>
          <w:rFonts w:cs="Times New Roman"/>
          <w:vertAlign w:val="superscript"/>
        </w:rPr>
        <w:t>3</w:t>
      </w:r>
      <w:r>
        <w:rPr>
          <w:rFonts w:cs="Times New Roman"/>
        </w:rPr>
        <w:t>、氯化氢</w:t>
      </w:r>
      <w:r>
        <w:rPr>
          <w:rFonts w:cs="Times New Roman"/>
        </w:rPr>
        <w:t>0.20 mg/m</w:t>
      </w:r>
      <w:r>
        <w:rPr>
          <w:rFonts w:cs="Times New Roman"/>
          <w:vertAlign w:val="superscript"/>
        </w:rPr>
        <w:t>3</w:t>
      </w:r>
      <w:r>
        <w:rPr>
          <w:rFonts w:cs="Times New Roman"/>
        </w:rPr>
        <w:t>的标准限值。</w:t>
      </w:r>
    </w:p>
    <w:p w14:paraId="13E7483B" w14:textId="77777777" w:rsidR="007C0FF5" w:rsidRDefault="00000000">
      <w:pPr>
        <w:adjustRightInd/>
        <w:snapToGrid/>
        <w:ind w:firstLine="480"/>
        <w:contextualSpacing/>
        <w:jc w:val="both"/>
        <w:rPr>
          <w:rFonts w:cs="Times New Roman"/>
        </w:rPr>
      </w:pPr>
      <w:r>
        <w:rPr>
          <w:rFonts w:cs="Times New Roman"/>
        </w:rPr>
        <w:t>（</w:t>
      </w:r>
      <w:r>
        <w:rPr>
          <w:rFonts w:cs="Times New Roman"/>
        </w:rPr>
        <w:t>3</w:t>
      </w:r>
      <w:r>
        <w:rPr>
          <w:rFonts w:cs="Times New Roman"/>
        </w:rPr>
        <w:t>）大气环境防护距离和卫生防护距离</w:t>
      </w:r>
    </w:p>
    <w:p w14:paraId="2ACACB91" w14:textId="77777777" w:rsidR="007C0FF5" w:rsidRDefault="00000000">
      <w:pPr>
        <w:adjustRightInd/>
        <w:snapToGrid/>
        <w:ind w:firstLine="480"/>
        <w:contextualSpacing/>
        <w:jc w:val="both"/>
        <w:rPr>
          <w:rFonts w:cs="Times New Roman"/>
          <w:bCs/>
        </w:rPr>
      </w:pPr>
      <w:r>
        <w:rPr>
          <w:rFonts w:cs="Times New Roman"/>
          <w:bCs/>
        </w:rPr>
        <w:t>结合本次工程情况和平面布置特点，本次项目一期工程完成后，东厂界外</w:t>
      </w:r>
      <w:r>
        <w:rPr>
          <w:rFonts w:cs="Times New Roman"/>
          <w:bCs/>
        </w:rPr>
        <w:t>255m</w:t>
      </w:r>
      <w:r>
        <w:rPr>
          <w:rFonts w:cs="Times New Roman"/>
          <w:bCs/>
        </w:rPr>
        <w:t>，西厂界外</w:t>
      </w:r>
      <w:r>
        <w:rPr>
          <w:rFonts w:cs="Times New Roman"/>
          <w:bCs/>
        </w:rPr>
        <w:t>265m</w:t>
      </w:r>
      <w:r>
        <w:rPr>
          <w:rFonts w:cs="Times New Roman"/>
          <w:bCs/>
        </w:rPr>
        <w:t>，北厂界外</w:t>
      </w:r>
      <w:r>
        <w:rPr>
          <w:rFonts w:cs="Times New Roman"/>
          <w:bCs/>
        </w:rPr>
        <w:t>90m</w:t>
      </w:r>
      <w:r>
        <w:rPr>
          <w:rFonts w:cs="Times New Roman"/>
          <w:bCs/>
        </w:rPr>
        <w:t>，南厂界不设防。经过现场踏勘，该防护距离内没有环境保护目标。</w:t>
      </w:r>
    </w:p>
    <w:p w14:paraId="40F032C5" w14:textId="77777777" w:rsidR="007C0FF5" w:rsidRDefault="00000000">
      <w:pPr>
        <w:pStyle w:val="4"/>
        <w:ind w:firstLine="482"/>
        <w:rPr>
          <w:rFonts w:cs="Times New Roman"/>
        </w:rPr>
      </w:pPr>
      <w:r>
        <w:rPr>
          <w:rFonts w:cs="Times New Roman"/>
        </w:rPr>
        <w:t xml:space="preserve">10.1.2.3 </w:t>
      </w:r>
      <w:r>
        <w:rPr>
          <w:rFonts w:cs="Times New Roman"/>
        </w:rPr>
        <w:t>噪声</w:t>
      </w:r>
    </w:p>
    <w:p w14:paraId="59D89924" w14:textId="77777777" w:rsidR="007C0FF5" w:rsidRDefault="00000000">
      <w:pPr>
        <w:adjustRightInd/>
        <w:snapToGrid/>
        <w:ind w:firstLine="480"/>
        <w:contextualSpacing/>
        <w:jc w:val="both"/>
        <w:rPr>
          <w:rFonts w:cs="Times New Roman"/>
          <w:highlight w:val="yellow"/>
        </w:rPr>
      </w:pPr>
      <w:r>
        <w:rPr>
          <w:rFonts w:cs="Times New Roman"/>
        </w:rPr>
        <w:t>根据监测结果显示，本项目东厂界噪声监测值昼间</w:t>
      </w:r>
      <w:r>
        <w:rPr>
          <w:rFonts w:cs="Times New Roman"/>
        </w:rPr>
        <w:t>53~56dB(A)</w:t>
      </w:r>
      <w:r>
        <w:rPr>
          <w:rFonts w:cs="Times New Roman"/>
        </w:rPr>
        <w:t>、夜间</w:t>
      </w:r>
      <w:r>
        <w:rPr>
          <w:rFonts w:cs="Times New Roman"/>
        </w:rPr>
        <w:t>43~46dB(A)</w:t>
      </w:r>
      <w:r>
        <w:rPr>
          <w:rFonts w:cs="Times New Roman"/>
        </w:rPr>
        <w:t>，南厂界噪声监测值昼间</w:t>
      </w:r>
      <w:r>
        <w:rPr>
          <w:rFonts w:cs="Times New Roman"/>
        </w:rPr>
        <w:t>55~57dB(A)</w:t>
      </w:r>
      <w:r>
        <w:rPr>
          <w:rFonts w:cs="Times New Roman"/>
        </w:rPr>
        <w:t>、夜间</w:t>
      </w:r>
      <w:r>
        <w:rPr>
          <w:rFonts w:cs="Times New Roman"/>
        </w:rPr>
        <w:t>45dB(A)</w:t>
      </w:r>
      <w:r>
        <w:rPr>
          <w:rFonts w:cs="Times New Roman"/>
        </w:rPr>
        <w:t>，西厂界为其他企业，不具备检测条件，北厂界噪声监测值昼间</w:t>
      </w:r>
      <w:r>
        <w:rPr>
          <w:rFonts w:cs="Times New Roman"/>
        </w:rPr>
        <w:t>53~54dB(A)</w:t>
      </w:r>
      <w:r>
        <w:rPr>
          <w:rFonts w:cs="Times New Roman"/>
        </w:rPr>
        <w:t>、夜间</w:t>
      </w:r>
      <w:r>
        <w:rPr>
          <w:rFonts w:cs="Times New Roman"/>
        </w:rPr>
        <w:t>42~44dB(A)</w:t>
      </w:r>
      <w:r>
        <w:rPr>
          <w:rFonts w:cs="Times New Roman"/>
        </w:rPr>
        <w:t>，能够达到《工业企业厂界环境噪声排放标准（</w:t>
      </w:r>
      <w:r>
        <w:rPr>
          <w:rFonts w:cs="Times New Roman"/>
        </w:rPr>
        <w:t>GB12348-2008</w:t>
      </w:r>
      <w:r>
        <w:rPr>
          <w:rFonts w:cs="Times New Roman"/>
        </w:rPr>
        <w:t>）</w:t>
      </w:r>
      <w:r>
        <w:rPr>
          <w:rFonts w:cs="Times New Roman"/>
        </w:rPr>
        <w:t>3</w:t>
      </w:r>
      <w:r>
        <w:rPr>
          <w:rFonts w:cs="Times New Roman"/>
        </w:rPr>
        <w:t>类标准要求。</w:t>
      </w:r>
    </w:p>
    <w:p w14:paraId="6577D14B" w14:textId="77777777" w:rsidR="007C0FF5" w:rsidRDefault="00000000">
      <w:pPr>
        <w:pStyle w:val="4"/>
        <w:ind w:firstLine="482"/>
        <w:rPr>
          <w:rFonts w:cs="Times New Roman"/>
        </w:rPr>
      </w:pPr>
      <w:r>
        <w:rPr>
          <w:rFonts w:cs="Times New Roman"/>
        </w:rPr>
        <w:t>10.1.2.4</w:t>
      </w:r>
      <w:r>
        <w:rPr>
          <w:rFonts w:cs="Times New Roman"/>
        </w:rPr>
        <w:t>固体废物</w:t>
      </w:r>
    </w:p>
    <w:p w14:paraId="40A51492" w14:textId="77777777" w:rsidR="007C0FF5" w:rsidRDefault="00000000">
      <w:pPr>
        <w:ind w:firstLine="480"/>
        <w:rPr>
          <w:rFonts w:cs="Times New Roman"/>
        </w:rPr>
      </w:pPr>
      <w:r>
        <w:rPr>
          <w:rFonts w:cs="Times New Roman"/>
        </w:rPr>
        <w:t>本项目产生的固体废物为一般固废和危险废物。</w:t>
      </w:r>
    </w:p>
    <w:p w14:paraId="1812F537" w14:textId="77777777" w:rsidR="007C0FF5" w:rsidRDefault="00000000">
      <w:pPr>
        <w:ind w:firstLine="480"/>
        <w:rPr>
          <w:rFonts w:cs="Times New Roman"/>
        </w:rPr>
      </w:pPr>
      <w:r>
        <w:rPr>
          <w:rFonts w:cs="Times New Roman"/>
        </w:rPr>
        <w:t>一般固废为</w:t>
      </w:r>
      <w:r>
        <w:rPr>
          <w:rFonts w:cs="Times New Roman"/>
        </w:rPr>
        <w:t>ECS</w:t>
      </w:r>
      <w:r>
        <w:rPr>
          <w:rFonts w:cs="Times New Roman"/>
        </w:rPr>
        <w:t>催化剂与办公生活垃圾，其中</w:t>
      </w:r>
      <w:r>
        <w:rPr>
          <w:rFonts w:cs="Times New Roman"/>
        </w:rPr>
        <w:t>ECS</w:t>
      </w:r>
      <w:r>
        <w:rPr>
          <w:rFonts w:cs="Times New Roman"/>
        </w:rPr>
        <w:t>催化剂由催化剂生产厂家回收，不外排。办公生活垃圾送往新乡县垃圾填埋场填埋。</w:t>
      </w:r>
    </w:p>
    <w:p w14:paraId="2A560018" w14:textId="77777777" w:rsidR="007C0FF5" w:rsidRDefault="00000000">
      <w:pPr>
        <w:ind w:firstLine="480"/>
        <w:rPr>
          <w:rFonts w:cs="Times New Roman"/>
        </w:rPr>
      </w:pPr>
      <w:r>
        <w:rPr>
          <w:rFonts w:cs="Times New Roman"/>
        </w:rPr>
        <w:t>危险废物为甲醛反应废催化剂、甲醚化氨基树脂过滤废盐、混合醚化氨基树脂过滤废盐、废包材。上述危废均委托有资质的单位安全处置。</w:t>
      </w:r>
    </w:p>
    <w:p w14:paraId="404E6CA4" w14:textId="77777777" w:rsidR="007C0FF5" w:rsidRDefault="00000000">
      <w:pPr>
        <w:ind w:firstLine="480"/>
        <w:rPr>
          <w:rFonts w:cs="Times New Roman"/>
          <w:color w:val="000000"/>
          <w:szCs w:val="24"/>
        </w:rPr>
      </w:pPr>
      <w:r>
        <w:rPr>
          <w:rFonts w:cs="Times New Roman"/>
          <w:color w:val="000000"/>
          <w:kern w:val="2"/>
          <w:szCs w:val="24"/>
          <w:lang w:bidi="ar"/>
        </w:rPr>
        <w:t>厂区内设置一般固废暂存间</w:t>
      </w:r>
      <w:r>
        <w:rPr>
          <w:rFonts w:cs="Times New Roman"/>
          <w:color w:val="000000"/>
          <w:kern w:val="2"/>
          <w:szCs w:val="24"/>
          <w:lang w:bidi="ar"/>
        </w:rPr>
        <w:t>1</w:t>
      </w:r>
      <w:r>
        <w:rPr>
          <w:rFonts w:cs="Times New Roman"/>
          <w:color w:val="000000"/>
          <w:kern w:val="2"/>
          <w:szCs w:val="24"/>
          <w:lang w:bidi="ar"/>
        </w:rPr>
        <w:t>座</w:t>
      </w:r>
      <w:r>
        <w:rPr>
          <w:rFonts w:cs="Times New Roman"/>
          <w:color w:val="000000"/>
          <w:kern w:val="2"/>
          <w:szCs w:val="24"/>
          <w:lang w:bidi="ar"/>
        </w:rPr>
        <w:t>60m</w:t>
      </w:r>
      <w:r>
        <w:rPr>
          <w:rFonts w:cs="Times New Roman"/>
          <w:color w:val="000000"/>
          <w:kern w:val="2"/>
          <w:szCs w:val="24"/>
          <w:vertAlign w:val="superscript"/>
          <w:lang w:bidi="ar"/>
        </w:rPr>
        <w:t>2</w:t>
      </w:r>
      <w:r>
        <w:rPr>
          <w:rFonts w:cs="Times New Roman"/>
          <w:color w:val="000000"/>
          <w:kern w:val="2"/>
          <w:szCs w:val="24"/>
          <w:lang w:bidi="ar"/>
        </w:rPr>
        <w:t>，对项目一般固废分类分区存放。一般固废暂存间地面已进行防渗漏、防雨淋、防扬尘等环境保护要求，可以满足《一般工业固体废物贮存和填埋污染控制标准》（</w:t>
      </w:r>
      <w:r>
        <w:rPr>
          <w:rFonts w:cs="Times New Roman"/>
          <w:color w:val="000000"/>
          <w:kern w:val="2"/>
          <w:szCs w:val="24"/>
          <w:lang w:bidi="ar"/>
        </w:rPr>
        <w:t>GB18599-2020</w:t>
      </w:r>
      <w:r>
        <w:rPr>
          <w:rFonts w:cs="Times New Roman"/>
          <w:color w:val="000000"/>
          <w:kern w:val="2"/>
          <w:szCs w:val="24"/>
          <w:lang w:bidi="ar"/>
        </w:rPr>
        <w:t>）中</w:t>
      </w:r>
      <w:r>
        <w:rPr>
          <w:rFonts w:cs="Times New Roman" w:hint="eastAsia"/>
          <w:color w:val="000000"/>
          <w:kern w:val="2"/>
          <w:szCs w:val="24"/>
          <w:lang w:bidi="ar"/>
        </w:rPr>
        <w:t>相应</w:t>
      </w:r>
      <w:r>
        <w:rPr>
          <w:rFonts w:cs="Times New Roman"/>
          <w:color w:val="000000"/>
          <w:kern w:val="2"/>
          <w:szCs w:val="24"/>
          <w:lang w:bidi="ar"/>
        </w:rPr>
        <w:t>要求，可以满足环评文件及批复文件的要求。</w:t>
      </w:r>
    </w:p>
    <w:p w14:paraId="1BAA93D7" w14:textId="77777777" w:rsidR="007C0FF5" w:rsidRDefault="00000000">
      <w:pPr>
        <w:pStyle w:val="af5"/>
        <w:widowControl w:val="0"/>
        <w:spacing w:before="0" w:beforeAutospacing="0" w:after="0" w:afterAutospacing="0" w:line="520" w:lineRule="exact"/>
        <w:ind w:firstLineChars="200" w:firstLine="480"/>
        <w:jc w:val="both"/>
        <w:rPr>
          <w:rFonts w:ascii="Times New Roman" w:hAnsi="Times New Roman" w:cs="Times New Roman"/>
        </w:rPr>
      </w:pPr>
      <w:r>
        <w:rPr>
          <w:rFonts w:ascii="Times New Roman" w:eastAsia="宋体" w:hAnsi="Times New Roman" w:cs="Times New Roman"/>
          <w:color w:val="000000"/>
          <w:szCs w:val="24"/>
          <w:lang w:bidi="ar"/>
        </w:rPr>
        <w:t>厂区内设置危废暂存间</w:t>
      </w:r>
      <w:r>
        <w:rPr>
          <w:rFonts w:ascii="Times New Roman" w:eastAsia="宋体" w:hAnsi="Times New Roman" w:cs="Times New Roman"/>
          <w:color w:val="000000"/>
          <w:szCs w:val="24"/>
          <w:lang w:bidi="ar"/>
        </w:rPr>
        <w:t>1</w:t>
      </w:r>
      <w:r>
        <w:rPr>
          <w:rFonts w:ascii="Times New Roman" w:eastAsia="宋体" w:hAnsi="Times New Roman" w:cs="Times New Roman"/>
          <w:color w:val="000000"/>
          <w:szCs w:val="24"/>
          <w:lang w:bidi="ar"/>
        </w:rPr>
        <w:t>座</w:t>
      </w:r>
      <w:r>
        <w:rPr>
          <w:rFonts w:ascii="Times New Roman" w:eastAsia="宋体" w:hAnsi="Times New Roman" w:cs="Times New Roman"/>
          <w:color w:val="000000"/>
          <w:szCs w:val="24"/>
          <w:lang w:bidi="ar"/>
        </w:rPr>
        <w:t>80m</w:t>
      </w:r>
      <w:r>
        <w:rPr>
          <w:rFonts w:ascii="Times New Roman" w:eastAsia="宋体" w:hAnsi="Times New Roman" w:cs="Times New Roman"/>
          <w:color w:val="000000"/>
          <w:szCs w:val="24"/>
          <w:vertAlign w:val="superscript"/>
          <w:lang w:bidi="ar"/>
        </w:rPr>
        <w:t>2</w:t>
      </w:r>
      <w:r>
        <w:rPr>
          <w:rFonts w:ascii="Times New Roman" w:eastAsia="宋体" w:hAnsi="Times New Roman" w:cs="Times New Roman"/>
          <w:color w:val="000000"/>
          <w:szCs w:val="24"/>
          <w:lang w:bidi="ar"/>
        </w:rPr>
        <w:t>，危废暂存间的地面已进行防渗漏、防雨淋、防扬尘等环境保护要求，</w:t>
      </w:r>
      <w:r>
        <w:rPr>
          <w:rFonts w:ascii="Times New Roman" w:eastAsia="宋体" w:hAnsi="Times New Roman" w:cs="Times New Roman"/>
          <w:bCs/>
          <w:color w:val="000000"/>
          <w:szCs w:val="24"/>
          <w:lang w:bidi="ar"/>
        </w:rPr>
        <w:t>满足</w:t>
      </w:r>
      <w:r>
        <w:rPr>
          <w:rFonts w:ascii="Times New Roman" w:eastAsia="宋体" w:hAnsi="Times New Roman" w:cs="Times New Roman"/>
          <w:color w:val="000000"/>
          <w:szCs w:val="24"/>
          <w:lang w:bidi="ar"/>
        </w:rPr>
        <w:t>《</w:t>
      </w:r>
      <w:r>
        <w:rPr>
          <w:rFonts w:ascii="Times New Roman" w:eastAsia="宋体" w:hAnsi="Times New Roman" w:cs="Times New Roman"/>
          <w:bCs/>
          <w:color w:val="000000"/>
          <w:szCs w:val="24"/>
          <w:lang w:bidi="ar"/>
        </w:rPr>
        <w:t>危险废物贮存污染控制标准》</w:t>
      </w:r>
      <w:r>
        <w:rPr>
          <w:rFonts w:ascii="Times New Roman" w:eastAsia="宋体" w:hAnsi="Times New Roman" w:cs="Times New Roman"/>
          <w:color w:val="000000"/>
          <w:szCs w:val="24"/>
          <w:lang w:bidi="ar"/>
        </w:rPr>
        <w:t>（</w:t>
      </w:r>
      <w:r>
        <w:rPr>
          <w:rFonts w:ascii="Times New Roman" w:eastAsia="宋体" w:hAnsi="Times New Roman" w:cs="Times New Roman"/>
          <w:color w:val="000000"/>
          <w:szCs w:val="24"/>
          <w:lang w:bidi="ar"/>
        </w:rPr>
        <w:t>GB18597-2001</w:t>
      </w:r>
      <w:r>
        <w:rPr>
          <w:rFonts w:ascii="Times New Roman" w:eastAsia="宋体" w:hAnsi="Times New Roman" w:cs="Times New Roman"/>
          <w:color w:val="000000"/>
          <w:szCs w:val="24"/>
          <w:lang w:bidi="ar"/>
        </w:rPr>
        <w:t>）及其</w:t>
      </w:r>
      <w:r>
        <w:rPr>
          <w:rFonts w:ascii="Times New Roman" w:eastAsia="宋体" w:hAnsi="Times New Roman" w:cs="Times New Roman"/>
          <w:color w:val="000000"/>
          <w:szCs w:val="24"/>
          <w:lang w:bidi="ar"/>
        </w:rPr>
        <w:t>2013</w:t>
      </w:r>
      <w:r>
        <w:rPr>
          <w:rFonts w:ascii="Times New Roman" w:eastAsia="宋体" w:hAnsi="Times New Roman" w:cs="Times New Roman"/>
          <w:color w:val="000000"/>
          <w:szCs w:val="24"/>
          <w:lang w:bidi="ar"/>
        </w:rPr>
        <w:t>修改单的要求。</w:t>
      </w:r>
    </w:p>
    <w:p w14:paraId="79F664C9" w14:textId="77777777" w:rsidR="007C0FF5" w:rsidRDefault="00000000">
      <w:pPr>
        <w:pStyle w:val="4"/>
        <w:ind w:firstLine="482"/>
        <w:rPr>
          <w:rFonts w:cs="Times New Roman"/>
        </w:rPr>
      </w:pPr>
      <w:r>
        <w:rPr>
          <w:rFonts w:cs="Times New Roman"/>
        </w:rPr>
        <w:t>10.1.2.5</w:t>
      </w:r>
      <w:r>
        <w:rPr>
          <w:rFonts w:cs="Times New Roman"/>
        </w:rPr>
        <w:t>总量</w:t>
      </w:r>
    </w:p>
    <w:p w14:paraId="7C85705F" w14:textId="77777777" w:rsidR="007C0FF5" w:rsidRDefault="00000000">
      <w:pPr>
        <w:ind w:firstLine="480"/>
        <w:jc w:val="both"/>
        <w:rPr>
          <w:rFonts w:cs="Times New Roman"/>
        </w:rPr>
      </w:pPr>
      <w:r>
        <w:rPr>
          <w:rFonts w:cs="Times New Roman"/>
        </w:rPr>
        <w:t>本项目一期污染物排放总量为：</w:t>
      </w:r>
      <w:r>
        <w:rPr>
          <w:rFonts w:cs="Times New Roman"/>
        </w:rPr>
        <w:t>COD 1.7604t/a</w:t>
      </w:r>
      <w:r>
        <w:rPr>
          <w:rFonts w:cs="Times New Roman"/>
        </w:rPr>
        <w:t>、</w:t>
      </w:r>
      <w:r>
        <w:rPr>
          <w:rFonts w:cs="Times New Roman"/>
        </w:rPr>
        <w:t>NH</w:t>
      </w:r>
      <w:r>
        <w:rPr>
          <w:rFonts w:cs="Times New Roman"/>
          <w:vertAlign w:val="subscript"/>
        </w:rPr>
        <w:t>3</w:t>
      </w:r>
      <w:r>
        <w:rPr>
          <w:rFonts w:cs="Times New Roman"/>
        </w:rPr>
        <w:t>-N 0.0665t/a</w:t>
      </w:r>
      <w:r>
        <w:rPr>
          <w:rFonts w:cs="Times New Roman"/>
        </w:rPr>
        <w:t>、非甲烷总烃</w:t>
      </w:r>
      <w:r>
        <w:rPr>
          <w:rFonts w:cs="Times New Roman"/>
        </w:rPr>
        <w:t xml:space="preserve"> 1.9256t/a</w:t>
      </w:r>
      <w:r>
        <w:rPr>
          <w:rFonts w:cs="Times New Roman"/>
        </w:rPr>
        <w:t>、</w:t>
      </w:r>
      <w:r>
        <w:rPr>
          <w:rFonts w:cs="Times New Roman"/>
        </w:rPr>
        <w:t>NOx 2.57t/a</w:t>
      </w:r>
      <w:r>
        <w:rPr>
          <w:rFonts w:cs="Times New Roman"/>
        </w:rPr>
        <w:t>，</w:t>
      </w:r>
      <w:r>
        <w:rPr>
          <w:rFonts w:cs="Times New Roman"/>
          <w:szCs w:val="24"/>
        </w:rPr>
        <w:t>能够满足环评批复的</w:t>
      </w:r>
      <w:r>
        <w:rPr>
          <w:rFonts w:cs="Times New Roman"/>
          <w:bCs/>
        </w:rPr>
        <w:t>COD2.171t/a</w:t>
      </w:r>
      <w:r>
        <w:rPr>
          <w:rFonts w:cs="Times New Roman"/>
          <w:bCs/>
        </w:rPr>
        <w:t>，氨氮</w:t>
      </w:r>
      <w:r>
        <w:rPr>
          <w:rFonts w:cs="Times New Roman"/>
          <w:bCs/>
        </w:rPr>
        <w:t>0.0739t/a</w:t>
      </w:r>
      <w:r>
        <w:rPr>
          <w:rFonts w:cs="Times New Roman"/>
          <w:bCs/>
        </w:rPr>
        <w:t>，</w:t>
      </w:r>
      <w:r>
        <w:rPr>
          <w:rFonts w:cs="Times New Roman"/>
          <w:bCs/>
        </w:rPr>
        <w:t>NO</w:t>
      </w:r>
      <w:r>
        <w:rPr>
          <w:rFonts w:cs="Times New Roman"/>
          <w:bCs/>
          <w:vertAlign w:val="subscript"/>
        </w:rPr>
        <w:t>X</w:t>
      </w:r>
      <w:r>
        <w:rPr>
          <w:rFonts w:cs="Times New Roman"/>
          <w:bCs/>
        </w:rPr>
        <w:t>2.754t/a</w:t>
      </w:r>
      <w:r>
        <w:rPr>
          <w:rFonts w:cs="Times New Roman"/>
          <w:bCs/>
        </w:rPr>
        <w:t>，</w:t>
      </w:r>
      <w:r>
        <w:rPr>
          <w:rFonts w:cs="Times New Roman"/>
          <w:bCs/>
        </w:rPr>
        <w:t>VOC</w:t>
      </w:r>
      <w:r>
        <w:rPr>
          <w:rFonts w:cs="Times New Roman"/>
          <w:bCs/>
          <w:vertAlign w:val="subscript"/>
        </w:rPr>
        <w:t>S</w:t>
      </w:r>
      <w:r>
        <w:rPr>
          <w:rFonts w:cs="Times New Roman"/>
          <w:bCs/>
        </w:rPr>
        <w:t>2.754t/a</w:t>
      </w:r>
      <w:r>
        <w:rPr>
          <w:rFonts w:cs="Times New Roman" w:hint="eastAsia"/>
          <w:bCs/>
        </w:rPr>
        <w:t>（有组织排放量）</w:t>
      </w:r>
      <w:r>
        <w:rPr>
          <w:rFonts w:cs="Times New Roman"/>
        </w:rPr>
        <w:t>的</w:t>
      </w:r>
      <w:r>
        <w:rPr>
          <w:rFonts w:cs="Times New Roman"/>
          <w:szCs w:val="24"/>
        </w:rPr>
        <w:t>总量要求。</w:t>
      </w:r>
    </w:p>
    <w:p w14:paraId="2634E85F" w14:textId="77777777" w:rsidR="007C0FF5" w:rsidRDefault="00000000">
      <w:pPr>
        <w:pStyle w:val="2"/>
        <w:spacing w:before="163" w:after="163"/>
        <w:ind w:firstLine="643"/>
        <w:rPr>
          <w:rFonts w:cs="Times New Roman"/>
        </w:rPr>
      </w:pPr>
      <w:bookmarkStart w:id="71" w:name="_Toc512940295"/>
      <w:bookmarkStart w:id="72" w:name="_Toc30498852"/>
      <w:bookmarkStart w:id="73" w:name="_Toc501703567"/>
      <w:r>
        <w:rPr>
          <w:rFonts w:cs="Times New Roman"/>
        </w:rPr>
        <w:t xml:space="preserve">10.2 </w:t>
      </w:r>
      <w:r>
        <w:rPr>
          <w:rFonts w:cs="Times New Roman"/>
        </w:rPr>
        <w:t>环境管理检查结论</w:t>
      </w:r>
      <w:bookmarkEnd w:id="71"/>
      <w:bookmarkEnd w:id="72"/>
      <w:bookmarkEnd w:id="73"/>
    </w:p>
    <w:p w14:paraId="56C341BA" w14:textId="77777777" w:rsidR="007C0FF5" w:rsidRDefault="00000000">
      <w:pPr>
        <w:ind w:firstLine="480"/>
        <w:rPr>
          <w:rFonts w:cs="Times New Roman"/>
        </w:rPr>
      </w:pPr>
      <w:r>
        <w:rPr>
          <w:rFonts w:cs="Times New Roman"/>
        </w:rPr>
        <w:t>项目执行了环保</w:t>
      </w:r>
      <w:r>
        <w:rPr>
          <w:rFonts w:cs="Times New Roman"/>
        </w:rPr>
        <w:t>“</w:t>
      </w:r>
      <w:r>
        <w:rPr>
          <w:rFonts w:cs="Times New Roman"/>
        </w:rPr>
        <w:t>三同时</w:t>
      </w:r>
      <w:r>
        <w:rPr>
          <w:rFonts w:cs="Times New Roman"/>
        </w:rPr>
        <w:t>”</w:t>
      </w:r>
      <w:r>
        <w:rPr>
          <w:rFonts w:cs="Times New Roman"/>
        </w:rPr>
        <w:t>制度；按照有关规定建立了相关环境保护管理制度；由专人负责公司环境管理工作。</w:t>
      </w:r>
    </w:p>
    <w:p w14:paraId="1BBD65C6" w14:textId="77777777" w:rsidR="007C0FF5" w:rsidRDefault="00000000">
      <w:pPr>
        <w:pStyle w:val="2"/>
        <w:spacing w:before="163" w:after="163"/>
        <w:ind w:firstLine="643"/>
        <w:rPr>
          <w:rFonts w:cs="Times New Roman"/>
        </w:rPr>
      </w:pPr>
      <w:bookmarkStart w:id="74" w:name="_Toc512940296"/>
      <w:bookmarkStart w:id="75" w:name="_Toc30498853"/>
      <w:r>
        <w:rPr>
          <w:rFonts w:cs="Times New Roman"/>
        </w:rPr>
        <w:t xml:space="preserve">10.3 </w:t>
      </w:r>
      <w:r>
        <w:rPr>
          <w:rFonts w:cs="Times New Roman"/>
        </w:rPr>
        <w:t>总结论</w:t>
      </w:r>
      <w:bookmarkEnd w:id="74"/>
      <w:bookmarkEnd w:id="75"/>
    </w:p>
    <w:p w14:paraId="4BF6114E" w14:textId="77777777" w:rsidR="007C0FF5" w:rsidRDefault="00000000">
      <w:pPr>
        <w:ind w:firstLine="480"/>
        <w:rPr>
          <w:rFonts w:cs="Times New Roman"/>
        </w:rPr>
      </w:pPr>
      <w:r>
        <w:rPr>
          <w:rFonts w:cs="Times New Roman"/>
        </w:rPr>
        <w:t>河南心兴化学材料有限公司</w:t>
      </w:r>
      <w:r>
        <w:rPr>
          <w:rFonts w:cs="Times New Roman"/>
          <w:bCs/>
        </w:rPr>
        <w:t>甲醇下游深加工项目（一期）</w:t>
      </w:r>
      <w:r>
        <w:rPr>
          <w:rFonts w:cs="Times New Roman"/>
        </w:rPr>
        <w:t>符合国家产业政策，具有一定的环境经济效益。项目选址位于新乡经济技术产业集聚区青龙路东段，选址符合规划，各项污染物经治理后能够实现达标排放，固废处置措施可行，对周围环境影响较小，满足验收要求。</w:t>
      </w:r>
    </w:p>
    <w:p w14:paraId="3A02B5E7" w14:textId="77777777" w:rsidR="007C0FF5" w:rsidRDefault="00000000">
      <w:pPr>
        <w:ind w:firstLine="643"/>
        <w:rPr>
          <w:rFonts w:ascii="楷体" w:eastAsia="楷体" w:hAnsi="楷体" w:cs="Times New Roman"/>
          <w:b/>
          <w:bCs/>
          <w:sz w:val="32"/>
          <w:szCs w:val="28"/>
        </w:rPr>
        <w:sectPr w:rsidR="007C0FF5">
          <w:pgSz w:w="11906" w:h="16838"/>
          <w:pgMar w:top="1440" w:right="1800" w:bottom="1440" w:left="1800" w:header="851" w:footer="992" w:gutter="0"/>
          <w:cols w:space="425"/>
          <w:docGrid w:type="lines" w:linePitch="326"/>
        </w:sectPr>
      </w:pPr>
      <w:r>
        <w:rPr>
          <w:rFonts w:eastAsia="楷体" w:cs="Times New Roman"/>
          <w:b/>
          <w:bCs/>
          <w:sz w:val="32"/>
          <w:szCs w:val="28"/>
        </w:rPr>
        <w:t>11</w:t>
      </w:r>
      <w:r>
        <w:rPr>
          <w:rFonts w:ascii="楷体" w:eastAsia="楷体" w:hAnsi="楷体" w:cs="Times New Roman"/>
          <w:b/>
          <w:bCs/>
          <w:sz w:val="32"/>
          <w:szCs w:val="28"/>
        </w:rPr>
        <w:t xml:space="preserve"> </w:t>
      </w:r>
      <w:r>
        <w:rPr>
          <w:rFonts w:ascii="楷体" w:eastAsia="楷体" w:hAnsi="楷体" w:cs="Times New Roman" w:hint="eastAsia"/>
          <w:b/>
          <w:bCs/>
          <w:sz w:val="32"/>
          <w:szCs w:val="28"/>
        </w:rPr>
        <w:t>建设项目竣工环境保护“三同时”验收登记</w:t>
      </w:r>
    </w:p>
    <w:p w14:paraId="15092D39" w14:textId="77777777" w:rsidR="007C0FF5" w:rsidRDefault="00000000">
      <w:pPr>
        <w:pStyle w:val="aff2"/>
        <w:spacing w:beforeLines="50" w:before="120" w:afterLines="50" w:after="120"/>
        <w:rPr>
          <w:rFonts w:cs="Times New Roman"/>
        </w:rPr>
      </w:pPr>
      <w:r>
        <w:rPr>
          <w:rFonts w:cs="Times New Roman"/>
        </w:rPr>
        <w:t>建设项目工程竣工环境保护</w:t>
      </w:r>
      <w:r>
        <w:rPr>
          <w:rFonts w:cs="Times New Roman"/>
        </w:rPr>
        <w:t>“</w:t>
      </w:r>
      <w:r>
        <w:rPr>
          <w:rFonts w:cs="Times New Roman"/>
        </w:rPr>
        <w:t>三同时</w:t>
      </w:r>
      <w:r>
        <w:rPr>
          <w:rFonts w:cs="Times New Roman"/>
        </w:rPr>
        <w:t>”</w:t>
      </w:r>
      <w:r>
        <w:rPr>
          <w:rFonts w:cs="Times New Roman"/>
        </w:rPr>
        <w:t>验收登记表</w:t>
      </w:r>
    </w:p>
    <w:p w14:paraId="1C189011" w14:textId="77777777" w:rsidR="007C0FF5" w:rsidRDefault="00000000">
      <w:pPr>
        <w:pStyle w:val="aff0"/>
        <w:jc w:val="left"/>
        <w:rPr>
          <w:sz w:val="18"/>
          <w:szCs w:val="18"/>
        </w:rPr>
      </w:pPr>
      <w:r>
        <w:rPr>
          <w:sz w:val="18"/>
          <w:szCs w:val="18"/>
        </w:rPr>
        <w:t>填表单位（盖章）：河南心兴化学材料有限公司</w:t>
      </w:r>
      <w:r>
        <w:rPr>
          <w:sz w:val="18"/>
          <w:szCs w:val="18"/>
        </w:rPr>
        <w:t xml:space="preserve">                                  </w:t>
      </w:r>
      <w:r>
        <w:rPr>
          <w:sz w:val="18"/>
          <w:szCs w:val="18"/>
        </w:rPr>
        <w:t>填表人（签字）：</w:t>
      </w:r>
      <w:r>
        <w:rPr>
          <w:sz w:val="18"/>
          <w:szCs w:val="18"/>
        </w:rPr>
        <w:t xml:space="preserve">                                </w:t>
      </w:r>
      <w:r>
        <w:rPr>
          <w:sz w:val="18"/>
          <w:szCs w:val="18"/>
        </w:rPr>
        <w:t>项目经办人（签字）：</w:t>
      </w:r>
    </w:p>
    <w:tbl>
      <w:tblPr>
        <w:tblW w:w="14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5"/>
        <w:gridCol w:w="349"/>
        <w:gridCol w:w="1393"/>
        <w:gridCol w:w="833"/>
        <w:gridCol w:w="145"/>
        <w:gridCol w:w="766"/>
        <w:gridCol w:w="510"/>
        <w:gridCol w:w="327"/>
        <w:gridCol w:w="98"/>
        <w:gridCol w:w="345"/>
        <w:gridCol w:w="502"/>
        <w:gridCol w:w="429"/>
        <w:gridCol w:w="732"/>
        <w:gridCol w:w="1139"/>
        <w:gridCol w:w="681"/>
        <w:gridCol w:w="483"/>
        <w:gridCol w:w="397"/>
        <w:gridCol w:w="767"/>
        <w:gridCol w:w="298"/>
        <w:gridCol w:w="464"/>
        <w:gridCol w:w="169"/>
        <w:gridCol w:w="466"/>
        <w:gridCol w:w="402"/>
        <w:gridCol w:w="97"/>
        <w:gridCol w:w="1134"/>
        <w:gridCol w:w="672"/>
      </w:tblGrid>
      <w:tr w:rsidR="007C0FF5" w14:paraId="3E604D91" w14:textId="77777777">
        <w:trPr>
          <w:cantSplit/>
          <w:trHeight w:val="284"/>
          <w:jc w:val="center"/>
        </w:trPr>
        <w:tc>
          <w:tcPr>
            <w:tcW w:w="1005" w:type="dxa"/>
            <w:vMerge w:val="restart"/>
            <w:tcBorders>
              <w:top w:val="single" w:sz="8" w:space="0" w:color="auto"/>
            </w:tcBorders>
            <w:textDirection w:val="tbRlV"/>
            <w:vAlign w:val="center"/>
          </w:tcPr>
          <w:p w14:paraId="755BA407" w14:textId="77777777" w:rsidR="007C0FF5" w:rsidRDefault="00000000">
            <w:pPr>
              <w:widowControl w:val="0"/>
              <w:spacing w:line="240" w:lineRule="auto"/>
              <w:ind w:left="113" w:right="113" w:firstLineChars="0" w:firstLine="0"/>
              <w:jc w:val="center"/>
              <w:rPr>
                <w:rFonts w:cs="Times New Roman"/>
                <w:b/>
                <w:bCs/>
                <w:kern w:val="2"/>
                <w:sz w:val="15"/>
                <w:szCs w:val="15"/>
              </w:rPr>
            </w:pPr>
            <w:r>
              <w:rPr>
                <w:rFonts w:cs="Times New Roman"/>
                <w:b/>
                <w:bCs/>
                <w:kern w:val="2"/>
                <w:sz w:val="15"/>
                <w:szCs w:val="15"/>
              </w:rPr>
              <w:t>建</w:t>
            </w:r>
            <w:r>
              <w:rPr>
                <w:rFonts w:cs="Times New Roman"/>
                <w:b/>
                <w:bCs/>
                <w:kern w:val="2"/>
                <w:sz w:val="15"/>
                <w:szCs w:val="15"/>
              </w:rPr>
              <w:t xml:space="preserve"> </w:t>
            </w:r>
            <w:r>
              <w:rPr>
                <w:rFonts w:cs="Times New Roman"/>
                <w:b/>
                <w:bCs/>
                <w:kern w:val="2"/>
                <w:sz w:val="15"/>
                <w:szCs w:val="15"/>
              </w:rPr>
              <w:t>设</w:t>
            </w:r>
            <w:r>
              <w:rPr>
                <w:rFonts w:cs="Times New Roman"/>
                <w:b/>
                <w:bCs/>
                <w:kern w:val="2"/>
                <w:sz w:val="15"/>
                <w:szCs w:val="15"/>
              </w:rPr>
              <w:t xml:space="preserve"> </w:t>
            </w:r>
            <w:r>
              <w:rPr>
                <w:rFonts w:cs="Times New Roman"/>
                <w:b/>
                <w:bCs/>
                <w:kern w:val="2"/>
                <w:sz w:val="15"/>
                <w:szCs w:val="15"/>
              </w:rPr>
              <w:t>项</w:t>
            </w:r>
            <w:r>
              <w:rPr>
                <w:rFonts w:cs="Times New Roman"/>
                <w:b/>
                <w:bCs/>
                <w:kern w:val="2"/>
                <w:sz w:val="15"/>
                <w:szCs w:val="15"/>
              </w:rPr>
              <w:t xml:space="preserve"> </w:t>
            </w:r>
            <w:r>
              <w:rPr>
                <w:rFonts w:cs="Times New Roman"/>
                <w:b/>
                <w:bCs/>
                <w:kern w:val="2"/>
                <w:sz w:val="15"/>
                <w:szCs w:val="15"/>
              </w:rPr>
              <w:t>目</w:t>
            </w:r>
          </w:p>
        </w:tc>
        <w:tc>
          <w:tcPr>
            <w:tcW w:w="1742" w:type="dxa"/>
            <w:gridSpan w:val="2"/>
            <w:tcBorders>
              <w:top w:val="single" w:sz="8" w:space="0" w:color="auto"/>
            </w:tcBorders>
            <w:vAlign w:val="center"/>
          </w:tcPr>
          <w:p w14:paraId="57B0A82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项目名称</w:t>
            </w:r>
          </w:p>
        </w:tc>
        <w:tc>
          <w:tcPr>
            <w:tcW w:w="4687" w:type="dxa"/>
            <w:gridSpan w:val="10"/>
            <w:tcBorders>
              <w:top w:val="single" w:sz="8" w:space="0" w:color="auto"/>
            </w:tcBorders>
            <w:vAlign w:val="center"/>
          </w:tcPr>
          <w:p w14:paraId="2F30246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甲醇下游深加工项目（一期）</w:t>
            </w:r>
          </w:p>
        </w:tc>
        <w:tc>
          <w:tcPr>
            <w:tcW w:w="1820" w:type="dxa"/>
            <w:gridSpan w:val="2"/>
            <w:tcBorders>
              <w:top w:val="single" w:sz="8" w:space="0" w:color="auto"/>
            </w:tcBorders>
            <w:vAlign w:val="center"/>
          </w:tcPr>
          <w:p w14:paraId="64F178C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建设地点</w:t>
            </w:r>
          </w:p>
        </w:tc>
        <w:tc>
          <w:tcPr>
            <w:tcW w:w="5349" w:type="dxa"/>
            <w:gridSpan w:val="11"/>
            <w:tcBorders>
              <w:top w:val="single" w:sz="8" w:space="0" w:color="auto"/>
              <w:right w:val="single" w:sz="8" w:space="0" w:color="auto"/>
            </w:tcBorders>
            <w:vAlign w:val="center"/>
          </w:tcPr>
          <w:p w14:paraId="1EB26F3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新乡经济技术产业集聚区青龙路东段</w:t>
            </w:r>
          </w:p>
        </w:tc>
      </w:tr>
      <w:tr w:rsidR="007C0FF5" w14:paraId="67A5963C" w14:textId="77777777">
        <w:trPr>
          <w:cantSplit/>
          <w:trHeight w:val="284"/>
          <w:jc w:val="center"/>
        </w:trPr>
        <w:tc>
          <w:tcPr>
            <w:tcW w:w="1005" w:type="dxa"/>
            <w:vMerge/>
            <w:vAlign w:val="center"/>
          </w:tcPr>
          <w:p w14:paraId="0F8C984F"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1FBBC00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行业类别</w:t>
            </w:r>
          </w:p>
        </w:tc>
        <w:tc>
          <w:tcPr>
            <w:tcW w:w="4687" w:type="dxa"/>
            <w:gridSpan w:val="10"/>
            <w:vAlign w:val="center"/>
          </w:tcPr>
          <w:p w14:paraId="00C1ADC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C26</w:t>
            </w:r>
            <w:r>
              <w:rPr>
                <w:rFonts w:cs="Times New Roman"/>
                <w:b/>
                <w:bCs/>
                <w:kern w:val="2"/>
                <w:sz w:val="15"/>
                <w:szCs w:val="15"/>
              </w:rPr>
              <w:t>化学原料和化学制品制造业</w:t>
            </w:r>
          </w:p>
        </w:tc>
        <w:tc>
          <w:tcPr>
            <w:tcW w:w="1820" w:type="dxa"/>
            <w:gridSpan w:val="2"/>
            <w:vAlign w:val="center"/>
          </w:tcPr>
          <w:p w14:paraId="21343C6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建设性质</w:t>
            </w:r>
          </w:p>
        </w:tc>
        <w:tc>
          <w:tcPr>
            <w:tcW w:w="5349" w:type="dxa"/>
            <w:gridSpan w:val="11"/>
            <w:tcBorders>
              <w:right w:val="single" w:sz="8" w:space="0" w:color="auto"/>
            </w:tcBorders>
            <w:vAlign w:val="center"/>
          </w:tcPr>
          <w:p w14:paraId="6BFD189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r>
              <w:rPr>
                <w:rFonts w:cs="Times New Roman"/>
                <w:b/>
                <w:bCs/>
                <w:kern w:val="2"/>
                <w:sz w:val="15"/>
                <w:szCs w:val="15"/>
              </w:rPr>
              <w:t>新</w:t>
            </w:r>
            <w:r>
              <w:rPr>
                <w:rFonts w:cs="Times New Roman"/>
                <w:b/>
                <w:bCs/>
                <w:kern w:val="2"/>
                <w:sz w:val="15"/>
                <w:szCs w:val="15"/>
              </w:rPr>
              <w:t xml:space="preserve"> </w:t>
            </w:r>
            <w:r>
              <w:rPr>
                <w:rFonts w:cs="Times New Roman"/>
                <w:b/>
                <w:bCs/>
                <w:kern w:val="2"/>
                <w:sz w:val="15"/>
                <w:szCs w:val="15"/>
              </w:rPr>
              <w:t>建（迁建）</w:t>
            </w:r>
            <w:r>
              <w:rPr>
                <w:rFonts w:cs="Times New Roman"/>
                <w:b/>
                <w:bCs/>
                <w:kern w:val="2"/>
                <w:sz w:val="15"/>
                <w:szCs w:val="15"/>
              </w:rPr>
              <w:t xml:space="preserve">             </w:t>
            </w:r>
            <w:r>
              <w:rPr>
                <w:rFonts w:cs="Times New Roman"/>
                <w:b/>
                <w:bCs/>
                <w:kern w:val="2"/>
                <w:sz w:val="15"/>
                <w:szCs w:val="15"/>
              </w:rPr>
              <w:t>改</w:t>
            </w:r>
            <w:r>
              <w:rPr>
                <w:rFonts w:cs="Times New Roman"/>
                <w:b/>
                <w:bCs/>
                <w:kern w:val="2"/>
                <w:sz w:val="15"/>
                <w:szCs w:val="15"/>
              </w:rPr>
              <w:t xml:space="preserve"> </w:t>
            </w:r>
            <w:r>
              <w:rPr>
                <w:rFonts w:cs="Times New Roman"/>
                <w:b/>
                <w:bCs/>
                <w:kern w:val="2"/>
                <w:sz w:val="15"/>
                <w:szCs w:val="15"/>
              </w:rPr>
              <w:t>扩</w:t>
            </w:r>
            <w:r>
              <w:rPr>
                <w:rFonts w:cs="Times New Roman"/>
                <w:b/>
                <w:bCs/>
                <w:kern w:val="2"/>
                <w:sz w:val="15"/>
                <w:szCs w:val="15"/>
              </w:rPr>
              <w:t xml:space="preserve"> </w:t>
            </w:r>
            <w:r>
              <w:rPr>
                <w:rFonts w:cs="Times New Roman"/>
                <w:b/>
                <w:bCs/>
                <w:kern w:val="2"/>
                <w:sz w:val="15"/>
                <w:szCs w:val="15"/>
              </w:rPr>
              <w:t>建</w:t>
            </w:r>
            <w:r>
              <w:rPr>
                <w:rFonts w:cs="Times New Roman"/>
                <w:b/>
                <w:bCs/>
                <w:kern w:val="2"/>
                <w:sz w:val="15"/>
                <w:szCs w:val="15"/>
              </w:rPr>
              <w:t xml:space="preserve">            </w:t>
            </w:r>
            <w:r>
              <w:rPr>
                <w:rFonts w:cs="Times New Roman"/>
                <w:b/>
                <w:bCs/>
                <w:kern w:val="2"/>
                <w:sz w:val="15"/>
                <w:szCs w:val="15"/>
              </w:rPr>
              <w:t>技</w:t>
            </w:r>
            <w:r>
              <w:rPr>
                <w:rFonts w:cs="Times New Roman"/>
                <w:b/>
                <w:bCs/>
                <w:kern w:val="2"/>
                <w:sz w:val="15"/>
                <w:szCs w:val="15"/>
              </w:rPr>
              <w:t xml:space="preserve"> </w:t>
            </w:r>
            <w:r>
              <w:rPr>
                <w:rFonts w:cs="Times New Roman"/>
                <w:b/>
                <w:bCs/>
                <w:kern w:val="2"/>
                <w:sz w:val="15"/>
                <w:szCs w:val="15"/>
              </w:rPr>
              <w:t>术</w:t>
            </w:r>
            <w:r>
              <w:rPr>
                <w:rFonts w:cs="Times New Roman"/>
                <w:b/>
                <w:bCs/>
                <w:kern w:val="2"/>
                <w:sz w:val="15"/>
                <w:szCs w:val="15"/>
              </w:rPr>
              <w:t xml:space="preserve"> </w:t>
            </w:r>
            <w:r>
              <w:rPr>
                <w:rFonts w:cs="Times New Roman"/>
                <w:b/>
                <w:bCs/>
                <w:kern w:val="2"/>
                <w:sz w:val="15"/>
                <w:szCs w:val="15"/>
              </w:rPr>
              <w:t>改</w:t>
            </w:r>
            <w:r>
              <w:rPr>
                <w:rFonts w:cs="Times New Roman"/>
                <w:b/>
                <w:bCs/>
                <w:kern w:val="2"/>
                <w:sz w:val="15"/>
                <w:szCs w:val="15"/>
              </w:rPr>
              <w:t xml:space="preserve"> </w:t>
            </w:r>
            <w:r>
              <w:rPr>
                <w:rFonts w:cs="Times New Roman"/>
                <w:b/>
                <w:bCs/>
                <w:kern w:val="2"/>
                <w:sz w:val="15"/>
                <w:szCs w:val="15"/>
              </w:rPr>
              <w:t>造</w:t>
            </w:r>
          </w:p>
        </w:tc>
      </w:tr>
      <w:tr w:rsidR="007C0FF5" w14:paraId="461956BE" w14:textId="77777777">
        <w:trPr>
          <w:cantSplit/>
          <w:trHeight w:val="284"/>
          <w:jc w:val="center"/>
        </w:trPr>
        <w:tc>
          <w:tcPr>
            <w:tcW w:w="1005" w:type="dxa"/>
            <w:vMerge/>
            <w:vAlign w:val="center"/>
          </w:tcPr>
          <w:p w14:paraId="56816C90"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3E2EB85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设计生产能力</w:t>
            </w:r>
          </w:p>
        </w:tc>
        <w:tc>
          <w:tcPr>
            <w:tcW w:w="2254" w:type="dxa"/>
            <w:gridSpan w:val="4"/>
            <w:vAlign w:val="center"/>
          </w:tcPr>
          <w:p w14:paraId="2161B36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甲醛</w:t>
            </w:r>
            <w:r>
              <w:rPr>
                <w:rFonts w:cs="Times New Roman"/>
                <w:b/>
                <w:bCs/>
                <w:kern w:val="2"/>
                <w:sz w:val="15"/>
                <w:szCs w:val="15"/>
              </w:rPr>
              <w:t>20</w:t>
            </w:r>
            <w:r>
              <w:rPr>
                <w:rFonts w:cs="Times New Roman"/>
                <w:b/>
                <w:bCs/>
                <w:kern w:val="2"/>
                <w:sz w:val="15"/>
                <w:szCs w:val="15"/>
              </w:rPr>
              <w:t>万</w:t>
            </w:r>
            <w:r>
              <w:rPr>
                <w:rFonts w:cs="Times New Roman"/>
                <w:b/>
                <w:bCs/>
                <w:kern w:val="2"/>
                <w:sz w:val="15"/>
                <w:szCs w:val="15"/>
              </w:rPr>
              <w:t>t/a</w:t>
            </w:r>
            <w:r>
              <w:rPr>
                <w:rFonts w:cs="Times New Roman"/>
                <w:b/>
                <w:bCs/>
                <w:kern w:val="2"/>
                <w:sz w:val="15"/>
                <w:szCs w:val="15"/>
              </w:rPr>
              <w:t>，氨基树脂</w:t>
            </w:r>
            <w:r>
              <w:rPr>
                <w:rFonts w:cs="Times New Roman"/>
                <w:b/>
                <w:bCs/>
                <w:kern w:val="2"/>
                <w:sz w:val="15"/>
                <w:szCs w:val="15"/>
              </w:rPr>
              <w:t>1</w:t>
            </w:r>
            <w:r>
              <w:rPr>
                <w:rFonts w:cs="Times New Roman"/>
                <w:b/>
                <w:bCs/>
                <w:kern w:val="2"/>
                <w:sz w:val="15"/>
                <w:szCs w:val="15"/>
              </w:rPr>
              <w:t>万</w:t>
            </w:r>
            <w:r>
              <w:rPr>
                <w:rFonts w:cs="Times New Roman"/>
                <w:b/>
                <w:bCs/>
                <w:kern w:val="2"/>
                <w:sz w:val="15"/>
                <w:szCs w:val="15"/>
              </w:rPr>
              <w:t>t/a</w:t>
            </w:r>
          </w:p>
        </w:tc>
        <w:tc>
          <w:tcPr>
            <w:tcW w:w="1272" w:type="dxa"/>
            <w:gridSpan w:val="4"/>
            <w:vAlign w:val="center"/>
          </w:tcPr>
          <w:p w14:paraId="3C2C1DD5"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建设项目开工日期</w:t>
            </w:r>
          </w:p>
        </w:tc>
        <w:tc>
          <w:tcPr>
            <w:tcW w:w="1161" w:type="dxa"/>
            <w:gridSpan w:val="2"/>
            <w:vAlign w:val="center"/>
          </w:tcPr>
          <w:p w14:paraId="03813CB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2021</w:t>
            </w:r>
            <w:r>
              <w:rPr>
                <w:rFonts w:cs="Times New Roman"/>
                <w:b/>
                <w:bCs/>
                <w:kern w:val="2"/>
                <w:sz w:val="15"/>
                <w:szCs w:val="15"/>
              </w:rPr>
              <w:t>年</w:t>
            </w:r>
            <w:r>
              <w:rPr>
                <w:rFonts w:cs="Times New Roman"/>
                <w:b/>
                <w:bCs/>
                <w:kern w:val="2"/>
                <w:sz w:val="15"/>
                <w:szCs w:val="15"/>
              </w:rPr>
              <w:t>6</w:t>
            </w:r>
            <w:r>
              <w:rPr>
                <w:rFonts w:cs="Times New Roman"/>
                <w:b/>
                <w:bCs/>
                <w:kern w:val="2"/>
                <w:sz w:val="15"/>
                <w:szCs w:val="15"/>
              </w:rPr>
              <w:t>月</w:t>
            </w:r>
          </w:p>
        </w:tc>
        <w:tc>
          <w:tcPr>
            <w:tcW w:w="1820" w:type="dxa"/>
            <w:gridSpan w:val="2"/>
            <w:vAlign w:val="center"/>
          </w:tcPr>
          <w:p w14:paraId="1001EA4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实际生产能力</w:t>
            </w:r>
          </w:p>
        </w:tc>
        <w:tc>
          <w:tcPr>
            <w:tcW w:w="2409" w:type="dxa"/>
            <w:gridSpan w:val="5"/>
            <w:vAlign w:val="center"/>
          </w:tcPr>
          <w:p w14:paraId="3485846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甲醛</w:t>
            </w:r>
            <w:r>
              <w:rPr>
                <w:rFonts w:cs="Times New Roman"/>
                <w:b/>
                <w:bCs/>
                <w:kern w:val="2"/>
                <w:sz w:val="15"/>
                <w:szCs w:val="15"/>
              </w:rPr>
              <w:t>17.2</w:t>
            </w:r>
            <w:r>
              <w:rPr>
                <w:rFonts w:cs="Times New Roman"/>
                <w:b/>
                <w:bCs/>
                <w:kern w:val="2"/>
                <w:sz w:val="15"/>
                <w:szCs w:val="15"/>
              </w:rPr>
              <w:t>万</w:t>
            </w:r>
            <w:r>
              <w:rPr>
                <w:rFonts w:cs="Times New Roman"/>
                <w:b/>
                <w:bCs/>
                <w:kern w:val="2"/>
                <w:sz w:val="15"/>
                <w:szCs w:val="15"/>
              </w:rPr>
              <w:t>t/a</w:t>
            </w:r>
            <w:r>
              <w:rPr>
                <w:rFonts w:cs="Times New Roman"/>
                <w:b/>
                <w:bCs/>
                <w:kern w:val="2"/>
                <w:sz w:val="15"/>
                <w:szCs w:val="15"/>
              </w:rPr>
              <w:t>，氨基树脂</w:t>
            </w:r>
            <w:r>
              <w:rPr>
                <w:rFonts w:cs="Times New Roman"/>
                <w:b/>
                <w:bCs/>
                <w:kern w:val="2"/>
                <w:sz w:val="15"/>
                <w:szCs w:val="15"/>
              </w:rPr>
              <w:t>0.86</w:t>
            </w:r>
            <w:r>
              <w:rPr>
                <w:rFonts w:cs="Times New Roman"/>
                <w:b/>
                <w:bCs/>
                <w:kern w:val="2"/>
                <w:sz w:val="15"/>
                <w:szCs w:val="15"/>
              </w:rPr>
              <w:t>万</w:t>
            </w:r>
            <w:r>
              <w:rPr>
                <w:rFonts w:cs="Times New Roman"/>
                <w:b/>
                <w:bCs/>
                <w:kern w:val="2"/>
                <w:sz w:val="15"/>
                <w:szCs w:val="15"/>
              </w:rPr>
              <w:t>t/a</w:t>
            </w:r>
          </w:p>
        </w:tc>
        <w:tc>
          <w:tcPr>
            <w:tcW w:w="1134" w:type="dxa"/>
            <w:gridSpan w:val="4"/>
            <w:vAlign w:val="center"/>
          </w:tcPr>
          <w:p w14:paraId="0136334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投入试运行日期</w:t>
            </w:r>
          </w:p>
        </w:tc>
        <w:tc>
          <w:tcPr>
            <w:tcW w:w="1806" w:type="dxa"/>
            <w:gridSpan w:val="2"/>
            <w:tcBorders>
              <w:right w:val="single" w:sz="8" w:space="0" w:color="auto"/>
            </w:tcBorders>
            <w:vAlign w:val="center"/>
          </w:tcPr>
          <w:p w14:paraId="1758D61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2022</w:t>
            </w:r>
            <w:r>
              <w:rPr>
                <w:rFonts w:cs="Times New Roman"/>
                <w:b/>
                <w:bCs/>
                <w:kern w:val="2"/>
                <w:sz w:val="15"/>
                <w:szCs w:val="15"/>
              </w:rPr>
              <w:t>年</w:t>
            </w:r>
            <w:r>
              <w:rPr>
                <w:rFonts w:cs="Times New Roman"/>
                <w:b/>
                <w:bCs/>
                <w:kern w:val="2"/>
                <w:sz w:val="15"/>
                <w:szCs w:val="15"/>
              </w:rPr>
              <w:t>6</w:t>
            </w:r>
            <w:r>
              <w:rPr>
                <w:rFonts w:cs="Times New Roman"/>
                <w:b/>
                <w:bCs/>
                <w:kern w:val="2"/>
                <w:sz w:val="15"/>
                <w:szCs w:val="15"/>
              </w:rPr>
              <w:t>月</w:t>
            </w:r>
          </w:p>
        </w:tc>
      </w:tr>
      <w:tr w:rsidR="007C0FF5" w14:paraId="28BE0FD8" w14:textId="77777777">
        <w:trPr>
          <w:cantSplit/>
          <w:trHeight w:val="284"/>
          <w:jc w:val="center"/>
        </w:trPr>
        <w:tc>
          <w:tcPr>
            <w:tcW w:w="1005" w:type="dxa"/>
            <w:vMerge/>
            <w:vAlign w:val="center"/>
          </w:tcPr>
          <w:p w14:paraId="55219312"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04140C2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投资总概算（万元）</w:t>
            </w:r>
          </w:p>
        </w:tc>
        <w:tc>
          <w:tcPr>
            <w:tcW w:w="4687" w:type="dxa"/>
            <w:gridSpan w:val="10"/>
            <w:vAlign w:val="center"/>
          </w:tcPr>
          <w:p w14:paraId="1024171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55000</w:t>
            </w:r>
            <w:r>
              <w:rPr>
                <w:rFonts w:cs="Times New Roman" w:hint="eastAsia"/>
                <w:b/>
                <w:bCs/>
                <w:kern w:val="2"/>
                <w:sz w:val="15"/>
                <w:szCs w:val="15"/>
              </w:rPr>
              <w:t>（一期</w:t>
            </w:r>
            <w:r>
              <w:rPr>
                <w:rFonts w:cs="Times New Roman" w:hint="eastAsia"/>
                <w:b/>
                <w:bCs/>
                <w:kern w:val="2"/>
                <w:sz w:val="15"/>
                <w:szCs w:val="15"/>
              </w:rPr>
              <w:t>3</w:t>
            </w:r>
            <w:r>
              <w:rPr>
                <w:rFonts w:cs="Times New Roman"/>
                <w:b/>
                <w:bCs/>
                <w:kern w:val="2"/>
                <w:sz w:val="15"/>
                <w:szCs w:val="15"/>
              </w:rPr>
              <w:t>1000</w:t>
            </w:r>
            <w:r>
              <w:rPr>
                <w:rFonts w:cs="Times New Roman" w:hint="eastAsia"/>
                <w:b/>
                <w:bCs/>
                <w:kern w:val="2"/>
                <w:sz w:val="15"/>
                <w:szCs w:val="15"/>
              </w:rPr>
              <w:t>万元）</w:t>
            </w:r>
          </w:p>
        </w:tc>
        <w:tc>
          <w:tcPr>
            <w:tcW w:w="1820" w:type="dxa"/>
            <w:gridSpan w:val="2"/>
            <w:vAlign w:val="center"/>
          </w:tcPr>
          <w:p w14:paraId="53972AD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环保投资总概算（万元）</w:t>
            </w:r>
          </w:p>
        </w:tc>
        <w:tc>
          <w:tcPr>
            <w:tcW w:w="2409" w:type="dxa"/>
            <w:gridSpan w:val="5"/>
            <w:vAlign w:val="center"/>
          </w:tcPr>
          <w:p w14:paraId="6953779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808</w:t>
            </w:r>
          </w:p>
        </w:tc>
        <w:tc>
          <w:tcPr>
            <w:tcW w:w="1134" w:type="dxa"/>
            <w:gridSpan w:val="4"/>
            <w:vAlign w:val="center"/>
          </w:tcPr>
          <w:p w14:paraId="42207F0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所占比例（</w:t>
            </w:r>
            <w:r>
              <w:rPr>
                <w:rFonts w:cs="Times New Roman"/>
                <w:b/>
                <w:bCs/>
                <w:kern w:val="2"/>
                <w:sz w:val="15"/>
                <w:szCs w:val="15"/>
              </w:rPr>
              <w:t>%</w:t>
            </w:r>
            <w:r>
              <w:rPr>
                <w:rFonts w:cs="Times New Roman"/>
                <w:b/>
                <w:bCs/>
                <w:kern w:val="2"/>
                <w:sz w:val="15"/>
                <w:szCs w:val="15"/>
              </w:rPr>
              <w:t>）</w:t>
            </w:r>
          </w:p>
        </w:tc>
        <w:tc>
          <w:tcPr>
            <w:tcW w:w="1806" w:type="dxa"/>
            <w:gridSpan w:val="2"/>
            <w:tcBorders>
              <w:right w:val="single" w:sz="8" w:space="0" w:color="auto"/>
            </w:tcBorders>
            <w:vAlign w:val="center"/>
          </w:tcPr>
          <w:p w14:paraId="73B603D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2.53%</w:t>
            </w:r>
          </w:p>
        </w:tc>
      </w:tr>
      <w:tr w:rsidR="007C0FF5" w14:paraId="2A77CA90" w14:textId="77777777">
        <w:trPr>
          <w:cantSplit/>
          <w:trHeight w:val="284"/>
          <w:jc w:val="center"/>
        </w:trPr>
        <w:tc>
          <w:tcPr>
            <w:tcW w:w="1005" w:type="dxa"/>
            <w:vMerge/>
            <w:vAlign w:val="center"/>
          </w:tcPr>
          <w:p w14:paraId="1E72A8EA"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2FC6CB8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环评审批部门</w:t>
            </w:r>
          </w:p>
        </w:tc>
        <w:tc>
          <w:tcPr>
            <w:tcW w:w="4687" w:type="dxa"/>
            <w:gridSpan w:val="10"/>
            <w:vAlign w:val="center"/>
          </w:tcPr>
          <w:p w14:paraId="787A246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新乡市生态环境局</w:t>
            </w:r>
          </w:p>
        </w:tc>
        <w:tc>
          <w:tcPr>
            <w:tcW w:w="1820" w:type="dxa"/>
            <w:gridSpan w:val="2"/>
            <w:vAlign w:val="center"/>
          </w:tcPr>
          <w:p w14:paraId="00D345A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批准文号</w:t>
            </w:r>
          </w:p>
        </w:tc>
        <w:tc>
          <w:tcPr>
            <w:tcW w:w="2409" w:type="dxa"/>
            <w:gridSpan w:val="5"/>
            <w:vAlign w:val="center"/>
          </w:tcPr>
          <w:p w14:paraId="4424076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kern w:val="2"/>
                <w:sz w:val="15"/>
                <w:szCs w:val="15"/>
              </w:rPr>
              <w:t>新环书审</w:t>
            </w:r>
            <w:r>
              <w:rPr>
                <w:rFonts w:cs="Times New Roman"/>
                <w:b/>
                <w:kern w:val="2"/>
                <w:sz w:val="15"/>
                <w:szCs w:val="15"/>
              </w:rPr>
              <w:t>[2021]8</w:t>
            </w:r>
            <w:r>
              <w:rPr>
                <w:rFonts w:cs="Times New Roman"/>
                <w:b/>
                <w:kern w:val="2"/>
                <w:sz w:val="15"/>
                <w:szCs w:val="15"/>
              </w:rPr>
              <w:t>号</w:t>
            </w:r>
          </w:p>
        </w:tc>
        <w:tc>
          <w:tcPr>
            <w:tcW w:w="1134" w:type="dxa"/>
            <w:gridSpan w:val="4"/>
            <w:vAlign w:val="center"/>
          </w:tcPr>
          <w:p w14:paraId="353C342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批准时间</w:t>
            </w:r>
          </w:p>
        </w:tc>
        <w:tc>
          <w:tcPr>
            <w:tcW w:w="1806" w:type="dxa"/>
            <w:gridSpan w:val="2"/>
            <w:tcBorders>
              <w:right w:val="single" w:sz="8" w:space="0" w:color="auto"/>
            </w:tcBorders>
            <w:vAlign w:val="center"/>
          </w:tcPr>
          <w:p w14:paraId="61A8F97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2021</w:t>
            </w:r>
            <w:r>
              <w:rPr>
                <w:rFonts w:cs="Times New Roman"/>
                <w:b/>
                <w:bCs/>
                <w:kern w:val="2"/>
                <w:sz w:val="15"/>
                <w:szCs w:val="15"/>
              </w:rPr>
              <w:t>年</w:t>
            </w:r>
            <w:r>
              <w:rPr>
                <w:rFonts w:cs="Times New Roman"/>
                <w:b/>
                <w:bCs/>
                <w:kern w:val="2"/>
                <w:sz w:val="15"/>
                <w:szCs w:val="15"/>
              </w:rPr>
              <w:t>5</w:t>
            </w:r>
            <w:r>
              <w:rPr>
                <w:rFonts w:cs="Times New Roman"/>
                <w:b/>
                <w:bCs/>
                <w:kern w:val="2"/>
                <w:sz w:val="15"/>
                <w:szCs w:val="15"/>
              </w:rPr>
              <w:t>月</w:t>
            </w:r>
            <w:r>
              <w:rPr>
                <w:rFonts w:cs="Times New Roman"/>
                <w:b/>
                <w:bCs/>
                <w:kern w:val="2"/>
                <w:sz w:val="15"/>
                <w:szCs w:val="15"/>
              </w:rPr>
              <w:t>10</w:t>
            </w:r>
            <w:r>
              <w:rPr>
                <w:rFonts w:cs="Times New Roman"/>
                <w:b/>
                <w:bCs/>
                <w:kern w:val="2"/>
                <w:sz w:val="15"/>
                <w:szCs w:val="15"/>
              </w:rPr>
              <w:t>日</w:t>
            </w:r>
          </w:p>
        </w:tc>
      </w:tr>
      <w:tr w:rsidR="007C0FF5" w14:paraId="498EF09E" w14:textId="77777777">
        <w:trPr>
          <w:cantSplit/>
          <w:trHeight w:val="284"/>
          <w:jc w:val="center"/>
        </w:trPr>
        <w:tc>
          <w:tcPr>
            <w:tcW w:w="1005" w:type="dxa"/>
            <w:vMerge/>
            <w:vAlign w:val="center"/>
          </w:tcPr>
          <w:p w14:paraId="50A2B8D9"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0D9A421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初步设计审批部门</w:t>
            </w:r>
          </w:p>
        </w:tc>
        <w:tc>
          <w:tcPr>
            <w:tcW w:w="4687" w:type="dxa"/>
            <w:gridSpan w:val="10"/>
            <w:vAlign w:val="center"/>
          </w:tcPr>
          <w:p w14:paraId="71E5227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820" w:type="dxa"/>
            <w:gridSpan w:val="2"/>
            <w:vAlign w:val="center"/>
          </w:tcPr>
          <w:p w14:paraId="7E69554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批准文号</w:t>
            </w:r>
          </w:p>
        </w:tc>
        <w:tc>
          <w:tcPr>
            <w:tcW w:w="2409" w:type="dxa"/>
            <w:gridSpan w:val="5"/>
            <w:vAlign w:val="center"/>
          </w:tcPr>
          <w:p w14:paraId="29FA4BD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4"/>
            <w:vAlign w:val="center"/>
          </w:tcPr>
          <w:p w14:paraId="023CE52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批准时间</w:t>
            </w:r>
          </w:p>
        </w:tc>
        <w:tc>
          <w:tcPr>
            <w:tcW w:w="1806" w:type="dxa"/>
            <w:gridSpan w:val="2"/>
            <w:tcBorders>
              <w:right w:val="single" w:sz="8" w:space="0" w:color="auto"/>
            </w:tcBorders>
            <w:vAlign w:val="center"/>
          </w:tcPr>
          <w:p w14:paraId="752FE5C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7C0FF5" w14:paraId="7C7049A2" w14:textId="77777777">
        <w:trPr>
          <w:cantSplit/>
          <w:trHeight w:val="284"/>
          <w:jc w:val="center"/>
        </w:trPr>
        <w:tc>
          <w:tcPr>
            <w:tcW w:w="1005" w:type="dxa"/>
            <w:vMerge/>
            <w:vAlign w:val="center"/>
          </w:tcPr>
          <w:p w14:paraId="0BB1A868"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39964A7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环保验收审批部门</w:t>
            </w:r>
          </w:p>
        </w:tc>
        <w:tc>
          <w:tcPr>
            <w:tcW w:w="4687" w:type="dxa"/>
            <w:gridSpan w:val="10"/>
            <w:vAlign w:val="center"/>
          </w:tcPr>
          <w:p w14:paraId="55B28E6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820" w:type="dxa"/>
            <w:gridSpan w:val="2"/>
            <w:vAlign w:val="center"/>
          </w:tcPr>
          <w:p w14:paraId="3E0E6FA5"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批准文号</w:t>
            </w:r>
          </w:p>
        </w:tc>
        <w:tc>
          <w:tcPr>
            <w:tcW w:w="2409" w:type="dxa"/>
            <w:gridSpan w:val="5"/>
            <w:vAlign w:val="center"/>
          </w:tcPr>
          <w:p w14:paraId="4ADDDF7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4"/>
            <w:vAlign w:val="center"/>
          </w:tcPr>
          <w:p w14:paraId="3CD1A50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批准时间</w:t>
            </w:r>
          </w:p>
        </w:tc>
        <w:tc>
          <w:tcPr>
            <w:tcW w:w="1806" w:type="dxa"/>
            <w:gridSpan w:val="2"/>
            <w:tcBorders>
              <w:right w:val="single" w:sz="8" w:space="0" w:color="auto"/>
            </w:tcBorders>
            <w:vAlign w:val="center"/>
          </w:tcPr>
          <w:p w14:paraId="51B3DE9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7C0FF5" w14:paraId="48FAE83A" w14:textId="77777777">
        <w:trPr>
          <w:cantSplit/>
          <w:trHeight w:val="284"/>
          <w:jc w:val="center"/>
        </w:trPr>
        <w:tc>
          <w:tcPr>
            <w:tcW w:w="1005" w:type="dxa"/>
            <w:vMerge/>
            <w:vAlign w:val="center"/>
          </w:tcPr>
          <w:p w14:paraId="7AC5BDD0"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0F0FDF6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环保设施设计单位</w:t>
            </w:r>
          </w:p>
        </w:tc>
        <w:tc>
          <w:tcPr>
            <w:tcW w:w="2581" w:type="dxa"/>
            <w:gridSpan w:val="5"/>
            <w:vAlign w:val="center"/>
          </w:tcPr>
          <w:p w14:paraId="6EFA6295"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河南心兴化学材料有限公司</w:t>
            </w:r>
          </w:p>
        </w:tc>
        <w:tc>
          <w:tcPr>
            <w:tcW w:w="2106" w:type="dxa"/>
            <w:gridSpan w:val="5"/>
            <w:vAlign w:val="center"/>
          </w:tcPr>
          <w:p w14:paraId="16A4EB1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环保设施施工单位</w:t>
            </w:r>
          </w:p>
        </w:tc>
        <w:tc>
          <w:tcPr>
            <w:tcW w:w="1820" w:type="dxa"/>
            <w:gridSpan w:val="2"/>
            <w:vAlign w:val="center"/>
          </w:tcPr>
          <w:p w14:paraId="4FDC6A1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河南心兴化学材料有限公司</w:t>
            </w:r>
          </w:p>
        </w:tc>
        <w:tc>
          <w:tcPr>
            <w:tcW w:w="2409" w:type="dxa"/>
            <w:gridSpan w:val="5"/>
            <w:vAlign w:val="center"/>
          </w:tcPr>
          <w:p w14:paraId="55DFA55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环保设施监测单位</w:t>
            </w:r>
          </w:p>
        </w:tc>
        <w:tc>
          <w:tcPr>
            <w:tcW w:w="2940" w:type="dxa"/>
            <w:gridSpan w:val="6"/>
            <w:tcBorders>
              <w:right w:val="single" w:sz="8" w:space="0" w:color="auto"/>
            </w:tcBorders>
            <w:vAlign w:val="center"/>
          </w:tcPr>
          <w:p w14:paraId="7FD5D28A"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河南心兴化学材料有限公司</w:t>
            </w:r>
          </w:p>
        </w:tc>
      </w:tr>
      <w:tr w:rsidR="007C0FF5" w14:paraId="5F4A83FA" w14:textId="77777777">
        <w:trPr>
          <w:cantSplit/>
          <w:trHeight w:val="284"/>
          <w:jc w:val="center"/>
        </w:trPr>
        <w:tc>
          <w:tcPr>
            <w:tcW w:w="1005" w:type="dxa"/>
            <w:vMerge/>
            <w:vAlign w:val="center"/>
          </w:tcPr>
          <w:p w14:paraId="5CABC8B8"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454017E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实际总投资（万元）</w:t>
            </w:r>
          </w:p>
        </w:tc>
        <w:tc>
          <w:tcPr>
            <w:tcW w:w="4687" w:type="dxa"/>
            <w:gridSpan w:val="10"/>
            <w:vAlign w:val="center"/>
          </w:tcPr>
          <w:p w14:paraId="46E1E9AF" w14:textId="77777777" w:rsidR="007C0FF5" w:rsidRDefault="00000000">
            <w:pPr>
              <w:widowControl w:val="0"/>
              <w:spacing w:line="240" w:lineRule="auto"/>
              <w:ind w:right="630" w:firstLineChars="0" w:firstLine="0"/>
              <w:jc w:val="center"/>
              <w:rPr>
                <w:rFonts w:cs="Times New Roman"/>
                <w:b/>
                <w:bCs/>
                <w:kern w:val="2"/>
                <w:sz w:val="15"/>
                <w:szCs w:val="15"/>
              </w:rPr>
            </w:pPr>
            <w:r>
              <w:rPr>
                <w:rFonts w:cs="Times New Roman" w:hint="eastAsia"/>
                <w:b/>
                <w:bCs/>
                <w:kern w:val="2"/>
                <w:sz w:val="15"/>
                <w:szCs w:val="15"/>
              </w:rPr>
              <w:t>一期</w:t>
            </w:r>
            <w:r>
              <w:rPr>
                <w:rFonts w:cs="Times New Roman" w:hint="eastAsia"/>
                <w:b/>
                <w:bCs/>
                <w:kern w:val="2"/>
                <w:sz w:val="15"/>
                <w:szCs w:val="15"/>
              </w:rPr>
              <w:t>3</w:t>
            </w:r>
            <w:r>
              <w:rPr>
                <w:rFonts w:cs="Times New Roman"/>
                <w:b/>
                <w:bCs/>
                <w:kern w:val="2"/>
                <w:sz w:val="15"/>
                <w:szCs w:val="15"/>
              </w:rPr>
              <w:t>1000</w:t>
            </w:r>
          </w:p>
        </w:tc>
        <w:tc>
          <w:tcPr>
            <w:tcW w:w="1820" w:type="dxa"/>
            <w:gridSpan w:val="2"/>
            <w:vAlign w:val="center"/>
          </w:tcPr>
          <w:p w14:paraId="63CEC69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实际环保投资（万元）</w:t>
            </w:r>
          </w:p>
        </w:tc>
        <w:tc>
          <w:tcPr>
            <w:tcW w:w="2409" w:type="dxa"/>
            <w:gridSpan w:val="5"/>
            <w:vAlign w:val="center"/>
          </w:tcPr>
          <w:p w14:paraId="0EA4D3BE" w14:textId="77777777" w:rsidR="007C0FF5" w:rsidRDefault="00000000">
            <w:pPr>
              <w:widowControl w:val="0"/>
              <w:spacing w:line="240" w:lineRule="auto"/>
              <w:ind w:right="360" w:firstLineChars="0" w:firstLine="0"/>
              <w:jc w:val="center"/>
              <w:rPr>
                <w:rFonts w:cs="Times New Roman"/>
                <w:b/>
                <w:bCs/>
                <w:kern w:val="2"/>
                <w:sz w:val="15"/>
                <w:szCs w:val="15"/>
              </w:rPr>
            </w:pPr>
            <w:r>
              <w:rPr>
                <w:rFonts w:cs="Times New Roman"/>
                <w:b/>
                <w:bCs/>
                <w:kern w:val="2"/>
                <w:sz w:val="15"/>
                <w:szCs w:val="15"/>
              </w:rPr>
              <w:t>813</w:t>
            </w:r>
          </w:p>
        </w:tc>
        <w:tc>
          <w:tcPr>
            <w:tcW w:w="1134" w:type="dxa"/>
            <w:gridSpan w:val="4"/>
            <w:vAlign w:val="center"/>
          </w:tcPr>
          <w:p w14:paraId="645BC76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所占比例（</w:t>
            </w:r>
            <w:r>
              <w:rPr>
                <w:rFonts w:cs="Times New Roman"/>
                <w:b/>
                <w:bCs/>
                <w:kern w:val="2"/>
                <w:sz w:val="15"/>
                <w:szCs w:val="15"/>
              </w:rPr>
              <w:t>%</w:t>
            </w:r>
            <w:r>
              <w:rPr>
                <w:rFonts w:cs="Times New Roman"/>
                <w:b/>
                <w:bCs/>
                <w:kern w:val="2"/>
                <w:sz w:val="15"/>
                <w:szCs w:val="15"/>
              </w:rPr>
              <w:t>）</w:t>
            </w:r>
          </w:p>
        </w:tc>
        <w:tc>
          <w:tcPr>
            <w:tcW w:w="1806" w:type="dxa"/>
            <w:gridSpan w:val="2"/>
            <w:tcBorders>
              <w:right w:val="single" w:sz="8" w:space="0" w:color="auto"/>
            </w:tcBorders>
            <w:vAlign w:val="center"/>
          </w:tcPr>
          <w:p w14:paraId="2FFEDBF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2.62%</w:t>
            </w:r>
          </w:p>
        </w:tc>
      </w:tr>
      <w:tr w:rsidR="007C0FF5" w14:paraId="4AD8D722" w14:textId="77777777">
        <w:trPr>
          <w:cantSplit/>
          <w:trHeight w:val="284"/>
          <w:jc w:val="center"/>
        </w:trPr>
        <w:tc>
          <w:tcPr>
            <w:tcW w:w="1005" w:type="dxa"/>
            <w:vMerge/>
            <w:vAlign w:val="center"/>
          </w:tcPr>
          <w:p w14:paraId="48B5EC74"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063D07C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废水治理（万元）</w:t>
            </w:r>
          </w:p>
        </w:tc>
        <w:tc>
          <w:tcPr>
            <w:tcW w:w="978" w:type="dxa"/>
            <w:gridSpan w:val="2"/>
            <w:vAlign w:val="center"/>
          </w:tcPr>
          <w:p w14:paraId="6E60AE9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8</w:t>
            </w:r>
          </w:p>
        </w:tc>
        <w:tc>
          <w:tcPr>
            <w:tcW w:w="1276" w:type="dxa"/>
            <w:gridSpan w:val="2"/>
            <w:vAlign w:val="center"/>
          </w:tcPr>
          <w:p w14:paraId="0E15D6E2"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废气治理（万元）</w:t>
            </w:r>
          </w:p>
        </w:tc>
        <w:tc>
          <w:tcPr>
            <w:tcW w:w="425" w:type="dxa"/>
            <w:gridSpan w:val="2"/>
            <w:vAlign w:val="center"/>
          </w:tcPr>
          <w:p w14:paraId="76E1464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520</w:t>
            </w:r>
          </w:p>
        </w:tc>
        <w:tc>
          <w:tcPr>
            <w:tcW w:w="1276" w:type="dxa"/>
            <w:gridSpan w:val="3"/>
            <w:vAlign w:val="center"/>
          </w:tcPr>
          <w:p w14:paraId="3B52427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噪声治理（万元）</w:t>
            </w:r>
          </w:p>
        </w:tc>
        <w:tc>
          <w:tcPr>
            <w:tcW w:w="732" w:type="dxa"/>
            <w:vAlign w:val="center"/>
          </w:tcPr>
          <w:p w14:paraId="5DCD01C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20</w:t>
            </w:r>
          </w:p>
        </w:tc>
        <w:tc>
          <w:tcPr>
            <w:tcW w:w="1820" w:type="dxa"/>
            <w:gridSpan w:val="2"/>
            <w:vAlign w:val="center"/>
          </w:tcPr>
          <w:p w14:paraId="1CCA501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固废治理（万元）</w:t>
            </w:r>
          </w:p>
        </w:tc>
        <w:tc>
          <w:tcPr>
            <w:tcW w:w="880" w:type="dxa"/>
            <w:gridSpan w:val="2"/>
            <w:vAlign w:val="center"/>
          </w:tcPr>
          <w:p w14:paraId="186F548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15</w:t>
            </w:r>
          </w:p>
        </w:tc>
        <w:tc>
          <w:tcPr>
            <w:tcW w:w="1698" w:type="dxa"/>
            <w:gridSpan w:val="4"/>
            <w:vAlign w:val="center"/>
          </w:tcPr>
          <w:p w14:paraId="020B890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绿化及生态（万元）</w:t>
            </w:r>
          </w:p>
        </w:tc>
        <w:tc>
          <w:tcPr>
            <w:tcW w:w="965" w:type="dxa"/>
            <w:gridSpan w:val="3"/>
            <w:vAlign w:val="center"/>
          </w:tcPr>
          <w:p w14:paraId="0F94A94A"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10</w:t>
            </w:r>
          </w:p>
        </w:tc>
        <w:tc>
          <w:tcPr>
            <w:tcW w:w="1134" w:type="dxa"/>
            <w:vAlign w:val="center"/>
          </w:tcPr>
          <w:p w14:paraId="552F23E5"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其它（万元）</w:t>
            </w:r>
          </w:p>
        </w:tc>
        <w:tc>
          <w:tcPr>
            <w:tcW w:w="672" w:type="dxa"/>
            <w:tcBorders>
              <w:right w:val="single" w:sz="8" w:space="0" w:color="auto"/>
            </w:tcBorders>
            <w:vAlign w:val="center"/>
          </w:tcPr>
          <w:p w14:paraId="0C80F8E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240</w:t>
            </w:r>
          </w:p>
        </w:tc>
      </w:tr>
      <w:tr w:rsidR="007C0FF5" w14:paraId="5853AAA8" w14:textId="77777777">
        <w:trPr>
          <w:cantSplit/>
          <w:trHeight w:val="284"/>
          <w:jc w:val="center"/>
        </w:trPr>
        <w:tc>
          <w:tcPr>
            <w:tcW w:w="1005" w:type="dxa"/>
            <w:vMerge/>
            <w:vAlign w:val="center"/>
          </w:tcPr>
          <w:p w14:paraId="7BC215CE" w14:textId="77777777" w:rsidR="007C0FF5" w:rsidRDefault="007C0FF5">
            <w:pPr>
              <w:widowControl w:val="0"/>
              <w:spacing w:line="240" w:lineRule="auto"/>
              <w:ind w:firstLineChars="0" w:firstLine="0"/>
              <w:jc w:val="center"/>
              <w:rPr>
                <w:rFonts w:cs="Times New Roman"/>
                <w:b/>
                <w:bCs/>
                <w:kern w:val="2"/>
                <w:sz w:val="15"/>
                <w:szCs w:val="15"/>
              </w:rPr>
            </w:pPr>
          </w:p>
        </w:tc>
        <w:tc>
          <w:tcPr>
            <w:tcW w:w="1742" w:type="dxa"/>
            <w:gridSpan w:val="2"/>
            <w:vAlign w:val="center"/>
          </w:tcPr>
          <w:p w14:paraId="5FCB739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新增废水处理设施能力</w:t>
            </w:r>
          </w:p>
        </w:tc>
        <w:tc>
          <w:tcPr>
            <w:tcW w:w="4687" w:type="dxa"/>
            <w:gridSpan w:val="10"/>
            <w:vAlign w:val="center"/>
          </w:tcPr>
          <w:p w14:paraId="1B1EA6DA"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820" w:type="dxa"/>
            <w:gridSpan w:val="2"/>
            <w:vAlign w:val="center"/>
          </w:tcPr>
          <w:p w14:paraId="01F3ACC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新增废气处理设施能力</w:t>
            </w:r>
          </w:p>
        </w:tc>
        <w:tc>
          <w:tcPr>
            <w:tcW w:w="1945" w:type="dxa"/>
            <w:gridSpan w:val="4"/>
            <w:vAlign w:val="center"/>
          </w:tcPr>
          <w:p w14:paraId="7C36F40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598" w:type="dxa"/>
            <w:gridSpan w:val="5"/>
            <w:vAlign w:val="center"/>
          </w:tcPr>
          <w:p w14:paraId="633C85D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年平均工作时间</w:t>
            </w:r>
          </w:p>
        </w:tc>
        <w:tc>
          <w:tcPr>
            <w:tcW w:w="1806" w:type="dxa"/>
            <w:gridSpan w:val="2"/>
            <w:tcBorders>
              <w:right w:val="single" w:sz="8" w:space="0" w:color="auto"/>
            </w:tcBorders>
            <w:vAlign w:val="center"/>
          </w:tcPr>
          <w:p w14:paraId="23E6623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300</w:t>
            </w:r>
            <w:r>
              <w:rPr>
                <w:rFonts w:cs="Times New Roman"/>
                <w:b/>
                <w:bCs/>
                <w:kern w:val="2"/>
                <w:sz w:val="15"/>
                <w:szCs w:val="15"/>
              </w:rPr>
              <w:t>天</w:t>
            </w:r>
          </w:p>
        </w:tc>
      </w:tr>
      <w:tr w:rsidR="007C0FF5" w14:paraId="5126355D" w14:textId="77777777">
        <w:trPr>
          <w:cantSplit/>
          <w:trHeight w:val="284"/>
          <w:jc w:val="center"/>
        </w:trPr>
        <w:tc>
          <w:tcPr>
            <w:tcW w:w="2747" w:type="dxa"/>
            <w:gridSpan w:val="3"/>
            <w:tcBorders>
              <w:left w:val="single" w:sz="8" w:space="0" w:color="auto"/>
            </w:tcBorders>
            <w:vAlign w:val="center"/>
          </w:tcPr>
          <w:p w14:paraId="1CC6C97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建设单位</w:t>
            </w:r>
          </w:p>
        </w:tc>
        <w:tc>
          <w:tcPr>
            <w:tcW w:w="3024" w:type="dxa"/>
            <w:gridSpan w:val="7"/>
            <w:vAlign w:val="center"/>
          </w:tcPr>
          <w:p w14:paraId="112BE3A7" w14:textId="77777777" w:rsidR="007C0FF5" w:rsidRDefault="00000000">
            <w:pPr>
              <w:widowControl w:val="0"/>
              <w:spacing w:line="240" w:lineRule="auto"/>
              <w:ind w:firstLineChars="0" w:firstLine="0"/>
              <w:jc w:val="center"/>
              <w:rPr>
                <w:rFonts w:eastAsia="楷体_GB2312" w:cs="Times New Roman"/>
                <w:kern w:val="2"/>
                <w:sz w:val="15"/>
                <w:szCs w:val="15"/>
              </w:rPr>
            </w:pPr>
            <w:r>
              <w:rPr>
                <w:rFonts w:cs="Times New Roman"/>
                <w:b/>
                <w:bCs/>
                <w:kern w:val="2"/>
                <w:sz w:val="15"/>
                <w:szCs w:val="15"/>
              </w:rPr>
              <w:t>河南心兴化学材料有限公司</w:t>
            </w:r>
          </w:p>
        </w:tc>
        <w:tc>
          <w:tcPr>
            <w:tcW w:w="931" w:type="dxa"/>
            <w:gridSpan w:val="2"/>
            <w:vAlign w:val="center"/>
          </w:tcPr>
          <w:p w14:paraId="5BC9361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邮政</w:t>
            </w:r>
          </w:p>
          <w:p w14:paraId="512CE194"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编码</w:t>
            </w:r>
          </w:p>
        </w:tc>
        <w:tc>
          <w:tcPr>
            <w:tcW w:w="732" w:type="dxa"/>
            <w:vAlign w:val="center"/>
          </w:tcPr>
          <w:p w14:paraId="41D6C0B5" w14:textId="77777777" w:rsidR="007C0FF5" w:rsidRDefault="00000000">
            <w:pPr>
              <w:widowControl w:val="0"/>
              <w:spacing w:line="240" w:lineRule="auto"/>
              <w:ind w:firstLineChars="0" w:firstLine="0"/>
              <w:jc w:val="center"/>
              <w:rPr>
                <w:rFonts w:eastAsia="楷体_GB2312" w:cs="Times New Roman"/>
                <w:b/>
                <w:bCs/>
                <w:kern w:val="2"/>
                <w:sz w:val="15"/>
                <w:szCs w:val="15"/>
              </w:rPr>
            </w:pPr>
            <w:r>
              <w:rPr>
                <w:rFonts w:eastAsia="楷体_GB2312" w:cs="Times New Roman"/>
                <w:b/>
                <w:bCs/>
                <w:kern w:val="2"/>
                <w:sz w:val="15"/>
                <w:szCs w:val="15"/>
              </w:rPr>
              <w:t>453700</w:t>
            </w:r>
          </w:p>
        </w:tc>
        <w:tc>
          <w:tcPr>
            <w:tcW w:w="1820" w:type="dxa"/>
            <w:gridSpan w:val="2"/>
            <w:vAlign w:val="center"/>
          </w:tcPr>
          <w:p w14:paraId="66ABC6B4"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联系电话</w:t>
            </w:r>
          </w:p>
        </w:tc>
        <w:tc>
          <w:tcPr>
            <w:tcW w:w="1647" w:type="dxa"/>
            <w:gridSpan w:val="3"/>
            <w:vAlign w:val="center"/>
          </w:tcPr>
          <w:p w14:paraId="66F2D742" w14:textId="77777777" w:rsidR="007C0FF5" w:rsidRDefault="00000000">
            <w:pPr>
              <w:widowControl w:val="0"/>
              <w:spacing w:line="240" w:lineRule="auto"/>
              <w:ind w:firstLineChars="0" w:firstLine="0"/>
              <w:jc w:val="center"/>
              <w:rPr>
                <w:rFonts w:eastAsia="楷体_GB2312" w:cs="Times New Roman"/>
                <w:b/>
                <w:bCs/>
                <w:kern w:val="2"/>
                <w:sz w:val="15"/>
                <w:szCs w:val="15"/>
              </w:rPr>
            </w:pPr>
            <w:r>
              <w:rPr>
                <w:rFonts w:eastAsia="楷体_GB2312" w:cs="Times New Roman"/>
                <w:b/>
                <w:bCs/>
                <w:kern w:val="2"/>
                <w:sz w:val="15"/>
                <w:szCs w:val="15"/>
              </w:rPr>
              <w:t>19837315180</w:t>
            </w:r>
          </w:p>
        </w:tc>
        <w:tc>
          <w:tcPr>
            <w:tcW w:w="1397" w:type="dxa"/>
            <w:gridSpan w:val="4"/>
            <w:vAlign w:val="center"/>
          </w:tcPr>
          <w:p w14:paraId="0D38E01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环评单位</w:t>
            </w:r>
          </w:p>
        </w:tc>
        <w:tc>
          <w:tcPr>
            <w:tcW w:w="2305" w:type="dxa"/>
            <w:gridSpan w:val="4"/>
            <w:tcBorders>
              <w:right w:val="single" w:sz="8" w:space="0" w:color="auto"/>
            </w:tcBorders>
            <w:vAlign w:val="center"/>
          </w:tcPr>
          <w:p w14:paraId="59F96F0D" w14:textId="77777777" w:rsidR="007C0FF5" w:rsidRDefault="00000000">
            <w:pPr>
              <w:widowControl w:val="0"/>
              <w:spacing w:line="240" w:lineRule="auto"/>
              <w:ind w:firstLineChars="0" w:firstLine="0"/>
              <w:jc w:val="center"/>
              <w:rPr>
                <w:rFonts w:eastAsia="楷体_GB2312" w:cs="Times New Roman"/>
                <w:color w:val="000000" w:themeColor="text1"/>
                <w:kern w:val="2"/>
                <w:sz w:val="15"/>
                <w:szCs w:val="15"/>
              </w:rPr>
            </w:pPr>
            <w:r>
              <w:rPr>
                <w:rFonts w:cs="Times New Roman"/>
                <w:b/>
                <w:bCs/>
                <w:color w:val="000000" w:themeColor="text1"/>
                <w:kern w:val="2"/>
                <w:sz w:val="15"/>
                <w:szCs w:val="15"/>
              </w:rPr>
              <w:t>河南省化工研究所有限责任公司</w:t>
            </w:r>
          </w:p>
        </w:tc>
      </w:tr>
      <w:tr w:rsidR="007C0FF5" w14:paraId="22654448" w14:textId="77777777">
        <w:trPr>
          <w:cantSplit/>
          <w:trHeight w:val="284"/>
          <w:jc w:val="center"/>
        </w:trPr>
        <w:tc>
          <w:tcPr>
            <w:tcW w:w="1354" w:type="dxa"/>
            <w:gridSpan w:val="2"/>
            <w:vMerge w:val="restart"/>
            <w:vAlign w:val="center"/>
          </w:tcPr>
          <w:p w14:paraId="41DA235A" w14:textId="77777777" w:rsidR="007C0FF5" w:rsidRDefault="00000000">
            <w:pPr>
              <w:widowControl w:val="0"/>
              <w:spacing w:line="240" w:lineRule="auto"/>
              <w:ind w:firstLineChars="0" w:firstLine="0"/>
              <w:jc w:val="center"/>
              <w:rPr>
                <w:rFonts w:cs="Times New Roman"/>
                <w:b/>
                <w:bCs/>
                <w:kern w:val="2"/>
                <w:sz w:val="15"/>
                <w:szCs w:val="15"/>
              </w:rPr>
            </w:pPr>
            <w:r>
              <w:rPr>
                <w:rFonts w:eastAsia="黑体" w:cs="Times New Roman"/>
                <w:b/>
                <w:bCs/>
                <w:spacing w:val="20"/>
                <w:kern w:val="2"/>
                <w:sz w:val="15"/>
                <w:szCs w:val="15"/>
              </w:rPr>
              <w:t>污染物排放达标与总量控制（工业建设项目详填）</w:t>
            </w:r>
          </w:p>
        </w:tc>
        <w:tc>
          <w:tcPr>
            <w:tcW w:w="1393" w:type="dxa"/>
            <w:vAlign w:val="center"/>
          </w:tcPr>
          <w:p w14:paraId="688B031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污染物</w:t>
            </w:r>
          </w:p>
        </w:tc>
        <w:tc>
          <w:tcPr>
            <w:tcW w:w="833" w:type="dxa"/>
            <w:vAlign w:val="center"/>
          </w:tcPr>
          <w:p w14:paraId="3803846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原有排放量</w:t>
            </w:r>
            <w:r>
              <w:rPr>
                <w:rFonts w:cs="Times New Roman"/>
                <w:b/>
                <w:bCs/>
                <w:kern w:val="2"/>
                <w:sz w:val="15"/>
                <w:szCs w:val="15"/>
              </w:rPr>
              <w:t>(1)</w:t>
            </w:r>
          </w:p>
        </w:tc>
        <w:tc>
          <w:tcPr>
            <w:tcW w:w="911" w:type="dxa"/>
            <w:gridSpan w:val="2"/>
            <w:vAlign w:val="center"/>
          </w:tcPr>
          <w:p w14:paraId="79FBD3A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本期工程实际排放浓度</w:t>
            </w:r>
            <w:r>
              <w:rPr>
                <w:rFonts w:cs="Times New Roman"/>
                <w:b/>
                <w:bCs/>
                <w:kern w:val="2"/>
                <w:sz w:val="15"/>
                <w:szCs w:val="15"/>
              </w:rPr>
              <w:t>(2)</w:t>
            </w:r>
          </w:p>
        </w:tc>
        <w:tc>
          <w:tcPr>
            <w:tcW w:w="1280" w:type="dxa"/>
            <w:gridSpan w:val="4"/>
            <w:vAlign w:val="center"/>
          </w:tcPr>
          <w:p w14:paraId="4CF2FB1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本期工程允许排放浓度</w:t>
            </w:r>
            <w:r>
              <w:rPr>
                <w:rFonts w:cs="Times New Roman"/>
                <w:b/>
                <w:bCs/>
                <w:kern w:val="2"/>
                <w:sz w:val="15"/>
                <w:szCs w:val="15"/>
              </w:rPr>
              <w:t>(3)</w:t>
            </w:r>
          </w:p>
        </w:tc>
        <w:tc>
          <w:tcPr>
            <w:tcW w:w="931" w:type="dxa"/>
            <w:gridSpan w:val="2"/>
            <w:vAlign w:val="center"/>
          </w:tcPr>
          <w:p w14:paraId="20978A55"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本期工程产生量</w:t>
            </w:r>
            <w:r>
              <w:rPr>
                <w:rFonts w:cs="Times New Roman"/>
                <w:b/>
                <w:bCs/>
                <w:kern w:val="2"/>
                <w:sz w:val="15"/>
                <w:szCs w:val="15"/>
              </w:rPr>
              <w:t>(4)</w:t>
            </w:r>
          </w:p>
        </w:tc>
        <w:tc>
          <w:tcPr>
            <w:tcW w:w="732" w:type="dxa"/>
            <w:vAlign w:val="center"/>
          </w:tcPr>
          <w:p w14:paraId="70A2A4B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本期工程自身削减量</w:t>
            </w:r>
            <w:r>
              <w:rPr>
                <w:rFonts w:cs="Times New Roman"/>
                <w:b/>
                <w:bCs/>
                <w:kern w:val="2"/>
                <w:sz w:val="15"/>
                <w:szCs w:val="15"/>
              </w:rPr>
              <w:t>(5)</w:t>
            </w:r>
          </w:p>
        </w:tc>
        <w:tc>
          <w:tcPr>
            <w:tcW w:w="1139" w:type="dxa"/>
            <w:vAlign w:val="center"/>
          </w:tcPr>
          <w:p w14:paraId="2A95BF0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本期工程实际排放量</w:t>
            </w:r>
            <w:r>
              <w:rPr>
                <w:rFonts w:cs="Times New Roman"/>
                <w:b/>
                <w:bCs/>
                <w:kern w:val="2"/>
                <w:sz w:val="15"/>
                <w:szCs w:val="15"/>
              </w:rPr>
              <w:t>(6)</w:t>
            </w:r>
          </w:p>
        </w:tc>
        <w:tc>
          <w:tcPr>
            <w:tcW w:w="1164" w:type="dxa"/>
            <w:gridSpan w:val="2"/>
            <w:vAlign w:val="center"/>
          </w:tcPr>
          <w:p w14:paraId="4DCEFC9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本期工程核定排放总量</w:t>
            </w:r>
            <w:r>
              <w:rPr>
                <w:rFonts w:cs="Times New Roman"/>
                <w:b/>
                <w:bCs/>
                <w:kern w:val="2"/>
                <w:sz w:val="15"/>
                <w:szCs w:val="15"/>
              </w:rPr>
              <w:t>(7)</w:t>
            </w:r>
          </w:p>
        </w:tc>
        <w:tc>
          <w:tcPr>
            <w:tcW w:w="1164" w:type="dxa"/>
            <w:gridSpan w:val="2"/>
            <w:vAlign w:val="center"/>
          </w:tcPr>
          <w:p w14:paraId="18BDD0E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w:t>
            </w:r>
            <w:r>
              <w:rPr>
                <w:rFonts w:cs="Times New Roman"/>
                <w:b/>
                <w:bCs/>
                <w:kern w:val="2"/>
                <w:sz w:val="15"/>
                <w:szCs w:val="15"/>
              </w:rPr>
              <w:t>“</w:t>
            </w:r>
            <w:r>
              <w:rPr>
                <w:rFonts w:cs="Times New Roman"/>
                <w:b/>
                <w:bCs/>
                <w:kern w:val="2"/>
                <w:sz w:val="15"/>
                <w:szCs w:val="15"/>
              </w:rPr>
              <w:t>以新带老</w:t>
            </w:r>
            <w:r>
              <w:rPr>
                <w:rFonts w:cs="Times New Roman"/>
                <w:b/>
                <w:bCs/>
                <w:kern w:val="2"/>
                <w:sz w:val="15"/>
                <w:szCs w:val="15"/>
              </w:rPr>
              <w:t>”</w:t>
            </w:r>
            <w:r>
              <w:rPr>
                <w:rFonts w:cs="Times New Roman"/>
                <w:b/>
                <w:bCs/>
                <w:kern w:val="2"/>
                <w:sz w:val="15"/>
                <w:szCs w:val="15"/>
              </w:rPr>
              <w:t>削减量</w:t>
            </w:r>
            <w:r>
              <w:rPr>
                <w:rFonts w:cs="Times New Roman"/>
                <w:b/>
                <w:bCs/>
                <w:kern w:val="2"/>
                <w:sz w:val="15"/>
                <w:szCs w:val="15"/>
              </w:rPr>
              <w:t>(8)</w:t>
            </w:r>
          </w:p>
        </w:tc>
        <w:tc>
          <w:tcPr>
            <w:tcW w:w="931" w:type="dxa"/>
            <w:gridSpan w:val="3"/>
            <w:vAlign w:val="center"/>
          </w:tcPr>
          <w:p w14:paraId="4504EF4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全厂实际排放总量</w:t>
            </w:r>
            <w:r>
              <w:rPr>
                <w:rFonts w:cs="Times New Roman"/>
                <w:b/>
                <w:bCs/>
                <w:kern w:val="2"/>
                <w:sz w:val="15"/>
                <w:szCs w:val="15"/>
              </w:rPr>
              <w:t>(9)</w:t>
            </w:r>
          </w:p>
        </w:tc>
        <w:tc>
          <w:tcPr>
            <w:tcW w:w="868" w:type="dxa"/>
            <w:gridSpan w:val="2"/>
            <w:vAlign w:val="center"/>
          </w:tcPr>
          <w:p w14:paraId="695C9F8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全厂核定排放总量</w:t>
            </w:r>
            <w:r>
              <w:rPr>
                <w:rFonts w:cs="Times New Roman"/>
                <w:b/>
                <w:bCs/>
                <w:kern w:val="2"/>
                <w:sz w:val="15"/>
                <w:szCs w:val="15"/>
              </w:rPr>
              <w:t>(10)</w:t>
            </w:r>
          </w:p>
        </w:tc>
        <w:tc>
          <w:tcPr>
            <w:tcW w:w="1231" w:type="dxa"/>
            <w:gridSpan w:val="2"/>
            <w:vAlign w:val="center"/>
          </w:tcPr>
          <w:p w14:paraId="2161005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区域平衡替代削减量</w:t>
            </w:r>
            <w:r>
              <w:rPr>
                <w:rFonts w:cs="Times New Roman"/>
                <w:b/>
                <w:bCs/>
                <w:kern w:val="2"/>
                <w:sz w:val="15"/>
                <w:szCs w:val="15"/>
              </w:rPr>
              <w:t>(11)</w:t>
            </w:r>
          </w:p>
        </w:tc>
        <w:tc>
          <w:tcPr>
            <w:tcW w:w="672" w:type="dxa"/>
            <w:tcBorders>
              <w:right w:val="single" w:sz="8" w:space="0" w:color="auto"/>
            </w:tcBorders>
            <w:vAlign w:val="center"/>
          </w:tcPr>
          <w:p w14:paraId="215704F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排放增减量</w:t>
            </w:r>
            <w:r>
              <w:rPr>
                <w:rFonts w:cs="Times New Roman"/>
                <w:b/>
                <w:bCs/>
                <w:kern w:val="2"/>
                <w:sz w:val="15"/>
                <w:szCs w:val="15"/>
              </w:rPr>
              <w:t>(12)</w:t>
            </w:r>
          </w:p>
        </w:tc>
      </w:tr>
      <w:tr w:rsidR="007C0FF5" w14:paraId="0FC680F5" w14:textId="77777777">
        <w:trPr>
          <w:cantSplit/>
          <w:trHeight w:val="284"/>
          <w:jc w:val="center"/>
        </w:trPr>
        <w:tc>
          <w:tcPr>
            <w:tcW w:w="1354" w:type="dxa"/>
            <w:gridSpan w:val="2"/>
            <w:vMerge/>
            <w:vAlign w:val="center"/>
          </w:tcPr>
          <w:p w14:paraId="21F93083"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6FC6C776" w14:textId="77777777" w:rsidR="007C0FF5" w:rsidRDefault="00000000">
            <w:pPr>
              <w:widowControl w:val="0"/>
              <w:spacing w:line="240" w:lineRule="auto"/>
              <w:ind w:firstLineChars="0" w:firstLine="0"/>
              <w:jc w:val="center"/>
              <w:rPr>
                <w:rFonts w:eastAsia="黑体" w:cs="Times New Roman"/>
                <w:b/>
                <w:bCs/>
                <w:kern w:val="2"/>
                <w:sz w:val="15"/>
                <w:szCs w:val="15"/>
              </w:rPr>
            </w:pPr>
            <w:r>
              <w:rPr>
                <w:rFonts w:eastAsia="黑体" w:cs="Times New Roman"/>
                <w:b/>
                <w:bCs/>
                <w:kern w:val="2"/>
                <w:sz w:val="15"/>
                <w:szCs w:val="15"/>
              </w:rPr>
              <w:t>废水（万吨）</w:t>
            </w:r>
          </w:p>
        </w:tc>
        <w:tc>
          <w:tcPr>
            <w:tcW w:w="833" w:type="dxa"/>
            <w:vAlign w:val="center"/>
          </w:tcPr>
          <w:p w14:paraId="37DEEAB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7DDF10D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80" w:type="dxa"/>
            <w:gridSpan w:val="4"/>
            <w:vAlign w:val="center"/>
          </w:tcPr>
          <w:p w14:paraId="7197232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31" w:type="dxa"/>
            <w:gridSpan w:val="2"/>
            <w:vAlign w:val="center"/>
          </w:tcPr>
          <w:p w14:paraId="4E2CC85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270D9EF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50987E3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9.78</w:t>
            </w:r>
          </w:p>
        </w:tc>
        <w:tc>
          <w:tcPr>
            <w:tcW w:w="1164" w:type="dxa"/>
            <w:gridSpan w:val="2"/>
            <w:vAlign w:val="center"/>
          </w:tcPr>
          <w:p w14:paraId="052FC474"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9.78</w:t>
            </w:r>
          </w:p>
        </w:tc>
        <w:tc>
          <w:tcPr>
            <w:tcW w:w="1164" w:type="dxa"/>
            <w:gridSpan w:val="2"/>
            <w:vAlign w:val="center"/>
          </w:tcPr>
          <w:p w14:paraId="149044E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7DAFEC3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9.78</w:t>
            </w:r>
          </w:p>
        </w:tc>
        <w:tc>
          <w:tcPr>
            <w:tcW w:w="868" w:type="dxa"/>
            <w:gridSpan w:val="2"/>
            <w:vAlign w:val="center"/>
          </w:tcPr>
          <w:p w14:paraId="6105F0D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9.78</w:t>
            </w:r>
          </w:p>
        </w:tc>
        <w:tc>
          <w:tcPr>
            <w:tcW w:w="1231" w:type="dxa"/>
            <w:gridSpan w:val="2"/>
            <w:vAlign w:val="center"/>
          </w:tcPr>
          <w:p w14:paraId="3BF45F1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28EFBA3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+9.78</w:t>
            </w:r>
          </w:p>
        </w:tc>
      </w:tr>
      <w:tr w:rsidR="007C0FF5" w14:paraId="6346D1C3" w14:textId="77777777">
        <w:trPr>
          <w:cantSplit/>
          <w:trHeight w:val="284"/>
          <w:jc w:val="center"/>
        </w:trPr>
        <w:tc>
          <w:tcPr>
            <w:tcW w:w="1354" w:type="dxa"/>
            <w:gridSpan w:val="2"/>
            <w:vMerge/>
            <w:vAlign w:val="center"/>
          </w:tcPr>
          <w:p w14:paraId="4D4DEF59"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41E419F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化学需氧量</w:t>
            </w:r>
          </w:p>
        </w:tc>
        <w:tc>
          <w:tcPr>
            <w:tcW w:w="833" w:type="dxa"/>
            <w:vAlign w:val="center"/>
          </w:tcPr>
          <w:p w14:paraId="66C4595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15A4452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1</w:t>
            </w:r>
            <w:r>
              <w:rPr>
                <w:rFonts w:cs="Times New Roman"/>
                <w:b/>
                <w:bCs/>
                <w:kern w:val="2"/>
                <w:sz w:val="15"/>
                <w:szCs w:val="15"/>
              </w:rPr>
              <w:t>8</w:t>
            </w:r>
          </w:p>
        </w:tc>
        <w:tc>
          <w:tcPr>
            <w:tcW w:w="1280" w:type="dxa"/>
            <w:gridSpan w:val="4"/>
            <w:vAlign w:val="center"/>
          </w:tcPr>
          <w:p w14:paraId="59FEE91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2</w:t>
            </w:r>
            <w:r>
              <w:rPr>
                <w:rFonts w:cs="Times New Roman"/>
                <w:b/>
                <w:bCs/>
                <w:kern w:val="2"/>
                <w:sz w:val="15"/>
                <w:szCs w:val="15"/>
              </w:rPr>
              <w:t>2.2</w:t>
            </w:r>
          </w:p>
        </w:tc>
        <w:tc>
          <w:tcPr>
            <w:tcW w:w="931" w:type="dxa"/>
            <w:gridSpan w:val="2"/>
            <w:vAlign w:val="center"/>
          </w:tcPr>
          <w:p w14:paraId="234159C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1D1EA84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3C2B467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1.7604</w:t>
            </w:r>
          </w:p>
        </w:tc>
        <w:tc>
          <w:tcPr>
            <w:tcW w:w="1164" w:type="dxa"/>
            <w:gridSpan w:val="2"/>
            <w:vAlign w:val="center"/>
          </w:tcPr>
          <w:p w14:paraId="633C5CA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2.171</w:t>
            </w:r>
          </w:p>
        </w:tc>
        <w:tc>
          <w:tcPr>
            <w:tcW w:w="1164" w:type="dxa"/>
            <w:gridSpan w:val="2"/>
            <w:vAlign w:val="center"/>
          </w:tcPr>
          <w:p w14:paraId="1DBAC5A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213CD1B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1.7604</w:t>
            </w:r>
          </w:p>
        </w:tc>
        <w:tc>
          <w:tcPr>
            <w:tcW w:w="868" w:type="dxa"/>
            <w:gridSpan w:val="2"/>
            <w:vAlign w:val="center"/>
          </w:tcPr>
          <w:p w14:paraId="35450DC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2.171</w:t>
            </w:r>
          </w:p>
        </w:tc>
        <w:tc>
          <w:tcPr>
            <w:tcW w:w="1231" w:type="dxa"/>
            <w:gridSpan w:val="2"/>
            <w:vAlign w:val="center"/>
          </w:tcPr>
          <w:p w14:paraId="352D5D2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285BC2A4"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+1.7604</w:t>
            </w:r>
          </w:p>
        </w:tc>
      </w:tr>
      <w:tr w:rsidR="007C0FF5" w14:paraId="0AC9F839" w14:textId="77777777">
        <w:trPr>
          <w:cantSplit/>
          <w:trHeight w:val="284"/>
          <w:jc w:val="center"/>
        </w:trPr>
        <w:tc>
          <w:tcPr>
            <w:tcW w:w="1354" w:type="dxa"/>
            <w:gridSpan w:val="2"/>
            <w:vMerge/>
            <w:vAlign w:val="center"/>
          </w:tcPr>
          <w:p w14:paraId="2EEA0AEB"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63B1B47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氨</w:t>
            </w:r>
            <w:r>
              <w:rPr>
                <w:rFonts w:cs="Times New Roman"/>
                <w:b/>
                <w:bCs/>
                <w:kern w:val="2"/>
                <w:sz w:val="15"/>
                <w:szCs w:val="15"/>
              </w:rPr>
              <w:t xml:space="preserve">      </w:t>
            </w:r>
            <w:r>
              <w:rPr>
                <w:rFonts w:cs="Times New Roman"/>
                <w:b/>
                <w:bCs/>
                <w:kern w:val="2"/>
                <w:sz w:val="15"/>
                <w:szCs w:val="15"/>
              </w:rPr>
              <w:t>氮</w:t>
            </w:r>
          </w:p>
        </w:tc>
        <w:tc>
          <w:tcPr>
            <w:tcW w:w="833" w:type="dxa"/>
            <w:vAlign w:val="center"/>
          </w:tcPr>
          <w:p w14:paraId="3365CE1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63A0286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0</w:t>
            </w:r>
            <w:r>
              <w:rPr>
                <w:rFonts w:cs="Times New Roman"/>
                <w:b/>
                <w:bCs/>
                <w:kern w:val="2"/>
                <w:sz w:val="15"/>
                <w:szCs w:val="15"/>
              </w:rPr>
              <w:t>.68</w:t>
            </w:r>
          </w:p>
        </w:tc>
        <w:tc>
          <w:tcPr>
            <w:tcW w:w="1280" w:type="dxa"/>
            <w:gridSpan w:val="4"/>
            <w:vAlign w:val="center"/>
          </w:tcPr>
          <w:p w14:paraId="123B3F1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0</w:t>
            </w:r>
            <w:r>
              <w:rPr>
                <w:rFonts w:cs="Times New Roman"/>
                <w:b/>
                <w:bCs/>
                <w:kern w:val="2"/>
                <w:sz w:val="15"/>
                <w:szCs w:val="15"/>
              </w:rPr>
              <w:t>.756</w:t>
            </w:r>
          </w:p>
        </w:tc>
        <w:tc>
          <w:tcPr>
            <w:tcW w:w="931" w:type="dxa"/>
            <w:gridSpan w:val="2"/>
            <w:vAlign w:val="center"/>
          </w:tcPr>
          <w:p w14:paraId="05F0A51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7BF8F76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19382B2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0.0665</w:t>
            </w:r>
          </w:p>
        </w:tc>
        <w:tc>
          <w:tcPr>
            <w:tcW w:w="1164" w:type="dxa"/>
            <w:gridSpan w:val="2"/>
            <w:vAlign w:val="center"/>
          </w:tcPr>
          <w:p w14:paraId="1ADC06A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0.0739</w:t>
            </w:r>
          </w:p>
        </w:tc>
        <w:tc>
          <w:tcPr>
            <w:tcW w:w="1164" w:type="dxa"/>
            <w:gridSpan w:val="2"/>
            <w:vAlign w:val="center"/>
          </w:tcPr>
          <w:p w14:paraId="05F90BB2"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3E424DE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0.0665</w:t>
            </w:r>
          </w:p>
        </w:tc>
        <w:tc>
          <w:tcPr>
            <w:tcW w:w="868" w:type="dxa"/>
            <w:gridSpan w:val="2"/>
            <w:vAlign w:val="center"/>
          </w:tcPr>
          <w:p w14:paraId="10B3978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0.0739</w:t>
            </w:r>
          </w:p>
        </w:tc>
        <w:tc>
          <w:tcPr>
            <w:tcW w:w="1231" w:type="dxa"/>
            <w:gridSpan w:val="2"/>
            <w:vAlign w:val="center"/>
          </w:tcPr>
          <w:p w14:paraId="54C7B14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0BE928A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+0.0665</w:t>
            </w:r>
          </w:p>
        </w:tc>
      </w:tr>
      <w:tr w:rsidR="007C0FF5" w14:paraId="4CD75DC9" w14:textId="77777777">
        <w:trPr>
          <w:cantSplit/>
          <w:trHeight w:val="284"/>
          <w:jc w:val="center"/>
        </w:trPr>
        <w:tc>
          <w:tcPr>
            <w:tcW w:w="1354" w:type="dxa"/>
            <w:gridSpan w:val="2"/>
            <w:vMerge/>
            <w:vAlign w:val="center"/>
          </w:tcPr>
          <w:p w14:paraId="01445CDB"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36AAEF3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石油类</w:t>
            </w:r>
          </w:p>
        </w:tc>
        <w:tc>
          <w:tcPr>
            <w:tcW w:w="833" w:type="dxa"/>
            <w:vAlign w:val="center"/>
          </w:tcPr>
          <w:p w14:paraId="56A8BB0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221C900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80" w:type="dxa"/>
            <w:gridSpan w:val="4"/>
            <w:vAlign w:val="center"/>
          </w:tcPr>
          <w:p w14:paraId="3CCE402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2"/>
            <w:vAlign w:val="center"/>
          </w:tcPr>
          <w:p w14:paraId="4F7ECE7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4EC35F9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383795E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477D80A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34BE3F92"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01998BE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68" w:type="dxa"/>
            <w:gridSpan w:val="2"/>
            <w:vAlign w:val="center"/>
          </w:tcPr>
          <w:p w14:paraId="7A98B172"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31" w:type="dxa"/>
            <w:gridSpan w:val="2"/>
            <w:vAlign w:val="center"/>
          </w:tcPr>
          <w:p w14:paraId="4EDC59C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766CF3F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7C0FF5" w14:paraId="144E1918" w14:textId="77777777">
        <w:trPr>
          <w:cantSplit/>
          <w:trHeight w:val="284"/>
          <w:jc w:val="center"/>
        </w:trPr>
        <w:tc>
          <w:tcPr>
            <w:tcW w:w="1354" w:type="dxa"/>
            <w:gridSpan w:val="2"/>
            <w:vMerge/>
            <w:vAlign w:val="center"/>
          </w:tcPr>
          <w:p w14:paraId="7D35BDF5"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11C56D52" w14:textId="77777777" w:rsidR="007C0FF5" w:rsidRDefault="00000000">
            <w:pPr>
              <w:widowControl w:val="0"/>
              <w:spacing w:line="240" w:lineRule="auto"/>
              <w:ind w:firstLineChars="0" w:firstLine="0"/>
              <w:jc w:val="center"/>
              <w:rPr>
                <w:rFonts w:eastAsia="黑体" w:cs="Times New Roman"/>
                <w:b/>
                <w:bCs/>
                <w:kern w:val="2"/>
                <w:sz w:val="15"/>
                <w:szCs w:val="15"/>
              </w:rPr>
            </w:pPr>
            <w:r>
              <w:rPr>
                <w:rFonts w:eastAsia="黑体" w:cs="Times New Roman"/>
                <w:b/>
                <w:bCs/>
                <w:kern w:val="2"/>
                <w:sz w:val="15"/>
                <w:szCs w:val="15"/>
              </w:rPr>
              <w:t>废气</w:t>
            </w:r>
          </w:p>
        </w:tc>
        <w:tc>
          <w:tcPr>
            <w:tcW w:w="833" w:type="dxa"/>
            <w:vAlign w:val="center"/>
          </w:tcPr>
          <w:p w14:paraId="5DFFAC7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34875A1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80" w:type="dxa"/>
            <w:gridSpan w:val="4"/>
            <w:vAlign w:val="center"/>
          </w:tcPr>
          <w:p w14:paraId="47982BE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2"/>
            <w:vAlign w:val="center"/>
          </w:tcPr>
          <w:p w14:paraId="33D906F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27EC5D7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31C95E44"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1532229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3F666E3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579F595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68" w:type="dxa"/>
            <w:gridSpan w:val="2"/>
            <w:vAlign w:val="center"/>
          </w:tcPr>
          <w:p w14:paraId="1733809A"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31" w:type="dxa"/>
            <w:gridSpan w:val="2"/>
            <w:vAlign w:val="center"/>
          </w:tcPr>
          <w:p w14:paraId="2DD9628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07A65D1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7C0FF5" w14:paraId="45A6A453" w14:textId="77777777">
        <w:trPr>
          <w:cantSplit/>
          <w:trHeight w:val="284"/>
          <w:jc w:val="center"/>
        </w:trPr>
        <w:tc>
          <w:tcPr>
            <w:tcW w:w="1354" w:type="dxa"/>
            <w:gridSpan w:val="2"/>
            <w:vMerge/>
            <w:vAlign w:val="center"/>
          </w:tcPr>
          <w:p w14:paraId="13256A1D"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1D649D7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二氧化硫</w:t>
            </w:r>
          </w:p>
        </w:tc>
        <w:tc>
          <w:tcPr>
            <w:tcW w:w="833" w:type="dxa"/>
            <w:vAlign w:val="center"/>
          </w:tcPr>
          <w:p w14:paraId="37F9001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668679B4"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80" w:type="dxa"/>
            <w:gridSpan w:val="4"/>
            <w:vAlign w:val="center"/>
          </w:tcPr>
          <w:p w14:paraId="4FF7E36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2"/>
            <w:vAlign w:val="center"/>
          </w:tcPr>
          <w:p w14:paraId="73DCC22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7711788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7448F65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2E1FE6E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18E9669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4D1247D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68" w:type="dxa"/>
            <w:gridSpan w:val="2"/>
            <w:vAlign w:val="center"/>
          </w:tcPr>
          <w:p w14:paraId="515ABC6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31" w:type="dxa"/>
            <w:gridSpan w:val="2"/>
            <w:vAlign w:val="center"/>
          </w:tcPr>
          <w:p w14:paraId="20FB79B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6A792C55"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7C0FF5" w14:paraId="6E0DB782" w14:textId="77777777">
        <w:trPr>
          <w:cantSplit/>
          <w:trHeight w:val="284"/>
          <w:jc w:val="center"/>
        </w:trPr>
        <w:tc>
          <w:tcPr>
            <w:tcW w:w="1354" w:type="dxa"/>
            <w:gridSpan w:val="2"/>
            <w:vMerge/>
            <w:vAlign w:val="center"/>
          </w:tcPr>
          <w:p w14:paraId="24FAF020"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49DACBA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烟</w:t>
            </w:r>
            <w:r>
              <w:rPr>
                <w:rFonts w:cs="Times New Roman"/>
                <w:b/>
                <w:bCs/>
                <w:kern w:val="2"/>
                <w:sz w:val="15"/>
                <w:szCs w:val="15"/>
              </w:rPr>
              <w:t xml:space="preserve">    </w:t>
            </w:r>
            <w:r>
              <w:rPr>
                <w:rFonts w:cs="Times New Roman"/>
                <w:b/>
                <w:bCs/>
                <w:kern w:val="2"/>
                <w:sz w:val="15"/>
                <w:szCs w:val="15"/>
              </w:rPr>
              <w:t>尘</w:t>
            </w:r>
          </w:p>
        </w:tc>
        <w:tc>
          <w:tcPr>
            <w:tcW w:w="833" w:type="dxa"/>
            <w:vAlign w:val="center"/>
          </w:tcPr>
          <w:p w14:paraId="69C378D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0AFFD2A2"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80" w:type="dxa"/>
            <w:gridSpan w:val="4"/>
            <w:vAlign w:val="center"/>
          </w:tcPr>
          <w:p w14:paraId="1340545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2"/>
            <w:vAlign w:val="center"/>
          </w:tcPr>
          <w:p w14:paraId="25F1408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3344BB6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6ED73CA1"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523DEC3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2C9CD4D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179D756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68" w:type="dxa"/>
            <w:gridSpan w:val="2"/>
            <w:vAlign w:val="center"/>
          </w:tcPr>
          <w:p w14:paraId="0EACABBC"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31" w:type="dxa"/>
            <w:gridSpan w:val="2"/>
            <w:vAlign w:val="center"/>
          </w:tcPr>
          <w:p w14:paraId="11450632"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200B56C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7C0FF5" w14:paraId="577DEF33" w14:textId="77777777">
        <w:trPr>
          <w:cantSplit/>
          <w:trHeight w:val="284"/>
          <w:jc w:val="center"/>
        </w:trPr>
        <w:tc>
          <w:tcPr>
            <w:tcW w:w="1354" w:type="dxa"/>
            <w:gridSpan w:val="2"/>
            <w:vMerge/>
            <w:vAlign w:val="center"/>
          </w:tcPr>
          <w:p w14:paraId="1F45E98B"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581D41F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工业粉尘</w:t>
            </w:r>
          </w:p>
        </w:tc>
        <w:tc>
          <w:tcPr>
            <w:tcW w:w="833" w:type="dxa"/>
            <w:vAlign w:val="center"/>
          </w:tcPr>
          <w:p w14:paraId="7577F9EA"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16BB82C4"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80" w:type="dxa"/>
            <w:gridSpan w:val="4"/>
            <w:vAlign w:val="center"/>
          </w:tcPr>
          <w:p w14:paraId="32945D5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2"/>
            <w:vAlign w:val="center"/>
          </w:tcPr>
          <w:p w14:paraId="00CCA42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45C30B3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66923803" w14:textId="77777777" w:rsidR="007C0FF5" w:rsidRDefault="007C0FF5">
            <w:pPr>
              <w:widowControl w:val="0"/>
              <w:spacing w:line="240" w:lineRule="auto"/>
              <w:ind w:firstLineChars="0" w:firstLine="0"/>
              <w:jc w:val="center"/>
              <w:rPr>
                <w:rFonts w:cs="Times New Roman"/>
                <w:b/>
                <w:bCs/>
                <w:kern w:val="2"/>
                <w:sz w:val="15"/>
                <w:szCs w:val="15"/>
              </w:rPr>
            </w:pPr>
          </w:p>
        </w:tc>
        <w:tc>
          <w:tcPr>
            <w:tcW w:w="1164" w:type="dxa"/>
            <w:gridSpan w:val="2"/>
            <w:vAlign w:val="center"/>
          </w:tcPr>
          <w:p w14:paraId="127BBA23" w14:textId="77777777" w:rsidR="007C0FF5" w:rsidRDefault="007C0FF5">
            <w:pPr>
              <w:widowControl w:val="0"/>
              <w:spacing w:line="240" w:lineRule="auto"/>
              <w:ind w:firstLineChars="0" w:firstLine="0"/>
              <w:jc w:val="center"/>
              <w:rPr>
                <w:rFonts w:cs="Times New Roman"/>
                <w:b/>
                <w:bCs/>
                <w:kern w:val="2"/>
                <w:sz w:val="15"/>
                <w:szCs w:val="15"/>
              </w:rPr>
            </w:pPr>
          </w:p>
        </w:tc>
        <w:tc>
          <w:tcPr>
            <w:tcW w:w="1164" w:type="dxa"/>
            <w:gridSpan w:val="2"/>
            <w:vAlign w:val="center"/>
          </w:tcPr>
          <w:p w14:paraId="2FA08B89"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3D15D0CD" w14:textId="77777777" w:rsidR="007C0FF5" w:rsidRDefault="007C0FF5">
            <w:pPr>
              <w:widowControl w:val="0"/>
              <w:spacing w:line="240" w:lineRule="auto"/>
              <w:ind w:firstLineChars="0" w:firstLine="0"/>
              <w:jc w:val="center"/>
              <w:rPr>
                <w:rFonts w:cs="Times New Roman"/>
                <w:b/>
                <w:bCs/>
                <w:kern w:val="2"/>
                <w:sz w:val="15"/>
                <w:szCs w:val="15"/>
              </w:rPr>
            </w:pPr>
          </w:p>
        </w:tc>
        <w:tc>
          <w:tcPr>
            <w:tcW w:w="868" w:type="dxa"/>
            <w:gridSpan w:val="2"/>
            <w:vAlign w:val="center"/>
          </w:tcPr>
          <w:p w14:paraId="08F80DA3" w14:textId="77777777" w:rsidR="007C0FF5" w:rsidRDefault="007C0FF5">
            <w:pPr>
              <w:widowControl w:val="0"/>
              <w:spacing w:line="240" w:lineRule="auto"/>
              <w:ind w:firstLineChars="0" w:firstLine="0"/>
              <w:jc w:val="center"/>
              <w:rPr>
                <w:rFonts w:cs="Times New Roman"/>
                <w:b/>
                <w:bCs/>
                <w:kern w:val="2"/>
                <w:sz w:val="15"/>
                <w:szCs w:val="15"/>
              </w:rPr>
            </w:pPr>
          </w:p>
        </w:tc>
        <w:tc>
          <w:tcPr>
            <w:tcW w:w="1231" w:type="dxa"/>
            <w:gridSpan w:val="2"/>
            <w:vAlign w:val="center"/>
          </w:tcPr>
          <w:p w14:paraId="2F2FCC6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57C263DD"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7C0FF5" w14:paraId="6EC313BC" w14:textId="77777777">
        <w:trPr>
          <w:cantSplit/>
          <w:trHeight w:val="284"/>
          <w:jc w:val="center"/>
        </w:trPr>
        <w:tc>
          <w:tcPr>
            <w:tcW w:w="1354" w:type="dxa"/>
            <w:gridSpan w:val="2"/>
            <w:vMerge/>
            <w:vAlign w:val="center"/>
          </w:tcPr>
          <w:p w14:paraId="154E502C"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786656E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氮氧化物</w:t>
            </w:r>
          </w:p>
        </w:tc>
        <w:tc>
          <w:tcPr>
            <w:tcW w:w="833" w:type="dxa"/>
            <w:vAlign w:val="center"/>
          </w:tcPr>
          <w:p w14:paraId="0920376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33FB3F45"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1</w:t>
            </w:r>
            <w:r>
              <w:rPr>
                <w:rFonts w:cs="Times New Roman"/>
                <w:b/>
                <w:bCs/>
                <w:kern w:val="2"/>
                <w:sz w:val="15"/>
                <w:szCs w:val="15"/>
              </w:rPr>
              <w:t>1</w:t>
            </w:r>
          </w:p>
        </w:tc>
        <w:tc>
          <w:tcPr>
            <w:tcW w:w="1280" w:type="dxa"/>
            <w:gridSpan w:val="4"/>
            <w:vAlign w:val="center"/>
          </w:tcPr>
          <w:p w14:paraId="48B6F86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1</w:t>
            </w:r>
            <w:r>
              <w:rPr>
                <w:rFonts w:cs="Times New Roman"/>
                <w:b/>
                <w:bCs/>
                <w:kern w:val="2"/>
                <w:sz w:val="15"/>
                <w:szCs w:val="15"/>
              </w:rPr>
              <w:t>5</w:t>
            </w:r>
          </w:p>
        </w:tc>
        <w:tc>
          <w:tcPr>
            <w:tcW w:w="931" w:type="dxa"/>
            <w:gridSpan w:val="2"/>
            <w:vAlign w:val="center"/>
          </w:tcPr>
          <w:p w14:paraId="2E648C6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626BA82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571EE4B7" w14:textId="77777777" w:rsidR="007C0FF5" w:rsidRDefault="00000000">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2</w:t>
            </w:r>
            <w:r>
              <w:rPr>
                <w:rFonts w:cs="Times New Roman"/>
                <w:b/>
                <w:bCs/>
                <w:kern w:val="2"/>
                <w:sz w:val="15"/>
                <w:szCs w:val="15"/>
              </w:rPr>
              <w:t>.57</w:t>
            </w:r>
          </w:p>
        </w:tc>
        <w:tc>
          <w:tcPr>
            <w:tcW w:w="1164" w:type="dxa"/>
            <w:gridSpan w:val="2"/>
            <w:vAlign w:val="center"/>
          </w:tcPr>
          <w:p w14:paraId="573926A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2.754</w:t>
            </w:r>
          </w:p>
        </w:tc>
        <w:tc>
          <w:tcPr>
            <w:tcW w:w="1164" w:type="dxa"/>
            <w:gridSpan w:val="2"/>
            <w:vAlign w:val="center"/>
          </w:tcPr>
          <w:p w14:paraId="468DD81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4AA9013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2</w:t>
            </w:r>
            <w:r>
              <w:rPr>
                <w:rFonts w:cs="Times New Roman"/>
                <w:b/>
                <w:bCs/>
                <w:kern w:val="2"/>
                <w:sz w:val="15"/>
                <w:szCs w:val="15"/>
              </w:rPr>
              <w:t>.57</w:t>
            </w:r>
          </w:p>
        </w:tc>
        <w:tc>
          <w:tcPr>
            <w:tcW w:w="868" w:type="dxa"/>
            <w:gridSpan w:val="2"/>
            <w:vAlign w:val="center"/>
          </w:tcPr>
          <w:p w14:paraId="50A080A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2.754</w:t>
            </w:r>
          </w:p>
        </w:tc>
        <w:tc>
          <w:tcPr>
            <w:tcW w:w="1231" w:type="dxa"/>
            <w:gridSpan w:val="2"/>
            <w:vAlign w:val="center"/>
          </w:tcPr>
          <w:p w14:paraId="3874998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6C32AA7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+2.57</w:t>
            </w:r>
          </w:p>
        </w:tc>
      </w:tr>
      <w:tr w:rsidR="007C0FF5" w14:paraId="6458C641" w14:textId="77777777">
        <w:trPr>
          <w:cantSplit/>
          <w:trHeight w:val="284"/>
          <w:jc w:val="center"/>
        </w:trPr>
        <w:tc>
          <w:tcPr>
            <w:tcW w:w="1354" w:type="dxa"/>
            <w:gridSpan w:val="2"/>
            <w:vMerge/>
            <w:vAlign w:val="center"/>
          </w:tcPr>
          <w:p w14:paraId="4CD91898"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vAlign w:val="center"/>
          </w:tcPr>
          <w:p w14:paraId="3F915E74" w14:textId="77777777" w:rsidR="007C0FF5" w:rsidRDefault="00000000">
            <w:pPr>
              <w:widowControl w:val="0"/>
              <w:spacing w:line="240" w:lineRule="auto"/>
              <w:ind w:firstLineChars="0" w:firstLine="0"/>
              <w:jc w:val="center"/>
              <w:rPr>
                <w:rFonts w:eastAsia="黑体" w:cs="Times New Roman"/>
                <w:b/>
                <w:bCs/>
                <w:kern w:val="2"/>
                <w:sz w:val="15"/>
                <w:szCs w:val="15"/>
              </w:rPr>
            </w:pPr>
            <w:r>
              <w:rPr>
                <w:rFonts w:eastAsia="黑体" w:cs="Times New Roman"/>
                <w:b/>
                <w:bCs/>
                <w:kern w:val="2"/>
                <w:sz w:val="15"/>
                <w:szCs w:val="15"/>
              </w:rPr>
              <w:t>工业固体废物</w:t>
            </w:r>
          </w:p>
        </w:tc>
        <w:tc>
          <w:tcPr>
            <w:tcW w:w="833" w:type="dxa"/>
            <w:vAlign w:val="center"/>
          </w:tcPr>
          <w:p w14:paraId="46E15CC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vAlign w:val="center"/>
          </w:tcPr>
          <w:p w14:paraId="4EB254C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80" w:type="dxa"/>
            <w:gridSpan w:val="4"/>
            <w:vAlign w:val="center"/>
          </w:tcPr>
          <w:p w14:paraId="2A6B3F7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2"/>
            <w:vAlign w:val="center"/>
          </w:tcPr>
          <w:p w14:paraId="6F6F9F82"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vAlign w:val="center"/>
          </w:tcPr>
          <w:p w14:paraId="28473D28"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vAlign w:val="center"/>
          </w:tcPr>
          <w:p w14:paraId="5001F5F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76467ED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64" w:type="dxa"/>
            <w:gridSpan w:val="2"/>
            <w:vAlign w:val="center"/>
          </w:tcPr>
          <w:p w14:paraId="097CE41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vAlign w:val="center"/>
          </w:tcPr>
          <w:p w14:paraId="1746DBB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68" w:type="dxa"/>
            <w:gridSpan w:val="2"/>
            <w:vAlign w:val="center"/>
          </w:tcPr>
          <w:p w14:paraId="1467A60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231" w:type="dxa"/>
            <w:gridSpan w:val="2"/>
            <w:vAlign w:val="center"/>
          </w:tcPr>
          <w:p w14:paraId="6759AE10"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right w:val="single" w:sz="8" w:space="0" w:color="auto"/>
            </w:tcBorders>
            <w:vAlign w:val="center"/>
          </w:tcPr>
          <w:p w14:paraId="7677933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7C0FF5" w14:paraId="75DFAD2B" w14:textId="77777777">
        <w:trPr>
          <w:cantSplit/>
          <w:trHeight w:val="284"/>
          <w:jc w:val="center"/>
        </w:trPr>
        <w:tc>
          <w:tcPr>
            <w:tcW w:w="1354" w:type="dxa"/>
            <w:gridSpan w:val="2"/>
            <w:vMerge/>
            <w:tcBorders>
              <w:bottom w:val="single" w:sz="8" w:space="0" w:color="auto"/>
            </w:tcBorders>
            <w:vAlign w:val="center"/>
          </w:tcPr>
          <w:p w14:paraId="3CBA9AE2" w14:textId="77777777" w:rsidR="007C0FF5" w:rsidRDefault="007C0FF5">
            <w:pPr>
              <w:widowControl w:val="0"/>
              <w:spacing w:line="240" w:lineRule="auto"/>
              <w:ind w:firstLineChars="0" w:firstLine="0"/>
              <w:jc w:val="center"/>
              <w:rPr>
                <w:rFonts w:cs="Times New Roman"/>
                <w:b/>
                <w:bCs/>
                <w:kern w:val="2"/>
                <w:sz w:val="15"/>
                <w:szCs w:val="15"/>
              </w:rPr>
            </w:pPr>
          </w:p>
        </w:tc>
        <w:tc>
          <w:tcPr>
            <w:tcW w:w="1393" w:type="dxa"/>
            <w:tcBorders>
              <w:bottom w:val="single" w:sz="8" w:space="0" w:color="auto"/>
            </w:tcBorders>
            <w:vAlign w:val="center"/>
          </w:tcPr>
          <w:p w14:paraId="5DD49FD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与项目有关的其他特征污染物</w:t>
            </w:r>
            <w:r>
              <w:rPr>
                <w:rFonts w:cs="Times New Roman" w:hint="eastAsia"/>
                <w:b/>
                <w:bCs/>
                <w:kern w:val="2"/>
                <w:sz w:val="15"/>
                <w:szCs w:val="15"/>
              </w:rPr>
              <w:t>*</w:t>
            </w:r>
          </w:p>
        </w:tc>
        <w:tc>
          <w:tcPr>
            <w:tcW w:w="833" w:type="dxa"/>
            <w:tcBorders>
              <w:bottom w:val="single" w:sz="8" w:space="0" w:color="auto"/>
            </w:tcBorders>
            <w:vAlign w:val="center"/>
          </w:tcPr>
          <w:p w14:paraId="410445A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11" w:type="dxa"/>
            <w:gridSpan w:val="2"/>
            <w:tcBorders>
              <w:bottom w:val="single" w:sz="8" w:space="0" w:color="auto"/>
            </w:tcBorders>
            <w:vAlign w:val="center"/>
          </w:tcPr>
          <w:p w14:paraId="5BF210DB"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280" w:type="dxa"/>
            <w:gridSpan w:val="4"/>
            <w:tcBorders>
              <w:bottom w:val="single" w:sz="8" w:space="0" w:color="auto"/>
            </w:tcBorders>
            <w:vAlign w:val="center"/>
          </w:tcPr>
          <w:p w14:paraId="707D89EE"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2"/>
            <w:tcBorders>
              <w:bottom w:val="single" w:sz="8" w:space="0" w:color="auto"/>
            </w:tcBorders>
            <w:vAlign w:val="center"/>
          </w:tcPr>
          <w:p w14:paraId="1B2170A4"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732" w:type="dxa"/>
            <w:tcBorders>
              <w:bottom w:val="single" w:sz="8" w:space="0" w:color="auto"/>
            </w:tcBorders>
            <w:vAlign w:val="center"/>
          </w:tcPr>
          <w:p w14:paraId="6CEAFCB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9" w:type="dxa"/>
            <w:tcBorders>
              <w:bottom w:val="single" w:sz="8" w:space="0" w:color="auto"/>
            </w:tcBorders>
            <w:vAlign w:val="center"/>
          </w:tcPr>
          <w:p w14:paraId="0DEF1BEF"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0</w:t>
            </w:r>
            <w:r>
              <w:rPr>
                <w:rFonts w:cs="Times New Roman"/>
                <w:b/>
                <w:bCs/>
                <w:kern w:val="2"/>
                <w:sz w:val="15"/>
                <w:szCs w:val="15"/>
              </w:rPr>
              <w:t>.2953</w:t>
            </w:r>
          </w:p>
        </w:tc>
        <w:tc>
          <w:tcPr>
            <w:tcW w:w="1164" w:type="dxa"/>
            <w:gridSpan w:val="2"/>
            <w:tcBorders>
              <w:bottom w:val="single" w:sz="8" w:space="0" w:color="auto"/>
            </w:tcBorders>
            <w:vAlign w:val="center"/>
          </w:tcPr>
          <w:p w14:paraId="290F4CB5"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1.8872</w:t>
            </w:r>
          </w:p>
        </w:tc>
        <w:tc>
          <w:tcPr>
            <w:tcW w:w="1164" w:type="dxa"/>
            <w:gridSpan w:val="2"/>
            <w:tcBorders>
              <w:bottom w:val="single" w:sz="8" w:space="0" w:color="auto"/>
            </w:tcBorders>
            <w:vAlign w:val="center"/>
          </w:tcPr>
          <w:p w14:paraId="4AFE8E06"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31" w:type="dxa"/>
            <w:gridSpan w:val="3"/>
            <w:tcBorders>
              <w:bottom w:val="single" w:sz="8" w:space="0" w:color="auto"/>
            </w:tcBorders>
            <w:vAlign w:val="center"/>
          </w:tcPr>
          <w:p w14:paraId="229B66F4"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0</w:t>
            </w:r>
            <w:r>
              <w:rPr>
                <w:rFonts w:cs="Times New Roman"/>
                <w:b/>
                <w:bCs/>
                <w:kern w:val="2"/>
                <w:sz w:val="15"/>
                <w:szCs w:val="15"/>
              </w:rPr>
              <w:t>.2952</w:t>
            </w:r>
          </w:p>
        </w:tc>
        <w:tc>
          <w:tcPr>
            <w:tcW w:w="868" w:type="dxa"/>
            <w:gridSpan w:val="2"/>
            <w:tcBorders>
              <w:bottom w:val="single" w:sz="8" w:space="0" w:color="auto"/>
            </w:tcBorders>
            <w:vAlign w:val="center"/>
          </w:tcPr>
          <w:p w14:paraId="3EC97243"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1</w:t>
            </w:r>
            <w:r>
              <w:rPr>
                <w:rFonts w:cs="Times New Roman"/>
                <w:b/>
                <w:bCs/>
                <w:kern w:val="2"/>
                <w:sz w:val="15"/>
                <w:szCs w:val="15"/>
              </w:rPr>
              <w:t>.8872</w:t>
            </w:r>
          </w:p>
        </w:tc>
        <w:tc>
          <w:tcPr>
            <w:tcW w:w="1231" w:type="dxa"/>
            <w:gridSpan w:val="2"/>
            <w:tcBorders>
              <w:bottom w:val="single" w:sz="8" w:space="0" w:color="auto"/>
            </w:tcBorders>
            <w:vAlign w:val="center"/>
          </w:tcPr>
          <w:p w14:paraId="51314317"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672" w:type="dxa"/>
            <w:tcBorders>
              <w:bottom w:val="single" w:sz="8" w:space="0" w:color="auto"/>
              <w:right w:val="single" w:sz="8" w:space="0" w:color="auto"/>
            </w:tcBorders>
            <w:vAlign w:val="center"/>
          </w:tcPr>
          <w:p w14:paraId="69E79F85" w14:textId="77777777" w:rsidR="007C0FF5" w:rsidRDefault="00000000">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r>
              <w:rPr>
                <w:rFonts w:cs="Times New Roman"/>
                <w:b/>
                <w:bCs/>
                <w:kern w:val="2"/>
                <w:sz w:val="15"/>
                <w:szCs w:val="15"/>
              </w:rPr>
              <w:t>0.2952</w:t>
            </w:r>
          </w:p>
        </w:tc>
      </w:tr>
    </w:tbl>
    <w:p w14:paraId="2103547E" w14:textId="77777777" w:rsidR="007C0FF5" w:rsidRDefault="00000000">
      <w:pPr>
        <w:spacing w:line="200" w:lineRule="exact"/>
        <w:ind w:firstLine="301"/>
        <w:jc w:val="both"/>
        <w:rPr>
          <w:rFonts w:cs="Times New Roman"/>
          <w:sz w:val="15"/>
          <w:szCs w:val="15"/>
        </w:rPr>
      </w:pPr>
      <w:r>
        <w:rPr>
          <w:rFonts w:cs="Times New Roman"/>
          <w:b/>
          <w:bCs/>
          <w:sz w:val="15"/>
          <w:szCs w:val="15"/>
        </w:rPr>
        <w:t>注</w:t>
      </w:r>
      <w:r>
        <w:rPr>
          <w:rFonts w:cs="Times New Roman"/>
          <w:sz w:val="15"/>
          <w:szCs w:val="15"/>
        </w:rPr>
        <w:t>：</w:t>
      </w:r>
      <w:r>
        <w:rPr>
          <w:rFonts w:cs="Times New Roman"/>
          <w:sz w:val="15"/>
          <w:szCs w:val="15"/>
        </w:rPr>
        <w:t>1</w:t>
      </w:r>
      <w:r>
        <w:rPr>
          <w:rFonts w:cs="Times New Roman"/>
          <w:sz w:val="15"/>
          <w:szCs w:val="15"/>
        </w:rPr>
        <w:t>、</w:t>
      </w:r>
      <w:r>
        <w:rPr>
          <w:rFonts w:cs="Times New Roman"/>
          <w:spacing w:val="-4"/>
          <w:sz w:val="15"/>
          <w:szCs w:val="15"/>
        </w:rPr>
        <w:t>排放增减量：（</w:t>
      </w:r>
      <w:r>
        <w:rPr>
          <w:rFonts w:cs="Times New Roman"/>
          <w:spacing w:val="-4"/>
          <w:sz w:val="15"/>
          <w:szCs w:val="15"/>
        </w:rPr>
        <w:t>+</w:t>
      </w:r>
      <w:r>
        <w:rPr>
          <w:rFonts w:cs="Times New Roman"/>
          <w:spacing w:val="-4"/>
          <w:sz w:val="15"/>
          <w:szCs w:val="15"/>
        </w:rPr>
        <w:t>）表示增加，（</w:t>
      </w:r>
      <w:r>
        <w:rPr>
          <w:rFonts w:cs="Times New Roman"/>
          <w:spacing w:val="-4"/>
          <w:sz w:val="15"/>
          <w:szCs w:val="15"/>
        </w:rPr>
        <w:t>-</w:t>
      </w:r>
      <w:r>
        <w:rPr>
          <w:rFonts w:cs="Times New Roman"/>
          <w:spacing w:val="-4"/>
          <w:sz w:val="15"/>
          <w:szCs w:val="15"/>
        </w:rPr>
        <w:t>）表示减少。</w:t>
      </w:r>
      <w:r>
        <w:rPr>
          <w:rFonts w:cs="Times New Roman"/>
          <w:spacing w:val="-4"/>
          <w:sz w:val="15"/>
          <w:szCs w:val="15"/>
        </w:rPr>
        <w:t>2</w:t>
      </w:r>
      <w:r>
        <w:rPr>
          <w:rFonts w:cs="Times New Roman"/>
          <w:spacing w:val="-4"/>
          <w:sz w:val="15"/>
          <w:szCs w:val="15"/>
        </w:rPr>
        <w:t>、</w:t>
      </w:r>
      <w:r>
        <w:rPr>
          <w:rFonts w:cs="Times New Roman"/>
          <w:spacing w:val="-4"/>
          <w:sz w:val="15"/>
          <w:szCs w:val="15"/>
        </w:rPr>
        <w:t>(12)=(6)-(8)-(11)</w:t>
      </w:r>
      <w:r>
        <w:rPr>
          <w:rFonts w:cs="Times New Roman"/>
          <w:spacing w:val="-4"/>
          <w:sz w:val="15"/>
          <w:szCs w:val="15"/>
        </w:rPr>
        <w:t>，（</w:t>
      </w:r>
      <w:r>
        <w:rPr>
          <w:rFonts w:cs="Times New Roman"/>
          <w:spacing w:val="-4"/>
          <w:sz w:val="15"/>
          <w:szCs w:val="15"/>
        </w:rPr>
        <w:t>9</w:t>
      </w:r>
      <w:r>
        <w:rPr>
          <w:rFonts w:cs="Times New Roman"/>
          <w:spacing w:val="-4"/>
          <w:sz w:val="15"/>
          <w:szCs w:val="15"/>
        </w:rPr>
        <w:t>）</w:t>
      </w:r>
      <w:r>
        <w:rPr>
          <w:rFonts w:cs="Times New Roman"/>
          <w:spacing w:val="-4"/>
          <w:sz w:val="15"/>
          <w:szCs w:val="15"/>
        </w:rPr>
        <w:t>= (4)-(5)-(8)- (11) +</w:t>
      </w:r>
      <w:r>
        <w:rPr>
          <w:rFonts w:cs="Times New Roman"/>
          <w:spacing w:val="-4"/>
          <w:sz w:val="15"/>
          <w:szCs w:val="15"/>
        </w:rPr>
        <w:t>（</w:t>
      </w:r>
      <w:r>
        <w:rPr>
          <w:rFonts w:cs="Times New Roman"/>
          <w:spacing w:val="-4"/>
          <w:sz w:val="15"/>
          <w:szCs w:val="15"/>
        </w:rPr>
        <w:t>1</w:t>
      </w:r>
      <w:r>
        <w:rPr>
          <w:rFonts w:cs="Times New Roman"/>
          <w:spacing w:val="-4"/>
          <w:sz w:val="15"/>
          <w:szCs w:val="15"/>
        </w:rPr>
        <w:t>）。</w:t>
      </w:r>
      <w:r>
        <w:rPr>
          <w:rFonts w:cs="Times New Roman"/>
          <w:spacing w:val="-4"/>
          <w:sz w:val="15"/>
          <w:szCs w:val="15"/>
        </w:rPr>
        <w:t>3</w:t>
      </w:r>
      <w:r>
        <w:rPr>
          <w:rFonts w:cs="Times New Roman"/>
          <w:spacing w:val="-4"/>
          <w:sz w:val="15"/>
          <w:szCs w:val="15"/>
        </w:rPr>
        <w:t>、计量单位：废水排放量</w:t>
      </w:r>
      <w:r>
        <w:rPr>
          <w:rFonts w:cs="Times New Roman"/>
          <w:spacing w:val="-4"/>
          <w:sz w:val="15"/>
          <w:szCs w:val="15"/>
        </w:rPr>
        <w:t>——</w:t>
      </w:r>
      <w:r>
        <w:rPr>
          <w:rFonts w:cs="Times New Roman"/>
          <w:spacing w:val="-4"/>
          <w:sz w:val="15"/>
          <w:szCs w:val="15"/>
        </w:rPr>
        <w:t>万吨</w:t>
      </w:r>
      <w:r>
        <w:rPr>
          <w:rFonts w:cs="Times New Roman"/>
          <w:spacing w:val="-4"/>
          <w:sz w:val="15"/>
          <w:szCs w:val="15"/>
        </w:rPr>
        <w:t>/</w:t>
      </w:r>
      <w:r>
        <w:rPr>
          <w:rFonts w:cs="Times New Roman"/>
          <w:spacing w:val="-4"/>
          <w:sz w:val="15"/>
          <w:szCs w:val="15"/>
        </w:rPr>
        <w:t>年；废气排放量</w:t>
      </w:r>
      <w:r>
        <w:rPr>
          <w:rFonts w:cs="Times New Roman"/>
          <w:spacing w:val="-4"/>
          <w:sz w:val="15"/>
          <w:szCs w:val="15"/>
        </w:rPr>
        <w:t>——</w:t>
      </w:r>
      <w:r>
        <w:rPr>
          <w:rFonts w:cs="Times New Roman"/>
          <w:spacing w:val="-4"/>
          <w:sz w:val="15"/>
          <w:szCs w:val="15"/>
        </w:rPr>
        <w:t>万标立方米</w:t>
      </w:r>
      <w:r>
        <w:rPr>
          <w:rFonts w:cs="Times New Roman"/>
          <w:spacing w:val="-4"/>
          <w:sz w:val="15"/>
          <w:szCs w:val="15"/>
        </w:rPr>
        <w:t>/</w:t>
      </w:r>
      <w:r>
        <w:rPr>
          <w:rFonts w:cs="Times New Roman"/>
          <w:spacing w:val="-4"/>
          <w:sz w:val="15"/>
          <w:szCs w:val="15"/>
        </w:rPr>
        <w:t>年；工业固体废物排放</w:t>
      </w:r>
      <w:r>
        <w:rPr>
          <w:rFonts w:cs="Times New Roman"/>
          <w:sz w:val="15"/>
          <w:szCs w:val="15"/>
        </w:rPr>
        <w:t>量</w:t>
      </w:r>
      <w:r>
        <w:rPr>
          <w:rFonts w:cs="Times New Roman"/>
          <w:sz w:val="15"/>
          <w:szCs w:val="15"/>
        </w:rPr>
        <w:t>——</w:t>
      </w:r>
      <w:r>
        <w:rPr>
          <w:rFonts w:cs="Times New Roman"/>
          <w:sz w:val="15"/>
          <w:szCs w:val="15"/>
        </w:rPr>
        <w:t>万吨</w:t>
      </w:r>
      <w:r>
        <w:rPr>
          <w:rFonts w:cs="Times New Roman"/>
          <w:sz w:val="15"/>
          <w:szCs w:val="15"/>
        </w:rPr>
        <w:t>/</w:t>
      </w:r>
      <w:r>
        <w:rPr>
          <w:rFonts w:cs="Times New Roman"/>
          <w:sz w:val="15"/>
          <w:szCs w:val="15"/>
        </w:rPr>
        <w:t>年；水污染物排放浓度</w:t>
      </w:r>
      <w:r>
        <w:rPr>
          <w:rFonts w:cs="Times New Roman"/>
          <w:sz w:val="15"/>
          <w:szCs w:val="15"/>
        </w:rPr>
        <w:t>——</w:t>
      </w:r>
      <w:r>
        <w:rPr>
          <w:rFonts w:cs="Times New Roman"/>
          <w:sz w:val="15"/>
          <w:szCs w:val="15"/>
        </w:rPr>
        <w:t>毫克</w:t>
      </w:r>
      <w:r>
        <w:rPr>
          <w:rFonts w:cs="Times New Roman"/>
          <w:sz w:val="15"/>
          <w:szCs w:val="15"/>
        </w:rPr>
        <w:t>/</w:t>
      </w:r>
      <w:r>
        <w:rPr>
          <w:rFonts w:cs="Times New Roman"/>
          <w:sz w:val="15"/>
          <w:szCs w:val="15"/>
        </w:rPr>
        <w:t>升</w:t>
      </w:r>
      <w:r>
        <w:rPr>
          <w:rFonts w:cs="Times New Roman" w:hint="eastAsia"/>
          <w:sz w:val="15"/>
          <w:szCs w:val="15"/>
        </w:rPr>
        <w:t>。</w:t>
      </w:r>
      <w:r>
        <w:rPr>
          <w:rFonts w:cs="Times New Roman" w:hint="eastAsia"/>
          <w:sz w:val="15"/>
          <w:szCs w:val="15"/>
        </w:rPr>
        <w:t>*</w:t>
      </w:r>
      <w:r>
        <w:rPr>
          <w:rFonts w:cs="Times New Roman" w:hint="eastAsia"/>
          <w:sz w:val="15"/>
          <w:szCs w:val="15"/>
        </w:rPr>
        <w:t>：此处特征污染物均为有组织排放量。</w:t>
      </w:r>
    </w:p>
    <w:sectPr w:rsidR="007C0FF5">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16DF9" w14:textId="77777777" w:rsidR="00953D82" w:rsidRDefault="00953D82">
      <w:pPr>
        <w:spacing w:line="240" w:lineRule="auto"/>
        <w:ind w:firstLine="480"/>
      </w:pPr>
      <w:r>
        <w:separator/>
      </w:r>
    </w:p>
  </w:endnote>
  <w:endnote w:type="continuationSeparator" w:id="0">
    <w:p w14:paraId="398A6486" w14:textId="77777777" w:rsidR="00953D82" w:rsidRDefault="00953D8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6E33" w14:textId="77777777" w:rsidR="007C0FF5" w:rsidRDefault="00000000">
    <w:pPr>
      <w:pStyle w:val="af1"/>
      <w:framePr w:wrap="around" w:vAnchor="text" w:hAnchor="margin" w:xAlign="outside" w:y="1"/>
      <w:ind w:firstLine="360"/>
      <w:rPr>
        <w:rStyle w:val="11"/>
      </w:rPr>
    </w:pPr>
    <w:r>
      <w:fldChar w:fldCharType="begin"/>
    </w:r>
    <w:r>
      <w:rPr>
        <w:rStyle w:val="11"/>
      </w:rPr>
      <w:instrText xml:space="preserve">PAGE  </w:instrText>
    </w:r>
    <w:r>
      <w:fldChar w:fldCharType="separate"/>
    </w:r>
    <w:r>
      <w:rPr>
        <w:rStyle w:val="11"/>
      </w:rPr>
      <w:t>2</w:t>
    </w:r>
    <w:r>
      <w:fldChar w:fldCharType="end"/>
    </w:r>
  </w:p>
  <w:p w14:paraId="5A3F7F3B" w14:textId="77777777" w:rsidR="007C0FF5" w:rsidRDefault="007C0FF5">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4AD4" w14:textId="77777777" w:rsidR="007C0FF5" w:rsidRDefault="007C0FF5">
    <w:pPr>
      <w:pStyle w:val="af1"/>
      <w:ind w:firstLine="360"/>
      <w:jc w:val="cen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9BD3" w14:textId="77777777" w:rsidR="007C0FF5" w:rsidRDefault="007C0FF5">
    <w:pPr>
      <w:pStyle w:val="af1"/>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262524"/>
    </w:sdtPr>
    <w:sdtContent>
      <w:p w14:paraId="209D49B1" w14:textId="77777777" w:rsidR="007C0FF5" w:rsidRDefault="00000000">
        <w:pPr>
          <w:pStyle w:val="af1"/>
          <w:ind w:firstLine="360"/>
          <w:jc w:val="center"/>
        </w:pPr>
        <w:r>
          <w:fldChar w:fldCharType="begin"/>
        </w:r>
        <w:r>
          <w:instrText>PAGE   \* MERGEFORMAT</w:instrText>
        </w:r>
        <w:r>
          <w:fldChar w:fldCharType="separate"/>
        </w:r>
        <w:r>
          <w:rPr>
            <w:lang w:val="zh-CN"/>
          </w:rPr>
          <w:t>9</w:t>
        </w:r>
        <w:r>
          <w:fldChar w:fldCharType="end"/>
        </w:r>
      </w:p>
    </w:sdtContent>
  </w:sdt>
  <w:p w14:paraId="4D20BCAE" w14:textId="77777777" w:rsidR="007C0FF5" w:rsidRDefault="007C0FF5">
    <w:pPr>
      <w:pStyle w:val="af1"/>
      <w:ind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591461"/>
    </w:sdtPr>
    <w:sdtContent>
      <w:p w14:paraId="3B28AD2F" w14:textId="77777777" w:rsidR="007C0FF5" w:rsidRDefault="00000000">
        <w:pPr>
          <w:pStyle w:val="af1"/>
          <w:ind w:firstLine="360"/>
          <w:jc w:val="center"/>
        </w:pPr>
        <w:r>
          <w:fldChar w:fldCharType="begin"/>
        </w:r>
        <w:r>
          <w:instrText>PAGE   \* MERGEFORMAT</w:instrText>
        </w:r>
        <w:r>
          <w:fldChar w:fldCharType="separate"/>
        </w:r>
        <w:r>
          <w:rPr>
            <w:lang w:val="zh-CN"/>
          </w:rPr>
          <w:t>17</w:t>
        </w:r>
        <w:r>
          <w:fldChar w:fldCharType="end"/>
        </w:r>
      </w:p>
    </w:sdtContent>
  </w:sdt>
  <w:p w14:paraId="2288A7E3" w14:textId="77777777" w:rsidR="007C0FF5" w:rsidRDefault="007C0FF5">
    <w:pPr>
      <w:pStyle w:val="af1"/>
      <w:ind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233790"/>
    </w:sdtPr>
    <w:sdtContent>
      <w:p w14:paraId="061FCFC0" w14:textId="77777777" w:rsidR="007C0FF5" w:rsidRDefault="00000000">
        <w:pPr>
          <w:pStyle w:val="af1"/>
          <w:ind w:firstLine="360"/>
          <w:jc w:val="center"/>
        </w:pPr>
        <w:r>
          <w:fldChar w:fldCharType="begin"/>
        </w:r>
        <w:r>
          <w:instrText>PAGE   \* MERGEFORMAT</w:instrText>
        </w:r>
        <w:r>
          <w:fldChar w:fldCharType="separate"/>
        </w:r>
        <w:r>
          <w:rPr>
            <w:lang w:val="zh-CN"/>
          </w:rPr>
          <w:t>64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3526B" w14:textId="77777777" w:rsidR="00953D82" w:rsidRDefault="00953D82">
      <w:pPr>
        <w:spacing w:line="240" w:lineRule="auto"/>
        <w:ind w:firstLine="480"/>
      </w:pPr>
      <w:r>
        <w:separator/>
      </w:r>
    </w:p>
  </w:footnote>
  <w:footnote w:type="continuationSeparator" w:id="0">
    <w:p w14:paraId="10DCBC33" w14:textId="77777777" w:rsidR="00953D82" w:rsidRDefault="00953D8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AAD4" w14:textId="77777777" w:rsidR="007C0FF5" w:rsidRDefault="007C0FF5">
    <w:pPr>
      <w:pStyle w:val="af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CACA" w14:textId="77777777" w:rsidR="007C0FF5" w:rsidRDefault="007C0FF5">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E1DF2" w14:textId="77777777" w:rsidR="007C0FF5" w:rsidRDefault="007C0FF5">
    <w:pPr>
      <w:pStyle w:val="af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2BF7" w14:textId="77777777" w:rsidR="007C0FF5" w:rsidRDefault="007C0FF5">
    <w:pPr>
      <w:ind w:left="48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02C9"/>
    <w:multiLevelType w:val="multilevel"/>
    <w:tmpl w:val="034B02C9"/>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432E6C0F"/>
    <w:multiLevelType w:val="multilevel"/>
    <w:tmpl w:val="432E6C0F"/>
    <w:lvl w:ilvl="0">
      <w:start w:val="1"/>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071268031">
    <w:abstractNumId w:val="1"/>
  </w:num>
  <w:num w:numId="2" w16cid:durableId="1915432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drawingGridHorizontalSpacing w:val="120"/>
  <w:drawingGridVerticalSpacing w:val="163"/>
  <w:displayHorizontalDrawingGridEvery w:val="0"/>
  <w:displayVerticalDrawingGridEvery w:val="2"/>
  <w:characterSpacingControl w:val="doNotCompress"/>
  <w:savePreviewPicture/>
  <w:footnotePr>
    <w:footnote w:id="-1"/>
    <w:footnote w:id="0"/>
  </w:footnotePr>
  <w:endnotePr>
    <w:endnote w:id="-1"/>
    <w:endnote w:id="0"/>
  </w:endnotePr>
  <w:compat>
    <w:balanceSingleByteDoubleByteWidth/>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MxNjYxMWRhYTdkNmE1MjNjNWY2ZjdjMjBhZDczMzUifQ=="/>
  </w:docVars>
  <w:rsids>
    <w:rsidRoot w:val="00D31D50"/>
    <w:rsid w:val="00000274"/>
    <w:rsid w:val="00003EA4"/>
    <w:rsid w:val="000043A2"/>
    <w:rsid w:val="000065E8"/>
    <w:rsid w:val="00006D79"/>
    <w:rsid w:val="000102AD"/>
    <w:rsid w:val="0001046B"/>
    <w:rsid w:val="0001063F"/>
    <w:rsid w:val="00010EEF"/>
    <w:rsid w:val="000112E4"/>
    <w:rsid w:val="000118D7"/>
    <w:rsid w:val="00012C5B"/>
    <w:rsid w:val="000153DB"/>
    <w:rsid w:val="000172A0"/>
    <w:rsid w:val="00017B18"/>
    <w:rsid w:val="000201C2"/>
    <w:rsid w:val="000204A4"/>
    <w:rsid w:val="00021640"/>
    <w:rsid w:val="00021BB4"/>
    <w:rsid w:val="00023406"/>
    <w:rsid w:val="0002381E"/>
    <w:rsid w:val="00023B37"/>
    <w:rsid w:val="0002423D"/>
    <w:rsid w:val="00025130"/>
    <w:rsid w:val="00030896"/>
    <w:rsid w:val="000314A8"/>
    <w:rsid w:val="000316E6"/>
    <w:rsid w:val="000329A1"/>
    <w:rsid w:val="00033018"/>
    <w:rsid w:val="00034218"/>
    <w:rsid w:val="000347F8"/>
    <w:rsid w:val="00035BD9"/>
    <w:rsid w:val="00036CAA"/>
    <w:rsid w:val="00037594"/>
    <w:rsid w:val="00037806"/>
    <w:rsid w:val="00037A79"/>
    <w:rsid w:val="00040F87"/>
    <w:rsid w:val="000416D6"/>
    <w:rsid w:val="0004291B"/>
    <w:rsid w:val="000433DE"/>
    <w:rsid w:val="0004464A"/>
    <w:rsid w:val="00045345"/>
    <w:rsid w:val="00045C15"/>
    <w:rsid w:val="000464AF"/>
    <w:rsid w:val="00046FD7"/>
    <w:rsid w:val="00050872"/>
    <w:rsid w:val="00050BF1"/>
    <w:rsid w:val="0005257B"/>
    <w:rsid w:val="00057259"/>
    <w:rsid w:val="00060F18"/>
    <w:rsid w:val="000639BC"/>
    <w:rsid w:val="0006500A"/>
    <w:rsid w:val="000661B4"/>
    <w:rsid w:val="00066556"/>
    <w:rsid w:val="0006670B"/>
    <w:rsid w:val="0006680E"/>
    <w:rsid w:val="000673D0"/>
    <w:rsid w:val="000679DD"/>
    <w:rsid w:val="00067E35"/>
    <w:rsid w:val="0007088E"/>
    <w:rsid w:val="000719BE"/>
    <w:rsid w:val="00073A72"/>
    <w:rsid w:val="00073F2F"/>
    <w:rsid w:val="00074306"/>
    <w:rsid w:val="00074711"/>
    <w:rsid w:val="00075CA7"/>
    <w:rsid w:val="00077337"/>
    <w:rsid w:val="0007737A"/>
    <w:rsid w:val="000777B6"/>
    <w:rsid w:val="00077B14"/>
    <w:rsid w:val="00080F4F"/>
    <w:rsid w:val="000823A0"/>
    <w:rsid w:val="00082490"/>
    <w:rsid w:val="00082651"/>
    <w:rsid w:val="000829ED"/>
    <w:rsid w:val="0008340B"/>
    <w:rsid w:val="00083C71"/>
    <w:rsid w:val="00084442"/>
    <w:rsid w:val="00084B09"/>
    <w:rsid w:val="000852FF"/>
    <w:rsid w:val="00086563"/>
    <w:rsid w:val="00086F7E"/>
    <w:rsid w:val="000870B5"/>
    <w:rsid w:val="000878FE"/>
    <w:rsid w:val="00087DDB"/>
    <w:rsid w:val="00090156"/>
    <w:rsid w:val="00090970"/>
    <w:rsid w:val="00091D48"/>
    <w:rsid w:val="0009224D"/>
    <w:rsid w:val="0009269A"/>
    <w:rsid w:val="00093655"/>
    <w:rsid w:val="0009531E"/>
    <w:rsid w:val="000960AA"/>
    <w:rsid w:val="000978AA"/>
    <w:rsid w:val="000A03AD"/>
    <w:rsid w:val="000A10B0"/>
    <w:rsid w:val="000A197E"/>
    <w:rsid w:val="000A25D5"/>
    <w:rsid w:val="000A4EE7"/>
    <w:rsid w:val="000A65DE"/>
    <w:rsid w:val="000A761C"/>
    <w:rsid w:val="000B07C1"/>
    <w:rsid w:val="000B08D8"/>
    <w:rsid w:val="000B0C54"/>
    <w:rsid w:val="000B14A2"/>
    <w:rsid w:val="000B20B0"/>
    <w:rsid w:val="000B27D7"/>
    <w:rsid w:val="000B31AC"/>
    <w:rsid w:val="000B3445"/>
    <w:rsid w:val="000B3E86"/>
    <w:rsid w:val="000B4251"/>
    <w:rsid w:val="000B43DF"/>
    <w:rsid w:val="000B4675"/>
    <w:rsid w:val="000B4D96"/>
    <w:rsid w:val="000B5BAB"/>
    <w:rsid w:val="000B69F2"/>
    <w:rsid w:val="000B7BD4"/>
    <w:rsid w:val="000C07B3"/>
    <w:rsid w:val="000C2157"/>
    <w:rsid w:val="000C556F"/>
    <w:rsid w:val="000C5DC5"/>
    <w:rsid w:val="000C6593"/>
    <w:rsid w:val="000D067E"/>
    <w:rsid w:val="000D0771"/>
    <w:rsid w:val="000D2444"/>
    <w:rsid w:val="000D3237"/>
    <w:rsid w:val="000D4579"/>
    <w:rsid w:val="000D563A"/>
    <w:rsid w:val="000D58B9"/>
    <w:rsid w:val="000D5B54"/>
    <w:rsid w:val="000D6C61"/>
    <w:rsid w:val="000D6F11"/>
    <w:rsid w:val="000D777F"/>
    <w:rsid w:val="000D7EBC"/>
    <w:rsid w:val="000E2013"/>
    <w:rsid w:val="000E2E36"/>
    <w:rsid w:val="000E3000"/>
    <w:rsid w:val="000E3182"/>
    <w:rsid w:val="000E3220"/>
    <w:rsid w:val="000E42FE"/>
    <w:rsid w:val="000E5528"/>
    <w:rsid w:val="000F168C"/>
    <w:rsid w:val="000F2161"/>
    <w:rsid w:val="000F23F0"/>
    <w:rsid w:val="000F2DD2"/>
    <w:rsid w:val="000F36C4"/>
    <w:rsid w:val="000F54FC"/>
    <w:rsid w:val="000F5670"/>
    <w:rsid w:val="000F7089"/>
    <w:rsid w:val="00100B12"/>
    <w:rsid w:val="00101E7B"/>
    <w:rsid w:val="00102089"/>
    <w:rsid w:val="001026E7"/>
    <w:rsid w:val="001032DF"/>
    <w:rsid w:val="00103E6B"/>
    <w:rsid w:val="00104E9B"/>
    <w:rsid w:val="00105106"/>
    <w:rsid w:val="001064B7"/>
    <w:rsid w:val="00107C6A"/>
    <w:rsid w:val="001109AF"/>
    <w:rsid w:val="0011132A"/>
    <w:rsid w:val="00112006"/>
    <w:rsid w:val="00112F36"/>
    <w:rsid w:val="00113FE3"/>
    <w:rsid w:val="00117B6A"/>
    <w:rsid w:val="00117CF7"/>
    <w:rsid w:val="00120D7D"/>
    <w:rsid w:val="00121393"/>
    <w:rsid w:val="00122204"/>
    <w:rsid w:val="0012243B"/>
    <w:rsid w:val="001231B9"/>
    <w:rsid w:val="00125D76"/>
    <w:rsid w:val="0012787C"/>
    <w:rsid w:val="00127881"/>
    <w:rsid w:val="00127AFD"/>
    <w:rsid w:val="001317CE"/>
    <w:rsid w:val="00133605"/>
    <w:rsid w:val="00133965"/>
    <w:rsid w:val="0013540B"/>
    <w:rsid w:val="001368A5"/>
    <w:rsid w:val="001409AF"/>
    <w:rsid w:val="00140FA1"/>
    <w:rsid w:val="00141464"/>
    <w:rsid w:val="00141F4B"/>
    <w:rsid w:val="00141F5A"/>
    <w:rsid w:val="0014220D"/>
    <w:rsid w:val="0014267B"/>
    <w:rsid w:val="00142D93"/>
    <w:rsid w:val="001433BB"/>
    <w:rsid w:val="0014364C"/>
    <w:rsid w:val="00145042"/>
    <w:rsid w:val="00146B5A"/>
    <w:rsid w:val="00147BAA"/>
    <w:rsid w:val="00150C32"/>
    <w:rsid w:val="00151766"/>
    <w:rsid w:val="00151C92"/>
    <w:rsid w:val="00151FB2"/>
    <w:rsid w:val="0015221F"/>
    <w:rsid w:val="00152277"/>
    <w:rsid w:val="00152649"/>
    <w:rsid w:val="00154384"/>
    <w:rsid w:val="00155396"/>
    <w:rsid w:val="00157103"/>
    <w:rsid w:val="001630A9"/>
    <w:rsid w:val="001633F7"/>
    <w:rsid w:val="00163807"/>
    <w:rsid w:val="00163A93"/>
    <w:rsid w:val="001651BC"/>
    <w:rsid w:val="0016600A"/>
    <w:rsid w:val="00166747"/>
    <w:rsid w:val="00167FC9"/>
    <w:rsid w:val="00170CE7"/>
    <w:rsid w:val="00170DA3"/>
    <w:rsid w:val="00171399"/>
    <w:rsid w:val="00172B7A"/>
    <w:rsid w:val="00172BEA"/>
    <w:rsid w:val="001738A4"/>
    <w:rsid w:val="001749B1"/>
    <w:rsid w:val="00175F87"/>
    <w:rsid w:val="00176322"/>
    <w:rsid w:val="00177822"/>
    <w:rsid w:val="00177A9B"/>
    <w:rsid w:val="00181090"/>
    <w:rsid w:val="001825B7"/>
    <w:rsid w:val="00182745"/>
    <w:rsid w:val="00183874"/>
    <w:rsid w:val="00186466"/>
    <w:rsid w:val="00186589"/>
    <w:rsid w:val="00187201"/>
    <w:rsid w:val="00187421"/>
    <w:rsid w:val="001906DF"/>
    <w:rsid w:val="00190787"/>
    <w:rsid w:val="00191D01"/>
    <w:rsid w:val="00193A70"/>
    <w:rsid w:val="00196A13"/>
    <w:rsid w:val="00197657"/>
    <w:rsid w:val="001A0723"/>
    <w:rsid w:val="001A08D9"/>
    <w:rsid w:val="001A0AB7"/>
    <w:rsid w:val="001A2307"/>
    <w:rsid w:val="001A2ED9"/>
    <w:rsid w:val="001A36AD"/>
    <w:rsid w:val="001A5E08"/>
    <w:rsid w:val="001A6933"/>
    <w:rsid w:val="001A74C9"/>
    <w:rsid w:val="001B0691"/>
    <w:rsid w:val="001B069F"/>
    <w:rsid w:val="001B1306"/>
    <w:rsid w:val="001B185B"/>
    <w:rsid w:val="001B1CA1"/>
    <w:rsid w:val="001B1F7B"/>
    <w:rsid w:val="001B23F7"/>
    <w:rsid w:val="001B316F"/>
    <w:rsid w:val="001B3EE6"/>
    <w:rsid w:val="001B63C9"/>
    <w:rsid w:val="001B74AC"/>
    <w:rsid w:val="001C31A9"/>
    <w:rsid w:val="001C3AF6"/>
    <w:rsid w:val="001C473A"/>
    <w:rsid w:val="001C5D4D"/>
    <w:rsid w:val="001C7358"/>
    <w:rsid w:val="001C7361"/>
    <w:rsid w:val="001C7748"/>
    <w:rsid w:val="001C7859"/>
    <w:rsid w:val="001D04D9"/>
    <w:rsid w:val="001D1146"/>
    <w:rsid w:val="001D1D60"/>
    <w:rsid w:val="001D3395"/>
    <w:rsid w:val="001D370E"/>
    <w:rsid w:val="001D3F3E"/>
    <w:rsid w:val="001D575A"/>
    <w:rsid w:val="001D661E"/>
    <w:rsid w:val="001D6BA8"/>
    <w:rsid w:val="001D6C83"/>
    <w:rsid w:val="001D6E3B"/>
    <w:rsid w:val="001D741E"/>
    <w:rsid w:val="001D7FB3"/>
    <w:rsid w:val="001E257B"/>
    <w:rsid w:val="001E485A"/>
    <w:rsid w:val="001E4B18"/>
    <w:rsid w:val="001E6A2C"/>
    <w:rsid w:val="001E6D14"/>
    <w:rsid w:val="001E6E67"/>
    <w:rsid w:val="001E7E6A"/>
    <w:rsid w:val="001F042A"/>
    <w:rsid w:val="001F0E09"/>
    <w:rsid w:val="001F0F9B"/>
    <w:rsid w:val="001F0FDF"/>
    <w:rsid w:val="001F1D1C"/>
    <w:rsid w:val="001F3022"/>
    <w:rsid w:val="001F321F"/>
    <w:rsid w:val="001F3B85"/>
    <w:rsid w:val="001F3C22"/>
    <w:rsid w:val="001F4318"/>
    <w:rsid w:val="001F4A47"/>
    <w:rsid w:val="001F5F97"/>
    <w:rsid w:val="001F65E3"/>
    <w:rsid w:val="001F75C2"/>
    <w:rsid w:val="00200A42"/>
    <w:rsid w:val="00201A9C"/>
    <w:rsid w:val="002043A4"/>
    <w:rsid w:val="00205A6A"/>
    <w:rsid w:val="00206A22"/>
    <w:rsid w:val="002077BD"/>
    <w:rsid w:val="002152D1"/>
    <w:rsid w:val="002152E7"/>
    <w:rsid w:val="00216EF3"/>
    <w:rsid w:val="0021772A"/>
    <w:rsid w:val="002178D1"/>
    <w:rsid w:val="00221058"/>
    <w:rsid w:val="00221712"/>
    <w:rsid w:val="00223317"/>
    <w:rsid w:val="002246A1"/>
    <w:rsid w:val="00227A0F"/>
    <w:rsid w:val="002305E1"/>
    <w:rsid w:val="00230F4C"/>
    <w:rsid w:val="00231F5B"/>
    <w:rsid w:val="0023378E"/>
    <w:rsid w:val="00233812"/>
    <w:rsid w:val="00233B28"/>
    <w:rsid w:val="00235221"/>
    <w:rsid w:val="00235DD0"/>
    <w:rsid w:val="0023725D"/>
    <w:rsid w:val="0024066A"/>
    <w:rsid w:val="002411F9"/>
    <w:rsid w:val="00241289"/>
    <w:rsid w:val="002416A0"/>
    <w:rsid w:val="00241F55"/>
    <w:rsid w:val="0024253B"/>
    <w:rsid w:val="00242A3C"/>
    <w:rsid w:val="002431EB"/>
    <w:rsid w:val="00243934"/>
    <w:rsid w:val="00246C40"/>
    <w:rsid w:val="00250175"/>
    <w:rsid w:val="00250E94"/>
    <w:rsid w:val="002512E5"/>
    <w:rsid w:val="0025280C"/>
    <w:rsid w:val="00252A8B"/>
    <w:rsid w:val="00257DC1"/>
    <w:rsid w:val="00260A8B"/>
    <w:rsid w:val="00261428"/>
    <w:rsid w:val="00261AFA"/>
    <w:rsid w:val="00263C24"/>
    <w:rsid w:val="00263E81"/>
    <w:rsid w:val="002666FA"/>
    <w:rsid w:val="0026672D"/>
    <w:rsid w:val="00267863"/>
    <w:rsid w:val="00267E66"/>
    <w:rsid w:val="0027111C"/>
    <w:rsid w:val="0027253D"/>
    <w:rsid w:val="00272B09"/>
    <w:rsid w:val="00273884"/>
    <w:rsid w:val="00273A72"/>
    <w:rsid w:val="00275320"/>
    <w:rsid w:val="0027575C"/>
    <w:rsid w:val="00275E52"/>
    <w:rsid w:val="002763F2"/>
    <w:rsid w:val="002776B8"/>
    <w:rsid w:val="00281C39"/>
    <w:rsid w:val="002827E5"/>
    <w:rsid w:val="0028576B"/>
    <w:rsid w:val="00285953"/>
    <w:rsid w:val="0028604F"/>
    <w:rsid w:val="0028694F"/>
    <w:rsid w:val="00286B67"/>
    <w:rsid w:val="0028702D"/>
    <w:rsid w:val="0028715A"/>
    <w:rsid w:val="002909B1"/>
    <w:rsid w:val="00292331"/>
    <w:rsid w:val="002925D5"/>
    <w:rsid w:val="0029262D"/>
    <w:rsid w:val="00293F17"/>
    <w:rsid w:val="00295706"/>
    <w:rsid w:val="00296175"/>
    <w:rsid w:val="00296F1D"/>
    <w:rsid w:val="00297E13"/>
    <w:rsid w:val="002A0546"/>
    <w:rsid w:val="002A0CD8"/>
    <w:rsid w:val="002A1394"/>
    <w:rsid w:val="002A2F4C"/>
    <w:rsid w:val="002A32C9"/>
    <w:rsid w:val="002A3A3C"/>
    <w:rsid w:val="002A3FE9"/>
    <w:rsid w:val="002A4427"/>
    <w:rsid w:val="002A5E0B"/>
    <w:rsid w:val="002A62B7"/>
    <w:rsid w:val="002A74CC"/>
    <w:rsid w:val="002B1B73"/>
    <w:rsid w:val="002B2218"/>
    <w:rsid w:val="002B2A93"/>
    <w:rsid w:val="002B306B"/>
    <w:rsid w:val="002B33A5"/>
    <w:rsid w:val="002B486F"/>
    <w:rsid w:val="002B4B0D"/>
    <w:rsid w:val="002B57B5"/>
    <w:rsid w:val="002B74EA"/>
    <w:rsid w:val="002B7F2A"/>
    <w:rsid w:val="002C00BC"/>
    <w:rsid w:val="002C0CF4"/>
    <w:rsid w:val="002C233A"/>
    <w:rsid w:val="002C6543"/>
    <w:rsid w:val="002D034C"/>
    <w:rsid w:val="002D052E"/>
    <w:rsid w:val="002D2AE7"/>
    <w:rsid w:val="002D2C2F"/>
    <w:rsid w:val="002D632B"/>
    <w:rsid w:val="002D6591"/>
    <w:rsid w:val="002E0618"/>
    <w:rsid w:val="002E0878"/>
    <w:rsid w:val="002E2927"/>
    <w:rsid w:val="002E5F2A"/>
    <w:rsid w:val="002E60C9"/>
    <w:rsid w:val="002E7157"/>
    <w:rsid w:val="002E7682"/>
    <w:rsid w:val="002F110C"/>
    <w:rsid w:val="002F1967"/>
    <w:rsid w:val="002F3533"/>
    <w:rsid w:val="002F7399"/>
    <w:rsid w:val="002F7E5E"/>
    <w:rsid w:val="00300928"/>
    <w:rsid w:val="00300BCF"/>
    <w:rsid w:val="00301A43"/>
    <w:rsid w:val="00306616"/>
    <w:rsid w:val="0030685D"/>
    <w:rsid w:val="00306D55"/>
    <w:rsid w:val="003071A0"/>
    <w:rsid w:val="0031090F"/>
    <w:rsid w:val="00312A56"/>
    <w:rsid w:val="00314069"/>
    <w:rsid w:val="003141B7"/>
    <w:rsid w:val="003143A3"/>
    <w:rsid w:val="00314F98"/>
    <w:rsid w:val="003156D8"/>
    <w:rsid w:val="003167AB"/>
    <w:rsid w:val="003178D3"/>
    <w:rsid w:val="003211DB"/>
    <w:rsid w:val="00321CF6"/>
    <w:rsid w:val="00322EEE"/>
    <w:rsid w:val="00323A36"/>
    <w:rsid w:val="00323B43"/>
    <w:rsid w:val="00323C18"/>
    <w:rsid w:val="003256EE"/>
    <w:rsid w:val="00325EF2"/>
    <w:rsid w:val="00326F9F"/>
    <w:rsid w:val="0032735E"/>
    <w:rsid w:val="00327E58"/>
    <w:rsid w:val="00332034"/>
    <w:rsid w:val="00332827"/>
    <w:rsid w:val="00334D20"/>
    <w:rsid w:val="0033588B"/>
    <w:rsid w:val="00337B72"/>
    <w:rsid w:val="00337FE0"/>
    <w:rsid w:val="00341EE0"/>
    <w:rsid w:val="003430C5"/>
    <w:rsid w:val="003430F7"/>
    <w:rsid w:val="00346099"/>
    <w:rsid w:val="00347C3B"/>
    <w:rsid w:val="003500F3"/>
    <w:rsid w:val="00350CE3"/>
    <w:rsid w:val="00351171"/>
    <w:rsid w:val="0035327A"/>
    <w:rsid w:val="003556D6"/>
    <w:rsid w:val="003557F8"/>
    <w:rsid w:val="00356284"/>
    <w:rsid w:val="00356782"/>
    <w:rsid w:val="003608CC"/>
    <w:rsid w:val="00361393"/>
    <w:rsid w:val="00361FBD"/>
    <w:rsid w:val="00365073"/>
    <w:rsid w:val="00366732"/>
    <w:rsid w:val="0036683E"/>
    <w:rsid w:val="003668C7"/>
    <w:rsid w:val="003679A2"/>
    <w:rsid w:val="003704A3"/>
    <w:rsid w:val="00370927"/>
    <w:rsid w:val="003714B6"/>
    <w:rsid w:val="00371874"/>
    <w:rsid w:val="00372911"/>
    <w:rsid w:val="0037307F"/>
    <w:rsid w:val="00374523"/>
    <w:rsid w:val="0037517A"/>
    <w:rsid w:val="00376514"/>
    <w:rsid w:val="00377957"/>
    <w:rsid w:val="00377D58"/>
    <w:rsid w:val="00377E43"/>
    <w:rsid w:val="00382024"/>
    <w:rsid w:val="00382176"/>
    <w:rsid w:val="00382BFC"/>
    <w:rsid w:val="00383155"/>
    <w:rsid w:val="00383BC6"/>
    <w:rsid w:val="00383FB4"/>
    <w:rsid w:val="003844DB"/>
    <w:rsid w:val="00385395"/>
    <w:rsid w:val="00385E36"/>
    <w:rsid w:val="00385EA7"/>
    <w:rsid w:val="00385F86"/>
    <w:rsid w:val="00387667"/>
    <w:rsid w:val="003908AA"/>
    <w:rsid w:val="00391E65"/>
    <w:rsid w:val="00392104"/>
    <w:rsid w:val="00392DFD"/>
    <w:rsid w:val="00394C13"/>
    <w:rsid w:val="00395976"/>
    <w:rsid w:val="00395AFB"/>
    <w:rsid w:val="003968FC"/>
    <w:rsid w:val="00396AEE"/>
    <w:rsid w:val="00396E64"/>
    <w:rsid w:val="00397A97"/>
    <w:rsid w:val="00397FF0"/>
    <w:rsid w:val="003A0263"/>
    <w:rsid w:val="003A054F"/>
    <w:rsid w:val="003A0E83"/>
    <w:rsid w:val="003A256D"/>
    <w:rsid w:val="003A4F91"/>
    <w:rsid w:val="003A5457"/>
    <w:rsid w:val="003A61CF"/>
    <w:rsid w:val="003A7235"/>
    <w:rsid w:val="003A77DA"/>
    <w:rsid w:val="003B14DC"/>
    <w:rsid w:val="003B4922"/>
    <w:rsid w:val="003B4E68"/>
    <w:rsid w:val="003B5444"/>
    <w:rsid w:val="003B57D5"/>
    <w:rsid w:val="003B7C9D"/>
    <w:rsid w:val="003B7D83"/>
    <w:rsid w:val="003C0C8D"/>
    <w:rsid w:val="003C190F"/>
    <w:rsid w:val="003C267B"/>
    <w:rsid w:val="003C2F50"/>
    <w:rsid w:val="003C385F"/>
    <w:rsid w:val="003C38D5"/>
    <w:rsid w:val="003C3EED"/>
    <w:rsid w:val="003C42C3"/>
    <w:rsid w:val="003C4309"/>
    <w:rsid w:val="003C6C82"/>
    <w:rsid w:val="003D1AF7"/>
    <w:rsid w:val="003D37D8"/>
    <w:rsid w:val="003D3C32"/>
    <w:rsid w:val="003D40D5"/>
    <w:rsid w:val="003D523E"/>
    <w:rsid w:val="003D53C2"/>
    <w:rsid w:val="003D588F"/>
    <w:rsid w:val="003D6399"/>
    <w:rsid w:val="003D6B23"/>
    <w:rsid w:val="003D734E"/>
    <w:rsid w:val="003E148C"/>
    <w:rsid w:val="003E238E"/>
    <w:rsid w:val="003E2567"/>
    <w:rsid w:val="003E2973"/>
    <w:rsid w:val="003E29F5"/>
    <w:rsid w:val="003E3A04"/>
    <w:rsid w:val="003E3F30"/>
    <w:rsid w:val="003E4014"/>
    <w:rsid w:val="003E5296"/>
    <w:rsid w:val="003E6D57"/>
    <w:rsid w:val="003E70E1"/>
    <w:rsid w:val="003E7A41"/>
    <w:rsid w:val="003F20D9"/>
    <w:rsid w:val="003F22BE"/>
    <w:rsid w:val="003F28B6"/>
    <w:rsid w:val="003F3AF5"/>
    <w:rsid w:val="003F3C74"/>
    <w:rsid w:val="003F4A1B"/>
    <w:rsid w:val="003F574D"/>
    <w:rsid w:val="003F6364"/>
    <w:rsid w:val="00400132"/>
    <w:rsid w:val="004001AD"/>
    <w:rsid w:val="00400EF4"/>
    <w:rsid w:val="00400FF2"/>
    <w:rsid w:val="00401011"/>
    <w:rsid w:val="00401116"/>
    <w:rsid w:val="0040135D"/>
    <w:rsid w:val="00401640"/>
    <w:rsid w:val="00401AC9"/>
    <w:rsid w:val="00401F0F"/>
    <w:rsid w:val="004020C3"/>
    <w:rsid w:val="004026F7"/>
    <w:rsid w:val="00402983"/>
    <w:rsid w:val="00402BCA"/>
    <w:rsid w:val="00402E15"/>
    <w:rsid w:val="004043C1"/>
    <w:rsid w:val="004059EA"/>
    <w:rsid w:val="00407520"/>
    <w:rsid w:val="00407CE8"/>
    <w:rsid w:val="00411671"/>
    <w:rsid w:val="004139F4"/>
    <w:rsid w:val="00414009"/>
    <w:rsid w:val="004140AD"/>
    <w:rsid w:val="0041595F"/>
    <w:rsid w:val="004178D5"/>
    <w:rsid w:val="00417BA5"/>
    <w:rsid w:val="004208A4"/>
    <w:rsid w:val="00421BC2"/>
    <w:rsid w:val="00422AE5"/>
    <w:rsid w:val="004247D1"/>
    <w:rsid w:val="00425AE9"/>
    <w:rsid w:val="00426133"/>
    <w:rsid w:val="004263ED"/>
    <w:rsid w:val="00427DAC"/>
    <w:rsid w:val="004313EE"/>
    <w:rsid w:val="00431794"/>
    <w:rsid w:val="00431E9E"/>
    <w:rsid w:val="00432D1B"/>
    <w:rsid w:val="00433847"/>
    <w:rsid w:val="0043473A"/>
    <w:rsid w:val="004358AB"/>
    <w:rsid w:val="00435DA3"/>
    <w:rsid w:val="004362F1"/>
    <w:rsid w:val="00436EEA"/>
    <w:rsid w:val="00437D23"/>
    <w:rsid w:val="0044143D"/>
    <w:rsid w:val="004425C6"/>
    <w:rsid w:val="00442E84"/>
    <w:rsid w:val="0044562F"/>
    <w:rsid w:val="00447BD1"/>
    <w:rsid w:val="00447D5B"/>
    <w:rsid w:val="004513D6"/>
    <w:rsid w:val="00451695"/>
    <w:rsid w:val="004518F5"/>
    <w:rsid w:val="0045520D"/>
    <w:rsid w:val="00455765"/>
    <w:rsid w:val="00455CE0"/>
    <w:rsid w:val="00457295"/>
    <w:rsid w:val="004573A2"/>
    <w:rsid w:val="00460625"/>
    <w:rsid w:val="0046188A"/>
    <w:rsid w:val="00461F9E"/>
    <w:rsid w:val="0046274D"/>
    <w:rsid w:val="00463212"/>
    <w:rsid w:val="00463B72"/>
    <w:rsid w:val="00465914"/>
    <w:rsid w:val="00465B5A"/>
    <w:rsid w:val="00465B95"/>
    <w:rsid w:val="0046609A"/>
    <w:rsid w:val="004673EB"/>
    <w:rsid w:val="004674BC"/>
    <w:rsid w:val="0047008A"/>
    <w:rsid w:val="004722E7"/>
    <w:rsid w:val="00473446"/>
    <w:rsid w:val="00473B9A"/>
    <w:rsid w:val="00474654"/>
    <w:rsid w:val="00474665"/>
    <w:rsid w:val="00474818"/>
    <w:rsid w:val="00474841"/>
    <w:rsid w:val="0047494A"/>
    <w:rsid w:val="004844F4"/>
    <w:rsid w:val="004907AB"/>
    <w:rsid w:val="00490C29"/>
    <w:rsid w:val="004926EE"/>
    <w:rsid w:val="00493BA2"/>
    <w:rsid w:val="00496829"/>
    <w:rsid w:val="00497F2D"/>
    <w:rsid w:val="004A237C"/>
    <w:rsid w:val="004A29BE"/>
    <w:rsid w:val="004A2F8C"/>
    <w:rsid w:val="004A47B7"/>
    <w:rsid w:val="004A5FE9"/>
    <w:rsid w:val="004B0684"/>
    <w:rsid w:val="004B29D6"/>
    <w:rsid w:val="004B2CC8"/>
    <w:rsid w:val="004B3C15"/>
    <w:rsid w:val="004B4024"/>
    <w:rsid w:val="004B4099"/>
    <w:rsid w:val="004B5C06"/>
    <w:rsid w:val="004B6D30"/>
    <w:rsid w:val="004B730A"/>
    <w:rsid w:val="004C0652"/>
    <w:rsid w:val="004C23C2"/>
    <w:rsid w:val="004C47A8"/>
    <w:rsid w:val="004C53F7"/>
    <w:rsid w:val="004C56F1"/>
    <w:rsid w:val="004C6269"/>
    <w:rsid w:val="004C7280"/>
    <w:rsid w:val="004C7327"/>
    <w:rsid w:val="004D018A"/>
    <w:rsid w:val="004D20D7"/>
    <w:rsid w:val="004D21FC"/>
    <w:rsid w:val="004D248A"/>
    <w:rsid w:val="004D26BF"/>
    <w:rsid w:val="004D28FE"/>
    <w:rsid w:val="004D2EB7"/>
    <w:rsid w:val="004D56C7"/>
    <w:rsid w:val="004D7830"/>
    <w:rsid w:val="004E0CF9"/>
    <w:rsid w:val="004E3063"/>
    <w:rsid w:val="004F07EB"/>
    <w:rsid w:val="004F17F4"/>
    <w:rsid w:val="004F2172"/>
    <w:rsid w:val="004F2F3B"/>
    <w:rsid w:val="004F3922"/>
    <w:rsid w:val="004F3EDB"/>
    <w:rsid w:val="004F4AE1"/>
    <w:rsid w:val="004F64B6"/>
    <w:rsid w:val="004F71B0"/>
    <w:rsid w:val="00500F98"/>
    <w:rsid w:val="005021F6"/>
    <w:rsid w:val="00503929"/>
    <w:rsid w:val="00503F2C"/>
    <w:rsid w:val="0050439D"/>
    <w:rsid w:val="00507707"/>
    <w:rsid w:val="005104E9"/>
    <w:rsid w:val="00510DBF"/>
    <w:rsid w:val="00512016"/>
    <w:rsid w:val="005143D6"/>
    <w:rsid w:val="00514D6E"/>
    <w:rsid w:val="00515D20"/>
    <w:rsid w:val="00516150"/>
    <w:rsid w:val="005162F7"/>
    <w:rsid w:val="005171C5"/>
    <w:rsid w:val="005200BD"/>
    <w:rsid w:val="005218F6"/>
    <w:rsid w:val="00521CAB"/>
    <w:rsid w:val="00523167"/>
    <w:rsid w:val="005237E3"/>
    <w:rsid w:val="00523DC8"/>
    <w:rsid w:val="005240DA"/>
    <w:rsid w:val="00526679"/>
    <w:rsid w:val="00526810"/>
    <w:rsid w:val="005276E7"/>
    <w:rsid w:val="00527892"/>
    <w:rsid w:val="0053023E"/>
    <w:rsid w:val="00530E78"/>
    <w:rsid w:val="0053155C"/>
    <w:rsid w:val="00531CBE"/>
    <w:rsid w:val="00531FFC"/>
    <w:rsid w:val="00532EC8"/>
    <w:rsid w:val="00532F2C"/>
    <w:rsid w:val="00534135"/>
    <w:rsid w:val="00534555"/>
    <w:rsid w:val="00537C17"/>
    <w:rsid w:val="005409D9"/>
    <w:rsid w:val="00542324"/>
    <w:rsid w:val="00544D24"/>
    <w:rsid w:val="00545E9B"/>
    <w:rsid w:val="00546814"/>
    <w:rsid w:val="00547707"/>
    <w:rsid w:val="00550496"/>
    <w:rsid w:val="00551335"/>
    <w:rsid w:val="005513A0"/>
    <w:rsid w:val="00551F10"/>
    <w:rsid w:val="005523C1"/>
    <w:rsid w:val="0055292D"/>
    <w:rsid w:val="00552E8F"/>
    <w:rsid w:val="00553E25"/>
    <w:rsid w:val="005541F6"/>
    <w:rsid w:val="00556766"/>
    <w:rsid w:val="00557EBB"/>
    <w:rsid w:val="0056026A"/>
    <w:rsid w:val="00562DA5"/>
    <w:rsid w:val="00563F00"/>
    <w:rsid w:val="00563F0F"/>
    <w:rsid w:val="005646B8"/>
    <w:rsid w:val="005667F2"/>
    <w:rsid w:val="005669D5"/>
    <w:rsid w:val="00566E6E"/>
    <w:rsid w:val="00567726"/>
    <w:rsid w:val="0057069F"/>
    <w:rsid w:val="00570DEA"/>
    <w:rsid w:val="00571C47"/>
    <w:rsid w:val="00575263"/>
    <w:rsid w:val="005771B8"/>
    <w:rsid w:val="00582DB0"/>
    <w:rsid w:val="005850AF"/>
    <w:rsid w:val="00586E05"/>
    <w:rsid w:val="005873ED"/>
    <w:rsid w:val="00587934"/>
    <w:rsid w:val="00587E9F"/>
    <w:rsid w:val="005905AB"/>
    <w:rsid w:val="00590618"/>
    <w:rsid w:val="00590B70"/>
    <w:rsid w:val="00594506"/>
    <w:rsid w:val="0059616C"/>
    <w:rsid w:val="00596733"/>
    <w:rsid w:val="005A0266"/>
    <w:rsid w:val="005A036E"/>
    <w:rsid w:val="005A1005"/>
    <w:rsid w:val="005A2F32"/>
    <w:rsid w:val="005A3C24"/>
    <w:rsid w:val="005A62E7"/>
    <w:rsid w:val="005A6AA2"/>
    <w:rsid w:val="005A71B5"/>
    <w:rsid w:val="005B03E4"/>
    <w:rsid w:val="005B0C38"/>
    <w:rsid w:val="005B0FCB"/>
    <w:rsid w:val="005B1C80"/>
    <w:rsid w:val="005B2817"/>
    <w:rsid w:val="005B3467"/>
    <w:rsid w:val="005B47DD"/>
    <w:rsid w:val="005B6F13"/>
    <w:rsid w:val="005C124F"/>
    <w:rsid w:val="005C1406"/>
    <w:rsid w:val="005C3066"/>
    <w:rsid w:val="005C3443"/>
    <w:rsid w:val="005C4E15"/>
    <w:rsid w:val="005C5124"/>
    <w:rsid w:val="005C57D6"/>
    <w:rsid w:val="005D059F"/>
    <w:rsid w:val="005D1C66"/>
    <w:rsid w:val="005D1E36"/>
    <w:rsid w:val="005D2E63"/>
    <w:rsid w:val="005D4EB6"/>
    <w:rsid w:val="005D627B"/>
    <w:rsid w:val="005D68DF"/>
    <w:rsid w:val="005D700F"/>
    <w:rsid w:val="005D71B8"/>
    <w:rsid w:val="005D7C6A"/>
    <w:rsid w:val="005E055A"/>
    <w:rsid w:val="005E1327"/>
    <w:rsid w:val="005E2325"/>
    <w:rsid w:val="005E2CBF"/>
    <w:rsid w:val="005E33D0"/>
    <w:rsid w:val="005E34A0"/>
    <w:rsid w:val="005E38AA"/>
    <w:rsid w:val="005E5897"/>
    <w:rsid w:val="005E59C2"/>
    <w:rsid w:val="005F08B6"/>
    <w:rsid w:val="005F2374"/>
    <w:rsid w:val="005F308E"/>
    <w:rsid w:val="005F3F3D"/>
    <w:rsid w:val="005F4620"/>
    <w:rsid w:val="005F54B1"/>
    <w:rsid w:val="005F6FE0"/>
    <w:rsid w:val="00602162"/>
    <w:rsid w:val="006022B1"/>
    <w:rsid w:val="00603D78"/>
    <w:rsid w:val="00604C66"/>
    <w:rsid w:val="00605641"/>
    <w:rsid w:val="0060564D"/>
    <w:rsid w:val="00606224"/>
    <w:rsid w:val="0060632C"/>
    <w:rsid w:val="00610450"/>
    <w:rsid w:val="00611B42"/>
    <w:rsid w:val="00612524"/>
    <w:rsid w:val="006129AB"/>
    <w:rsid w:val="00617D44"/>
    <w:rsid w:val="00621A43"/>
    <w:rsid w:val="00621FF5"/>
    <w:rsid w:val="00623021"/>
    <w:rsid w:val="006237F4"/>
    <w:rsid w:val="00624565"/>
    <w:rsid w:val="006250D3"/>
    <w:rsid w:val="006263AD"/>
    <w:rsid w:val="00627D24"/>
    <w:rsid w:val="00630275"/>
    <w:rsid w:val="006304AA"/>
    <w:rsid w:val="00630D97"/>
    <w:rsid w:val="00632D31"/>
    <w:rsid w:val="006330FA"/>
    <w:rsid w:val="0063318A"/>
    <w:rsid w:val="0063330D"/>
    <w:rsid w:val="00633C23"/>
    <w:rsid w:val="00634498"/>
    <w:rsid w:val="00635A1A"/>
    <w:rsid w:val="00636838"/>
    <w:rsid w:val="006374D0"/>
    <w:rsid w:val="006375D3"/>
    <w:rsid w:val="00641361"/>
    <w:rsid w:val="006425D0"/>
    <w:rsid w:val="0064280E"/>
    <w:rsid w:val="0064337A"/>
    <w:rsid w:val="00643B23"/>
    <w:rsid w:val="00644034"/>
    <w:rsid w:val="00644927"/>
    <w:rsid w:val="00644DDD"/>
    <w:rsid w:val="00644F3C"/>
    <w:rsid w:val="006451CF"/>
    <w:rsid w:val="00645A29"/>
    <w:rsid w:val="00646752"/>
    <w:rsid w:val="006476BB"/>
    <w:rsid w:val="006500E0"/>
    <w:rsid w:val="00650352"/>
    <w:rsid w:val="00650F87"/>
    <w:rsid w:val="006512DD"/>
    <w:rsid w:val="0065425A"/>
    <w:rsid w:val="00654506"/>
    <w:rsid w:val="006546B6"/>
    <w:rsid w:val="0065524A"/>
    <w:rsid w:val="00656372"/>
    <w:rsid w:val="00656B24"/>
    <w:rsid w:val="00660131"/>
    <w:rsid w:val="00661B77"/>
    <w:rsid w:val="00661F3B"/>
    <w:rsid w:val="00663B70"/>
    <w:rsid w:val="00664F5D"/>
    <w:rsid w:val="006654A6"/>
    <w:rsid w:val="00665D88"/>
    <w:rsid w:val="006674EB"/>
    <w:rsid w:val="00670A00"/>
    <w:rsid w:val="00671863"/>
    <w:rsid w:val="00671CD4"/>
    <w:rsid w:val="006735F6"/>
    <w:rsid w:val="00675408"/>
    <w:rsid w:val="00680EA1"/>
    <w:rsid w:val="006819EB"/>
    <w:rsid w:val="0068210A"/>
    <w:rsid w:val="00683F8B"/>
    <w:rsid w:val="00684B0D"/>
    <w:rsid w:val="00685B53"/>
    <w:rsid w:val="0068628D"/>
    <w:rsid w:val="006868E3"/>
    <w:rsid w:val="00691A17"/>
    <w:rsid w:val="0069283A"/>
    <w:rsid w:val="00692D39"/>
    <w:rsid w:val="0069313E"/>
    <w:rsid w:val="0069339C"/>
    <w:rsid w:val="006943B2"/>
    <w:rsid w:val="00696AFC"/>
    <w:rsid w:val="006978B2"/>
    <w:rsid w:val="006A0568"/>
    <w:rsid w:val="006A0AB4"/>
    <w:rsid w:val="006A1247"/>
    <w:rsid w:val="006A37DE"/>
    <w:rsid w:val="006A41A5"/>
    <w:rsid w:val="006A507D"/>
    <w:rsid w:val="006A5716"/>
    <w:rsid w:val="006A5B0A"/>
    <w:rsid w:val="006A5DC3"/>
    <w:rsid w:val="006A69F6"/>
    <w:rsid w:val="006A7785"/>
    <w:rsid w:val="006A7C7E"/>
    <w:rsid w:val="006B0702"/>
    <w:rsid w:val="006B1A89"/>
    <w:rsid w:val="006B25A5"/>
    <w:rsid w:val="006B45BF"/>
    <w:rsid w:val="006B4694"/>
    <w:rsid w:val="006B58B3"/>
    <w:rsid w:val="006B67F0"/>
    <w:rsid w:val="006B6D20"/>
    <w:rsid w:val="006B7C39"/>
    <w:rsid w:val="006C0BFA"/>
    <w:rsid w:val="006C710E"/>
    <w:rsid w:val="006D0022"/>
    <w:rsid w:val="006D0EF6"/>
    <w:rsid w:val="006D0FAB"/>
    <w:rsid w:val="006D252A"/>
    <w:rsid w:val="006D37F4"/>
    <w:rsid w:val="006D5C76"/>
    <w:rsid w:val="006D61C2"/>
    <w:rsid w:val="006D7633"/>
    <w:rsid w:val="006E00DD"/>
    <w:rsid w:val="006E05CE"/>
    <w:rsid w:val="006E0EC7"/>
    <w:rsid w:val="006E1403"/>
    <w:rsid w:val="006E1D9B"/>
    <w:rsid w:val="006E1FA1"/>
    <w:rsid w:val="006E3FD7"/>
    <w:rsid w:val="006E3FF3"/>
    <w:rsid w:val="006E4E46"/>
    <w:rsid w:val="006E554D"/>
    <w:rsid w:val="006E68B8"/>
    <w:rsid w:val="006E6EB8"/>
    <w:rsid w:val="006F2115"/>
    <w:rsid w:val="006F21E6"/>
    <w:rsid w:val="006F2C82"/>
    <w:rsid w:val="006F2EDF"/>
    <w:rsid w:val="006F3F72"/>
    <w:rsid w:val="006F4299"/>
    <w:rsid w:val="006F5DC9"/>
    <w:rsid w:val="006F7FD9"/>
    <w:rsid w:val="00700690"/>
    <w:rsid w:val="00702281"/>
    <w:rsid w:val="00702408"/>
    <w:rsid w:val="00702E9D"/>
    <w:rsid w:val="0070479F"/>
    <w:rsid w:val="00705D38"/>
    <w:rsid w:val="00706CB8"/>
    <w:rsid w:val="00706F40"/>
    <w:rsid w:val="007077C1"/>
    <w:rsid w:val="0071070C"/>
    <w:rsid w:val="00712424"/>
    <w:rsid w:val="00712AF2"/>
    <w:rsid w:val="00713ADC"/>
    <w:rsid w:val="00714239"/>
    <w:rsid w:val="00714C3A"/>
    <w:rsid w:val="00714C4B"/>
    <w:rsid w:val="00714E63"/>
    <w:rsid w:val="0071584E"/>
    <w:rsid w:val="0071766D"/>
    <w:rsid w:val="007225E3"/>
    <w:rsid w:val="0072309C"/>
    <w:rsid w:val="00725D3E"/>
    <w:rsid w:val="00730735"/>
    <w:rsid w:val="00730EBE"/>
    <w:rsid w:val="00731358"/>
    <w:rsid w:val="00735115"/>
    <w:rsid w:val="0073788C"/>
    <w:rsid w:val="0074239A"/>
    <w:rsid w:val="00742FAA"/>
    <w:rsid w:val="00743422"/>
    <w:rsid w:val="00743790"/>
    <w:rsid w:val="00743E00"/>
    <w:rsid w:val="007446BD"/>
    <w:rsid w:val="007447FC"/>
    <w:rsid w:val="00747038"/>
    <w:rsid w:val="00750490"/>
    <w:rsid w:val="007505BA"/>
    <w:rsid w:val="00754609"/>
    <w:rsid w:val="00755588"/>
    <w:rsid w:val="0075570E"/>
    <w:rsid w:val="007568CC"/>
    <w:rsid w:val="007571C2"/>
    <w:rsid w:val="00757CB4"/>
    <w:rsid w:val="007603C1"/>
    <w:rsid w:val="0076049B"/>
    <w:rsid w:val="00760A0A"/>
    <w:rsid w:val="007618EB"/>
    <w:rsid w:val="00761D78"/>
    <w:rsid w:val="00761ED8"/>
    <w:rsid w:val="007621E6"/>
    <w:rsid w:val="0076270B"/>
    <w:rsid w:val="0076713A"/>
    <w:rsid w:val="007676C5"/>
    <w:rsid w:val="00767E78"/>
    <w:rsid w:val="007704CC"/>
    <w:rsid w:val="007704DF"/>
    <w:rsid w:val="00770E17"/>
    <w:rsid w:val="00771E5E"/>
    <w:rsid w:val="00771F70"/>
    <w:rsid w:val="00774D2E"/>
    <w:rsid w:val="00776A57"/>
    <w:rsid w:val="00776D40"/>
    <w:rsid w:val="00777408"/>
    <w:rsid w:val="00781D76"/>
    <w:rsid w:val="00782402"/>
    <w:rsid w:val="0078252B"/>
    <w:rsid w:val="007830CD"/>
    <w:rsid w:val="00784ABF"/>
    <w:rsid w:val="00784FF3"/>
    <w:rsid w:val="00785E8F"/>
    <w:rsid w:val="00786034"/>
    <w:rsid w:val="00790476"/>
    <w:rsid w:val="00790610"/>
    <w:rsid w:val="007917D7"/>
    <w:rsid w:val="00793628"/>
    <w:rsid w:val="00793F3C"/>
    <w:rsid w:val="00793F63"/>
    <w:rsid w:val="0079565C"/>
    <w:rsid w:val="00796E3C"/>
    <w:rsid w:val="007A101C"/>
    <w:rsid w:val="007A21BA"/>
    <w:rsid w:val="007A23B8"/>
    <w:rsid w:val="007A2B8E"/>
    <w:rsid w:val="007A41D2"/>
    <w:rsid w:val="007A48DA"/>
    <w:rsid w:val="007A5471"/>
    <w:rsid w:val="007A59E0"/>
    <w:rsid w:val="007A6E88"/>
    <w:rsid w:val="007B0EE6"/>
    <w:rsid w:val="007B13E9"/>
    <w:rsid w:val="007B2A67"/>
    <w:rsid w:val="007B38AC"/>
    <w:rsid w:val="007B3971"/>
    <w:rsid w:val="007B3D0B"/>
    <w:rsid w:val="007B48FC"/>
    <w:rsid w:val="007B5BE5"/>
    <w:rsid w:val="007B5CF5"/>
    <w:rsid w:val="007B62B0"/>
    <w:rsid w:val="007C0D84"/>
    <w:rsid w:val="007C0FF5"/>
    <w:rsid w:val="007C10C4"/>
    <w:rsid w:val="007C32DB"/>
    <w:rsid w:val="007C37C4"/>
    <w:rsid w:val="007C3C0F"/>
    <w:rsid w:val="007C3C17"/>
    <w:rsid w:val="007C45E2"/>
    <w:rsid w:val="007C6BCE"/>
    <w:rsid w:val="007C78F5"/>
    <w:rsid w:val="007D024E"/>
    <w:rsid w:val="007D0A34"/>
    <w:rsid w:val="007D19BA"/>
    <w:rsid w:val="007D1AEF"/>
    <w:rsid w:val="007D232E"/>
    <w:rsid w:val="007D27BD"/>
    <w:rsid w:val="007D3AD3"/>
    <w:rsid w:val="007D40BF"/>
    <w:rsid w:val="007D4C7E"/>
    <w:rsid w:val="007D50E6"/>
    <w:rsid w:val="007D5103"/>
    <w:rsid w:val="007D7D42"/>
    <w:rsid w:val="007E0E7D"/>
    <w:rsid w:val="007E22D1"/>
    <w:rsid w:val="007E313A"/>
    <w:rsid w:val="007E4349"/>
    <w:rsid w:val="007E5680"/>
    <w:rsid w:val="007F0BA7"/>
    <w:rsid w:val="007F10C4"/>
    <w:rsid w:val="007F1716"/>
    <w:rsid w:val="007F2B99"/>
    <w:rsid w:val="007F4B4C"/>
    <w:rsid w:val="007F6DFE"/>
    <w:rsid w:val="007F73B4"/>
    <w:rsid w:val="00801315"/>
    <w:rsid w:val="008016E4"/>
    <w:rsid w:val="00802CA3"/>
    <w:rsid w:val="008031AE"/>
    <w:rsid w:val="00803917"/>
    <w:rsid w:val="00804D50"/>
    <w:rsid w:val="00806435"/>
    <w:rsid w:val="0080796B"/>
    <w:rsid w:val="00807D8E"/>
    <w:rsid w:val="008101EA"/>
    <w:rsid w:val="00812C15"/>
    <w:rsid w:val="0081422C"/>
    <w:rsid w:val="00814E12"/>
    <w:rsid w:val="008163F3"/>
    <w:rsid w:val="008167F9"/>
    <w:rsid w:val="00817C54"/>
    <w:rsid w:val="00820F66"/>
    <w:rsid w:val="00821062"/>
    <w:rsid w:val="00821131"/>
    <w:rsid w:val="00823311"/>
    <w:rsid w:val="00825F9F"/>
    <w:rsid w:val="00826582"/>
    <w:rsid w:val="008306DE"/>
    <w:rsid w:val="0083072E"/>
    <w:rsid w:val="0083178D"/>
    <w:rsid w:val="0083346F"/>
    <w:rsid w:val="008341F0"/>
    <w:rsid w:val="008347AF"/>
    <w:rsid w:val="008355AB"/>
    <w:rsid w:val="00835630"/>
    <w:rsid w:val="00835C08"/>
    <w:rsid w:val="008366B8"/>
    <w:rsid w:val="00836C6D"/>
    <w:rsid w:val="00836FC7"/>
    <w:rsid w:val="00837E87"/>
    <w:rsid w:val="00840128"/>
    <w:rsid w:val="0084013E"/>
    <w:rsid w:val="0084030B"/>
    <w:rsid w:val="008404ED"/>
    <w:rsid w:val="008406B6"/>
    <w:rsid w:val="00840705"/>
    <w:rsid w:val="0084079F"/>
    <w:rsid w:val="00841215"/>
    <w:rsid w:val="00841496"/>
    <w:rsid w:val="008414B9"/>
    <w:rsid w:val="00846045"/>
    <w:rsid w:val="008476DA"/>
    <w:rsid w:val="008479D8"/>
    <w:rsid w:val="00850340"/>
    <w:rsid w:val="00851ED7"/>
    <w:rsid w:val="008544AF"/>
    <w:rsid w:val="00854701"/>
    <w:rsid w:val="008559B3"/>
    <w:rsid w:val="00855C24"/>
    <w:rsid w:val="00861FE4"/>
    <w:rsid w:val="00863F48"/>
    <w:rsid w:val="008650AD"/>
    <w:rsid w:val="00866692"/>
    <w:rsid w:val="008677D1"/>
    <w:rsid w:val="00867AAD"/>
    <w:rsid w:val="00872E3B"/>
    <w:rsid w:val="00874006"/>
    <w:rsid w:val="008742D6"/>
    <w:rsid w:val="0087434C"/>
    <w:rsid w:val="00875968"/>
    <w:rsid w:val="0087650F"/>
    <w:rsid w:val="00876E7B"/>
    <w:rsid w:val="00877FA9"/>
    <w:rsid w:val="00880E3E"/>
    <w:rsid w:val="008814D3"/>
    <w:rsid w:val="00882D08"/>
    <w:rsid w:val="00882FB6"/>
    <w:rsid w:val="008858D3"/>
    <w:rsid w:val="008864AC"/>
    <w:rsid w:val="00886B57"/>
    <w:rsid w:val="00887766"/>
    <w:rsid w:val="00891FBB"/>
    <w:rsid w:val="008935FE"/>
    <w:rsid w:val="0089399A"/>
    <w:rsid w:val="008959A0"/>
    <w:rsid w:val="00897548"/>
    <w:rsid w:val="008A0B2C"/>
    <w:rsid w:val="008A0E00"/>
    <w:rsid w:val="008A4FD7"/>
    <w:rsid w:val="008A503A"/>
    <w:rsid w:val="008A51AA"/>
    <w:rsid w:val="008A5DB2"/>
    <w:rsid w:val="008A6088"/>
    <w:rsid w:val="008A60BA"/>
    <w:rsid w:val="008A6BE6"/>
    <w:rsid w:val="008A6FCC"/>
    <w:rsid w:val="008B0643"/>
    <w:rsid w:val="008B1EA8"/>
    <w:rsid w:val="008B46DD"/>
    <w:rsid w:val="008B4779"/>
    <w:rsid w:val="008B4D03"/>
    <w:rsid w:val="008B657D"/>
    <w:rsid w:val="008B6F8C"/>
    <w:rsid w:val="008B771A"/>
    <w:rsid w:val="008B7726"/>
    <w:rsid w:val="008B794A"/>
    <w:rsid w:val="008B7D28"/>
    <w:rsid w:val="008B7D55"/>
    <w:rsid w:val="008C17BD"/>
    <w:rsid w:val="008C2B68"/>
    <w:rsid w:val="008C2C08"/>
    <w:rsid w:val="008C34C9"/>
    <w:rsid w:val="008C4657"/>
    <w:rsid w:val="008C4906"/>
    <w:rsid w:val="008C4E7B"/>
    <w:rsid w:val="008D0962"/>
    <w:rsid w:val="008D293B"/>
    <w:rsid w:val="008D32DB"/>
    <w:rsid w:val="008D5C35"/>
    <w:rsid w:val="008D64B4"/>
    <w:rsid w:val="008D6A6F"/>
    <w:rsid w:val="008D6B48"/>
    <w:rsid w:val="008E1F85"/>
    <w:rsid w:val="008E207C"/>
    <w:rsid w:val="008E227E"/>
    <w:rsid w:val="008E25CC"/>
    <w:rsid w:val="008E2A00"/>
    <w:rsid w:val="008E3E37"/>
    <w:rsid w:val="008E5042"/>
    <w:rsid w:val="008E5B84"/>
    <w:rsid w:val="008E5E79"/>
    <w:rsid w:val="008E6EBC"/>
    <w:rsid w:val="008F0901"/>
    <w:rsid w:val="008F0CEC"/>
    <w:rsid w:val="008F3490"/>
    <w:rsid w:val="008F34AE"/>
    <w:rsid w:val="008F3975"/>
    <w:rsid w:val="008F5533"/>
    <w:rsid w:val="008F6564"/>
    <w:rsid w:val="008F6C59"/>
    <w:rsid w:val="008F7181"/>
    <w:rsid w:val="008F7672"/>
    <w:rsid w:val="00900EF2"/>
    <w:rsid w:val="009017B9"/>
    <w:rsid w:val="00903660"/>
    <w:rsid w:val="0090597E"/>
    <w:rsid w:val="00906086"/>
    <w:rsid w:val="009066F1"/>
    <w:rsid w:val="00906F91"/>
    <w:rsid w:val="00910052"/>
    <w:rsid w:val="009106F7"/>
    <w:rsid w:val="009116AD"/>
    <w:rsid w:val="00912BCD"/>
    <w:rsid w:val="009210AB"/>
    <w:rsid w:val="00921B79"/>
    <w:rsid w:val="00923483"/>
    <w:rsid w:val="009235D4"/>
    <w:rsid w:val="009241E2"/>
    <w:rsid w:val="00924DBA"/>
    <w:rsid w:val="00926415"/>
    <w:rsid w:val="00926C45"/>
    <w:rsid w:val="00927D35"/>
    <w:rsid w:val="00930E50"/>
    <w:rsid w:val="00931C14"/>
    <w:rsid w:val="00932078"/>
    <w:rsid w:val="009337FA"/>
    <w:rsid w:val="00934581"/>
    <w:rsid w:val="00937282"/>
    <w:rsid w:val="00940E11"/>
    <w:rsid w:val="00941007"/>
    <w:rsid w:val="0094178B"/>
    <w:rsid w:val="0094398A"/>
    <w:rsid w:val="00943DB2"/>
    <w:rsid w:val="00943DC4"/>
    <w:rsid w:val="00946F2B"/>
    <w:rsid w:val="00946F2F"/>
    <w:rsid w:val="0094746E"/>
    <w:rsid w:val="00947797"/>
    <w:rsid w:val="00950927"/>
    <w:rsid w:val="0095152E"/>
    <w:rsid w:val="00951534"/>
    <w:rsid w:val="00951A64"/>
    <w:rsid w:val="00951BA9"/>
    <w:rsid w:val="00953D82"/>
    <w:rsid w:val="0095523C"/>
    <w:rsid w:val="009554B1"/>
    <w:rsid w:val="00956716"/>
    <w:rsid w:val="009569CC"/>
    <w:rsid w:val="009577CC"/>
    <w:rsid w:val="00960DF2"/>
    <w:rsid w:val="0096500C"/>
    <w:rsid w:val="009660FF"/>
    <w:rsid w:val="009721ED"/>
    <w:rsid w:val="00973F6A"/>
    <w:rsid w:val="00975463"/>
    <w:rsid w:val="00976031"/>
    <w:rsid w:val="00976A68"/>
    <w:rsid w:val="00977A2A"/>
    <w:rsid w:val="009807A5"/>
    <w:rsid w:val="00981DB1"/>
    <w:rsid w:val="00981E57"/>
    <w:rsid w:val="00984213"/>
    <w:rsid w:val="00984415"/>
    <w:rsid w:val="00985B80"/>
    <w:rsid w:val="0098660E"/>
    <w:rsid w:val="009866C5"/>
    <w:rsid w:val="0099029A"/>
    <w:rsid w:val="009905F5"/>
    <w:rsid w:val="00993E90"/>
    <w:rsid w:val="00993F3C"/>
    <w:rsid w:val="00994616"/>
    <w:rsid w:val="00997175"/>
    <w:rsid w:val="009A072A"/>
    <w:rsid w:val="009A1D3A"/>
    <w:rsid w:val="009A2C6B"/>
    <w:rsid w:val="009A3E3B"/>
    <w:rsid w:val="009A46FC"/>
    <w:rsid w:val="009A545E"/>
    <w:rsid w:val="009A6889"/>
    <w:rsid w:val="009A7C97"/>
    <w:rsid w:val="009B069B"/>
    <w:rsid w:val="009B082A"/>
    <w:rsid w:val="009B1BF0"/>
    <w:rsid w:val="009B1D37"/>
    <w:rsid w:val="009B2CA9"/>
    <w:rsid w:val="009B3116"/>
    <w:rsid w:val="009B5B21"/>
    <w:rsid w:val="009B76E7"/>
    <w:rsid w:val="009C02D0"/>
    <w:rsid w:val="009C13C2"/>
    <w:rsid w:val="009C1E9A"/>
    <w:rsid w:val="009C361D"/>
    <w:rsid w:val="009C4038"/>
    <w:rsid w:val="009C447F"/>
    <w:rsid w:val="009C5489"/>
    <w:rsid w:val="009C73AB"/>
    <w:rsid w:val="009C7EB2"/>
    <w:rsid w:val="009D1638"/>
    <w:rsid w:val="009D16CC"/>
    <w:rsid w:val="009D2B45"/>
    <w:rsid w:val="009D3105"/>
    <w:rsid w:val="009D3F20"/>
    <w:rsid w:val="009D4922"/>
    <w:rsid w:val="009D4CAF"/>
    <w:rsid w:val="009D6171"/>
    <w:rsid w:val="009D6574"/>
    <w:rsid w:val="009D67F0"/>
    <w:rsid w:val="009E05ED"/>
    <w:rsid w:val="009E0748"/>
    <w:rsid w:val="009E07CA"/>
    <w:rsid w:val="009E141D"/>
    <w:rsid w:val="009E1990"/>
    <w:rsid w:val="009E235E"/>
    <w:rsid w:val="009E315E"/>
    <w:rsid w:val="009E4F0D"/>
    <w:rsid w:val="009E52E7"/>
    <w:rsid w:val="009E5FD0"/>
    <w:rsid w:val="009E7022"/>
    <w:rsid w:val="009E754F"/>
    <w:rsid w:val="009F0C85"/>
    <w:rsid w:val="009F12D0"/>
    <w:rsid w:val="009F1C90"/>
    <w:rsid w:val="009F3BEE"/>
    <w:rsid w:val="009F4902"/>
    <w:rsid w:val="009F4B9F"/>
    <w:rsid w:val="009F6ED6"/>
    <w:rsid w:val="009F75BB"/>
    <w:rsid w:val="009F7951"/>
    <w:rsid w:val="00A00832"/>
    <w:rsid w:val="00A034B3"/>
    <w:rsid w:val="00A03530"/>
    <w:rsid w:val="00A04D11"/>
    <w:rsid w:val="00A04F2D"/>
    <w:rsid w:val="00A07A6A"/>
    <w:rsid w:val="00A07CB7"/>
    <w:rsid w:val="00A102E0"/>
    <w:rsid w:val="00A11E21"/>
    <w:rsid w:val="00A135A0"/>
    <w:rsid w:val="00A13B60"/>
    <w:rsid w:val="00A14D84"/>
    <w:rsid w:val="00A16415"/>
    <w:rsid w:val="00A22C6B"/>
    <w:rsid w:val="00A232F3"/>
    <w:rsid w:val="00A2401E"/>
    <w:rsid w:val="00A24358"/>
    <w:rsid w:val="00A2583C"/>
    <w:rsid w:val="00A26AAD"/>
    <w:rsid w:val="00A30B79"/>
    <w:rsid w:val="00A3357F"/>
    <w:rsid w:val="00A35DC8"/>
    <w:rsid w:val="00A36237"/>
    <w:rsid w:val="00A37174"/>
    <w:rsid w:val="00A419AD"/>
    <w:rsid w:val="00A41A59"/>
    <w:rsid w:val="00A43A79"/>
    <w:rsid w:val="00A43CBD"/>
    <w:rsid w:val="00A449B1"/>
    <w:rsid w:val="00A45BBA"/>
    <w:rsid w:val="00A45F88"/>
    <w:rsid w:val="00A465CF"/>
    <w:rsid w:val="00A46839"/>
    <w:rsid w:val="00A469CF"/>
    <w:rsid w:val="00A46D70"/>
    <w:rsid w:val="00A516D3"/>
    <w:rsid w:val="00A51D71"/>
    <w:rsid w:val="00A52B2A"/>
    <w:rsid w:val="00A531C4"/>
    <w:rsid w:val="00A54DFC"/>
    <w:rsid w:val="00A559BE"/>
    <w:rsid w:val="00A55CA7"/>
    <w:rsid w:val="00A56694"/>
    <w:rsid w:val="00A5680C"/>
    <w:rsid w:val="00A5690C"/>
    <w:rsid w:val="00A56ABA"/>
    <w:rsid w:val="00A57024"/>
    <w:rsid w:val="00A608E7"/>
    <w:rsid w:val="00A611DD"/>
    <w:rsid w:val="00A61D7C"/>
    <w:rsid w:val="00A6251E"/>
    <w:rsid w:val="00A62936"/>
    <w:rsid w:val="00A65345"/>
    <w:rsid w:val="00A6540F"/>
    <w:rsid w:val="00A65FA9"/>
    <w:rsid w:val="00A6615F"/>
    <w:rsid w:val="00A67C71"/>
    <w:rsid w:val="00A67EA7"/>
    <w:rsid w:val="00A67F40"/>
    <w:rsid w:val="00A7364C"/>
    <w:rsid w:val="00A749D7"/>
    <w:rsid w:val="00A75817"/>
    <w:rsid w:val="00A8063B"/>
    <w:rsid w:val="00A81DCC"/>
    <w:rsid w:val="00A82438"/>
    <w:rsid w:val="00A82C01"/>
    <w:rsid w:val="00A82F3A"/>
    <w:rsid w:val="00A8308C"/>
    <w:rsid w:val="00A8311E"/>
    <w:rsid w:val="00A84810"/>
    <w:rsid w:val="00A84874"/>
    <w:rsid w:val="00A85710"/>
    <w:rsid w:val="00A879D0"/>
    <w:rsid w:val="00A929E3"/>
    <w:rsid w:val="00A93463"/>
    <w:rsid w:val="00A93C58"/>
    <w:rsid w:val="00A941BE"/>
    <w:rsid w:val="00A94268"/>
    <w:rsid w:val="00A958DC"/>
    <w:rsid w:val="00A96983"/>
    <w:rsid w:val="00AA05A3"/>
    <w:rsid w:val="00AA6615"/>
    <w:rsid w:val="00AA69E5"/>
    <w:rsid w:val="00AA6BF3"/>
    <w:rsid w:val="00AA6F35"/>
    <w:rsid w:val="00AA6F39"/>
    <w:rsid w:val="00AA7704"/>
    <w:rsid w:val="00AA7813"/>
    <w:rsid w:val="00AB0259"/>
    <w:rsid w:val="00AB047F"/>
    <w:rsid w:val="00AB158C"/>
    <w:rsid w:val="00AB3CCF"/>
    <w:rsid w:val="00AB644E"/>
    <w:rsid w:val="00AB6735"/>
    <w:rsid w:val="00AB6D72"/>
    <w:rsid w:val="00AB7027"/>
    <w:rsid w:val="00AC29D3"/>
    <w:rsid w:val="00AC2BBD"/>
    <w:rsid w:val="00AC2ED5"/>
    <w:rsid w:val="00AC4F65"/>
    <w:rsid w:val="00AC730A"/>
    <w:rsid w:val="00AC7A40"/>
    <w:rsid w:val="00AD07AC"/>
    <w:rsid w:val="00AD0C2B"/>
    <w:rsid w:val="00AD3867"/>
    <w:rsid w:val="00AD4E3C"/>
    <w:rsid w:val="00AD583B"/>
    <w:rsid w:val="00AD630F"/>
    <w:rsid w:val="00AD7F55"/>
    <w:rsid w:val="00AD7FDD"/>
    <w:rsid w:val="00AE0B67"/>
    <w:rsid w:val="00AE4146"/>
    <w:rsid w:val="00AE42BC"/>
    <w:rsid w:val="00AE5E93"/>
    <w:rsid w:val="00AE671B"/>
    <w:rsid w:val="00AE68E5"/>
    <w:rsid w:val="00AE6ECF"/>
    <w:rsid w:val="00AE757F"/>
    <w:rsid w:val="00AF207D"/>
    <w:rsid w:val="00AF3056"/>
    <w:rsid w:val="00AF47DC"/>
    <w:rsid w:val="00AF51B2"/>
    <w:rsid w:val="00AF5CA0"/>
    <w:rsid w:val="00AF6678"/>
    <w:rsid w:val="00AF7217"/>
    <w:rsid w:val="00AF7C03"/>
    <w:rsid w:val="00B0028E"/>
    <w:rsid w:val="00B0142A"/>
    <w:rsid w:val="00B01A6C"/>
    <w:rsid w:val="00B03164"/>
    <w:rsid w:val="00B041BB"/>
    <w:rsid w:val="00B04E4B"/>
    <w:rsid w:val="00B05159"/>
    <w:rsid w:val="00B0615F"/>
    <w:rsid w:val="00B0712C"/>
    <w:rsid w:val="00B0783F"/>
    <w:rsid w:val="00B07B02"/>
    <w:rsid w:val="00B100B4"/>
    <w:rsid w:val="00B10A09"/>
    <w:rsid w:val="00B12B9B"/>
    <w:rsid w:val="00B12BF2"/>
    <w:rsid w:val="00B135E7"/>
    <w:rsid w:val="00B14462"/>
    <w:rsid w:val="00B14763"/>
    <w:rsid w:val="00B15ED0"/>
    <w:rsid w:val="00B201B4"/>
    <w:rsid w:val="00B201DC"/>
    <w:rsid w:val="00B20D7B"/>
    <w:rsid w:val="00B2207B"/>
    <w:rsid w:val="00B22FD7"/>
    <w:rsid w:val="00B25225"/>
    <w:rsid w:val="00B25E67"/>
    <w:rsid w:val="00B30C55"/>
    <w:rsid w:val="00B3192C"/>
    <w:rsid w:val="00B32B19"/>
    <w:rsid w:val="00B32D3F"/>
    <w:rsid w:val="00B32F49"/>
    <w:rsid w:val="00B336D6"/>
    <w:rsid w:val="00B343A0"/>
    <w:rsid w:val="00B34698"/>
    <w:rsid w:val="00B36AF6"/>
    <w:rsid w:val="00B374EE"/>
    <w:rsid w:val="00B37A31"/>
    <w:rsid w:val="00B40907"/>
    <w:rsid w:val="00B41032"/>
    <w:rsid w:val="00B433B0"/>
    <w:rsid w:val="00B43A58"/>
    <w:rsid w:val="00B44093"/>
    <w:rsid w:val="00B4448B"/>
    <w:rsid w:val="00B456F4"/>
    <w:rsid w:val="00B4594A"/>
    <w:rsid w:val="00B4676C"/>
    <w:rsid w:val="00B51352"/>
    <w:rsid w:val="00B52637"/>
    <w:rsid w:val="00B52C3B"/>
    <w:rsid w:val="00B53FD9"/>
    <w:rsid w:val="00B54555"/>
    <w:rsid w:val="00B56AE3"/>
    <w:rsid w:val="00B57FBF"/>
    <w:rsid w:val="00B6107A"/>
    <w:rsid w:val="00B612CF"/>
    <w:rsid w:val="00B61AB6"/>
    <w:rsid w:val="00B61BB9"/>
    <w:rsid w:val="00B63866"/>
    <w:rsid w:val="00B65235"/>
    <w:rsid w:val="00B66D27"/>
    <w:rsid w:val="00B710B1"/>
    <w:rsid w:val="00B71501"/>
    <w:rsid w:val="00B7550E"/>
    <w:rsid w:val="00B76738"/>
    <w:rsid w:val="00B77364"/>
    <w:rsid w:val="00B77CB5"/>
    <w:rsid w:val="00B80AC5"/>
    <w:rsid w:val="00B81AF5"/>
    <w:rsid w:val="00B81BAD"/>
    <w:rsid w:val="00B82013"/>
    <w:rsid w:val="00B834B1"/>
    <w:rsid w:val="00B838F1"/>
    <w:rsid w:val="00B848DF"/>
    <w:rsid w:val="00B84F28"/>
    <w:rsid w:val="00B86FF5"/>
    <w:rsid w:val="00B877FC"/>
    <w:rsid w:val="00B9029E"/>
    <w:rsid w:val="00B91C50"/>
    <w:rsid w:val="00B93CFB"/>
    <w:rsid w:val="00B95182"/>
    <w:rsid w:val="00B95259"/>
    <w:rsid w:val="00BA2C38"/>
    <w:rsid w:val="00BA3AA0"/>
    <w:rsid w:val="00BA3BD2"/>
    <w:rsid w:val="00BA40D2"/>
    <w:rsid w:val="00BA486D"/>
    <w:rsid w:val="00BB0E90"/>
    <w:rsid w:val="00BB11C7"/>
    <w:rsid w:val="00BB1A61"/>
    <w:rsid w:val="00BB462E"/>
    <w:rsid w:val="00BB4786"/>
    <w:rsid w:val="00BC0B8D"/>
    <w:rsid w:val="00BC5CA1"/>
    <w:rsid w:val="00BC73A4"/>
    <w:rsid w:val="00BD07E6"/>
    <w:rsid w:val="00BD0F64"/>
    <w:rsid w:val="00BD1AFF"/>
    <w:rsid w:val="00BD34E2"/>
    <w:rsid w:val="00BD6516"/>
    <w:rsid w:val="00BD7789"/>
    <w:rsid w:val="00BE2C6E"/>
    <w:rsid w:val="00BE4384"/>
    <w:rsid w:val="00BE506C"/>
    <w:rsid w:val="00BE593B"/>
    <w:rsid w:val="00BE5D89"/>
    <w:rsid w:val="00BE6953"/>
    <w:rsid w:val="00BE6C9D"/>
    <w:rsid w:val="00BE7861"/>
    <w:rsid w:val="00BE7911"/>
    <w:rsid w:val="00BF0E7A"/>
    <w:rsid w:val="00BF1A3D"/>
    <w:rsid w:val="00BF2740"/>
    <w:rsid w:val="00BF2F1A"/>
    <w:rsid w:val="00BF3049"/>
    <w:rsid w:val="00BF4470"/>
    <w:rsid w:val="00BF45A8"/>
    <w:rsid w:val="00BF57B2"/>
    <w:rsid w:val="00BF5892"/>
    <w:rsid w:val="00BF5A99"/>
    <w:rsid w:val="00BF7719"/>
    <w:rsid w:val="00BF7A9B"/>
    <w:rsid w:val="00BF7DEE"/>
    <w:rsid w:val="00C015AC"/>
    <w:rsid w:val="00C02AF9"/>
    <w:rsid w:val="00C03504"/>
    <w:rsid w:val="00C03BEA"/>
    <w:rsid w:val="00C04B5F"/>
    <w:rsid w:val="00C0542E"/>
    <w:rsid w:val="00C059D7"/>
    <w:rsid w:val="00C05F97"/>
    <w:rsid w:val="00C0666C"/>
    <w:rsid w:val="00C07A2D"/>
    <w:rsid w:val="00C15A55"/>
    <w:rsid w:val="00C15CFC"/>
    <w:rsid w:val="00C16456"/>
    <w:rsid w:val="00C16E52"/>
    <w:rsid w:val="00C17A3A"/>
    <w:rsid w:val="00C20F3C"/>
    <w:rsid w:val="00C22FF1"/>
    <w:rsid w:val="00C2305A"/>
    <w:rsid w:val="00C23180"/>
    <w:rsid w:val="00C2384B"/>
    <w:rsid w:val="00C242E6"/>
    <w:rsid w:val="00C24310"/>
    <w:rsid w:val="00C24803"/>
    <w:rsid w:val="00C24972"/>
    <w:rsid w:val="00C24EC2"/>
    <w:rsid w:val="00C24ECC"/>
    <w:rsid w:val="00C25EF6"/>
    <w:rsid w:val="00C30993"/>
    <w:rsid w:val="00C309BE"/>
    <w:rsid w:val="00C312C9"/>
    <w:rsid w:val="00C33A88"/>
    <w:rsid w:val="00C34740"/>
    <w:rsid w:val="00C35C94"/>
    <w:rsid w:val="00C36D8C"/>
    <w:rsid w:val="00C373D0"/>
    <w:rsid w:val="00C41217"/>
    <w:rsid w:val="00C453B8"/>
    <w:rsid w:val="00C45C93"/>
    <w:rsid w:val="00C47879"/>
    <w:rsid w:val="00C47A4A"/>
    <w:rsid w:val="00C5113C"/>
    <w:rsid w:val="00C53455"/>
    <w:rsid w:val="00C53668"/>
    <w:rsid w:val="00C53B2E"/>
    <w:rsid w:val="00C54C9D"/>
    <w:rsid w:val="00C55CCE"/>
    <w:rsid w:val="00C55E78"/>
    <w:rsid w:val="00C56327"/>
    <w:rsid w:val="00C56BCC"/>
    <w:rsid w:val="00C609B0"/>
    <w:rsid w:val="00C622E9"/>
    <w:rsid w:val="00C63139"/>
    <w:rsid w:val="00C63B3A"/>
    <w:rsid w:val="00C6471E"/>
    <w:rsid w:val="00C65619"/>
    <w:rsid w:val="00C660DE"/>
    <w:rsid w:val="00C662E6"/>
    <w:rsid w:val="00C67E46"/>
    <w:rsid w:val="00C70DDD"/>
    <w:rsid w:val="00C71A27"/>
    <w:rsid w:val="00C7238B"/>
    <w:rsid w:val="00C72557"/>
    <w:rsid w:val="00C7389A"/>
    <w:rsid w:val="00C757BE"/>
    <w:rsid w:val="00C76AED"/>
    <w:rsid w:val="00C76F8E"/>
    <w:rsid w:val="00C802B0"/>
    <w:rsid w:val="00C80490"/>
    <w:rsid w:val="00C8056B"/>
    <w:rsid w:val="00C80574"/>
    <w:rsid w:val="00C8057F"/>
    <w:rsid w:val="00C828AD"/>
    <w:rsid w:val="00C82A4D"/>
    <w:rsid w:val="00C86BFA"/>
    <w:rsid w:val="00C9054A"/>
    <w:rsid w:val="00C90788"/>
    <w:rsid w:val="00C91532"/>
    <w:rsid w:val="00C922B1"/>
    <w:rsid w:val="00C92BF7"/>
    <w:rsid w:val="00C9330A"/>
    <w:rsid w:val="00C95904"/>
    <w:rsid w:val="00C95ADC"/>
    <w:rsid w:val="00C96FC7"/>
    <w:rsid w:val="00CA01F9"/>
    <w:rsid w:val="00CA186B"/>
    <w:rsid w:val="00CA1CA1"/>
    <w:rsid w:val="00CA34CC"/>
    <w:rsid w:val="00CA3B3F"/>
    <w:rsid w:val="00CA3D01"/>
    <w:rsid w:val="00CA5017"/>
    <w:rsid w:val="00CA53DA"/>
    <w:rsid w:val="00CA7620"/>
    <w:rsid w:val="00CA7BEA"/>
    <w:rsid w:val="00CB066B"/>
    <w:rsid w:val="00CB26A4"/>
    <w:rsid w:val="00CB2F56"/>
    <w:rsid w:val="00CB305F"/>
    <w:rsid w:val="00CB3735"/>
    <w:rsid w:val="00CB4266"/>
    <w:rsid w:val="00CB42FF"/>
    <w:rsid w:val="00CB48E4"/>
    <w:rsid w:val="00CB6184"/>
    <w:rsid w:val="00CB6A47"/>
    <w:rsid w:val="00CC0F4E"/>
    <w:rsid w:val="00CC2877"/>
    <w:rsid w:val="00CC3C85"/>
    <w:rsid w:val="00CC3DC1"/>
    <w:rsid w:val="00CC3F0F"/>
    <w:rsid w:val="00CC4DAA"/>
    <w:rsid w:val="00CC5245"/>
    <w:rsid w:val="00CC638D"/>
    <w:rsid w:val="00CC7A4A"/>
    <w:rsid w:val="00CD006F"/>
    <w:rsid w:val="00CD2333"/>
    <w:rsid w:val="00CD2F4A"/>
    <w:rsid w:val="00CD3853"/>
    <w:rsid w:val="00CD3A17"/>
    <w:rsid w:val="00CD41A9"/>
    <w:rsid w:val="00CD52B6"/>
    <w:rsid w:val="00CD625C"/>
    <w:rsid w:val="00CD6FB6"/>
    <w:rsid w:val="00CD7725"/>
    <w:rsid w:val="00CE05B4"/>
    <w:rsid w:val="00CE0679"/>
    <w:rsid w:val="00CE1139"/>
    <w:rsid w:val="00CE11D0"/>
    <w:rsid w:val="00CE13F1"/>
    <w:rsid w:val="00CE2966"/>
    <w:rsid w:val="00CE3764"/>
    <w:rsid w:val="00CE3869"/>
    <w:rsid w:val="00CE44C8"/>
    <w:rsid w:val="00CE4515"/>
    <w:rsid w:val="00CE479A"/>
    <w:rsid w:val="00CE65F3"/>
    <w:rsid w:val="00CE7C76"/>
    <w:rsid w:val="00CF28DD"/>
    <w:rsid w:val="00CF3419"/>
    <w:rsid w:val="00CF5737"/>
    <w:rsid w:val="00D0079B"/>
    <w:rsid w:val="00D023D5"/>
    <w:rsid w:val="00D02747"/>
    <w:rsid w:val="00D02A13"/>
    <w:rsid w:val="00D03515"/>
    <w:rsid w:val="00D03C68"/>
    <w:rsid w:val="00D059E3"/>
    <w:rsid w:val="00D11422"/>
    <w:rsid w:val="00D123DF"/>
    <w:rsid w:val="00D1253B"/>
    <w:rsid w:val="00D13DCE"/>
    <w:rsid w:val="00D13EA0"/>
    <w:rsid w:val="00D14A08"/>
    <w:rsid w:val="00D16FC6"/>
    <w:rsid w:val="00D171C5"/>
    <w:rsid w:val="00D20CB7"/>
    <w:rsid w:val="00D2367E"/>
    <w:rsid w:val="00D238B8"/>
    <w:rsid w:val="00D247C5"/>
    <w:rsid w:val="00D250DE"/>
    <w:rsid w:val="00D25E99"/>
    <w:rsid w:val="00D260B7"/>
    <w:rsid w:val="00D27DC7"/>
    <w:rsid w:val="00D31568"/>
    <w:rsid w:val="00D31D50"/>
    <w:rsid w:val="00D33F4F"/>
    <w:rsid w:val="00D34683"/>
    <w:rsid w:val="00D359DB"/>
    <w:rsid w:val="00D35A60"/>
    <w:rsid w:val="00D35F1C"/>
    <w:rsid w:val="00D40642"/>
    <w:rsid w:val="00D41102"/>
    <w:rsid w:val="00D4191A"/>
    <w:rsid w:val="00D42B00"/>
    <w:rsid w:val="00D43250"/>
    <w:rsid w:val="00D43E0C"/>
    <w:rsid w:val="00D459F1"/>
    <w:rsid w:val="00D45DE2"/>
    <w:rsid w:val="00D47ACE"/>
    <w:rsid w:val="00D47B69"/>
    <w:rsid w:val="00D47FDC"/>
    <w:rsid w:val="00D504C4"/>
    <w:rsid w:val="00D50C29"/>
    <w:rsid w:val="00D5175C"/>
    <w:rsid w:val="00D52AB9"/>
    <w:rsid w:val="00D52F1D"/>
    <w:rsid w:val="00D53865"/>
    <w:rsid w:val="00D543ED"/>
    <w:rsid w:val="00D543F5"/>
    <w:rsid w:val="00D600BD"/>
    <w:rsid w:val="00D6026D"/>
    <w:rsid w:val="00D60C75"/>
    <w:rsid w:val="00D612E6"/>
    <w:rsid w:val="00D6146E"/>
    <w:rsid w:val="00D62438"/>
    <w:rsid w:val="00D63C4B"/>
    <w:rsid w:val="00D64981"/>
    <w:rsid w:val="00D64BDE"/>
    <w:rsid w:val="00D66BEF"/>
    <w:rsid w:val="00D72A6D"/>
    <w:rsid w:val="00D744CF"/>
    <w:rsid w:val="00D80560"/>
    <w:rsid w:val="00D8159C"/>
    <w:rsid w:val="00D8252D"/>
    <w:rsid w:val="00D827AB"/>
    <w:rsid w:val="00D82BAE"/>
    <w:rsid w:val="00D84935"/>
    <w:rsid w:val="00D8572F"/>
    <w:rsid w:val="00D85B8F"/>
    <w:rsid w:val="00D863E9"/>
    <w:rsid w:val="00D864A2"/>
    <w:rsid w:val="00D86A79"/>
    <w:rsid w:val="00D90413"/>
    <w:rsid w:val="00D90F95"/>
    <w:rsid w:val="00D91A10"/>
    <w:rsid w:val="00D92636"/>
    <w:rsid w:val="00D9394C"/>
    <w:rsid w:val="00D9639E"/>
    <w:rsid w:val="00D96D74"/>
    <w:rsid w:val="00D97091"/>
    <w:rsid w:val="00DA14FD"/>
    <w:rsid w:val="00DA2CBA"/>
    <w:rsid w:val="00DA2DB3"/>
    <w:rsid w:val="00DA330A"/>
    <w:rsid w:val="00DA417D"/>
    <w:rsid w:val="00DA4A6E"/>
    <w:rsid w:val="00DA6675"/>
    <w:rsid w:val="00DB12F9"/>
    <w:rsid w:val="00DB3630"/>
    <w:rsid w:val="00DB3BCB"/>
    <w:rsid w:val="00DB4113"/>
    <w:rsid w:val="00DB4BD0"/>
    <w:rsid w:val="00DB4DE8"/>
    <w:rsid w:val="00DC01B9"/>
    <w:rsid w:val="00DC02C9"/>
    <w:rsid w:val="00DC0BE7"/>
    <w:rsid w:val="00DC14F4"/>
    <w:rsid w:val="00DC38B1"/>
    <w:rsid w:val="00DC3BB4"/>
    <w:rsid w:val="00DC79B1"/>
    <w:rsid w:val="00DD0524"/>
    <w:rsid w:val="00DD2190"/>
    <w:rsid w:val="00DD2428"/>
    <w:rsid w:val="00DD24F7"/>
    <w:rsid w:val="00DD25E4"/>
    <w:rsid w:val="00DD2FC0"/>
    <w:rsid w:val="00DD3714"/>
    <w:rsid w:val="00DD3C30"/>
    <w:rsid w:val="00DD3D83"/>
    <w:rsid w:val="00DD441D"/>
    <w:rsid w:val="00DD445E"/>
    <w:rsid w:val="00DD55B3"/>
    <w:rsid w:val="00DD5883"/>
    <w:rsid w:val="00DD6299"/>
    <w:rsid w:val="00DD7025"/>
    <w:rsid w:val="00DE05BC"/>
    <w:rsid w:val="00DE0E03"/>
    <w:rsid w:val="00DE1778"/>
    <w:rsid w:val="00DE2C41"/>
    <w:rsid w:val="00DE4890"/>
    <w:rsid w:val="00DE4A9E"/>
    <w:rsid w:val="00DE53F0"/>
    <w:rsid w:val="00DE5827"/>
    <w:rsid w:val="00DE58B6"/>
    <w:rsid w:val="00DE6F07"/>
    <w:rsid w:val="00DF0172"/>
    <w:rsid w:val="00DF182B"/>
    <w:rsid w:val="00DF195C"/>
    <w:rsid w:val="00DF2DA7"/>
    <w:rsid w:val="00DF337D"/>
    <w:rsid w:val="00DF4011"/>
    <w:rsid w:val="00DF4CFE"/>
    <w:rsid w:val="00DF577F"/>
    <w:rsid w:val="00DF63F4"/>
    <w:rsid w:val="00DF7506"/>
    <w:rsid w:val="00E0015A"/>
    <w:rsid w:val="00E001AE"/>
    <w:rsid w:val="00E012C8"/>
    <w:rsid w:val="00E0138E"/>
    <w:rsid w:val="00E02D23"/>
    <w:rsid w:val="00E02F00"/>
    <w:rsid w:val="00E03817"/>
    <w:rsid w:val="00E03D35"/>
    <w:rsid w:val="00E040E5"/>
    <w:rsid w:val="00E04AFE"/>
    <w:rsid w:val="00E04BB4"/>
    <w:rsid w:val="00E05522"/>
    <w:rsid w:val="00E06CEB"/>
    <w:rsid w:val="00E07119"/>
    <w:rsid w:val="00E100AB"/>
    <w:rsid w:val="00E10E65"/>
    <w:rsid w:val="00E10ECA"/>
    <w:rsid w:val="00E11B73"/>
    <w:rsid w:val="00E12136"/>
    <w:rsid w:val="00E129EE"/>
    <w:rsid w:val="00E136DC"/>
    <w:rsid w:val="00E1375E"/>
    <w:rsid w:val="00E138D5"/>
    <w:rsid w:val="00E1619B"/>
    <w:rsid w:val="00E16D6C"/>
    <w:rsid w:val="00E1775F"/>
    <w:rsid w:val="00E20141"/>
    <w:rsid w:val="00E2141A"/>
    <w:rsid w:val="00E220B4"/>
    <w:rsid w:val="00E23D90"/>
    <w:rsid w:val="00E242ED"/>
    <w:rsid w:val="00E247C1"/>
    <w:rsid w:val="00E24EE8"/>
    <w:rsid w:val="00E25648"/>
    <w:rsid w:val="00E257CB"/>
    <w:rsid w:val="00E2731D"/>
    <w:rsid w:val="00E30340"/>
    <w:rsid w:val="00E30872"/>
    <w:rsid w:val="00E318A7"/>
    <w:rsid w:val="00E36A9A"/>
    <w:rsid w:val="00E36DC4"/>
    <w:rsid w:val="00E41394"/>
    <w:rsid w:val="00E419CD"/>
    <w:rsid w:val="00E4313F"/>
    <w:rsid w:val="00E432EA"/>
    <w:rsid w:val="00E43DF6"/>
    <w:rsid w:val="00E44195"/>
    <w:rsid w:val="00E447A0"/>
    <w:rsid w:val="00E45134"/>
    <w:rsid w:val="00E45136"/>
    <w:rsid w:val="00E46E19"/>
    <w:rsid w:val="00E477E8"/>
    <w:rsid w:val="00E47D32"/>
    <w:rsid w:val="00E50DD9"/>
    <w:rsid w:val="00E50F1C"/>
    <w:rsid w:val="00E51CB8"/>
    <w:rsid w:val="00E51E40"/>
    <w:rsid w:val="00E52010"/>
    <w:rsid w:val="00E549CA"/>
    <w:rsid w:val="00E54A68"/>
    <w:rsid w:val="00E55046"/>
    <w:rsid w:val="00E55EA7"/>
    <w:rsid w:val="00E5661B"/>
    <w:rsid w:val="00E56B1F"/>
    <w:rsid w:val="00E56FA7"/>
    <w:rsid w:val="00E618FF"/>
    <w:rsid w:val="00E64ABF"/>
    <w:rsid w:val="00E65FFF"/>
    <w:rsid w:val="00E67591"/>
    <w:rsid w:val="00E67D35"/>
    <w:rsid w:val="00E72B7C"/>
    <w:rsid w:val="00E74208"/>
    <w:rsid w:val="00E74A57"/>
    <w:rsid w:val="00E7694D"/>
    <w:rsid w:val="00E76980"/>
    <w:rsid w:val="00E77127"/>
    <w:rsid w:val="00E771D2"/>
    <w:rsid w:val="00E77212"/>
    <w:rsid w:val="00E77ED2"/>
    <w:rsid w:val="00E8136A"/>
    <w:rsid w:val="00E820A3"/>
    <w:rsid w:val="00E83349"/>
    <w:rsid w:val="00E840CC"/>
    <w:rsid w:val="00E84B1D"/>
    <w:rsid w:val="00E8527C"/>
    <w:rsid w:val="00E85A40"/>
    <w:rsid w:val="00E85A78"/>
    <w:rsid w:val="00E863F2"/>
    <w:rsid w:val="00E86E36"/>
    <w:rsid w:val="00E90D46"/>
    <w:rsid w:val="00E91B01"/>
    <w:rsid w:val="00E91F24"/>
    <w:rsid w:val="00E92709"/>
    <w:rsid w:val="00E93738"/>
    <w:rsid w:val="00E937D7"/>
    <w:rsid w:val="00E942C9"/>
    <w:rsid w:val="00E94D77"/>
    <w:rsid w:val="00E965F5"/>
    <w:rsid w:val="00E96C93"/>
    <w:rsid w:val="00EA0C70"/>
    <w:rsid w:val="00EA1AA1"/>
    <w:rsid w:val="00EA26E9"/>
    <w:rsid w:val="00EA2FB2"/>
    <w:rsid w:val="00EA3ABC"/>
    <w:rsid w:val="00EA3C18"/>
    <w:rsid w:val="00EA3D37"/>
    <w:rsid w:val="00EA3DD8"/>
    <w:rsid w:val="00EA4385"/>
    <w:rsid w:val="00EA689A"/>
    <w:rsid w:val="00EB226D"/>
    <w:rsid w:val="00EB2CC4"/>
    <w:rsid w:val="00EB4214"/>
    <w:rsid w:val="00EB5B03"/>
    <w:rsid w:val="00EB5CFC"/>
    <w:rsid w:val="00EB6982"/>
    <w:rsid w:val="00EB6CB2"/>
    <w:rsid w:val="00EB755C"/>
    <w:rsid w:val="00EB76B5"/>
    <w:rsid w:val="00EB77FB"/>
    <w:rsid w:val="00EB7B6C"/>
    <w:rsid w:val="00EB7E66"/>
    <w:rsid w:val="00EB7F08"/>
    <w:rsid w:val="00EC3B1F"/>
    <w:rsid w:val="00EC3E7B"/>
    <w:rsid w:val="00EC61F2"/>
    <w:rsid w:val="00EC73EE"/>
    <w:rsid w:val="00ED20FD"/>
    <w:rsid w:val="00ED2442"/>
    <w:rsid w:val="00ED294B"/>
    <w:rsid w:val="00ED3FA1"/>
    <w:rsid w:val="00ED5242"/>
    <w:rsid w:val="00ED623E"/>
    <w:rsid w:val="00ED6682"/>
    <w:rsid w:val="00EE00B2"/>
    <w:rsid w:val="00EE0D40"/>
    <w:rsid w:val="00EE0D55"/>
    <w:rsid w:val="00EE28A9"/>
    <w:rsid w:val="00EE489E"/>
    <w:rsid w:val="00EE4A42"/>
    <w:rsid w:val="00EE4D23"/>
    <w:rsid w:val="00EE670F"/>
    <w:rsid w:val="00EE691B"/>
    <w:rsid w:val="00EE6D19"/>
    <w:rsid w:val="00EE7910"/>
    <w:rsid w:val="00EF180E"/>
    <w:rsid w:val="00EF20FC"/>
    <w:rsid w:val="00EF2267"/>
    <w:rsid w:val="00EF2FFE"/>
    <w:rsid w:val="00EF320E"/>
    <w:rsid w:val="00EF37C3"/>
    <w:rsid w:val="00EF628A"/>
    <w:rsid w:val="00EF64BE"/>
    <w:rsid w:val="00F0131D"/>
    <w:rsid w:val="00F01CA8"/>
    <w:rsid w:val="00F01F5A"/>
    <w:rsid w:val="00F02035"/>
    <w:rsid w:val="00F02700"/>
    <w:rsid w:val="00F058F8"/>
    <w:rsid w:val="00F06082"/>
    <w:rsid w:val="00F071C4"/>
    <w:rsid w:val="00F10330"/>
    <w:rsid w:val="00F10491"/>
    <w:rsid w:val="00F10FAE"/>
    <w:rsid w:val="00F1102B"/>
    <w:rsid w:val="00F11CDB"/>
    <w:rsid w:val="00F15057"/>
    <w:rsid w:val="00F15377"/>
    <w:rsid w:val="00F1580F"/>
    <w:rsid w:val="00F16850"/>
    <w:rsid w:val="00F168FC"/>
    <w:rsid w:val="00F20B6E"/>
    <w:rsid w:val="00F21371"/>
    <w:rsid w:val="00F21BD8"/>
    <w:rsid w:val="00F21D9A"/>
    <w:rsid w:val="00F23D1D"/>
    <w:rsid w:val="00F24FDB"/>
    <w:rsid w:val="00F26003"/>
    <w:rsid w:val="00F26E28"/>
    <w:rsid w:val="00F27511"/>
    <w:rsid w:val="00F277E3"/>
    <w:rsid w:val="00F30BB7"/>
    <w:rsid w:val="00F3229E"/>
    <w:rsid w:val="00F360F9"/>
    <w:rsid w:val="00F3711C"/>
    <w:rsid w:val="00F3758C"/>
    <w:rsid w:val="00F37E9D"/>
    <w:rsid w:val="00F40067"/>
    <w:rsid w:val="00F4113D"/>
    <w:rsid w:val="00F42DA6"/>
    <w:rsid w:val="00F44AA7"/>
    <w:rsid w:val="00F44D43"/>
    <w:rsid w:val="00F44FF2"/>
    <w:rsid w:val="00F47E71"/>
    <w:rsid w:val="00F50597"/>
    <w:rsid w:val="00F50E61"/>
    <w:rsid w:val="00F51273"/>
    <w:rsid w:val="00F525A5"/>
    <w:rsid w:val="00F536AB"/>
    <w:rsid w:val="00F53B81"/>
    <w:rsid w:val="00F54BD5"/>
    <w:rsid w:val="00F55055"/>
    <w:rsid w:val="00F555F7"/>
    <w:rsid w:val="00F568EC"/>
    <w:rsid w:val="00F56AA9"/>
    <w:rsid w:val="00F56AB1"/>
    <w:rsid w:val="00F57E74"/>
    <w:rsid w:val="00F61248"/>
    <w:rsid w:val="00F6695B"/>
    <w:rsid w:val="00F675E0"/>
    <w:rsid w:val="00F70D41"/>
    <w:rsid w:val="00F71CF0"/>
    <w:rsid w:val="00F71DED"/>
    <w:rsid w:val="00F736B9"/>
    <w:rsid w:val="00F73BEC"/>
    <w:rsid w:val="00F73C04"/>
    <w:rsid w:val="00F751CC"/>
    <w:rsid w:val="00F75E84"/>
    <w:rsid w:val="00F7734D"/>
    <w:rsid w:val="00F779CA"/>
    <w:rsid w:val="00F77FF5"/>
    <w:rsid w:val="00F81A0E"/>
    <w:rsid w:val="00F8248F"/>
    <w:rsid w:val="00F82C0E"/>
    <w:rsid w:val="00F859BA"/>
    <w:rsid w:val="00F87A7E"/>
    <w:rsid w:val="00F9003A"/>
    <w:rsid w:val="00F906A1"/>
    <w:rsid w:val="00F90DDB"/>
    <w:rsid w:val="00F910DC"/>
    <w:rsid w:val="00F92B90"/>
    <w:rsid w:val="00F934D1"/>
    <w:rsid w:val="00F96B83"/>
    <w:rsid w:val="00F96D63"/>
    <w:rsid w:val="00F9745C"/>
    <w:rsid w:val="00FA0E56"/>
    <w:rsid w:val="00FA0F39"/>
    <w:rsid w:val="00FA2A4D"/>
    <w:rsid w:val="00FA2ED6"/>
    <w:rsid w:val="00FA378D"/>
    <w:rsid w:val="00FA4CBE"/>
    <w:rsid w:val="00FA6888"/>
    <w:rsid w:val="00FB200E"/>
    <w:rsid w:val="00FB268A"/>
    <w:rsid w:val="00FB550F"/>
    <w:rsid w:val="00FB7BE7"/>
    <w:rsid w:val="00FC1E4A"/>
    <w:rsid w:val="00FC216E"/>
    <w:rsid w:val="00FC2E41"/>
    <w:rsid w:val="00FC522D"/>
    <w:rsid w:val="00FC5FD7"/>
    <w:rsid w:val="00FC6F8A"/>
    <w:rsid w:val="00FC750A"/>
    <w:rsid w:val="00FD01F6"/>
    <w:rsid w:val="00FD0408"/>
    <w:rsid w:val="00FD0B0A"/>
    <w:rsid w:val="00FD2016"/>
    <w:rsid w:val="00FD32AE"/>
    <w:rsid w:val="00FD4686"/>
    <w:rsid w:val="00FD686F"/>
    <w:rsid w:val="00FD743D"/>
    <w:rsid w:val="00FD76B0"/>
    <w:rsid w:val="00FE1526"/>
    <w:rsid w:val="00FE1FCA"/>
    <w:rsid w:val="00FE3F95"/>
    <w:rsid w:val="00FE438E"/>
    <w:rsid w:val="00FE4F1F"/>
    <w:rsid w:val="00FF0D3E"/>
    <w:rsid w:val="00FF1AC1"/>
    <w:rsid w:val="00FF25DC"/>
    <w:rsid w:val="00FF4230"/>
    <w:rsid w:val="00FF4BB4"/>
    <w:rsid w:val="00FF4BB9"/>
    <w:rsid w:val="00FF4DF4"/>
    <w:rsid w:val="00FF5197"/>
    <w:rsid w:val="00FF5611"/>
    <w:rsid w:val="00FF59B9"/>
    <w:rsid w:val="00FF5D12"/>
    <w:rsid w:val="00FF7193"/>
    <w:rsid w:val="00FF78D8"/>
    <w:rsid w:val="0B95350A"/>
    <w:rsid w:val="0CC27E6A"/>
    <w:rsid w:val="10543052"/>
    <w:rsid w:val="12F1167E"/>
    <w:rsid w:val="131C5262"/>
    <w:rsid w:val="17990F68"/>
    <w:rsid w:val="1D211D28"/>
    <w:rsid w:val="1D312F38"/>
    <w:rsid w:val="20E85BD4"/>
    <w:rsid w:val="23C0418D"/>
    <w:rsid w:val="518C229B"/>
    <w:rsid w:val="5E787253"/>
    <w:rsid w:val="6355057D"/>
    <w:rsid w:val="680D6B47"/>
    <w:rsid w:val="7190349C"/>
    <w:rsid w:val="76435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4C21AD4"/>
  <w15:docId w15:val="{E2E9F816-6FD8-4900-A087-9071746F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iPriority="0" w:unhideWhenUsed="1"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line="520" w:lineRule="exact"/>
      <w:ind w:firstLineChars="200" w:firstLine="200"/>
    </w:pPr>
    <w:rPr>
      <w:rFonts w:cstheme="minorBidi"/>
      <w:sz w:val="24"/>
      <w:szCs w:val="22"/>
    </w:rPr>
  </w:style>
  <w:style w:type="paragraph" w:styleId="1">
    <w:name w:val="heading 1"/>
    <w:basedOn w:val="a"/>
    <w:next w:val="a"/>
    <w:link w:val="10"/>
    <w:uiPriority w:val="9"/>
    <w:qFormat/>
    <w:pPr>
      <w:keepNext/>
      <w:keepLines/>
      <w:pageBreakBefore/>
      <w:spacing w:before="240" w:after="240" w:line="240" w:lineRule="auto"/>
      <w:outlineLvl w:val="0"/>
    </w:pPr>
    <w:rPr>
      <w:b/>
      <w:bCs/>
      <w:kern w:val="44"/>
      <w:sz w:val="32"/>
      <w:szCs w:val="44"/>
    </w:rPr>
  </w:style>
  <w:style w:type="paragraph" w:styleId="2">
    <w:name w:val="heading 2"/>
    <w:basedOn w:val="a"/>
    <w:next w:val="a"/>
    <w:link w:val="20"/>
    <w:uiPriority w:val="9"/>
    <w:unhideWhenUsed/>
    <w:qFormat/>
    <w:pPr>
      <w:keepNext/>
      <w:keepLines/>
      <w:spacing w:beforeLines="50" w:afterLines="50" w:line="240" w:lineRule="auto"/>
      <w:outlineLvl w:val="1"/>
    </w:pPr>
    <w:rPr>
      <w:rFonts w:eastAsia="楷体" w:cstheme="majorBidi"/>
      <w:b/>
      <w:bCs/>
      <w:sz w:val="32"/>
      <w:szCs w:val="32"/>
    </w:rPr>
  </w:style>
  <w:style w:type="paragraph" w:styleId="3">
    <w:name w:val="heading 3"/>
    <w:basedOn w:val="a"/>
    <w:next w:val="a"/>
    <w:link w:val="30"/>
    <w:uiPriority w:val="9"/>
    <w:unhideWhenUsed/>
    <w:qFormat/>
    <w:pPr>
      <w:keepNext/>
      <w:keepLines/>
      <w:spacing w:before="260" w:after="260" w:line="416" w:lineRule="atLeast"/>
      <w:outlineLvl w:val="2"/>
    </w:pPr>
    <w:rPr>
      <w:b/>
      <w:bCs/>
      <w:sz w:val="28"/>
      <w:szCs w:val="32"/>
    </w:rPr>
  </w:style>
  <w:style w:type="paragraph" w:styleId="4">
    <w:name w:val="heading 4"/>
    <w:basedOn w:val="a"/>
    <w:next w:val="a"/>
    <w:link w:val="40"/>
    <w:unhideWhenUsed/>
    <w:qFormat/>
    <w:pPr>
      <w:keepNext/>
      <w:keepLines/>
      <w:spacing w:before="120" w:after="120" w:line="240" w:lineRule="auto"/>
      <w:outlineLvl w:val="3"/>
    </w:pPr>
    <w:rPr>
      <w:rFonts w:cstheme="majorBidi"/>
      <w:b/>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widowControl w:val="0"/>
      <w:adjustRightInd/>
      <w:snapToGrid/>
      <w:jc w:val="both"/>
    </w:pPr>
    <w:rPr>
      <w:rFonts w:ascii="宋体" w:hAnsi="宋体" w:cs="宋体"/>
      <w:kern w:val="2"/>
      <w:sz w:val="28"/>
      <w:szCs w:val="28"/>
    </w:rPr>
  </w:style>
  <w:style w:type="paragraph" w:styleId="a4">
    <w:name w:val="caption"/>
    <w:basedOn w:val="a"/>
    <w:next w:val="a"/>
    <w:qFormat/>
    <w:pPr>
      <w:widowControl w:val="0"/>
      <w:spacing w:line="360" w:lineRule="exact"/>
      <w:jc w:val="both"/>
      <w:textAlignment w:val="baseline"/>
    </w:pPr>
    <w:rPr>
      <w:rFonts w:cs="Times New Roman"/>
      <w:b/>
      <w:sz w:val="21"/>
      <w:szCs w:val="20"/>
    </w:rPr>
  </w:style>
  <w:style w:type="paragraph" w:styleId="a5">
    <w:name w:val="Document Map"/>
    <w:basedOn w:val="a"/>
    <w:link w:val="a6"/>
    <w:uiPriority w:val="99"/>
    <w:semiHidden/>
    <w:unhideWhenUsed/>
    <w:qFormat/>
    <w:rPr>
      <w:rFonts w:ascii="宋体"/>
      <w:sz w:val="18"/>
      <w:szCs w:val="18"/>
    </w:rPr>
  </w:style>
  <w:style w:type="paragraph" w:styleId="a7">
    <w:name w:val="annotation text"/>
    <w:basedOn w:val="a"/>
    <w:link w:val="a8"/>
    <w:uiPriority w:val="99"/>
    <w:semiHidden/>
    <w:unhideWhenUsed/>
    <w:qFormat/>
  </w:style>
  <w:style w:type="paragraph" w:styleId="a9">
    <w:name w:val="Body Text"/>
    <w:basedOn w:val="a"/>
    <w:link w:val="aa"/>
    <w:semiHidden/>
    <w:unhideWhenUsed/>
    <w:qFormat/>
    <w:pPr>
      <w:spacing w:after="120"/>
    </w:pPr>
  </w:style>
  <w:style w:type="paragraph" w:styleId="ab">
    <w:name w:val="Body Text Indent"/>
    <w:basedOn w:val="a"/>
    <w:link w:val="ac"/>
    <w:uiPriority w:val="99"/>
    <w:semiHidden/>
    <w:unhideWhenUsed/>
    <w:qFormat/>
    <w:pPr>
      <w:spacing w:after="120"/>
      <w:ind w:leftChars="200" w:left="420"/>
    </w:pPr>
  </w:style>
  <w:style w:type="paragraph" w:styleId="TOC3">
    <w:name w:val="toc 3"/>
    <w:basedOn w:val="a"/>
    <w:next w:val="a"/>
    <w:uiPriority w:val="39"/>
    <w:unhideWhenUsed/>
    <w:qFormat/>
    <w:pPr>
      <w:spacing w:beforeLines="50" w:afterLines="50" w:line="240" w:lineRule="auto"/>
      <w:ind w:firstLineChars="300" w:firstLine="300"/>
    </w:pPr>
  </w:style>
  <w:style w:type="paragraph" w:styleId="21">
    <w:name w:val="Body Text Indent 2"/>
    <w:basedOn w:val="a"/>
    <w:link w:val="22"/>
    <w:uiPriority w:val="99"/>
    <w:semiHidden/>
    <w:unhideWhenUsed/>
    <w:qFormat/>
    <w:pPr>
      <w:spacing w:after="120" w:line="480" w:lineRule="auto"/>
      <w:ind w:leftChars="200" w:left="420"/>
    </w:pPr>
  </w:style>
  <w:style w:type="paragraph" w:styleId="ad">
    <w:name w:val="endnote text"/>
    <w:basedOn w:val="a"/>
    <w:link w:val="ae"/>
    <w:uiPriority w:val="99"/>
    <w:semiHidden/>
    <w:unhideWhenUsed/>
    <w:qFormat/>
  </w:style>
  <w:style w:type="paragraph" w:styleId="af">
    <w:name w:val="Balloon Text"/>
    <w:basedOn w:val="a"/>
    <w:link w:val="af0"/>
    <w:uiPriority w:val="99"/>
    <w:semiHidden/>
    <w:unhideWhenUsed/>
    <w:qFormat/>
    <w:pPr>
      <w:spacing w:line="240" w:lineRule="auto"/>
    </w:pPr>
    <w:rPr>
      <w:sz w:val="18"/>
      <w:szCs w:val="18"/>
    </w:rPr>
  </w:style>
  <w:style w:type="paragraph" w:styleId="af1">
    <w:name w:val="footer"/>
    <w:basedOn w:val="a"/>
    <w:link w:val="af2"/>
    <w:uiPriority w:val="99"/>
    <w:unhideWhenUsed/>
    <w:qFormat/>
    <w:pPr>
      <w:tabs>
        <w:tab w:val="center" w:pos="4153"/>
        <w:tab w:val="right" w:pos="8306"/>
      </w:tabs>
    </w:pPr>
    <w:rPr>
      <w:sz w:val="18"/>
      <w:szCs w:val="18"/>
    </w:rPr>
  </w:style>
  <w:style w:type="paragraph" w:styleId="af3">
    <w:name w:val="header"/>
    <w:basedOn w:val="a"/>
    <w:link w:val="af4"/>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unhideWhenUsed/>
    <w:qFormat/>
    <w:pPr>
      <w:spacing w:beforeLines="100" w:afterLines="100" w:line="240" w:lineRule="auto"/>
      <w:ind w:firstLineChars="0" w:firstLine="0"/>
    </w:pPr>
    <w:rPr>
      <w:b/>
      <w:sz w:val="28"/>
    </w:rPr>
  </w:style>
  <w:style w:type="paragraph" w:styleId="TOC2">
    <w:name w:val="toc 2"/>
    <w:basedOn w:val="a"/>
    <w:next w:val="a"/>
    <w:uiPriority w:val="39"/>
    <w:unhideWhenUsed/>
    <w:qFormat/>
    <w:pPr>
      <w:spacing w:beforeLines="50" w:afterLines="50" w:line="240" w:lineRule="auto"/>
    </w:pPr>
  </w:style>
  <w:style w:type="paragraph" w:styleId="af5">
    <w:name w:val="Normal (Web)"/>
    <w:basedOn w:val="a"/>
    <w:link w:val="af6"/>
    <w:qFormat/>
    <w:pPr>
      <w:adjustRightInd/>
      <w:snapToGrid/>
      <w:spacing w:before="100" w:beforeAutospacing="1" w:after="100" w:afterAutospacing="1" w:line="240" w:lineRule="auto"/>
      <w:ind w:firstLineChars="0" w:firstLine="0"/>
    </w:pPr>
    <w:rPr>
      <w:rFonts w:ascii="宋体" w:eastAsiaTheme="minorEastAsia" w:hAnsi="宋体"/>
      <w:kern w:val="2"/>
    </w:rPr>
  </w:style>
  <w:style w:type="paragraph" w:styleId="af7">
    <w:name w:val="annotation subject"/>
    <w:basedOn w:val="a7"/>
    <w:next w:val="a7"/>
    <w:link w:val="af8"/>
    <w:uiPriority w:val="99"/>
    <w:semiHidden/>
    <w:unhideWhenUsed/>
    <w:qFormat/>
    <w:rPr>
      <w:b/>
      <w:bCs/>
    </w:rPr>
  </w:style>
  <w:style w:type="paragraph" w:styleId="af9">
    <w:name w:val="Body Text First Indent"/>
    <w:basedOn w:val="a9"/>
    <w:link w:val="afa"/>
    <w:uiPriority w:val="99"/>
    <w:semiHidden/>
    <w:unhideWhenUsed/>
    <w:qFormat/>
    <w:pPr>
      <w:ind w:firstLineChars="100" w:firstLine="420"/>
    </w:pPr>
  </w:style>
  <w:style w:type="paragraph" w:styleId="23">
    <w:name w:val="Body Text First Indent 2"/>
    <w:basedOn w:val="ab"/>
    <w:next w:val="a"/>
    <w:link w:val="24"/>
    <w:qFormat/>
    <w:pPr>
      <w:adjustRightInd/>
      <w:snapToGrid/>
      <w:spacing w:line="240" w:lineRule="auto"/>
      <w:ind w:firstLineChars="0" w:firstLine="420"/>
    </w:pPr>
    <w:rPr>
      <w:rFonts w:cs="Times New Roman"/>
      <w:color w:val="000000"/>
      <w:spacing w:val="4"/>
      <w:sz w:val="20"/>
      <w:szCs w:val="20"/>
    </w:rPr>
  </w:style>
  <w:style w:type="table" w:styleId="af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endnote reference"/>
    <w:basedOn w:val="a0"/>
    <w:uiPriority w:val="99"/>
    <w:semiHidden/>
    <w:unhideWhenUsed/>
    <w:qFormat/>
    <w:rPr>
      <w:vertAlign w:val="superscript"/>
    </w:rPr>
  </w:style>
  <w:style w:type="character" w:styleId="afd">
    <w:name w:val="Hyperlink"/>
    <w:basedOn w:val="a0"/>
    <w:uiPriority w:val="99"/>
    <w:unhideWhenUsed/>
    <w:qFormat/>
    <w:rPr>
      <w:color w:val="0000FF" w:themeColor="hyperlink"/>
      <w:u w:val="single"/>
    </w:rPr>
  </w:style>
  <w:style w:type="character" w:styleId="afe">
    <w:name w:val="annotation reference"/>
    <w:basedOn w:val="a0"/>
    <w:unhideWhenUsed/>
    <w:qFormat/>
    <w:rPr>
      <w:sz w:val="21"/>
      <w:szCs w:val="21"/>
    </w:rPr>
  </w:style>
  <w:style w:type="character" w:customStyle="1" w:styleId="af4">
    <w:name w:val="页眉 字符"/>
    <w:basedOn w:val="a0"/>
    <w:link w:val="af3"/>
    <w:uiPriority w:val="99"/>
    <w:qFormat/>
    <w:rPr>
      <w:rFonts w:ascii="Tahoma" w:hAnsi="Tahoma"/>
      <w:sz w:val="18"/>
      <w:szCs w:val="18"/>
    </w:rPr>
  </w:style>
  <w:style w:type="character" w:customStyle="1" w:styleId="af2">
    <w:name w:val="页脚 字符"/>
    <w:basedOn w:val="a0"/>
    <w:link w:val="af1"/>
    <w:uiPriority w:val="99"/>
    <w:qFormat/>
    <w:rPr>
      <w:rFonts w:ascii="Tahoma" w:hAnsi="Tahoma"/>
      <w:sz w:val="18"/>
      <w:szCs w:val="18"/>
    </w:rPr>
  </w:style>
  <w:style w:type="character" w:customStyle="1" w:styleId="10">
    <w:name w:val="标题 1 字符"/>
    <w:basedOn w:val="a0"/>
    <w:link w:val="1"/>
    <w:uiPriority w:val="9"/>
    <w:qFormat/>
    <w:rPr>
      <w:rFonts w:ascii="Times New Roman" w:eastAsia="宋体" w:hAnsi="Times New Roman"/>
      <w:b/>
      <w:bCs/>
      <w:kern w:val="44"/>
      <w:sz w:val="32"/>
      <w:szCs w:val="44"/>
    </w:rPr>
  </w:style>
  <w:style w:type="character" w:customStyle="1" w:styleId="20">
    <w:name w:val="标题 2 字符"/>
    <w:basedOn w:val="a0"/>
    <w:link w:val="2"/>
    <w:uiPriority w:val="9"/>
    <w:qFormat/>
    <w:rPr>
      <w:rFonts w:ascii="Times New Roman" w:eastAsia="楷体" w:hAnsi="Times New Roman" w:cstheme="majorBidi"/>
      <w:b/>
      <w:bCs/>
      <w:sz w:val="32"/>
      <w:szCs w:val="32"/>
    </w:rPr>
  </w:style>
  <w:style w:type="character" w:customStyle="1" w:styleId="11">
    <w:name w:val="页码1"/>
    <w:basedOn w:val="a0"/>
    <w:qFormat/>
  </w:style>
  <w:style w:type="character" w:customStyle="1" w:styleId="a6">
    <w:name w:val="文档结构图 字符"/>
    <w:basedOn w:val="a0"/>
    <w:link w:val="a5"/>
    <w:uiPriority w:val="99"/>
    <w:semiHidden/>
    <w:qFormat/>
    <w:rPr>
      <w:rFonts w:ascii="宋体" w:eastAsia="宋体" w:hAnsi="Times New Roman"/>
      <w:sz w:val="18"/>
      <w:szCs w:val="18"/>
    </w:rPr>
  </w:style>
  <w:style w:type="character" w:customStyle="1" w:styleId="af0">
    <w:name w:val="批注框文本 字符"/>
    <w:basedOn w:val="a0"/>
    <w:link w:val="af"/>
    <w:uiPriority w:val="99"/>
    <w:semiHidden/>
    <w:qFormat/>
    <w:rPr>
      <w:rFonts w:ascii="Times New Roman" w:eastAsia="宋体" w:hAnsi="Times New Roman"/>
      <w:sz w:val="18"/>
      <w:szCs w:val="18"/>
    </w:rPr>
  </w:style>
  <w:style w:type="paragraph" w:customStyle="1" w:styleId="aff">
    <w:name w:val="验收图"/>
    <w:basedOn w:val="a"/>
    <w:qFormat/>
    <w:pPr>
      <w:spacing w:line="240" w:lineRule="auto"/>
      <w:ind w:firstLineChars="0" w:firstLine="0"/>
      <w:jc w:val="center"/>
    </w:pPr>
    <w:rPr>
      <w:b/>
    </w:rPr>
  </w:style>
  <w:style w:type="paragraph" w:customStyle="1" w:styleId="aff0">
    <w:name w:val="验收表格正文"/>
    <w:basedOn w:val="a"/>
    <w:qFormat/>
    <w:pPr>
      <w:widowControl w:val="0"/>
      <w:adjustRightInd/>
      <w:snapToGrid/>
      <w:spacing w:line="240" w:lineRule="auto"/>
      <w:ind w:firstLineChars="0" w:firstLine="0"/>
      <w:jc w:val="center"/>
    </w:pPr>
    <w:rPr>
      <w:rFonts w:cs="Times New Roman"/>
      <w:kern w:val="2"/>
      <w:sz w:val="21"/>
      <w:szCs w:val="20"/>
    </w:rPr>
  </w:style>
  <w:style w:type="paragraph" w:customStyle="1" w:styleId="aff1">
    <w:name w:val="验收表头"/>
    <w:basedOn w:val="aff0"/>
    <w:link w:val="Char"/>
    <w:qFormat/>
    <w:pPr>
      <w:spacing w:beforeLines="50"/>
      <w:ind w:firstLineChars="200" w:firstLine="492"/>
      <w:jc w:val="left"/>
    </w:pPr>
    <w:rPr>
      <w:rFonts w:eastAsia="黑体"/>
      <w:spacing w:val="6"/>
      <w:position w:val="10"/>
      <w:sz w:val="24"/>
      <w:szCs w:val="24"/>
    </w:rPr>
  </w:style>
  <w:style w:type="character" w:customStyle="1" w:styleId="Char">
    <w:name w:val="验收表头 Char"/>
    <w:basedOn w:val="a0"/>
    <w:link w:val="aff1"/>
    <w:qFormat/>
    <w:rPr>
      <w:rFonts w:ascii="Times New Roman" w:eastAsia="黑体" w:hAnsi="Times New Roman" w:cs="Times New Roman"/>
      <w:spacing w:val="6"/>
      <w:kern w:val="2"/>
      <w:position w:val="10"/>
      <w:sz w:val="24"/>
      <w:szCs w:val="24"/>
    </w:rPr>
  </w:style>
  <w:style w:type="character" w:customStyle="1" w:styleId="30">
    <w:name w:val="标题 3 字符"/>
    <w:basedOn w:val="a0"/>
    <w:link w:val="3"/>
    <w:uiPriority w:val="9"/>
    <w:qFormat/>
    <w:rPr>
      <w:rFonts w:ascii="Times New Roman" w:eastAsia="宋体" w:hAnsi="Times New Roman"/>
      <w:b/>
      <w:bCs/>
      <w:sz w:val="28"/>
      <w:szCs w:val="32"/>
    </w:rPr>
  </w:style>
  <w:style w:type="paragraph" w:customStyle="1" w:styleId="aff2">
    <w:name w:val="验收公式"/>
    <w:basedOn w:val="aff"/>
    <w:qFormat/>
    <w:pPr>
      <w:spacing w:beforeLines="100" w:afterLines="100"/>
    </w:pPr>
  </w:style>
  <w:style w:type="character" w:customStyle="1" w:styleId="40">
    <w:name w:val="标题 4 字符"/>
    <w:basedOn w:val="a0"/>
    <w:link w:val="4"/>
    <w:qFormat/>
    <w:rPr>
      <w:rFonts w:ascii="Times New Roman" w:eastAsia="宋体" w:hAnsi="Times New Roman" w:cstheme="majorBidi"/>
      <w:b/>
      <w:bCs/>
      <w:sz w:val="24"/>
      <w:szCs w:val="28"/>
    </w:rPr>
  </w:style>
  <w:style w:type="paragraph" w:customStyle="1" w:styleId="25">
    <w:name w:val="页眉2"/>
    <w:basedOn w:val="af3"/>
    <w:qFormat/>
    <w:pPr>
      <w:ind w:firstLine="360"/>
    </w:pPr>
  </w:style>
  <w:style w:type="paragraph" w:customStyle="1" w:styleId="aff3">
    <w:name w:val="目录"/>
    <w:basedOn w:val="1"/>
    <w:qFormat/>
    <w:pPr>
      <w:ind w:firstLineChars="0" w:firstLine="0"/>
      <w:jc w:val="center"/>
      <w:outlineLvl w:val="9"/>
    </w:pPr>
    <w:rPr>
      <w:sz w:val="52"/>
    </w:rPr>
  </w:style>
  <w:style w:type="paragraph" w:customStyle="1" w:styleId="aff4">
    <w:name w:val="段落"/>
    <w:basedOn w:val="a"/>
    <w:link w:val="Char0"/>
    <w:uiPriority w:val="99"/>
    <w:qFormat/>
    <w:pPr>
      <w:widowControl w:val="0"/>
      <w:adjustRightInd/>
      <w:snapToGrid/>
      <w:spacing w:line="500" w:lineRule="exact"/>
      <w:jc w:val="both"/>
    </w:pPr>
    <w:rPr>
      <w:rFonts w:cs="Times New Roman"/>
      <w:kern w:val="2"/>
      <w:szCs w:val="20"/>
    </w:rPr>
  </w:style>
  <w:style w:type="character" w:customStyle="1" w:styleId="Char0">
    <w:name w:val="段落 Char"/>
    <w:basedOn w:val="a0"/>
    <w:link w:val="aff4"/>
    <w:uiPriority w:val="99"/>
    <w:qFormat/>
    <w:rPr>
      <w:rFonts w:ascii="Times New Roman" w:eastAsia="宋体" w:hAnsi="Times New Roman" w:cs="Times New Roman"/>
      <w:kern w:val="2"/>
      <w:sz w:val="24"/>
      <w:szCs w:val="20"/>
    </w:rPr>
  </w:style>
  <w:style w:type="character" w:customStyle="1" w:styleId="ac">
    <w:name w:val="正文文本缩进 字符"/>
    <w:basedOn w:val="a0"/>
    <w:link w:val="ab"/>
    <w:uiPriority w:val="99"/>
    <w:semiHidden/>
    <w:qFormat/>
    <w:rPr>
      <w:rFonts w:ascii="Times New Roman" w:eastAsia="宋体" w:hAnsi="Times New Roman"/>
      <w:sz w:val="24"/>
    </w:rPr>
  </w:style>
  <w:style w:type="character" w:customStyle="1" w:styleId="24">
    <w:name w:val="正文文本首行缩进 2 字符"/>
    <w:basedOn w:val="ac"/>
    <w:link w:val="23"/>
    <w:qFormat/>
    <w:rPr>
      <w:rFonts w:ascii="Times New Roman" w:eastAsia="宋体" w:hAnsi="Times New Roman" w:cs="Times New Roman"/>
      <w:color w:val="000000"/>
      <w:spacing w:val="4"/>
      <w:sz w:val="20"/>
      <w:szCs w:val="20"/>
    </w:rPr>
  </w:style>
  <w:style w:type="paragraph" w:customStyle="1" w:styleId="aff5">
    <w:name w:val="表头"/>
    <w:basedOn w:val="a"/>
    <w:qFormat/>
    <w:pPr>
      <w:widowControl w:val="0"/>
      <w:adjustRightInd/>
      <w:snapToGrid/>
      <w:spacing w:line="240" w:lineRule="auto"/>
      <w:ind w:firstLine="504"/>
    </w:pPr>
    <w:rPr>
      <w:rFonts w:eastAsia="黑体" w:cs="Times New Roman"/>
      <w:spacing w:val="6"/>
      <w:kern w:val="2"/>
      <w:position w:val="10"/>
      <w:szCs w:val="24"/>
    </w:rPr>
  </w:style>
  <w:style w:type="paragraph" w:customStyle="1" w:styleId="12">
    <w:name w:val="正文1"/>
    <w:qFormat/>
    <w:pPr>
      <w:jc w:val="both"/>
    </w:pPr>
    <w:rPr>
      <w:kern w:val="2"/>
      <w:sz w:val="21"/>
      <w:szCs w:val="21"/>
    </w:rPr>
  </w:style>
  <w:style w:type="paragraph" w:customStyle="1" w:styleId="aff6">
    <w:name w:val="鸿达表格文字"/>
    <w:basedOn w:val="a"/>
    <w:link w:val="Char1"/>
    <w:qFormat/>
    <w:pPr>
      <w:widowControl w:val="0"/>
      <w:adjustRightInd/>
      <w:snapToGrid/>
      <w:spacing w:line="240" w:lineRule="auto"/>
      <w:ind w:firstLineChars="0" w:firstLine="0"/>
      <w:contextualSpacing/>
      <w:jc w:val="center"/>
      <w:textAlignment w:val="baseline"/>
    </w:pPr>
    <w:rPr>
      <w:rFonts w:cs="Times New Roman"/>
      <w:sz w:val="21"/>
      <w:szCs w:val="21"/>
    </w:rPr>
  </w:style>
  <w:style w:type="paragraph" w:customStyle="1" w:styleId="aff7">
    <w:name w:val="鸿达表格段落"/>
    <w:basedOn w:val="a"/>
    <w:qFormat/>
    <w:pPr>
      <w:widowControl w:val="0"/>
      <w:spacing w:line="240" w:lineRule="auto"/>
      <w:ind w:firstLineChars="100" w:firstLine="100"/>
    </w:pPr>
    <w:rPr>
      <w:rFonts w:cs="Times New Roman"/>
      <w:snapToGrid w:val="0"/>
      <w:sz w:val="21"/>
      <w:szCs w:val="24"/>
    </w:rPr>
  </w:style>
  <w:style w:type="paragraph" w:customStyle="1" w:styleId="aff8">
    <w:name w:val="鸿达表头"/>
    <w:basedOn w:val="a"/>
    <w:link w:val="Char2"/>
    <w:qFormat/>
    <w:pPr>
      <w:widowControl w:val="0"/>
      <w:adjustRightInd/>
      <w:snapToGrid/>
      <w:jc w:val="both"/>
    </w:pPr>
    <w:rPr>
      <w:rFonts w:cs="Times New Roman"/>
      <w:b/>
      <w:kern w:val="2"/>
      <w:szCs w:val="24"/>
    </w:rPr>
  </w:style>
  <w:style w:type="character" w:customStyle="1" w:styleId="Char2">
    <w:name w:val="鸿达表头 Char"/>
    <w:basedOn w:val="a0"/>
    <w:link w:val="aff8"/>
    <w:qFormat/>
    <w:rPr>
      <w:b/>
      <w:kern w:val="2"/>
      <w:sz w:val="24"/>
      <w:szCs w:val="24"/>
    </w:rPr>
  </w:style>
  <w:style w:type="paragraph" w:customStyle="1" w:styleId="aff9">
    <w:name w:val="鸿达表加粗"/>
    <w:basedOn w:val="a"/>
    <w:qFormat/>
    <w:pPr>
      <w:widowControl w:val="0"/>
      <w:adjustRightInd/>
      <w:snapToGrid/>
      <w:spacing w:line="240" w:lineRule="auto"/>
      <w:ind w:firstLineChars="0" w:firstLine="0"/>
      <w:jc w:val="center"/>
    </w:pPr>
    <w:rPr>
      <w:rFonts w:cs="宋体"/>
      <w:b/>
      <w:color w:val="000000"/>
      <w:kern w:val="2"/>
      <w:sz w:val="21"/>
      <w:szCs w:val="20"/>
    </w:rPr>
  </w:style>
  <w:style w:type="character" w:customStyle="1" w:styleId="22">
    <w:name w:val="正文文本缩进 2 字符"/>
    <w:basedOn w:val="a0"/>
    <w:link w:val="21"/>
    <w:uiPriority w:val="99"/>
    <w:semiHidden/>
    <w:qFormat/>
    <w:rPr>
      <w:rFonts w:cstheme="minorBidi"/>
      <w:sz w:val="24"/>
      <w:szCs w:val="22"/>
    </w:rPr>
  </w:style>
  <w:style w:type="character" w:customStyle="1" w:styleId="aa">
    <w:name w:val="正文文本 字符"/>
    <w:basedOn w:val="a0"/>
    <w:link w:val="a9"/>
    <w:semiHidden/>
    <w:qFormat/>
    <w:rPr>
      <w:rFonts w:cstheme="minorBidi"/>
      <w:sz w:val="24"/>
      <w:szCs w:val="22"/>
    </w:rPr>
  </w:style>
  <w:style w:type="character" w:customStyle="1" w:styleId="afa">
    <w:name w:val="正文文本首行缩进 字符"/>
    <w:basedOn w:val="aa"/>
    <w:link w:val="af9"/>
    <w:uiPriority w:val="99"/>
    <w:semiHidden/>
    <w:qFormat/>
    <w:rPr>
      <w:rFonts w:cstheme="minorBidi"/>
      <w:sz w:val="24"/>
      <w:szCs w:val="22"/>
    </w:rPr>
  </w:style>
  <w:style w:type="paragraph" w:styleId="affa">
    <w:name w:val="List Paragraph"/>
    <w:basedOn w:val="a"/>
    <w:uiPriority w:val="1"/>
    <w:qFormat/>
    <w:pPr>
      <w:widowControl w:val="0"/>
      <w:ind w:firstLine="420"/>
      <w:jc w:val="both"/>
      <w:textAlignment w:val="baseline"/>
    </w:pPr>
    <w:rPr>
      <w:rFonts w:cs="Times New Roman"/>
      <w:szCs w:val="20"/>
    </w:rPr>
  </w:style>
  <w:style w:type="character" w:customStyle="1" w:styleId="a8">
    <w:name w:val="批注文字 字符"/>
    <w:basedOn w:val="a0"/>
    <w:link w:val="a7"/>
    <w:uiPriority w:val="99"/>
    <w:semiHidden/>
    <w:qFormat/>
    <w:rPr>
      <w:rFonts w:cstheme="minorBidi"/>
      <w:sz w:val="24"/>
      <w:szCs w:val="22"/>
    </w:rPr>
  </w:style>
  <w:style w:type="character" w:customStyle="1" w:styleId="af8">
    <w:name w:val="批注主题 字符"/>
    <w:basedOn w:val="a8"/>
    <w:link w:val="af7"/>
    <w:uiPriority w:val="99"/>
    <w:semiHidden/>
    <w:qFormat/>
    <w:rPr>
      <w:rFonts w:cstheme="minorBidi"/>
      <w:b/>
      <w:bCs/>
      <w:sz w:val="24"/>
      <w:szCs w:val="22"/>
    </w:rPr>
  </w:style>
  <w:style w:type="character" w:customStyle="1" w:styleId="font21">
    <w:name w:val="font21"/>
    <w:basedOn w:val="a0"/>
    <w:qFormat/>
    <w:rPr>
      <w:rFonts w:ascii="Times New Roman" w:hAnsi="Times New Roman" w:cs="Times New Roman" w:hint="default"/>
      <w:color w:val="000000"/>
      <w:sz w:val="21"/>
      <w:szCs w:val="21"/>
      <w:u w:val="none"/>
    </w:rPr>
  </w:style>
  <w:style w:type="character" w:customStyle="1" w:styleId="font71">
    <w:name w:val="font71"/>
    <w:qFormat/>
    <w:rPr>
      <w:rFonts w:ascii="宋体" w:eastAsia="宋体" w:hAnsi="宋体" w:cs="宋体" w:hint="eastAsia"/>
      <w:color w:val="000000"/>
      <w:sz w:val="21"/>
      <w:szCs w:val="21"/>
      <w:u w:val="none"/>
    </w:rPr>
  </w:style>
  <w:style w:type="character" w:customStyle="1" w:styleId="Char1">
    <w:name w:val="鸿达表格文字 Char"/>
    <w:link w:val="aff6"/>
    <w:qFormat/>
    <w:locked/>
    <w:rPr>
      <w:sz w:val="21"/>
      <w:szCs w:val="21"/>
    </w:rPr>
  </w:style>
  <w:style w:type="character" w:customStyle="1" w:styleId="af6">
    <w:name w:val="普通(网站) 字符"/>
    <w:link w:val="af5"/>
    <w:qFormat/>
    <w:locked/>
    <w:rPr>
      <w:rFonts w:ascii="宋体" w:eastAsiaTheme="minorEastAsia" w:hAnsi="宋体" w:cstheme="minorBidi"/>
      <w:kern w:val="2"/>
      <w:sz w:val="24"/>
      <w:szCs w:val="22"/>
    </w:rPr>
  </w:style>
  <w:style w:type="paragraph" w:customStyle="1" w:styleId="affb">
    <w:name w:val="鸿达图标"/>
    <w:basedOn w:val="a"/>
    <w:qFormat/>
    <w:pPr>
      <w:widowControl w:val="0"/>
      <w:adjustRightInd/>
      <w:snapToGrid/>
      <w:spacing w:line="240" w:lineRule="auto"/>
      <w:ind w:firstLineChars="0" w:firstLine="0"/>
      <w:jc w:val="center"/>
    </w:pPr>
    <w:rPr>
      <w:rFonts w:cs="Times New Roman"/>
      <w:b/>
      <w:kern w:val="2"/>
      <w:szCs w:val="20"/>
    </w:rPr>
  </w:style>
  <w:style w:type="paragraph" w:customStyle="1" w:styleId="13">
    <w:name w:val="1. 表格内容"/>
    <w:basedOn w:val="a"/>
    <w:link w:val="1Char"/>
    <w:qFormat/>
    <w:pPr>
      <w:widowControl w:val="0"/>
      <w:adjustRightInd/>
      <w:spacing w:line="240" w:lineRule="auto"/>
      <w:ind w:firstLineChars="0" w:firstLine="0"/>
      <w:jc w:val="center"/>
      <w:textAlignment w:val="baseline"/>
    </w:pPr>
    <w:rPr>
      <w:rFonts w:cs="Times New Roman"/>
      <w:kern w:val="2"/>
      <w:sz w:val="21"/>
      <w:szCs w:val="21"/>
      <w:lang w:val="zh-CN"/>
    </w:rPr>
  </w:style>
  <w:style w:type="character" w:customStyle="1" w:styleId="1Char">
    <w:name w:val="1. 表格内容 Char"/>
    <w:link w:val="13"/>
    <w:qFormat/>
    <w:rPr>
      <w:kern w:val="2"/>
      <w:sz w:val="21"/>
      <w:szCs w:val="21"/>
      <w:lang w:val="zh-CN" w:eastAsia="zh-CN"/>
    </w:rPr>
  </w:style>
  <w:style w:type="paragraph" w:customStyle="1" w:styleId="14">
    <w:name w:val="1.表头格式"/>
    <w:basedOn w:val="a"/>
    <w:next w:val="a"/>
    <w:link w:val="1Char0"/>
    <w:qFormat/>
    <w:pPr>
      <w:widowControl w:val="0"/>
      <w:adjustRightInd/>
      <w:snapToGrid/>
      <w:ind w:firstLineChars="0" w:firstLine="0"/>
      <w:jc w:val="center"/>
    </w:pPr>
    <w:rPr>
      <w:rFonts w:eastAsia="黑体" w:cs="Times New Roman"/>
      <w:kern w:val="2"/>
      <w:szCs w:val="24"/>
      <w:lang w:val="zh-CN"/>
    </w:rPr>
  </w:style>
  <w:style w:type="character" w:customStyle="1" w:styleId="1Char0">
    <w:name w:val="1.表头格式 Char"/>
    <w:link w:val="14"/>
    <w:qFormat/>
    <w:rPr>
      <w:rFonts w:eastAsia="黑体"/>
      <w:kern w:val="2"/>
      <w:sz w:val="24"/>
      <w:szCs w:val="24"/>
      <w:lang w:val="zh-CN" w:eastAsia="zh-CN"/>
    </w:rPr>
  </w:style>
  <w:style w:type="paragraph" w:customStyle="1" w:styleId="CharCharCharCharCharChar">
    <w:name w:val="Char Char Char Char Char Char"/>
    <w:basedOn w:val="a"/>
    <w:qFormat/>
    <w:pPr>
      <w:widowControl w:val="0"/>
      <w:adjustRightInd/>
      <w:snapToGrid/>
      <w:spacing w:line="240" w:lineRule="auto"/>
      <w:ind w:firstLineChars="0" w:firstLine="0"/>
      <w:jc w:val="both"/>
    </w:pPr>
    <w:rPr>
      <w:rFonts w:cs="Times New Roman"/>
      <w:kern w:val="2"/>
      <w:szCs w:val="24"/>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e">
    <w:name w:val="尾注文本 字符"/>
    <w:basedOn w:val="a0"/>
    <w:link w:val="ad"/>
    <w:uiPriority w:val="99"/>
    <w:semiHidden/>
    <w:qFormat/>
    <w:rPr>
      <w:rFonts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2757">
      <w:bodyDiv w:val="1"/>
      <w:marLeft w:val="0"/>
      <w:marRight w:val="0"/>
      <w:marTop w:val="0"/>
      <w:marBottom w:val="0"/>
      <w:divBdr>
        <w:top w:val="none" w:sz="0" w:space="0" w:color="auto"/>
        <w:left w:val="none" w:sz="0" w:space="0" w:color="auto"/>
        <w:bottom w:val="none" w:sz="0" w:space="0" w:color="auto"/>
        <w:right w:val="none" w:sz="0" w:space="0" w:color="auto"/>
      </w:divBdr>
    </w:div>
    <w:div w:id="42144763">
      <w:bodyDiv w:val="1"/>
      <w:marLeft w:val="0"/>
      <w:marRight w:val="0"/>
      <w:marTop w:val="0"/>
      <w:marBottom w:val="0"/>
      <w:divBdr>
        <w:top w:val="none" w:sz="0" w:space="0" w:color="auto"/>
        <w:left w:val="none" w:sz="0" w:space="0" w:color="auto"/>
        <w:bottom w:val="none" w:sz="0" w:space="0" w:color="auto"/>
        <w:right w:val="none" w:sz="0" w:space="0" w:color="auto"/>
      </w:divBdr>
    </w:div>
    <w:div w:id="86271333">
      <w:bodyDiv w:val="1"/>
      <w:marLeft w:val="0"/>
      <w:marRight w:val="0"/>
      <w:marTop w:val="0"/>
      <w:marBottom w:val="0"/>
      <w:divBdr>
        <w:top w:val="none" w:sz="0" w:space="0" w:color="auto"/>
        <w:left w:val="none" w:sz="0" w:space="0" w:color="auto"/>
        <w:bottom w:val="none" w:sz="0" w:space="0" w:color="auto"/>
        <w:right w:val="none" w:sz="0" w:space="0" w:color="auto"/>
      </w:divBdr>
    </w:div>
    <w:div w:id="410854861">
      <w:bodyDiv w:val="1"/>
      <w:marLeft w:val="0"/>
      <w:marRight w:val="0"/>
      <w:marTop w:val="0"/>
      <w:marBottom w:val="0"/>
      <w:divBdr>
        <w:top w:val="none" w:sz="0" w:space="0" w:color="auto"/>
        <w:left w:val="none" w:sz="0" w:space="0" w:color="auto"/>
        <w:bottom w:val="none" w:sz="0" w:space="0" w:color="auto"/>
        <w:right w:val="none" w:sz="0" w:space="0" w:color="auto"/>
      </w:divBdr>
    </w:div>
    <w:div w:id="549804180">
      <w:bodyDiv w:val="1"/>
      <w:marLeft w:val="0"/>
      <w:marRight w:val="0"/>
      <w:marTop w:val="0"/>
      <w:marBottom w:val="0"/>
      <w:divBdr>
        <w:top w:val="none" w:sz="0" w:space="0" w:color="auto"/>
        <w:left w:val="none" w:sz="0" w:space="0" w:color="auto"/>
        <w:bottom w:val="none" w:sz="0" w:space="0" w:color="auto"/>
        <w:right w:val="none" w:sz="0" w:space="0" w:color="auto"/>
      </w:divBdr>
    </w:div>
    <w:div w:id="841051232">
      <w:bodyDiv w:val="1"/>
      <w:marLeft w:val="0"/>
      <w:marRight w:val="0"/>
      <w:marTop w:val="0"/>
      <w:marBottom w:val="0"/>
      <w:divBdr>
        <w:top w:val="none" w:sz="0" w:space="0" w:color="auto"/>
        <w:left w:val="none" w:sz="0" w:space="0" w:color="auto"/>
        <w:bottom w:val="none" w:sz="0" w:space="0" w:color="auto"/>
        <w:right w:val="none" w:sz="0" w:space="0" w:color="auto"/>
      </w:divBdr>
    </w:div>
    <w:div w:id="881745095">
      <w:bodyDiv w:val="1"/>
      <w:marLeft w:val="0"/>
      <w:marRight w:val="0"/>
      <w:marTop w:val="0"/>
      <w:marBottom w:val="0"/>
      <w:divBdr>
        <w:top w:val="none" w:sz="0" w:space="0" w:color="auto"/>
        <w:left w:val="none" w:sz="0" w:space="0" w:color="auto"/>
        <w:bottom w:val="none" w:sz="0" w:space="0" w:color="auto"/>
        <w:right w:val="none" w:sz="0" w:space="0" w:color="auto"/>
      </w:divBdr>
    </w:div>
    <w:div w:id="899292302">
      <w:bodyDiv w:val="1"/>
      <w:marLeft w:val="0"/>
      <w:marRight w:val="0"/>
      <w:marTop w:val="0"/>
      <w:marBottom w:val="0"/>
      <w:divBdr>
        <w:top w:val="none" w:sz="0" w:space="0" w:color="auto"/>
        <w:left w:val="none" w:sz="0" w:space="0" w:color="auto"/>
        <w:bottom w:val="none" w:sz="0" w:space="0" w:color="auto"/>
        <w:right w:val="none" w:sz="0" w:space="0" w:color="auto"/>
      </w:divBdr>
    </w:div>
    <w:div w:id="976229897">
      <w:bodyDiv w:val="1"/>
      <w:marLeft w:val="0"/>
      <w:marRight w:val="0"/>
      <w:marTop w:val="0"/>
      <w:marBottom w:val="0"/>
      <w:divBdr>
        <w:top w:val="none" w:sz="0" w:space="0" w:color="auto"/>
        <w:left w:val="none" w:sz="0" w:space="0" w:color="auto"/>
        <w:bottom w:val="none" w:sz="0" w:space="0" w:color="auto"/>
        <w:right w:val="none" w:sz="0" w:space="0" w:color="auto"/>
      </w:divBdr>
    </w:div>
    <w:div w:id="1021124262">
      <w:bodyDiv w:val="1"/>
      <w:marLeft w:val="0"/>
      <w:marRight w:val="0"/>
      <w:marTop w:val="0"/>
      <w:marBottom w:val="0"/>
      <w:divBdr>
        <w:top w:val="none" w:sz="0" w:space="0" w:color="auto"/>
        <w:left w:val="none" w:sz="0" w:space="0" w:color="auto"/>
        <w:bottom w:val="none" w:sz="0" w:space="0" w:color="auto"/>
        <w:right w:val="none" w:sz="0" w:space="0" w:color="auto"/>
      </w:divBdr>
    </w:div>
    <w:div w:id="1105616502">
      <w:bodyDiv w:val="1"/>
      <w:marLeft w:val="0"/>
      <w:marRight w:val="0"/>
      <w:marTop w:val="0"/>
      <w:marBottom w:val="0"/>
      <w:divBdr>
        <w:top w:val="none" w:sz="0" w:space="0" w:color="auto"/>
        <w:left w:val="none" w:sz="0" w:space="0" w:color="auto"/>
        <w:bottom w:val="none" w:sz="0" w:space="0" w:color="auto"/>
        <w:right w:val="none" w:sz="0" w:space="0" w:color="auto"/>
      </w:divBdr>
    </w:div>
    <w:div w:id="1352755141">
      <w:bodyDiv w:val="1"/>
      <w:marLeft w:val="0"/>
      <w:marRight w:val="0"/>
      <w:marTop w:val="0"/>
      <w:marBottom w:val="0"/>
      <w:divBdr>
        <w:top w:val="none" w:sz="0" w:space="0" w:color="auto"/>
        <w:left w:val="none" w:sz="0" w:space="0" w:color="auto"/>
        <w:bottom w:val="none" w:sz="0" w:space="0" w:color="auto"/>
        <w:right w:val="none" w:sz="0" w:space="0" w:color="auto"/>
      </w:divBdr>
    </w:div>
    <w:div w:id="1364481553">
      <w:bodyDiv w:val="1"/>
      <w:marLeft w:val="0"/>
      <w:marRight w:val="0"/>
      <w:marTop w:val="0"/>
      <w:marBottom w:val="0"/>
      <w:divBdr>
        <w:top w:val="none" w:sz="0" w:space="0" w:color="auto"/>
        <w:left w:val="none" w:sz="0" w:space="0" w:color="auto"/>
        <w:bottom w:val="none" w:sz="0" w:space="0" w:color="auto"/>
        <w:right w:val="none" w:sz="0" w:space="0" w:color="auto"/>
      </w:divBdr>
    </w:div>
    <w:div w:id="1406805021">
      <w:bodyDiv w:val="1"/>
      <w:marLeft w:val="0"/>
      <w:marRight w:val="0"/>
      <w:marTop w:val="0"/>
      <w:marBottom w:val="0"/>
      <w:divBdr>
        <w:top w:val="none" w:sz="0" w:space="0" w:color="auto"/>
        <w:left w:val="none" w:sz="0" w:space="0" w:color="auto"/>
        <w:bottom w:val="none" w:sz="0" w:space="0" w:color="auto"/>
        <w:right w:val="none" w:sz="0" w:space="0" w:color="auto"/>
      </w:divBdr>
    </w:div>
    <w:div w:id="1424765799">
      <w:bodyDiv w:val="1"/>
      <w:marLeft w:val="0"/>
      <w:marRight w:val="0"/>
      <w:marTop w:val="0"/>
      <w:marBottom w:val="0"/>
      <w:divBdr>
        <w:top w:val="none" w:sz="0" w:space="0" w:color="auto"/>
        <w:left w:val="none" w:sz="0" w:space="0" w:color="auto"/>
        <w:bottom w:val="none" w:sz="0" w:space="0" w:color="auto"/>
        <w:right w:val="none" w:sz="0" w:space="0" w:color="auto"/>
      </w:divBdr>
    </w:div>
    <w:div w:id="1432896855">
      <w:bodyDiv w:val="1"/>
      <w:marLeft w:val="0"/>
      <w:marRight w:val="0"/>
      <w:marTop w:val="0"/>
      <w:marBottom w:val="0"/>
      <w:divBdr>
        <w:top w:val="none" w:sz="0" w:space="0" w:color="auto"/>
        <w:left w:val="none" w:sz="0" w:space="0" w:color="auto"/>
        <w:bottom w:val="none" w:sz="0" w:space="0" w:color="auto"/>
        <w:right w:val="none" w:sz="0" w:space="0" w:color="auto"/>
      </w:divBdr>
    </w:div>
    <w:div w:id="1438021071">
      <w:bodyDiv w:val="1"/>
      <w:marLeft w:val="0"/>
      <w:marRight w:val="0"/>
      <w:marTop w:val="0"/>
      <w:marBottom w:val="0"/>
      <w:divBdr>
        <w:top w:val="none" w:sz="0" w:space="0" w:color="auto"/>
        <w:left w:val="none" w:sz="0" w:space="0" w:color="auto"/>
        <w:bottom w:val="none" w:sz="0" w:space="0" w:color="auto"/>
        <w:right w:val="none" w:sz="0" w:space="0" w:color="auto"/>
      </w:divBdr>
    </w:div>
    <w:div w:id="1570112739">
      <w:bodyDiv w:val="1"/>
      <w:marLeft w:val="0"/>
      <w:marRight w:val="0"/>
      <w:marTop w:val="0"/>
      <w:marBottom w:val="0"/>
      <w:divBdr>
        <w:top w:val="none" w:sz="0" w:space="0" w:color="auto"/>
        <w:left w:val="none" w:sz="0" w:space="0" w:color="auto"/>
        <w:bottom w:val="none" w:sz="0" w:space="0" w:color="auto"/>
        <w:right w:val="none" w:sz="0" w:space="0" w:color="auto"/>
      </w:divBdr>
    </w:div>
    <w:div w:id="1582984815">
      <w:bodyDiv w:val="1"/>
      <w:marLeft w:val="0"/>
      <w:marRight w:val="0"/>
      <w:marTop w:val="0"/>
      <w:marBottom w:val="0"/>
      <w:divBdr>
        <w:top w:val="none" w:sz="0" w:space="0" w:color="auto"/>
        <w:left w:val="none" w:sz="0" w:space="0" w:color="auto"/>
        <w:bottom w:val="none" w:sz="0" w:space="0" w:color="auto"/>
        <w:right w:val="none" w:sz="0" w:space="0" w:color="auto"/>
      </w:divBdr>
    </w:div>
    <w:div w:id="1677462618">
      <w:bodyDiv w:val="1"/>
      <w:marLeft w:val="0"/>
      <w:marRight w:val="0"/>
      <w:marTop w:val="0"/>
      <w:marBottom w:val="0"/>
      <w:divBdr>
        <w:top w:val="none" w:sz="0" w:space="0" w:color="auto"/>
        <w:left w:val="none" w:sz="0" w:space="0" w:color="auto"/>
        <w:bottom w:val="none" w:sz="0" w:space="0" w:color="auto"/>
        <w:right w:val="none" w:sz="0" w:space="0" w:color="auto"/>
      </w:divBdr>
    </w:div>
    <w:div w:id="1780559892">
      <w:bodyDiv w:val="1"/>
      <w:marLeft w:val="0"/>
      <w:marRight w:val="0"/>
      <w:marTop w:val="0"/>
      <w:marBottom w:val="0"/>
      <w:divBdr>
        <w:top w:val="none" w:sz="0" w:space="0" w:color="auto"/>
        <w:left w:val="none" w:sz="0" w:space="0" w:color="auto"/>
        <w:bottom w:val="none" w:sz="0" w:space="0" w:color="auto"/>
        <w:right w:val="none" w:sz="0" w:space="0" w:color="auto"/>
      </w:divBdr>
    </w:div>
    <w:div w:id="1783568362">
      <w:bodyDiv w:val="1"/>
      <w:marLeft w:val="0"/>
      <w:marRight w:val="0"/>
      <w:marTop w:val="0"/>
      <w:marBottom w:val="0"/>
      <w:divBdr>
        <w:top w:val="none" w:sz="0" w:space="0" w:color="auto"/>
        <w:left w:val="none" w:sz="0" w:space="0" w:color="auto"/>
        <w:bottom w:val="none" w:sz="0" w:space="0" w:color="auto"/>
        <w:right w:val="none" w:sz="0" w:space="0" w:color="auto"/>
      </w:divBdr>
    </w:div>
    <w:div w:id="1802649633">
      <w:bodyDiv w:val="1"/>
      <w:marLeft w:val="0"/>
      <w:marRight w:val="0"/>
      <w:marTop w:val="0"/>
      <w:marBottom w:val="0"/>
      <w:divBdr>
        <w:top w:val="none" w:sz="0" w:space="0" w:color="auto"/>
        <w:left w:val="none" w:sz="0" w:space="0" w:color="auto"/>
        <w:bottom w:val="none" w:sz="0" w:space="0" w:color="auto"/>
        <w:right w:val="none" w:sz="0" w:space="0" w:color="auto"/>
      </w:divBdr>
    </w:div>
    <w:div w:id="1833794235">
      <w:bodyDiv w:val="1"/>
      <w:marLeft w:val="0"/>
      <w:marRight w:val="0"/>
      <w:marTop w:val="0"/>
      <w:marBottom w:val="0"/>
      <w:divBdr>
        <w:top w:val="none" w:sz="0" w:space="0" w:color="auto"/>
        <w:left w:val="none" w:sz="0" w:space="0" w:color="auto"/>
        <w:bottom w:val="none" w:sz="0" w:space="0" w:color="auto"/>
        <w:right w:val="none" w:sz="0" w:space="0" w:color="auto"/>
      </w:divBdr>
    </w:div>
    <w:div w:id="1992905740">
      <w:bodyDiv w:val="1"/>
      <w:marLeft w:val="0"/>
      <w:marRight w:val="0"/>
      <w:marTop w:val="0"/>
      <w:marBottom w:val="0"/>
      <w:divBdr>
        <w:top w:val="none" w:sz="0" w:space="0" w:color="auto"/>
        <w:left w:val="none" w:sz="0" w:space="0" w:color="auto"/>
        <w:bottom w:val="none" w:sz="0" w:space="0" w:color="auto"/>
        <w:right w:val="none" w:sz="0" w:space="0" w:color="auto"/>
      </w:divBdr>
    </w:div>
    <w:div w:id="2023821761">
      <w:bodyDiv w:val="1"/>
      <w:marLeft w:val="0"/>
      <w:marRight w:val="0"/>
      <w:marTop w:val="0"/>
      <w:marBottom w:val="0"/>
      <w:divBdr>
        <w:top w:val="none" w:sz="0" w:space="0" w:color="auto"/>
        <w:left w:val="none" w:sz="0" w:space="0" w:color="auto"/>
        <w:bottom w:val="none" w:sz="0" w:space="0" w:color="auto"/>
        <w:right w:val="none" w:sz="0" w:space="0" w:color="auto"/>
      </w:divBdr>
    </w:div>
    <w:div w:id="2143838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9C7764-3CF8-4440-9D7B-47C161DA8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1086</TotalTime>
  <Pages>1</Pages>
  <Words>7912</Words>
  <Characters>45105</Characters>
  <Application>Microsoft Office Word</Application>
  <DocSecurity>0</DocSecurity>
  <Lines>375</Lines>
  <Paragraphs>105</Paragraphs>
  <ScaleCrop>false</ScaleCrop>
  <Company>微软中国</Company>
  <LinksUpToDate>false</LinksUpToDate>
  <CharactersWithSpaces>52912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杜 昭</cp:lastModifiedBy>
  <cp:revision>1207</cp:revision>
  <cp:lastPrinted>2021-10-21T01:10:00Z</cp:lastPrinted>
  <dcterms:created xsi:type="dcterms:W3CDTF">2008-09-11T17:20:00Z</dcterms:created>
  <dcterms:modified xsi:type="dcterms:W3CDTF">2022-11-04T08:37:00Z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C96F3F59168040CF8E1121F274F15393</vt:lpwstr>
  </property>
</Properties>
</file>