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90FBB">
      <w:pPr>
        <w:spacing w:line="360" w:lineRule="auto"/>
        <w:rPr>
          <w:rFonts w:eastAsia="仿宋_GB2312"/>
          <w:sz w:val="28"/>
        </w:rPr>
      </w:pPr>
    </w:p>
    <w:p w14:paraId="46461520">
      <w:pPr>
        <w:spacing w:line="360" w:lineRule="auto"/>
        <w:rPr>
          <w:rFonts w:eastAsia="仿宋_GB2312"/>
          <w:sz w:val="28"/>
        </w:rPr>
      </w:pPr>
    </w:p>
    <w:p w14:paraId="4E0E153C">
      <w:pPr>
        <w:spacing w:after="0" w:line="360" w:lineRule="auto"/>
        <w:jc w:val="center"/>
        <w:rPr>
          <w:rFonts w:hint="eastAsia" w:eastAsia="华文新魏" w:cs="Times New Roman"/>
          <w:color w:val="000000"/>
          <w:sz w:val="44"/>
          <w:szCs w:val="48"/>
          <w:lang w:eastAsia="zh-CN"/>
        </w:rPr>
      </w:pPr>
      <w:r>
        <w:rPr>
          <w:rFonts w:hint="eastAsia" w:eastAsia="华文新魏" w:cs="Times New Roman"/>
          <w:color w:val="000000"/>
          <w:sz w:val="44"/>
          <w:szCs w:val="48"/>
          <w:lang w:eastAsia="zh-CN"/>
        </w:rPr>
        <w:t>华兰生物(封丘)单采血浆有限公司集中化血液检验实验室项目（</w:t>
      </w:r>
      <w:r>
        <w:rPr>
          <w:rFonts w:hint="eastAsia" w:eastAsia="华文新魏" w:cs="Times New Roman"/>
          <w:color w:val="000000"/>
          <w:sz w:val="44"/>
          <w:szCs w:val="48"/>
          <w:lang w:val="en-US" w:eastAsia="zh-CN"/>
        </w:rPr>
        <w:t>一期</w:t>
      </w:r>
      <w:r>
        <w:rPr>
          <w:rFonts w:hint="eastAsia" w:eastAsia="华文新魏" w:cs="Times New Roman"/>
          <w:color w:val="000000"/>
          <w:sz w:val="44"/>
          <w:szCs w:val="48"/>
          <w:lang w:eastAsia="zh-CN"/>
        </w:rPr>
        <w:t>）</w:t>
      </w:r>
    </w:p>
    <w:p w14:paraId="25A9A81A">
      <w:pPr>
        <w:spacing w:after="0" w:line="360" w:lineRule="auto"/>
        <w:jc w:val="center"/>
        <w:rPr>
          <w:rFonts w:hint="eastAsia" w:ascii="Times New Roman" w:hAnsi="Times New Roman" w:eastAsia="华文新魏" w:cs="Times New Roman"/>
          <w:color w:val="000000"/>
          <w:sz w:val="44"/>
          <w:szCs w:val="48"/>
        </w:rPr>
      </w:pPr>
      <w:r>
        <w:rPr>
          <w:rFonts w:hint="eastAsia" w:ascii="Times New Roman" w:hAnsi="Times New Roman" w:eastAsia="华文新魏" w:cs="Times New Roman"/>
          <w:color w:val="000000"/>
          <w:sz w:val="44"/>
          <w:szCs w:val="48"/>
        </w:rPr>
        <w:t>竣工环境保护验收报告</w:t>
      </w:r>
    </w:p>
    <w:p w14:paraId="78A2AE7B">
      <w:pPr>
        <w:spacing w:line="360" w:lineRule="auto"/>
        <w:jc w:val="center"/>
        <w:rPr>
          <w:rFonts w:eastAsia="仿宋_GB2312"/>
          <w:sz w:val="28"/>
        </w:rPr>
      </w:pPr>
    </w:p>
    <w:p w14:paraId="140C9800">
      <w:pPr>
        <w:jc w:val="center"/>
        <w:rPr>
          <w:rFonts w:eastAsia="仿宋_GB2312"/>
          <w:sz w:val="28"/>
        </w:rPr>
      </w:pPr>
    </w:p>
    <w:p w14:paraId="42300075">
      <w:pPr>
        <w:jc w:val="center"/>
        <w:rPr>
          <w:rFonts w:eastAsia="仿宋_GB2312"/>
          <w:sz w:val="28"/>
        </w:rPr>
      </w:pPr>
    </w:p>
    <w:p w14:paraId="468E54C8">
      <w:pPr>
        <w:jc w:val="center"/>
        <w:rPr>
          <w:rFonts w:eastAsia="仿宋_GB2312"/>
          <w:sz w:val="28"/>
        </w:rPr>
      </w:pPr>
    </w:p>
    <w:p w14:paraId="5D57530C">
      <w:pPr>
        <w:rPr>
          <w:rFonts w:eastAsia="仿宋_GB2312"/>
          <w:b/>
          <w:sz w:val="28"/>
          <w:u w:val="single"/>
        </w:rPr>
      </w:pPr>
    </w:p>
    <w:p w14:paraId="7A19DDC1">
      <w:pPr>
        <w:rPr>
          <w:rFonts w:eastAsia="仿宋_GB2312"/>
          <w:sz w:val="28"/>
        </w:rPr>
      </w:pPr>
      <w:r>
        <w:rPr>
          <w:rFonts w:eastAsia="仿宋_GB2312"/>
          <w:sz w:val="28"/>
        </w:rPr>
        <w:tab/>
      </w:r>
    </w:p>
    <w:p w14:paraId="4D5D329E">
      <w:pPr>
        <w:rPr>
          <w:rFonts w:eastAsia="仿宋_GB2312"/>
          <w:sz w:val="28"/>
        </w:rPr>
      </w:pPr>
    </w:p>
    <w:p w14:paraId="0B6BBAD5">
      <w:pPr>
        <w:rPr>
          <w:rFonts w:eastAsia="仿宋_GB2312"/>
          <w:sz w:val="28"/>
        </w:rPr>
      </w:pPr>
    </w:p>
    <w:p w14:paraId="1C99C357">
      <w:pPr>
        <w:rPr>
          <w:rFonts w:eastAsia="仿宋_GB2312"/>
          <w:sz w:val="28"/>
        </w:rPr>
      </w:pPr>
    </w:p>
    <w:p w14:paraId="3EEB3247">
      <w:pPr>
        <w:rPr>
          <w:rFonts w:eastAsia="华文新魏"/>
          <w:sz w:val="28"/>
          <w:szCs w:val="28"/>
        </w:rPr>
      </w:pPr>
    </w:p>
    <w:p w14:paraId="5FF4B0C6">
      <w:pPr>
        <w:jc w:val="center"/>
        <w:rPr>
          <w:rFonts w:ascii="Times New Roman" w:hAnsi="Times New Roman" w:eastAsia="华文新魏" w:cs="Times New Roman"/>
          <w:sz w:val="28"/>
          <w:szCs w:val="28"/>
        </w:rPr>
      </w:pPr>
    </w:p>
    <w:p w14:paraId="492E73BF">
      <w:pPr>
        <w:jc w:val="center"/>
        <w:rPr>
          <w:rFonts w:hint="eastAsia" w:ascii="Times New Roman" w:hAnsi="Times New Roman" w:eastAsia="华文新魏" w:cs="Times New Roman"/>
          <w:sz w:val="28"/>
          <w:szCs w:val="28"/>
          <w:lang w:eastAsia="zh-CN"/>
        </w:rPr>
      </w:pPr>
      <w:r>
        <w:rPr>
          <w:rFonts w:ascii="Times New Roman" w:hAnsi="Times New Roman" w:eastAsia="华文新魏" w:cs="Times New Roman"/>
          <w:sz w:val="28"/>
          <w:szCs w:val="28"/>
        </w:rPr>
        <w:t>建设单位</w:t>
      </w:r>
      <w:r>
        <w:rPr>
          <w:rFonts w:hint="eastAsia" w:eastAsia="华文新魏" w:cs="Times New Roman"/>
          <w:sz w:val="28"/>
          <w:szCs w:val="28"/>
          <w:lang w:eastAsia="zh-CN"/>
        </w:rPr>
        <w:t>：华兰生物(封丘)单采血浆有限公司</w:t>
      </w:r>
    </w:p>
    <w:p w14:paraId="161B3BBC">
      <w:pPr>
        <w:jc w:val="center"/>
        <w:rPr>
          <w:rFonts w:hint="eastAsia" w:ascii="Times New Roman" w:hAnsi="Times New Roman" w:eastAsia="华文新魏" w:cs="Times New Roman"/>
          <w:sz w:val="28"/>
          <w:szCs w:val="28"/>
          <w:lang w:eastAsia="zh-CN"/>
        </w:rPr>
      </w:pPr>
      <w:r>
        <w:rPr>
          <w:rFonts w:ascii="Times New Roman" w:hAnsi="Times New Roman" w:eastAsia="华文新魏" w:cs="Times New Roman"/>
          <w:sz w:val="28"/>
          <w:szCs w:val="28"/>
        </w:rPr>
        <w:t>编制单位：</w:t>
      </w:r>
      <w:r>
        <w:rPr>
          <w:rFonts w:hint="eastAsia" w:eastAsia="华文新魏" w:cs="Times New Roman"/>
          <w:sz w:val="28"/>
          <w:szCs w:val="28"/>
          <w:lang w:eastAsia="zh-CN"/>
        </w:rPr>
        <w:t>华兰生物(封丘)单采血浆有限公司</w:t>
      </w:r>
    </w:p>
    <w:p w14:paraId="70CE0090">
      <w:pPr>
        <w:rPr>
          <w:rFonts w:eastAsia="华文新魏"/>
          <w:sz w:val="28"/>
          <w:szCs w:val="28"/>
        </w:rPr>
      </w:pPr>
    </w:p>
    <w:p w14:paraId="41355464">
      <w:pPr>
        <w:jc w:val="center"/>
        <w:rPr>
          <w:rFonts w:eastAsia="华文新魏"/>
          <w:sz w:val="28"/>
          <w:szCs w:val="28"/>
        </w:rPr>
      </w:pPr>
      <w:r>
        <w:rPr>
          <w:rFonts w:eastAsia="华文新魏"/>
          <w:b/>
          <w:sz w:val="28"/>
          <w:szCs w:val="28"/>
        </w:rPr>
        <w:t>202</w:t>
      </w:r>
      <w:r>
        <w:rPr>
          <w:rFonts w:hint="eastAsia" w:eastAsia="华文新魏"/>
          <w:b/>
          <w:sz w:val="28"/>
          <w:szCs w:val="28"/>
          <w:lang w:val="en-US" w:eastAsia="zh-CN"/>
        </w:rPr>
        <w:t>6</w:t>
      </w:r>
      <w:r>
        <w:rPr>
          <w:rFonts w:eastAsia="华文新魏"/>
          <w:sz w:val="28"/>
          <w:szCs w:val="28"/>
        </w:rPr>
        <w:t>年</w:t>
      </w:r>
      <w:r>
        <w:rPr>
          <w:rFonts w:hint="eastAsia" w:eastAsia="华文新魏"/>
          <w:b/>
          <w:sz w:val="28"/>
          <w:szCs w:val="28"/>
          <w:lang w:val="en-US" w:eastAsia="zh-CN"/>
        </w:rPr>
        <w:t>7</w:t>
      </w:r>
      <w:r>
        <w:rPr>
          <w:rFonts w:eastAsia="华文新魏"/>
          <w:sz w:val="28"/>
          <w:szCs w:val="28"/>
        </w:rPr>
        <w:t>月</w:t>
      </w:r>
    </w:p>
    <w:p w14:paraId="35F34484">
      <w:pPr>
        <w:jc w:val="center"/>
        <w:rPr>
          <w:rFonts w:eastAsia="华文新魏"/>
          <w:sz w:val="28"/>
          <w:szCs w:val="28"/>
        </w:rPr>
      </w:pPr>
    </w:p>
    <w:p w14:paraId="76A32CA7">
      <w:pPr>
        <w:spacing w:line="360" w:lineRule="auto"/>
        <w:rPr>
          <w:rFonts w:eastAsia="仿宋_GB2312"/>
          <w:b/>
          <w:sz w:val="28"/>
        </w:rPr>
      </w:pPr>
    </w:p>
    <w:p w14:paraId="2035310D">
      <w:pPr>
        <w:spacing w:line="360" w:lineRule="auto"/>
        <w:rPr>
          <w:rFonts w:eastAsia="仿宋_GB2312"/>
          <w:b/>
          <w:sz w:val="28"/>
        </w:rPr>
      </w:pPr>
    </w:p>
    <w:p w14:paraId="7B0F8D3B">
      <w:pPr>
        <w:spacing w:line="360" w:lineRule="auto"/>
        <w:rPr>
          <w:rFonts w:eastAsia="仿宋_GB2312"/>
          <w:sz w:val="28"/>
        </w:rPr>
      </w:pPr>
      <w:r>
        <w:rPr>
          <w:rFonts w:eastAsia="仿宋_GB2312"/>
          <w:b/>
          <w:sz w:val="28"/>
        </w:rPr>
        <w:t>建设单位法人代表:</w:t>
      </w:r>
      <w:r>
        <w:rPr>
          <w:rFonts w:eastAsia="仿宋_GB2312"/>
          <w:sz w:val="28"/>
        </w:rPr>
        <w:t xml:space="preserve">            （签字）</w:t>
      </w:r>
    </w:p>
    <w:p w14:paraId="1EAA0BD8">
      <w:pPr>
        <w:spacing w:line="360" w:lineRule="auto"/>
        <w:rPr>
          <w:rFonts w:eastAsia="仿宋_GB2312"/>
          <w:sz w:val="28"/>
        </w:rPr>
      </w:pPr>
      <w:r>
        <w:rPr>
          <w:rFonts w:eastAsia="仿宋_GB2312"/>
          <w:b/>
          <w:sz w:val="28"/>
        </w:rPr>
        <w:t>编制单位法人代表:</w:t>
      </w:r>
      <w:r>
        <w:rPr>
          <w:rFonts w:eastAsia="仿宋_GB2312"/>
          <w:sz w:val="28"/>
        </w:rPr>
        <w:t xml:space="preserve">            （签字）</w:t>
      </w:r>
    </w:p>
    <w:p w14:paraId="7C95173C">
      <w:pPr>
        <w:spacing w:line="360" w:lineRule="auto"/>
        <w:rPr>
          <w:rFonts w:eastAsia="仿宋_GB2312"/>
          <w:b/>
          <w:sz w:val="28"/>
        </w:rPr>
      </w:pPr>
      <w:r>
        <w:rPr>
          <w:rFonts w:eastAsia="仿宋_GB2312"/>
          <w:b/>
          <w:sz w:val="28"/>
        </w:rPr>
        <w:t>项目负责人:</w:t>
      </w:r>
      <w:r>
        <w:rPr>
          <w:rFonts w:hint="eastAsia" w:eastAsia="仿宋_GB2312"/>
          <w:b/>
          <w:sz w:val="28"/>
        </w:rPr>
        <w:t>尚呈静</w:t>
      </w:r>
    </w:p>
    <w:p w14:paraId="7EA95AB8">
      <w:pPr>
        <w:spacing w:line="360" w:lineRule="auto"/>
        <w:rPr>
          <w:rFonts w:eastAsia="仿宋_GB2312"/>
          <w:sz w:val="28"/>
        </w:rPr>
      </w:pPr>
      <w:r>
        <w:rPr>
          <w:rFonts w:eastAsia="仿宋_GB2312"/>
          <w:b/>
          <w:sz w:val="28"/>
        </w:rPr>
        <w:t>填</w:t>
      </w:r>
      <w:r>
        <w:rPr>
          <w:rFonts w:hint="eastAsia" w:eastAsia="仿宋_GB2312"/>
          <w:b/>
          <w:sz w:val="28"/>
          <w:lang w:val="en-US" w:eastAsia="zh-CN"/>
        </w:rPr>
        <w:t xml:space="preserve">  </w:t>
      </w:r>
      <w:r>
        <w:rPr>
          <w:rFonts w:eastAsia="仿宋_GB2312"/>
          <w:b/>
          <w:sz w:val="28"/>
        </w:rPr>
        <w:t>表</w:t>
      </w:r>
      <w:r>
        <w:rPr>
          <w:rFonts w:hint="eastAsia" w:eastAsia="仿宋_GB2312"/>
          <w:b/>
          <w:sz w:val="28"/>
          <w:lang w:val="en-US" w:eastAsia="zh-CN"/>
        </w:rPr>
        <w:t xml:space="preserve">  </w:t>
      </w:r>
      <w:r>
        <w:rPr>
          <w:rFonts w:eastAsia="仿宋_GB2312"/>
          <w:b/>
          <w:sz w:val="28"/>
        </w:rPr>
        <w:t>人:</w:t>
      </w:r>
      <w:r>
        <w:rPr>
          <w:rFonts w:hint="eastAsia" w:eastAsia="仿宋_GB2312"/>
          <w:b/>
          <w:sz w:val="28"/>
        </w:rPr>
        <w:t>尚呈静</w:t>
      </w:r>
    </w:p>
    <w:p w14:paraId="420A43D9">
      <w:pPr>
        <w:spacing w:line="360" w:lineRule="auto"/>
        <w:rPr>
          <w:rFonts w:eastAsia="仿宋_GB2312"/>
          <w:sz w:val="28"/>
        </w:rPr>
      </w:pPr>
    </w:p>
    <w:p w14:paraId="1ED9B12D">
      <w:pPr>
        <w:spacing w:line="360" w:lineRule="auto"/>
        <w:rPr>
          <w:rFonts w:eastAsia="仿宋_GB2312"/>
          <w:sz w:val="28"/>
        </w:rPr>
      </w:pPr>
    </w:p>
    <w:p w14:paraId="206EE0EB">
      <w:pPr>
        <w:spacing w:line="360" w:lineRule="auto"/>
        <w:rPr>
          <w:rFonts w:eastAsia="仿宋_GB2312"/>
          <w:sz w:val="28"/>
        </w:rPr>
      </w:pPr>
    </w:p>
    <w:p w14:paraId="58B75B7B">
      <w:pPr>
        <w:spacing w:line="360" w:lineRule="auto"/>
        <w:rPr>
          <w:rFonts w:eastAsia="仿宋_GB2312"/>
          <w:sz w:val="28"/>
        </w:rPr>
      </w:pPr>
    </w:p>
    <w:p w14:paraId="0D3D5BCC">
      <w:pPr>
        <w:spacing w:line="360" w:lineRule="auto"/>
        <w:rPr>
          <w:rFonts w:eastAsia="仿宋_GB2312"/>
          <w:sz w:val="28"/>
        </w:rPr>
      </w:pPr>
    </w:p>
    <w:p w14:paraId="05F759FC">
      <w:pPr>
        <w:spacing w:line="360" w:lineRule="auto"/>
        <w:rPr>
          <w:rFonts w:eastAsia="仿宋_GB2312"/>
          <w:sz w:val="28"/>
        </w:rPr>
      </w:pPr>
    </w:p>
    <w:p w14:paraId="25B8C478">
      <w:pPr>
        <w:spacing w:line="360" w:lineRule="auto"/>
        <w:rPr>
          <w:rFonts w:eastAsia="仿宋_GB2312"/>
          <w:sz w:val="28"/>
        </w:rPr>
      </w:pPr>
    </w:p>
    <w:p w14:paraId="7D43C6D9">
      <w:pPr>
        <w:spacing w:line="360" w:lineRule="auto"/>
        <w:rPr>
          <w:rFonts w:eastAsia="仿宋_GB2312"/>
          <w:sz w:val="28"/>
        </w:rPr>
      </w:pP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600F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7BA9030B">
            <w:pPr>
              <w:spacing w:line="360" w:lineRule="auto"/>
              <w:rPr>
                <w:rFonts w:hint="eastAsia" w:eastAsia="华文仿宋"/>
                <w:b/>
                <w:bCs/>
                <w:color w:val="000000"/>
                <w:spacing w:val="-8"/>
                <w:sz w:val="24"/>
                <w:szCs w:val="24"/>
                <w:lang w:eastAsia="zh-CN"/>
              </w:rPr>
            </w:pPr>
            <w:r>
              <w:rPr>
                <w:rFonts w:eastAsia="华文仿宋"/>
                <w:b/>
                <w:bCs/>
                <w:color w:val="000000"/>
                <w:spacing w:val="-8"/>
                <w:sz w:val="24"/>
                <w:szCs w:val="24"/>
              </w:rPr>
              <w:t>建设单位:</w:t>
            </w:r>
            <w:r>
              <w:rPr>
                <w:rFonts w:hint="eastAsia" w:eastAsia="华文仿宋"/>
                <w:b/>
                <w:bCs/>
                <w:color w:val="000000"/>
                <w:spacing w:val="-8"/>
                <w:sz w:val="24"/>
                <w:szCs w:val="24"/>
                <w:lang w:eastAsia="zh-CN"/>
              </w:rPr>
              <w:t>华兰生物(封丘)单采血浆有限公司</w:t>
            </w:r>
          </w:p>
          <w:p w14:paraId="6528A12C">
            <w:pPr>
              <w:spacing w:line="360" w:lineRule="auto"/>
              <w:rPr>
                <w:rFonts w:eastAsia="华文仿宋"/>
                <w:b/>
                <w:bCs/>
                <w:color w:val="000000"/>
                <w:spacing w:val="-8"/>
                <w:sz w:val="24"/>
                <w:szCs w:val="24"/>
              </w:rPr>
            </w:pPr>
            <w:r>
              <w:rPr>
                <w:rFonts w:eastAsia="华文仿宋"/>
                <w:b/>
                <w:bCs/>
                <w:color w:val="000000"/>
                <w:spacing w:val="-8"/>
                <w:sz w:val="24"/>
                <w:szCs w:val="24"/>
              </w:rPr>
              <w:t xml:space="preserve">电话: 17734779306 </w:t>
            </w:r>
          </w:p>
          <w:p w14:paraId="20A51EAF">
            <w:pPr>
              <w:spacing w:line="360" w:lineRule="auto"/>
              <w:rPr>
                <w:rFonts w:eastAsia="华文仿宋"/>
                <w:b/>
                <w:bCs/>
                <w:color w:val="000000"/>
                <w:spacing w:val="-8"/>
                <w:sz w:val="24"/>
                <w:szCs w:val="24"/>
              </w:rPr>
            </w:pPr>
            <w:r>
              <w:rPr>
                <w:rFonts w:eastAsia="华文仿宋"/>
                <w:b/>
                <w:bCs/>
                <w:color w:val="000000"/>
                <w:spacing w:val="-8"/>
                <w:sz w:val="24"/>
                <w:szCs w:val="24"/>
              </w:rPr>
              <w:t>传真:   /</w:t>
            </w:r>
          </w:p>
          <w:p w14:paraId="2C307CC7">
            <w:pPr>
              <w:spacing w:line="360" w:lineRule="auto"/>
              <w:rPr>
                <w:rFonts w:eastAsia="华文仿宋"/>
                <w:b/>
                <w:bCs/>
                <w:color w:val="000000"/>
                <w:spacing w:val="-8"/>
                <w:sz w:val="24"/>
                <w:szCs w:val="24"/>
              </w:rPr>
            </w:pPr>
            <w:r>
              <w:rPr>
                <w:rFonts w:eastAsia="华文仿宋"/>
                <w:b/>
                <w:bCs/>
                <w:color w:val="000000"/>
                <w:spacing w:val="-8"/>
                <w:sz w:val="24"/>
                <w:szCs w:val="24"/>
              </w:rPr>
              <w:t>邮编: 453</w:t>
            </w:r>
            <w:r>
              <w:rPr>
                <w:rFonts w:hint="eastAsia" w:eastAsia="华文仿宋"/>
                <w:b/>
                <w:bCs/>
                <w:color w:val="000000"/>
                <w:spacing w:val="-8"/>
                <w:sz w:val="24"/>
                <w:szCs w:val="24"/>
                <w:lang w:val="en-US" w:eastAsia="zh-CN"/>
              </w:rPr>
              <w:t>0</w:t>
            </w:r>
            <w:r>
              <w:rPr>
                <w:rFonts w:hint="eastAsia" w:eastAsia="华文仿宋"/>
                <w:b/>
                <w:bCs/>
                <w:color w:val="000000"/>
                <w:spacing w:val="-8"/>
                <w:sz w:val="24"/>
                <w:szCs w:val="24"/>
              </w:rPr>
              <w:t>00</w:t>
            </w:r>
            <w:r>
              <w:rPr>
                <w:rFonts w:eastAsia="华文仿宋"/>
                <w:b/>
                <w:bCs/>
                <w:color w:val="000000"/>
                <w:spacing w:val="-8"/>
                <w:sz w:val="24"/>
                <w:szCs w:val="24"/>
              </w:rPr>
              <w:t xml:space="preserve"> </w:t>
            </w:r>
          </w:p>
          <w:p w14:paraId="4EB5414A">
            <w:pPr>
              <w:spacing w:line="360" w:lineRule="auto"/>
              <w:rPr>
                <w:rFonts w:hint="eastAsia" w:eastAsia="华文仿宋"/>
                <w:b/>
                <w:bCs/>
                <w:color w:val="000000"/>
                <w:spacing w:val="-8"/>
                <w:sz w:val="24"/>
                <w:szCs w:val="24"/>
                <w:lang w:eastAsia="zh-CN"/>
              </w:rPr>
            </w:pPr>
            <w:r>
              <w:rPr>
                <w:rFonts w:hint="eastAsia" w:eastAsia="华文仿宋"/>
                <w:b/>
                <w:bCs/>
                <w:color w:val="000000"/>
                <w:spacing w:val="-8"/>
                <w:sz w:val="24"/>
                <w:szCs w:val="24"/>
              </w:rPr>
              <w:t>地址:</w:t>
            </w:r>
            <w:r>
              <w:rPr>
                <w:rFonts w:hint="eastAsia" w:eastAsia="华文仿宋"/>
                <w:b/>
                <w:bCs/>
                <w:color w:val="000000"/>
                <w:spacing w:val="-8"/>
                <w:sz w:val="24"/>
                <w:szCs w:val="24"/>
                <w:lang w:eastAsia="zh-CN"/>
              </w:rPr>
              <w:t>新乡市新乡高新技术产业开发区南环路3999号</w:t>
            </w:r>
          </w:p>
        </w:tc>
        <w:tc>
          <w:tcPr>
            <w:tcW w:w="2500" w:type="pct"/>
          </w:tcPr>
          <w:p w14:paraId="280B6D19">
            <w:pPr>
              <w:spacing w:line="360" w:lineRule="auto"/>
              <w:rPr>
                <w:rFonts w:hint="eastAsia" w:eastAsia="华文仿宋"/>
                <w:b/>
                <w:bCs/>
                <w:color w:val="000000"/>
                <w:spacing w:val="-8"/>
                <w:sz w:val="24"/>
                <w:szCs w:val="24"/>
                <w:lang w:eastAsia="zh-CN"/>
              </w:rPr>
            </w:pPr>
            <w:r>
              <w:rPr>
                <w:rFonts w:eastAsia="华文仿宋"/>
                <w:b/>
                <w:bCs/>
                <w:color w:val="000000"/>
                <w:spacing w:val="-8"/>
                <w:sz w:val="24"/>
                <w:szCs w:val="24"/>
              </w:rPr>
              <w:t xml:space="preserve">编制单位: </w:t>
            </w:r>
            <w:r>
              <w:rPr>
                <w:rFonts w:hint="eastAsia" w:eastAsia="华文仿宋"/>
                <w:b/>
                <w:bCs/>
                <w:color w:val="000000"/>
                <w:spacing w:val="-8"/>
                <w:sz w:val="24"/>
                <w:szCs w:val="24"/>
                <w:lang w:eastAsia="zh-CN"/>
              </w:rPr>
              <w:t>华兰生物(封丘)单采血浆有限公司</w:t>
            </w:r>
          </w:p>
          <w:p w14:paraId="163EC250">
            <w:pPr>
              <w:spacing w:line="360" w:lineRule="auto"/>
              <w:rPr>
                <w:rFonts w:eastAsia="华文仿宋"/>
                <w:b/>
                <w:bCs/>
                <w:color w:val="000000"/>
                <w:spacing w:val="-8"/>
                <w:sz w:val="24"/>
                <w:szCs w:val="24"/>
              </w:rPr>
            </w:pPr>
            <w:r>
              <w:rPr>
                <w:rFonts w:eastAsia="华文仿宋"/>
                <w:b/>
                <w:bCs/>
                <w:color w:val="000000"/>
                <w:spacing w:val="-8"/>
                <w:sz w:val="24"/>
                <w:szCs w:val="24"/>
              </w:rPr>
              <w:t>电话: 17734779306</w:t>
            </w:r>
          </w:p>
          <w:p w14:paraId="28907DE0">
            <w:pPr>
              <w:tabs>
                <w:tab w:val="left" w:pos="710"/>
              </w:tabs>
              <w:spacing w:before="120" w:beforeLines="50" w:after="0" w:line="360" w:lineRule="auto"/>
              <w:ind w:firstLine="0" w:firstLineChars="0"/>
              <w:jc w:val="both"/>
              <w:rPr>
                <w:rFonts w:eastAsia="华文仿宋"/>
                <w:b/>
                <w:bCs/>
                <w:color w:val="000000"/>
                <w:spacing w:val="-8"/>
                <w:sz w:val="24"/>
                <w:szCs w:val="24"/>
              </w:rPr>
            </w:pPr>
            <w:r>
              <w:rPr>
                <w:rFonts w:eastAsia="华文仿宋"/>
                <w:b/>
                <w:bCs/>
                <w:color w:val="000000"/>
                <w:spacing w:val="-8"/>
                <w:sz w:val="24"/>
                <w:szCs w:val="24"/>
              </w:rPr>
              <w:t>传真:   /</w:t>
            </w:r>
          </w:p>
          <w:p w14:paraId="5884BAA2">
            <w:pPr>
              <w:spacing w:line="360" w:lineRule="auto"/>
              <w:rPr>
                <w:rFonts w:hint="eastAsia" w:eastAsia="华文仿宋"/>
                <w:b/>
                <w:bCs/>
                <w:color w:val="000000"/>
                <w:spacing w:val="-8"/>
                <w:sz w:val="24"/>
                <w:szCs w:val="24"/>
              </w:rPr>
            </w:pPr>
            <w:r>
              <w:rPr>
                <w:rFonts w:eastAsia="华文仿宋"/>
                <w:b/>
                <w:bCs/>
                <w:color w:val="000000"/>
                <w:spacing w:val="-8"/>
                <w:sz w:val="24"/>
                <w:szCs w:val="24"/>
              </w:rPr>
              <w:t>邮编: 45</w:t>
            </w:r>
            <w:r>
              <w:rPr>
                <w:rFonts w:hint="eastAsia" w:eastAsia="华文仿宋"/>
                <w:b/>
                <w:bCs/>
                <w:color w:val="000000"/>
                <w:spacing w:val="-8"/>
                <w:sz w:val="24"/>
                <w:szCs w:val="24"/>
              </w:rPr>
              <w:t>3</w:t>
            </w:r>
            <w:r>
              <w:rPr>
                <w:rFonts w:hint="eastAsia" w:eastAsia="华文仿宋"/>
                <w:b/>
                <w:bCs/>
                <w:color w:val="000000"/>
                <w:spacing w:val="-8"/>
                <w:sz w:val="24"/>
                <w:szCs w:val="24"/>
                <w:lang w:val="en-US" w:eastAsia="zh-CN"/>
              </w:rPr>
              <w:t>0</w:t>
            </w:r>
            <w:r>
              <w:rPr>
                <w:rFonts w:hint="eastAsia" w:eastAsia="华文仿宋"/>
                <w:b/>
                <w:bCs/>
                <w:color w:val="000000"/>
                <w:spacing w:val="-8"/>
                <w:sz w:val="24"/>
                <w:szCs w:val="24"/>
              </w:rPr>
              <w:t>00</w:t>
            </w:r>
          </w:p>
          <w:p w14:paraId="5615B605">
            <w:pPr>
              <w:spacing w:line="360" w:lineRule="auto"/>
              <w:rPr>
                <w:rFonts w:hint="eastAsia" w:eastAsia="华文仿宋"/>
                <w:b/>
                <w:bCs/>
                <w:color w:val="000000"/>
                <w:spacing w:val="-8"/>
                <w:sz w:val="24"/>
                <w:szCs w:val="24"/>
                <w:lang w:eastAsia="zh-CN"/>
              </w:rPr>
            </w:pPr>
            <w:r>
              <w:rPr>
                <w:rFonts w:hint="eastAsia" w:eastAsia="华文仿宋"/>
                <w:b/>
                <w:bCs/>
                <w:color w:val="000000"/>
                <w:spacing w:val="-8"/>
                <w:sz w:val="24"/>
                <w:szCs w:val="24"/>
              </w:rPr>
              <w:t>地址:</w:t>
            </w:r>
            <w:r>
              <w:rPr>
                <w:rFonts w:hint="eastAsia" w:eastAsia="华文仿宋"/>
                <w:b/>
                <w:bCs/>
                <w:color w:val="000000"/>
                <w:spacing w:val="-8"/>
                <w:sz w:val="24"/>
                <w:szCs w:val="24"/>
                <w:lang w:eastAsia="zh-CN"/>
              </w:rPr>
              <w:t>新乡市新乡高新技术产业开发区南环路3999号</w:t>
            </w:r>
          </w:p>
        </w:tc>
      </w:tr>
    </w:tbl>
    <w:p w14:paraId="48E6C2AF">
      <w:pPr>
        <w:tabs>
          <w:tab w:val="left" w:pos="710"/>
        </w:tabs>
        <w:spacing w:before="120" w:beforeLines="50" w:after="0" w:line="360" w:lineRule="auto"/>
        <w:ind w:firstLine="448" w:firstLineChars="200"/>
        <w:jc w:val="both"/>
        <w:rPr>
          <w:rFonts w:hint="default" w:eastAsia="华文仿宋"/>
          <w:b/>
          <w:bCs/>
          <w:color w:val="000000"/>
          <w:spacing w:val="-8"/>
          <w:sz w:val="24"/>
          <w:szCs w:val="24"/>
          <w:lang w:val="en-US" w:eastAsia="zh-CN"/>
        </w:rPr>
      </w:pPr>
    </w:p>
    <w:p w14:paraId="50C48638">
      <w:pPr>
        <w:tabs>
          <w:tab w:val="left" w:pos="710"/>
        </w:tabs>
        <w:spacing w:before="120" w:beforeLines="50" w:after="0" w:line="360" w:lineRule="auto"/>
        <w:ind w:firstLine="0" w:firstLineChars="0"/>
        <w:jc w:val="both"/>
        <w:rPr>
          <w:rFonts w:eastAsia="华文仿宋"/>
          <w:b/>
          <w:bCs/>
          <w:color w:val="000000"/>
          <w:spacing w:val="-8"/>
          <w:sz w:val="24"/>
          <w:szCs w:val="24"/>
        </w:rPr>
        <w:sectPr>
          <w:footerReference r:id="rId4" w:type="default"/>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1E5DE18C">
      <w:pPr>
        <w:spacing w:after="0" w:line="440" w:lineRule="exact"/>
        <w:rPr>
          <w:rFonts w:eastAsia="仿宋_GB2312"/>
          <w:b/>
          <w:sz w:val="21"/>
          <w:szCs w:val="21"/>
        </w:rPr>
      </w:pPr>
      <w:r>
        <w:rPr>
          <w:rFonts w:eastAsia="仿宋_GB2312"/>
          <w:b/>
          <w:sz w:val="21"/>
          <w:szCs w:val="21"/>
        </w:rPr>
        <w:t>表一</w:t>
      </w:r>
    </w:p>
    <w:tbl>
      <w:tblPr>
        <w:tblStyle w:val="16"/>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2655"/>
        <w:gridCol w:w="2064"/>
        <w:gridCol w:w="996"/>
        <w:gridCol w:w="882"/>
        <w:gridCol w:w="894"/>
      </w:tblGrid>
      <w:tr w14:paraId="58F01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12A26B1D">
            <w:pPr>
              <w:spacing w:after="0"/>
              <w:jc w:val="center"/>
              <w:rPr>
                <w:rFonts w:eastAsia="宋体"/>
                <w:sz w:val="24"/>
                <w:szCs w:val="24"/>
              </w:rPr>
            </w:pPr>
            <w:r>
              <w:rPr>
                <w:rFonts w:eastAsia="宋体"/>
                <w:sz w:val="24"/>
                <w:szCs w:val="24"/>
              </w:rPr>
              <w:t>建设项目名称</w:t>
            </w:r>
          </w:p>
        </w:tc>
        <w:tc>
          <w:tcPr>
            <w:tcW w:w="4032" w:type="pct"/>
            <w:gridSpan w:val="5"/>
            <w:vAlign w:val="center"/>
          </w:tcPr>
          <w:p w14:paraId="7BF3F44C">
            <w:pPr>
              <w:spacing w:after="0"/>
              <w:jc w:val="center"/>
              <w:rPr>
                <w:rFonts w:hint="eastAsia" w:asciiTheme="minorEastAsia" w:hAnsiTheme="minorEastAsia" w:eastAsiaTheme="minorEastAsia"/>
                <w:sz w:val="24"/>
                <w:szCs w:val="24"/>
                <w:lang w:eastAsia="zh-CN"/>
              </w:rPr>
            </w:pPr>
            <w:r>
              <w:rPr>
                <w:rFonts w:hint="eastAsia" w:eastAsia="宋体" w:cs="Times New Roman"/>
                <w:sz w:val="24"/>
                <w:szCs w:val="24"/>
                <w:lang w:eastAsia="zh-CN"/>
              </w:rPr>
              <w:t>华兰生物(封丘)单采血浆有限公司集中化血液检验实验室项目（</w:t>
            </w:r>
            <w:r>
              <w:rPr>
                <w:rFonts w:hint="eastAsia" w:eastAsia="宋体" w:cs="Times New Roman"/>
                <w:sz w:val="24"/>
                <w:szCs w:val="24"/>
                <w:lang w:val="en-US" w:eastAsia="zh-CN"/>
              </w:rPr>
              <w:t>一期</w:t>
            </w:r>
            <w:r>
              <w:rPr>
                <w:rFonts w:hint="eastAsia" w:eastAsia="宋体" w:cs="Times New Roman"/>
                <w:sz w:val="24"/>
                <w:szCs w:val="24"/>
                <w:lang w:eastAsia="zh-CN"/>
              </w:rPr>
              <w:t>）</w:t>
            </w:r>
          </w:p>
        </w:tc>
      </w:tr>
      <w:tr w14:paraId="325A8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D3193D3">
            <w:pPr>
              <w:spacing w:after="0"/>
              <w:jc w:val="center"/>
              <w:rPr>
                <w:rFonts w:eastAsia="宋体"/>
                <w:sz w:val="24"/>
                <w:szCs w:val="24"/>
              </w:rPr>
            </w:pPr>
            <w:r>
              <w:rPr>
                <w:rFonts w:eastAsia="宋体"/>
                <w:sz w:val="24"/>
                <w:szCs w:val="24"/>
              </w:rPr>
              <w:t>建设单位名称</w:t>
            </w:r>
          </w:p>
        </w:tc>
        <w:tc>
          <w:tcPr>
            <w:tcW w:w="4032" w:type="pct"/>
            <w:gridSpan w:val="5"/>
            <w:vAlign w:val="center"/>
          </w:tcPr>
          <w:p w14:paraId="4200C38B">
            <w:pPr>
              <w:spacing w:after="0"/>
              <w:jc w:val="center"/>
              <w:rPr>
                <w:rFonts w:hint="eastAsia" w:eastAsia="宋体"/>
                <w:sz w:val="24"/>
                <w:szCs w:val="24"/>
                <w:lang w:eastAsia="zh-CN"/>
              </w:rPr>
            </w:pPr>
            <w:r>
              <w:rPr>
                <w:rFonts w:hint="eastAsia" w:eastAsia="宋体" w:cs="Times New Roman"/>
                <w:sz w:val="24"/>
                <w:szCs w:val="24"/>
                <w:lang w:eastAsia="zh-CN"/>
              </w:rPr>
              <w:t>华兰生物(封丘)单采血浆有限公司</w:t>
            </w:r>
          </w:p>
        </w:tc>
      </w:tr>
      <w:tr w14:paraId="335CA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55EDC396">
            <w:pPr>
              <w:spacing w:after="0"/>
              <w:jc w:val="center"/>
              <w:rPr>
                <w:rFonts w:eastAsia="宋体"/>
                <w:sz w:val="24"/>
                <w:szCs w:val="24"/>
              </w:rPr>
            </w:pPr>
            <w:r>
              <w:rPr>
                <w:rFonts w:eastAsia="宋体"/>
                <w:sz w:val="24"/>
                <w:szCs w:val="24"/>
              </w:rPr>
              <w:t>建设项目性质</w:t>
            </w:r>
          </w:p>
        </w:tc>
        <w:tc>
          <w:tcPr>
            <w:tcW w:w="4032" w:type="pct"/>
            <w:gridSpan w:val="5"/>
            <w:vAlign w:val="center"/>
          </w:tcPr>
          <w:p w14:paraId="1D752D6E">
            <w:pPr>
              <w:spacing w:after="0"/>
              <w:jc w:val="center"/>
              <w:rPr>
                <w:rFonts w:eastAsia="宋体"/>
                <w:sz w:val="24"/>
                <w:szCs w:val="24"/>
              </w:rPr>
            </w:pPr>
            <w:r>
              <w:rPr>
                <w:rFonts w:eastAsia="宋体"/>
                <w:sz w:val="24"/>
                <w:szCs w:val="24"/>
              </w:rPr>
              <w:t>新建</w:t>
            </w:r>
            <w:r>
              <w:rPr>
                <w:rFonts w:eastAsia="宋体"/>
                <w:sz w:val="24"/>
                <w:szCs w:val="24"/>
              </w:rPr>
              <w:sym w:font="Wingdings 2" w:char="F050"/>
            </w:r>
            <w:r>
              <w:rPr>
                <w:rFonts w:eastAsia="宋体"/>
                <w:sz w:val="24"/>
                <w:szCs w:val="24"/>
              </w:rPr>
              <w:t xml:space="preserve">    改扩建   技改   迁建</w:t>
            </w:r>
          </w:p>
        </w:tc>
      </w:tr>
      <w:tr w14:paraId="18237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4EFE88E">
            <w:pPr>
              <w:spacing w:after="0"/>
              <w:jc w:val="center"/>
              <w:rPr>
                <w:rFonts w:eastAsia="宋体"/>
                <w:sz w:val="24"/>
                <w:szCs w:val="24"/>
              </w:rPr>
            </w:pPr>
            <w:r>
              <w:rPr>
                <w:rFonts w:eastAsia="宋体"/>
                <w:sz w:val="24"/>
                <w:szCs w:val="24"/>
              </w:rPr>
              <w:t>建设地点</w:t>
            </w:r>
          </w:p>
        </w:tc>
        <w:tc>
          <w:tcPr>
            <w:tcW w:w="4032" w:type="pct"/>
            <w:gridSpan w:val="5"/>
            <w:vAlign w:val="center"/>
          </w:tcPr>
          <w:p w14:paraId="02B941F1">
            <w:pPr>
              <w:spacing w:after="0"/>
              <w:jc w:val="center"/>
              <w:rPr>
                <w:rFonts w:hint="eastAsia" w:ascii="Times New Roman" w:hAnsi="Times New Roman" w:eastAsia="宋体" w:cs="Times New Roman"/>
                <w:sz w:val="24"/>
                <w:szCs w:val="24"/>
                <w:lang w:eastAsia="zh-CN"/>
              </w:rPr>
            </w:pPr>
            <w:r>
              <w:rPr>
                <w:rFonts w:hint="eastAsia" w:eastAsia="宋体" w:cs="Times New Roman"/>
                <w:sz w:val="24"/>
                <w:szCs w:val="24"/>
                <w:lang w:eastAsia="zh-CN"/>
              </w:rPr>
              <w:t>新乡市新乡高新技术产业开发区南环路3999号</w:t>
            </w:r>
          </w:p>
        </w:tc>
      </w:tr>
      <w:tr w14:paraId="6D955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229CD015">
            <w:pPr>
              <w:spacing w:after="0"/>
              <w:jc w:val="center"/>
              <w:rPr>
                <w:rFonts w:eastAsia="宋体"/>
                <w:sz w:val="24"/>
                <w:szCs w:val="24"/>
              </w:rPr>
            </w:pPr>
            <w:r>
              <w:rPr>
                <w:rFonts w:eastAsia="宋体"/>
                <w:sz w:val="24"/>
                <w:szCs w:val="24"/>
              </w:rPr>
              <w:t>主要产品名称</w:t>
            </w:r>
          </w:p>
        </w:tc>
        <w:tc>
          <w:tcPr>
            <w:tcW w:w="4032" w:type="pct"/>
            <w:gridSpan w:val="5"/>
            <w:vAlign w:val="center"/>
          </w:tcPr>
          <w:p w14:paraId="74E76EDF">
            <w:pPr>
              <w:spacing w:after="0"/>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酶免项目</w:t>
            </w:r>
            <w:r>
              <w:rPr>
                <w:rFonts w:hint="eastAsia" w:eastAsia="宋体" w:cs="Times New Roman"/>
                <w:sz w:val="24"/>
                <w:szCs w:val="24"/>
                <w:lang w:eastAsia="zh-CN"/>
              </w:rPr>
              <w:t>、</w:t>
            </w:r>
            <w:r>
              <w:rPr>
                <w:rFonts w:hint="eastAsia" w:ascii="Times New Roman" w:hAnsi="Times New Roman" w:eastAsia="宋体" w:cs="Times New Roman"/>
                <w:sz w:val="24"/>
                <w:szCs w:val="24"/>
              </w:rPr>
              <w:t>蛋白电泳项目</w:t>
            </w:r>
            <w:r>
              <w:rPr>
                <w:rFonts w:hint="eastAsia" w:eastAsia="宋体" w:cs="Times New Roman"/>
                <w:sz w:val="24"/>
                <w:szCs w:val="24"/>
                <w:lang w:val="en-US" w:eastAsia="zh-CN"/>
              </w:rPr>
              <w:t>及血浆标本检测</w:t>
            </w:r>
            <w:r>
              <w:rPr>
                <w:rFonts w:hint="eastAsia" w:eastAsia="宋体" w:cs="Times New Roman"/>
                <w:sz w:val="24"/>
                <w:szCs w:val="24"/>
                <w:lang w:eastAsia="zh-CN"/>
              </w:rPr>
              <w:t>（</w:t>
            </w:r>
            <w:r>
              <w:rPr>
                <w:rFonts w:hint="eastAsia" w:eastAsia="宋体" w:cs="Times New Roman"/>
                <w:sz w:val="24"/>
                <w:szCs w:val="24"/>
                <w:lang w:val="en-US" w:eastAsia="zh-CN"/>
              </w:rPr>
              <w:t>仅为一期内容</w:t>
            </w:r>
            <w:r>
              <w:rPr>
                <w:rFonts w:hint="eastAsia" w:eastAsia="宋体" w:cs="Times New Roman"/>
                <w:sz w:val="24"/>
                <w:szCs w:val="24"/>
                <w:lang w:eastAsia="zh-CN"/>
              </w:rPr>
              <w:t>）</w:t>
            </w:r>
          </w:p>
        </w:tc>
      </w:tr>
      <w:tr w14:paraId="52150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967" w:type="pct"/>
            <w:vAlign w:val="center"/>
          </w:tcPr>
          <w:p w14:paraId="1571DBBB">
            <w:pPr>
              <w:spacing w:after="0"/>
              <w:jc w:val="center"/>
              <w:rPr>
                <w:rFonts w:eastAsia="宋体"/>
                <w:sz w:val="24"/>
                <w:szCs w:val="24"/>
              </w:rPr>
            </w:pPr>
            <w:r>
              <w:rPr>
                <w:rFonts w:eastAsia="宋体"/>
                <w:sz w:val="24"/>
                <w:szCs w:val="24"/>
              </w:rPr>
              <w:t>设计生产能力</w:t>
            </w:r>
          </w:p>
        </w:tc>
        <w:tc>
          <w:tcPr>
            <w:tcW w:w="4032" w:type="pct"/>
            <w:gridSpan w:val="5"/>
            <w:vAlign w:val="center"/>
          </w:tcPr>
          <w:p w14:paraId="4C3BC9D9">
            <w:pPr>
              <w:spacing w:after="0"/>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酶免项目（包含HBsAg、抗HCV、HIV-Ag/Ab、抗TP）；蛋白电泳项目（白蛋白）；血浆标本年检测量1200吨，约200万人份</w:t>
            </w:r>
          </w:p>
          <w:p w14:paraId="4C0760B0">
            <w:pPr>
              <w:spacing w:after="0"/>
              <w:jc w:val="center"/>
              <w:rPr>
                <w:rFonts w:ascii="Times New Roman" w:hAnsi="Times New Roman" w:eastAsia="宋体" w:cs="Times New Roman"/>
                <w:sz w:val="24"/>
                <w:szCs w:val="24"/>
              </w:rPr>
            </w:pPr>
            <w:r>
              <w:rPr>
                <w:rFonts w:hint="eastAsia" w:eastAsia="宋体" w:cs="Times New Roman"/>
                <w:sz w:val="24"/>
                <w:szCs w:val="24"/>
                <w:lang w:eastAsia="zh-CN"/>
              </w:rPr>
              <w:t>（</w:t>
            </w:r>
            <w:r>
              <w:rPr>
                <w:rFonts w:hint="eastAsia" w:eastAsia="宋体" w:cs="Times New Roman"/>
                <w:sz w:val="24"/>
                <w:szCs w:val="24"/>
                <w:lang w:val="en-US" w:eastAsia="zh-CN"/>
              </w:rPr>
              <w:t>仅为一期内容</w:t>
            </w:r>
            <w:r>
              <w:rPr>
                <w:rFonts w:hint="eastAsia" w:eastAsia="宋体" w:cs="Times New Roman"/>
                <w:sz w:val="24"/>
                <w:szCs w:val="24"/>
                <w:lang w:eastAsia="zh-CN"/>
              </w:rPr>
              <w:t>）</w:t>
            </w:r>
          </w:p>
        </w:tc>
      </w:tr>
      <w:tr w14:paraId="1D993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C76F0E5">
            <w:pPr>
              <w:spacing w:after="0"/>
              <w:jc w:val="center"/>
              <w:rPr>
                <w:rFonts w:eastAsia="宋体"/>
                <w:sz w:val="24"/>
                <w:szCs w:val="24"/>
              </w:rPr>
            </w:pPr>
            <w:r>
              <w:rPr>
                <w:rFonts w:eastAsia="宋体"/>
                <w:sz w:val="24"/>
                <w:szCs w:val="24"/>
              </w:rPr>
              <w:t>实际生产能力</w:t>
            </w:r>
          </w:p>
        </w:tc>
        <w:tc>
          <w:tcPr>
            <w:tcW w:w="4032" w:type="pct"/>
            <w:gridSpan w:val="5"/>
            <w:vAlign w:val="center"/>
          </w:tcPr>
          <w:p w14:paraId="4FDC27FF">
            <w:pPr>
              <w:spacing w:after="0"/>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酶免项目（包含HBsAg、抗HCV、HIV-Ag/Ab、抗TP）；蛋白电泳项目（白蛋白）；血浆标本年检测量1200吨，约200万人份</w:t>
            </w:r>
          </w:p>
          <w:p w14:paraId="4A042F59">
            <w:pPr>
              <w:spacing w:after="0"/>
              <w:jc w:val="center"/>
              <w:rPr>
                <w:rFonts w:hint="eastAsia" w:ascii="Times New Roman" w:hAnsi="Times New Roman" w:eastAsia="宋体" w:cs="Times New Roman"/>
                <w:sz w:val="24"/>
                <w:szCs w:val="24"/>
                <w:lang w:eastAsia="zh-CN"/>
              </w:rPr>
            </w:pPr>
            <w:r>
              <w:rPr>
                <w:rFonts w:hint="eastAsia" w:eastAsia="宋体" w:cs="Times New Roman"/>
                <w:sz w:val="24"/>
                <w:szCs w:val="24"/>
                <w:lang w:eastAsia="zh-CN"/>
              </w:rPr>
              <w:t>（</w:t>
            </w:r>
            <w:r>
              <w:rPr>
                <w:rFonts w:hint="eastAsia" w:eastAsia="宋体" w:cs="Times New Roman"/>
                <w:sz w:val="24"/>
                <w:szCs w:val="24"/>
                <w:lang w:val="en-US" w:eastAsia="zh-CN"/>
              </w:rPr>
              <w:t>仅为一期内容</w:t>
            </w:r>
            <w:r>
              <w:rPr>
                <w:rFonts w:hint="eastAsia" w:eastAsia="宋体" w:cs="Times New Roman"/>
                <w:sz w:val="24"/>
                <w:szCs w:val="24"/>
                <w:lang w:eastAsia="zh-CN"/>
              </w:rPr>
              <w:t>）</w:t>
            </w:r>
          </w:p>
        </w:tc>
      </w:tr>
      <w:tr w14:paraId="1FB04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1B11C7E7">
            <w:pPr>
              <w:spacing w:after="0"/>
              <w:jc w:val="center"/>
              <w:rPr>
                <w:rFonts w:eastAsia="宋体"/>
                <w:sz w:val="24"/>
                <w:szCs w:val="24"/>
              </w:rPr>
            </w:pPr>
            <w:bookmarkStart w:id="0" w:name="_Hlk122936088"/>
            <w:r>
              <w:rPr>
                <w:rFonts w:eastAsia="宋体"/>
                <w:sz w:val="24"/>
                <w:szCs w:val="24"/>
              </w:rPr>
              <w:t>建设项目</w:t>
            </w:r>
          </w:p>
          <w:p w14:paraId="142E9C8C">
            <w:pPr>
              <w:spacing w:after="0"/>
              <w:jc w:val="center"/>
              <w:rPr>
                <w:rFonts w:eastAsia="宋体"/>
                <w:sz w:val="24"/>
                <w:szCs w:val="24"/>
              </w:rPr>
            </w:pPr>
            <w:r>
              <w:rPr>
                <w:rFonts w:eastAsia="宋体"/>
                <w:sz w:val="24"/>
                <w:szCs w:val="24"/>
              </w:rPr>
              <w:t>环评时间</w:t>
            </w:r>
            <w:bookmarkEnd w:id="0"/>
          </w:p>
        </w:tc>
        <w:tc>
          <w:tcPr>
            <w:tcW w:w="1429" w:type="pct"/>
            <w:vAlign w:val="center"/>
          </w:tcPr>
          <w:p w14:paraId="5B38601A">
            <w:pPr>
              <w:spacing w:after="0"/>
              <w:jc w:val="center"/>
              <w:rPr>
                <w:rFonts w:hint="default" w:eastAsia="宋体"/>
                <w:sz w:val="24"/>
                <w:szCs w:val="24"/>
                <w:lang w:val="en-US" w:eastAsia="zh-CN"/>
              </w:rPr>
            </w:pPr>
            <w:r>
              <w:rPr>
                <w:rFonts w:hint="eastAsia" w:eastAsia="宋体"/>
                <w:sz w:val="24"/>
                <w:szCs w:val="24"/>
              </w:rPr>
              <w:t>2</w:t>
            </w:r>
            <w:r>
              <w:rPr>
                <w:rFonts w:eastAsia="宋体"/>
                <w:sz w:val="24"/>
                <w:szCs w:val="24"/>
              </w:rPr>
              <w:t>02</w:t>
            </w:r>
            <w:r>
              <w:rPr>
                <w:rFonts w:hint="eastAsia" w:eastAsia="宋体"/>
                <w:sz w:val="24"/>
                <w:szCs w:val="24"/>
                <w:lang w:val="en-US" w:eastAsia="zh-CN"/>
              </w:rPr>
              <w:t>5</w:t>
            </w:r>
            <w:r>
              <w:rPr>
                <w:rFonts w:eastAsia="宋体"/>
                <w:sz w:val="24"/>
                <w:szCs w:val="24"/>
              </w:rPr>
              <w:t>.</w:t>
            </w:r>
            <w:r>
              <w:rPr>
                <w:rFonts w:hint="eastAsia" w:eastAsia="宋体"/>
                <w:sz w:val="24"/>
                <w:szCs w:val="24"/>
                <w:lang w:val="en-US" w:eastAsia="zh-CN"/>
              </w:rPr>
              <w:t>12.9</w:t>
            </w:r>
          </w:p>
        </w:tc>
        <w:tc>
          <w:tcPr>
            <w:tcW w:w="1111" w:type="pct"/>
            <w:vAlign w:val="center"/>
          </w:tcPr>
          <w:p w14:paraId="1CCBBCF5">
            <w:pPr>
              <w:spacing w:after="0"/>
              <w:jc w:val="center"/>
              <w:rPr>
                <w:rFonts w:eastAsia="宋体"/>
                <w:sz w:val="24"/>
                <w:szCs w:val="24"/>
              </w:rPr>
            </w:pPr>
            <w:bookmarkStart w:id="1" w:name="_Hlk122936107"/>
            <w:r>
              <w:rPr>
                <w:rFonts w:eastAsia="宋体"/>
                <w:sz w:val="24"/>
                <w:szCs w:val="24"/>
              </w:rPr>
              <w:t>开工建设时间</w:t>
            </w:r>
            <w:bookmarkEnd w:id="1"/>
          </w:p>
        </w:tc>
        <w:tc>
          <w:tcPr>
            <w:tcW w:w="1491" w:type="pct"/>
            <w:gridSpan w:val="3"/>
            <w:vAlign w:val="center"/>
          </w:tcPr>
          <w:p w14:paraId="4F1CD1FA">
            <w:pPr>
              <w:spacing w:after="0"/>
              <w:jc w:val="center"/>
              <w:rPr>
                <w:rFonts w:hint="default" w:eastAsia="宋体"/>
                <w:sz w:val="24"/>
                <w:szCs w:val="24"/>
                <w:lang w:val="en-US" w:eastAsia="zh-CN"/>
              </w:rPr>
            </w:pPr>
            <w:r>
              <w:rPr>
                <w:rFonts w:eastAsia="宋体"/>
                <w:sz w:val="24"/>
                <w:szCs w:val="24"/>
              </w:rPr>
              <w:t>202</w:t>
            </w:r>
            <w:r>
              <w:rPr>
                <w:rFonts w:hint="eastAsia" w:eastAsia="宋体"/>
                <w:sz w:val="24"/>
                <w:szCs w:val="24"/>
                <w:lang w:val="en-US" w:eastAsia="zh-CN"/>
              </w:rPr>
              <w:t>5</w:t>
            </w:r>
            <w:r>
              <w:rPr>
                <w:rFonts w:hint="eastAsia" w:eastAsia="宋体"/>
                <w:sz w:val="24"/>
                <w:szCs w:val="24"/>
              </w:rPr>
              <w:t>.</w:t>
            </w:r>
            <w:r>
              <w:rPr>
                <w:rFonts w:hint="eastAsia" w:eastAsia="宋体"/>
                <w:sz w:val="24"/>
                <w:szCs w:val="24"/>
                <w:lang w:val="en-US" w:eastAsia="zh-CN"/>
              </w:rPr>
              <w:t>12.15</w:t>
            </w:r>
          </w:p>
        </w:tc>
      </w:tr>
      <w:tr w14:paraId="3F940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67" w:type="pct"/>
            <w:vAlign w:val="center"/>
          </w:tcPr>
          <w:p w14:paraId="49CF7052">
            <w:pPr>
              <w:spacing w:after="0"/>
              <w:jc w:val="center"/>
              <w:rPr>
                <w:rFonts w:eastAsia="宋体"/>
                <w:sz w:val="24"/>
                <w:szCs w:val="24"/>
              </w:rPr>
            </w:pPr>
            <w:bookmarkStart w:id="2" w:name="_Hlk122936114"/>
            <w:r>
              <w:rPr>
                <w:rFonts w:eastAsia="宋体"/>
                <w:sz w:val="24"/>
                <w:szCs w:val="24"/>
              </w:rPr>
              <w:t>调试时间</w:t>
            </w:r>
            <w:bookmarkEnd w:id="2"/>
          </w:p>
        </w:tc>
        <w:tc>
          <w:tcPr>
            <w:tcW w:w="1429" w:type="pct"/>
            <w:vAlign w:val="center"/>
          </w:tcPr>
          <w:p w14:paraId="3614DE6B">
            <w:pPr>
              <w:spacing w:after="0"/>
              <w:jc w:val="center"/>
              <w:rPr>
                <w:rFonts w:hint="default" w:eastAsia="宋体"/>
                <w:sz w:val="24"/>
                <w:szCs w:val="24"/>
                <w:highlight w:val="yellow"/>
                <w:lang w:val="en-US" w:eastAsia="zh-CN"/>
              </w:rPr>
            </w:pPr>
            <w:r>
              <w:rPr>
                <w:rFonts w:hint="eastAsia" w:eastAsia="宋体"/>
                <w:sz w:val="24"/>
                <w:szCs w:val="24"/>
              </w:rPr>
              <w:t>202</w:t>
            </w:r>
            <w:r>
              <w:rPr>
                <w:rFonts w:hint="eastAsia" w:eastAsia="宋体"/>
                <w:sz w:val="24"/>
                <w:szCs w:val="24"/>
                <w:lang w:val="en-US" w:eastAsia="zh-CN"/>
              </w:rPr>
              <w:t>6</w:t>
            </w:r>
            <w:r>
              <w:rPr>
                <w:rFonts w:hint="eastAsia" w:eastAsia="宋体"/>
                <w:sz w:val="24"/>
                <w:szCs w:val="24"/>
              </w:rPr>
              <w:t>.</w:t>
            </w:r>
            <w:r>
              <w:rPr>
                <w:rFonts w:hint="eastAsia" w:eastAsia="宋体"/>
                <w:sz w:val="24"/>
                <w:szCs w:val="24"/>
                <w:lang w:val="en-US" w:eastAsia="zh-CN"/>
              </w:rPr>
              <w:t>6.1</w:t>
            </w:r>
            <w:r>
              <w:rPr>
                <w:rFonts w:hint="eastAsia" w:eastAsia="宋体"/>
                <w:sz w:val="24"/>
                <w:szCs w:val="24"/>
              </w:rPr>
              <w:t>-202</w:t>
            </w:r>
            <w:r>
              <w:rPr>
                <w:rFonts w:hint="eastAsia" w:eastAsia="宋体"/>
                <w:sz w:val="24"/>
                <w:szCs w:val="24"/>
                <w:lang w:val="en-US" w:eastAsia="zh-CN"/>
              </w:rPr>
              <w:t>6.7.10</w:t>
            </w:r>
          </w:p>
        </w:tc>
        <w:tc>
          <w:tcPr>
            <w:tcW w:w="1111" w:type="pct"/>
            <w:vAlign w:val="center"/>
          </w:tcPr>
          <w:p w14:paraId="59A58689">
            <w:pPr>
              <w:spacing w:after="0"/>
              <w:jc w:val="center"/>
              <w:rPr>
                <w:rFonts w:eastAsia="宋体"/>
                <w:sz w:val="24"/>
                <w:szCs w:val="24"/>
              </w:rPr>
            </w:pPr>
            <w:r>
              <w:rPr>
                <w:rFonts w:eastAsia="宋体"/>
                <w:sz w:val="24"/>
                <w:szCs w:val="24"/>
              </w:rPr>
              <w:t>验收现场</w:t>
            </w:r>
          </w:p>
          <w:p w14:paraId="3E27238A">
            <w:pPr>
              <w:spacing w:after="0"/>
              <w:jc w:val="center"/>
              <w:rPr>
                <w:rFonts w:eastAsia="宋体"/>
                <w:sz w:val="24"/>
                <w:szCs w:val="24"/>
              </w:rPr>
            </w:pPr>
            <w:r>
              <w:rPr>
                <w:rFonts w:eastAsia="宋体"/>
                <w:sz w:val="24"/>
                <w:szCs w:val="24"/>
              </w:rPr>
              <w:t>监测时间</w:t>
            </w:r>
          </w:p>
        </w:tc>
        <w:tc>
          <w:tcPr>
            <w:tcW w:w="1491" w:type="pct"/>
            <w:gridSpan w:val="3"/>
            <w:vAlign w:val="center"/>
          </w:tcPr>
          <w:p w14:paraId="7E8B42F1">
            <w:pPr>
              <w:spacing w:after="0"/>
              <w:jc w:val="center"/>
              <w:rPr>
                <w:rFonts w:hint="default" w:eastAsia="宋体"/>
                <w:sz w:val="24"/>
                <w:szCs w:val="24"/>
                <w:highlight w:val="yellow"/>
                <w:lang w:val="en-US" w:eastAsia="zh-CN"/>
              </w:rPr>
            </w:pPr>
            <w:r>
              <w:rPr>
                <w:rFonts w:hint="eastAsia" w:eastAsia="宋体"/>
                <w:color w:val="auto"/>
                <w:sz w:val="24"/>
                <w:szCs w:val="24"/>
              </w:rPr>
              <w:t>202</w:t>
            </w:r>
            <w:r>
              <w:rPr>
                <w:rFonts w:hint="eastAsia" w:eastAsia="宋体"/>
                <w:color w:val="auto"/>
                <w:sz w:val="24"/>
                <w:szCs w:val="24"/>
                <w:lang w:val="en-US" w:eastAsia="zh-CN"/>
              </w:rPr>
              <w:t>6</w:t>
            </w:r>
            <w:r>
              <w:rPr>
                <w:rFonts w:hint="eastAsia" w:eastAsia="宋体"/>
                <w:color w:val="auto"/>
                <w:sz w:val="24"/>
                <w:szCs w:val="24"/>
              </w:rPr>
              <w:t>.</w:t>
            </w:r>
            <w:r>
              <w:rPr>
                <w:rFonts w:hint="eastAsia" w:eastAsia="宋体"/>
                <w:color w:val="auto"/>
                <w:sz w:val="24"/>
                <w:szCs w:val="24"/>
                <w:lang w:val="en-US" w:eastAsia="zh-CN"/>
              </w:rPr>
              <w:t>6</w:t>
            </w:r>
            <w:r>
              <w:rPr>
                <w:rFonts w:hint="eastAsia" w:eastAsia="宋体"/>
                <w:color w:val="auto"/>
                <w:sz w:val="24"/>
                <w:szCs w:val="24"/>
              </w:rPr>
              <w:t>.</w:t>
            </w:r>
            <w:r>
              <w:rPr>
                <w:rFonts w:hint="eastAsia" w:eastAsia="宋体"/>
                <w:color w:val="auto"/>
                <w:sz w:val="24"/>
                <w:szCs w:val="24"/>
                <w:lang w:val="en-US" w:eastAsia="zh-CN"/>
              </w:rPr>
              <w:t>29-2026.6.30</w:t>
            </w:r>
          </w:p>
        </w:tc>
      </w:tr>
      <w:tr w14:paraId="12A0C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7" w:type="pct"/>
            <w:vAlign w:val="center"/>
          </w:tcPr>
          <w:p w14:paraId="2C01BFA9">
            <w:pPr>
              <w:spacing w:after="0"/>
              <w:jc w:val="center"/>
              <w:rPr>
                <w:rFonts w:eastAsia="宋体"/>
                <w:sz w:val="24"/>
                <w:szCs w:val="24"/>
              </w:rPr>
            </w:pPr>
            <w:r>
              <w:rPr>
                <w:rFonts w:eastAsia="宋体"/>
                <w:sz w:val="24"/>
                <w:szCs w:val="24"/>
              </w:rPr>
              <w:t>环评报告表</w:t>
            </w:r>
          </w:p>
          <w:p w14:paraId="5A227914">
            <w:pPr>
              <w:spacing w:after="0"/>
              <w:jc w:val="center"/>
              <w:rPr>
                <w:rFonts w:eastAsia="宋体"/>
                <w:sz w:val="24"/>
                <w:szCs w:val="24"/>
              </w:rPr>
            </w:pPr>
            <w:r>
              <w:rPr>
                <w:rFonts w:eastAsia="宋体"/>
                <w:sz w:val="24"/>
                <w:szCs w:val="24"/>
              </w:rPr>
              <w:t>审批部门</w:t>
            </w:r>
          </w:p>
        </w:tc>
        <w:tc>
          <w:tcPr>
            <w:tcW w:w="1429" w:type="pct"/>
            <w:vAlign w:val="center"/>
          </w:tcPr>
          <w:p w14:paraId="778BE76D">
            <w:pPr>
              <w:spacing w:after="0"/>
              <w:jc w:val="center"/>
              <w:rPr>
                <w:rFonts w:hint="eastAsia" w:eastAsia="宋体"/>
                <w:sz w:val="24"/>
                <w:szCs w:val="24"/>
                <w:lang w:eastAsia="zh-CN"/>
              </w:rPr>
            </w:pPr>
            <w:r>
              <w:rPr>
                <w:rFonts w:hint="eastAsia" w:eastAsia="宋体"/>
                <w:sz w:val="24"/>
                <w:szCs w:val="24"/>
                <w:lang w:eastAsia="zh-CN"/>
              </w:rPr>
              <w:t>新乡高新技术产业开发区管理委员会生态环境和安全生产监管局</w:t>
            </w:r>
          </w:p>
        </w:tc>
        <w:tc>
          <w:tcPr>
            <w:tcW w:w="1111" w:type="pct"/>
            <w:vAlign w:val="center"/>
          </w:tcPr>
          <w:p w14:paraId="4D3A47C5">
            <w:pPr>
              <w:spacing w:after="0"/>
              <w:jc w:val="center"/>
              <w:rPr>
                <w:rFonts w:eastAsia="宋体"/>
                <w:sz w:val="24"/>
                <w:szCs w:val="24"/>
              </w:rPr>
            </w:pPr>
            <w:r>
              <w:rPr>
                <w:rFonts w:eastAsia="宋体"/>
                <w:sz w:val="24"/>
                <w:szCs w:val="24"/>
              </w:rPr>
              <w:t>环评报告表</w:t>
            </w:r>
          </w:p>
          <w:p w14:paraId="4FE01E1E">
            <w:pPr>
              <w:spacing w:after="0"/>
              <w:jc w:val="center"/>
              <w:rPr>
                <w:rFonts w:eastAsia="宋体"/>
                <w:sz w:val="24"/>
                <w:szCs w:val="24"/>
              </w:rPr>
            </w:pPr>
            <w:r>
              <w:rPr>
                <w:rFonts w:eastAsia="宋体"/>
                <w:sz w:val="24"/>
                <w:szCs w:val="24"/>
              </w:rPr>
              <w:t>编制单位</w:t>
            </w:r>
          </w:p>
        </w:tc>
        <w:tc>
          <w:tcPr>
            <w:tcW w:w="1491" w:type="pct"/>
            <w:gridSpan w:val="3"/>
            <w:vAlign w:val="center"/>
          </w:tcPr>
          <w:p w14:paraId="63F03EA9">
            <w:pPr>
              <w:spacing w:after="0"/>
              <w:jc w:val="center"/>
              <w:rPr>
                <w:rFonts w:hint="eastAsia" w:eastAsia="宋体"/>
                <w:sz w:val="24"/>
                <w:szCs w:val="24"/>
                <w:lang w:eastAsia="zh-CN"/>
              </w:rPr>
            </w:pPr>
            <w:r>
              <w:rPr>
                <w:rFonts w:hint="eastAsia" w:eastAsia="宋体" w:cs="Times New Roman"/>
                <w:sz w:val="24"/>
                <w:szCs w:val="24"/>
                <w:lang w:eastAsia="zh-CN"/>
              </w:rPr>
              <w:t>新乡市世青环境技术有限公司</w:t>
            </w:r>
          </w:p>
        </w:tc>
      </w:tr>
      <w:tr w14:paraId="1769C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67" w:type="pct"/>
            <w:vAlign w:val="center"/>
          </w:tcPr>
          <w:p w14:paraId="3D83EE61">
            <w:pPr>
              <w:spacing w:after="0"/>
              <w:jc w:val="center"/>
              <w:rPr>
                <w:rFonts w:eastAsia="宋体"/>
                <w:sz w:val="24"/>
                <w:szCs w:val="24"/>
              </w:rPr>
            </w:pPr>
            <w:r>
              <w:rPr>
                <w:rFonts w:eastAsia="宋体"/>
                <w:sz w:val="24"/>
                <w:szCs w:val="24"/>
              </w:rPr>
              <w:t>环保设施</w:t>
            </w:r>
          </w:p>
          <w:p w14:paraId="095CCD18">
            <w:pPr>
              <w:spacing w:after="0"/>
              <w:jc w:val="center"/>
              <w:rPr>
                <w:rFonts w:eastAsia="宋体"/>
                <w:sz w:val="24"/>
                <w:szCs w:val="24"/>
              </w:rPr>
            </w:pPr>
            <w:r>
              <w:rPr>
                <w:rFonts w:eastAsia="宋体"/>
                <w:sz w:val="24"/>
                <w:szCs w:val="24"/>
              </w:rPr>
              <w:t>设计单位</w:t>
            </w:r>
          </w:p>
        </w:tc>
        <w:tc>
          <w:tcPr>
            <w:tcW w:w="1429" w:type="pct"/>
            <w:vAlign w:val="center"/>
          </w:tcPr>
          <w:p w14:paraId="4834BAA1">
            <w:pPr>
              <w:spacing w:after="0"/>
              <w:jc w:val="center"/>
              <w:rPr>
                <w:rFonts w:hint="eastAsia" w:eastAsia="宋体"/>
                <w:sz w:val="24"/>
                <w:szCs w:val="24"/>
                <w:lang w:eastAsia="zh-CN"/>
              </w:rPr>
            </w:pPr>
            <w:r>
              <w:rPr>
                <w:rFonts w:hint="eastAsia" w:eastAsia="宋体" w:cs="Times New Roman"/>
                <w:sz w:val="24"/>
                <w:szCs w:val="24"/>
                <w:lang w:eastAsia="zh-CN"/>
              </w:rPr>
              <w:t>华兰生物(封丘)单采血浆有限公司</w:t>
            </w:r>
          </w:p>
        </w:tc>
        <w:tc>
          <w:tcPr>
            <w:tcW w:w="1111" w:type="pct"/>
            <w:vAlign w:val="center"/>
          </w:tcPr>
          <w:p w14:paraId="29E89313">
            <w:pPr>
              <w:spacing w:after="0"/>
              <w:jc w:val="center"/>
              <w:rPr>
                <w:rFonts w:eastAsia="宋体"/>
                <w:sz w:val="24"/>
                <w:szCs w:val="24"/>
              </w:rPr>
            </w:pPr>
            <w:r>
              <w:rPr>
                <w:rFonts w:eastAsia="宋体"/>
                <w:sz w:val="24"/>
                <w:szCs w:val="24"/>
              </w:rPr>
              <w:t>环保设施</w:t>
            </w:r>
          </w:p>
          <w:p w14:paraId="5A5EF88C">
            <w:pPr>
              <w:spacing w:after="0"/>
              <w:jc w:val="center"/>
              <w:rPr>
                <w:rFonts w:eastAsia="宋体"/>
                <w:sz w:val="24"/>
                <w:szCs w:val="24"/>
              </w:rPr>
            </w:pPr>
            <w:r>
              <w:rPr>
                <w:rFonts w:eastAsia="宋体"/>
                <w:sz w:val="24"/>
                <w:szCs w:val="24"/>
              </w:rPr>
              <w:t>施工单位</w:t>
            </w:r>
          </w:p>
        </w:tc>
        <w:tc>
          <w:tcPr>
            <w:tcW w:w="1491" w:type="pct"/>
            <w:gridSpan w:val="3"/>
            <w:vAlign w:val="center"/>
          </w:tcPr>
          <w:p w14:paraId="0871F8FE">
            <w:pPr>
              <w:spacing w:after="0"/>
              <w:jc w:val="center"/>
              <w:rPr>
                <w:rFonts w:hint="eastAsia" w:eastAsia="宋体"/>
                <w:sz w:val="24"/>
                <w:szCs w:val="24"/>
                <w:lang w:eastAsia="zh-CN"/>
              </w:rPr>
            </w:pPr>
            <w:r>
              <w:rPr>
                <w:rFonts w:hint="eastAsia" w:eastAsia="宋体" w:cs="Times New Roman"/>
                <w:sz w:val="24"/>
                <w:szCs w:val="24"/>
                <w:lang w:eastAsia="zh-CN"/>
              </w:rPr>
              <w:t>华兰生物(封丘)单采血浆有限公司</w:t>
            </w:r>
          </w:p>
        </w:tc>
      </w:tr>
      <w:tr w14:paraId="7025D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50B0627C">
            <w:pPr>
              <w:spacing w:after="0"/>
              <w:jc w:val="center"/>
              <w:rPr>
                <w:rFonts w:eastAsia="宋体"/>
                <w:sz w:val="24"/>
                <w:szCs w:val="24"/>
              </w:rPr>
            </w:pPr>
            <w:r>
              <w:rPr>
                <w:rFonts w:eastAsia="宋体"/>
                <w:sz w:val="24"/>
                <w:szCs w:val="24"/>
              </w:rPr>
              <w:t>投资总概算</w:t>
            </w:r>
          </w:p>
        </w:tc>
        <w:tc>
          <w:tcPr>
            <w:tcW w:w="1429" w:type="pct"/>
            <w:vAlign w:val="center"/>
          </w:tcPr>
          <w:p w14:paraId="19BF145A">
            <w:pPr>
              <w:spacing w:after="0"/>
              <w:jc w:val="center"/>
              <w:rPr>
                <w:rFonts w:eastAsia="宋体"/>
                <w:sz w:val="24"/>
                <w:szCs w:val="24"/>
              </w:rPr>
            </w:pPr>
            <w:r>
              <w:rPr>
                <w:rFonts w:hint="eastAsia" w:eastAsia="宋体"/>
                <w:sz w:val="24"/>
                <w:szCs w:val="24"/>
                <w:lang w:val="en-US" w:eastAsia="zh-CN"/>
              </w:rPr>
              <w:t>1500</w:t>
            </w:r>
            <w:r>
              <w:rPr>
                <w:rFonts w:hint="eastAsia" w:eastAsia="宋体"/>
                <w:sz w:val="24"/>
                <w:szCs w:val="24"/>
              </w:rPr>
              <w:t>万</w:t>
            </w:r>
          </w:p>
        </w:tc>
        <w:tc>
          <w:tcPr>
            <w:tcW w:w="1111" w:type="pct"/>
            <w:vAlign w:val="center"/>
          </w:tcPr>
          <w:p w14:paraId="527C8A59">
            <w:pPr>
              <w:spacing w:after="0"/>
              <w:jc w:val="center"/>
              <w:rPr>
                <w:rFonts w:eastAsia="宋体"/>
                <w:sz w:val="24"/>
                <w:szCs w:val="24"/>
              </w:rPr>
            </w:pPr>
            <w:r>
              <w:rPr>
                <w:rFonts w:eastAsia="宋体"/>
                <w:sz w:val="24"/>
                <w:szCs w:val="24"/>
              </w:rPr>
              <w:t>环保投资总概算</w:t>
            </w:r>
          </w:p>
        </w:tc>
        <w:tc>
          <w:tcPr>
            <w:tcW w:w="536" w:type="pct"/>
            <w:vAlign w:val="center"/>
          </w:tcPr>
          <w:p w14:paraId="0ED46761">
            <w:pPr>
              <w:spacing w:after="0"/>
              <w:jc w:val="center"/>
              <w:rPr>
                <w:rFonts w:eastAsia="宋体"/>
                <w:sz w:val="24"/>
                <w:szCs w:val="24"/>
              </w:rPr>
            </w:pPr>
            <w:r>
              <w:rPr>
                <w:rFonts w:hint="eastAsia" w:eastAsia="宋体"/>
                <w:sz w:val="24"/>
                <w:szCs w:val="24"/>
                <w:lang w:val="en-US" w:eastAsia="zh-CN"/>
              </w:rPr>
              <w:t>58</w:t>
            </w:r>
            <w:r>
              <w:rPr>
                <w:rFonts w:hint="eastAsia" w:eastAsia="宋体"/>
                <w:sz w:val="24"/>
                <w:szCs w:val="24"/>
              </w:rPr>
              <w:t>万</w:t>
            </w:r>
          </w:p>
        </w:tc>
        <w:tc>
          <w:tcPr>
            <w:tcW w:w="475" w:type="pct"/>
            <w:vAlign w:val="center"/>
          </w:tcPr>
          <w:p w14:paraId="058EAF10">
            <w:pPr>
              <w:spacing w:after="0"/>
              <w:jc w:val="center"/>
              <w:rPr>
                <w:rFonts w:eastAsia="宋体"/>
                <w:sz w:val="24"/>
                <w:szCs w:val="24"/>
              </w:rPr>
            </w:pPr>
            <w:r>
              <w:rPr>
                <w:rFonts w:eastAsia="宋体"/>
                <w:sz w:val="24"/>
                <w:szCs w:val="24"/>
              </w:rPr>
              <w:t>比例</w:t>
            </w:r>
          </w:p>
        </w:tc>
        <w:tc>
          <w:tcPr>
            <w:tcW w:w="479" w:type="pct"/>
            <w:vAlign w:val="center"/>
          </w:tcPr>
          <w:p w14:paraId="4DDE9C7A">
            <w:pPr>
              <w:spacing w:after="0"/>
              <w:jc w:val="center"/>
              <w:rPr>
                <w:rFonts w:eastAsia="宋体"/>
                <w:sz w:val="24"/>
                <w:szCs w:val="24"/>
              </w:rPr>
            </w:pPr>
            <w:r>
              <w:rPr>
                <w:rFonts w:hint="eastAsia" w:eastAsia="宋体"/>
                <w:sz w:val="24"/>
                <w:szCs w:val="24"/>
                <w:lang w:val="en-US" w:eastAsia="zh-CN"/>
              </w:rPr>
              <w:t>3.87</w:t>
            </w:r>
            <w:r>
              <w:rPr>
                <w:rFonts w:eastAsia="宋体"/>
                <w:sz w:val="24"/>
                <w:szCs w:val="24"/>
              </w:rPr>
              <w:t>%</w:t>
            </w:r>
          </w:p>
        </w:tc>
      </w:tr>
      <w:tr w14:paraId="03965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78092E0B">
            <w:pPr>
              <w:spacing w:after="0"/>
              <w:jc w:val="center"/>
              <w:rPr>
                <w:rFonts w:eastAsia="宋体"/>
                <w:sz w:val="24"/>
                <w:szCs w:val="24"/>
              </w:rPr>
            </w:pPr>
            <w:bookmarkStart w:id="3" w:name="_Hlk122936127"/>
            <w:r>
              <w:rPr>
                <w:rFonts w:eastAsia="宋体"/>
                <w:sz w:val="24"/>
                <w:szCs w:val="24"/>
              </w:rPr>
              <w:t>实际总概算</w:t>
            </w:r>
            <w:bookmarkEnd w:id="3"/>
          </w:p>
        </w:tc>
        <w:tc>
          <w:tcPr>
            <w:tcW w:w="1429" w:type="pct"/>
            <w:vAlign w:val="center"/>
          </w:tcPr>
          <w:p w14:paraId="13384E6A">
            <w:pPr>
              <w:spacing w:after="0"/>
              <w:jc w:val="center"/>
              <w:rPr>
                <w:rFonts w:eastAsia="宋体"/>
                <w:sz w:val="24"/>
                <w:szCs w:val="24"/>
              </w:rPr>
            </w:pPr>
            <w:r>
              <w:rPr>
                <w:rFonts w:hint="eastAsia" w:eastAsia="宋体"/>
                <w:sz w:val="24"/>
                <w:szCs w:val="24"/>
                <w:lang w:val="en-US" w:eastAsia="zh-CN"/>
              </w:rPr>
              <w:t>1300</w:t>
            </w:r>
            <w:r>
              <w:rPr>
                <w:rFonts w:hint="eastAsia" w:eastAsia="宋体"/>
                <w:sz w:val="24"/>
                <w:szCs w:val="24"/>
              </w:rPr>
              <w:t>万</w:t>
            </w:r>
          </w:p>
        </w:tc>
        <w:tc>
          <w:tcPr>
            <w:tcW w:w="1111" w:type="pct"/>
            <w:vAlign w:val="center"/>
          </w:tcPr>
          <w:p w14:paraId="7224FA11">
            <w:pPr>
              <w:spacing w:after="0"/>
              <w:jc w:val="center"/>
              <w:rPr>
                <w:rFonts w:eastAsia="宋体"/>
                <w:sz w:val="24"/>
                <w:szCs w:val="24"/>
              </w:rPr>
            </w:pPr>
            <w:bookmarkStart w:id="4" w:name="_Hlk122936133"/>
            <w:r>
              <w:rPr>
                <w:rFonts w:eastAsia="宋体"/>
                <w:sz w:val="24"/>
                <w:szCs w:val="24"/>
              </w:rPr>
              <w:t>环保投资</w:t>
            </w:r>
            <w:bookmarkEnd w:id="4"/>
          </w:p>
        </w:tc>
        <w:tc>
          <w:tcPr>
            <w:tcW w:w="536" w:type="pct"/>
            <w:vAlign w:val="center"/>
          </w:tcPr>
          <w:p w14:paraId="0F9A5BE9">
            <w:pPr>
              <w:spacing w:after="0"/>
              <w:jc w:val="center"/>
              <w:rPr>
                <w:rFonts w:eastAsia="宋体"/>
                <w:sz w:val="24"/>
                <w:szCs w:val="24"/>
              </w:rPr>
            </w:pPr>
            <w:r>
              <w:rPr>
                <w:rFonts w:hint="eastAsia" w:eastAsia="宋体"/>
                <w:sz w:val="24"/>
                <w:szCs w:val="24"/>
                <w:lang w:val="en-US" w:eastAsia="zh-CN"/>
              </w:rPr>
              <w:t>48</w:t>
            </w:r>
            <w:r>
              <w:rPr>
                <w:rFonts w:hint="eastAsia" w:eastAsia="宋体"/>
                <w:sz w:val="24"/>
                <w:szCs w:val="24"/>
              </w:rPr>
              <w:t>万</w:t>
            </w:r>
          </w:p>
        </w:tc>
        <w:tc>
          <w:tcPr>
            <w:tcW w:w="475" w:type="pct"/>
            <w:vAlign w:val="center"/>
          </w:tcPr>
          <w:p w14:paraId="2FC4A554">
            <w:pPr>
              <w:spacing w:after="0"/>
              <w:jc w:val="center"/>
              <w:rPr>
                <w:rFonts w:eastAsia="宋体"/>
                <w:sz w:val="24"/>
                <w:szCs w:val="24"/>
              </w:rPr>
            </w:pPr>
            <w:r>
              <w:rPr>
                <w:rFonts w:eastAsia="宋体"/>
                <w:sz w:val="24"/>
                <w:szCs w:val="24"/>
              </w:rPr>
              <w:t>比例</w:t>
            </w:r>
          </w:p>
        </w:tc>
        <w:tc>
          <w:tcPr>
            <w:tcW w:w="479" w:type="pct"/>
            <w:vAlign w:val="center"/>
          </w:tcPr>
          <w:p w14:paraId="26075D63">
            <w:pPr>
              <w:spacing w:after="0"/>
              <w:jc w:val="center"/>
              <w:rPr>
                <w:rFonts w:eastAsia="宋体"/>
                <w:sz w:val="24"/>
                <w:szCs w:val="24"/>
              </w:rPr>
            </w:pPr>
            <w:r>
              <w:rPr>
                <w:rFonts w:hint="eastAsia" w:eastAsia="宋体"/>
                <w:sz w:val="24"/>
                <w:szCs w:val="24"/>
                <w:lang w:val="en-US" w:eastAsia="zh-CN"/>
              </w:rPr>
              <w:t>3.69</w:t>
            </w:r>
            <w:r>
              <w:rPr>
                <w:rFonts w:eastAsia="宋体"/>
                <w:sz w:val="24"/>
                <w:szCs w:val="24"/>
              </w:rPr>
              <w:t>%</w:t>
            </w:r>
          </w:p>
        </w:tc>
      </w:tr>
      <w:tr w14:paraId="5416D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6596891A">
            <w:pPr>
              <w:spacing w:after="0"/>
              <w:jc w:val="center"/>
              <w:rPr>
                <w:rFonts w:eastAsia="宋体"/>
                <w:sz w:val="24"/>
                <w:szCs w:val="24"/>
              </w:rPr>
            </w:pPr>
            <w:r>
              <w:rPr>
                <w:rFonts w:eastAsia="宋体"/>
                <w:sz w:val="24"/>
                <w:szCs w:val="24"/>
              </w:rPr>
              <w:t>验收监测依据</w:t>
            </w:r>
          </w:p>
        </w:tc>
        <w:tc>
          <w:tcPr>
            <w:tcW w:w="4032" w:type="pct"/>
            <w:gridSpan w:val="5"/>
            <w:vAlign w:val="center"/>
          </w:tcPr>
          <w:p w14:paraId="37F13751">
            <w:pPr>
              <w:spacing w:after="0" w:line="460" w:lineRule="exact"/>
              <w:jc w:val="both"/>
              <w:rPr>
                <w:rFonts w:eastAsia="宋体"/>
                <w:sz w:val="24"/>
                <w:szCs w:val="24"/>
              </w:rPr>
            </w:pPr>
            <w:r>
              <w:rPr>
                <w:rFonts w:eastAsia="宋体"/>
                <w:sz w:val="24"/>
                <w:szCs w:val="24"/>
              </w:rPr>
              <w:t>1.《中华人民共和国环境保护法》(主席令2014年第9号)；</w:t>
            </w:r>
          </w:p>
          <w:p w14:paraId="64C4FBD2">
            <w:pPr>
              <w:spacing w:after="0" w:line="460" w:lineRule="exact"/>
              <w:jc w:val="both"/>
              <w:rPr>
                <w:rFonts w:eastAsia="宋体"/>
                <w:sz w:val="24"/>
                <w:szCs w:val="24"/>
              </w:rPr>
            </w:pPr>
            <w:r>
              <w:rPr>
                <w:rFonts w:eastAsia="宋体"/>
                <w:sz w:val="24"/>
                <w:szCs w:val="24"/>
              </w:rPr>
              <w:t>2.《中华人民共和国环境影响评价法》（2018修正版）；</w:t>
            </w:r>
          </w:p>
          <w:p w14:paraId="06D4CC75">
            <w:pPr>
              <w:spacing w:after="0" w:line="460" w:lineRule="exact"/>
              <w:jc w:val="both"/>
              <w:rPr>
                <w:rFonts w:eastAsia="宋体"/>
                <w:sz w:val="24"/>
                <w:szCs w:val="24"/>
              </w:rPr>
            </w:pPr>
            <w:r>
              <w:rPr>
                <w:rFonts w:eastAsia="宋体"/>
                <w:sz w:val="24"/>
                <w:szCs w:val="24"/>
              </w:rPr>
              <w:t>3.《建设项目环境保护管理条例》（国务院令第253号）；</w:t>
            </w:r>
          </w:p>
          <w:p w14:paraId="3685CE07">
            <w:pPr>
              <w:spacing w:after="0" w:line="460" w:lineRule="exact"/>
              <w:jc w:val="both"/>
              <w:rPr>
                <w:rFonts w:eastAsia="宋体"/>
                <w:sz w:val="24"/>
                <w:szCs w:val="24"/>
              </w:rPr>
            </w:pPr>
            <w:r>
              <w:rPr>
                <w:rFonts w:eastAsia="宋体"/>
                <w:sz w:val="24"/>
                <w:szCs w:val="24"/>
              </w:rPr>
              <w:t>4.《河南省建设项目环境保护条例》（2016年修正版）；</w:t>
            </w:r>
          </w:p>
          <w:p w14:paraId="2AE71914">
            <w:pPr>
              <w:spacing w:after="0" w:line="460" w:lineRule="exact"/>
              <w:jc w:val="both"/>
              <w:rPr>
                <w:rFonts w:eastAsia="宋体"/>
                <w:sz w:val="24"/>
                <w:szCs w:val="24"/>
              </w:rPr>
            </w:pPr>
            <w:r>
              <w:rPr>
                <w:rFonts w:eastAsia="宋体"/>
                <w:sz w:val="24"/>
                <w:szCs w:val="24"/>
              </w:rPr>
              <w:t>5.《关于印发建设项目竣工环境保护验收现场检查及审查要点的通知》（环办〔2015〕113号）；</w:t>
            </w:r>
          </w:p>
          <w:p w14:paraId="071DAC25">
            <w:pPr>
              <w:spacing w:after="0" w:line="460" w:lineRule="exact"/>
              <w:jc w:val="both"/>
              <w:rPr>
                <w:rFonts w:eastAsia="宋体"/>
                <w:sz w:val="24"/>
                <w:szCs w:val="24"/>
              </w:rPr>
            </w:pPr>
            <w:r>
              <w:rPr>
                <w:rFonts w:eastAsia="宋体"/>
                <w:sz w:val="24"/>
                <w:szCs w:val="24"/>
              </w:rPr>
              <w:t>6.《建设项目竣工环境保护验收暂行办法》（国环规环评〔2017〕4号，2017.11.22）；</w:t>
            </w:r>
          </w:p>
          <w:p w14:paraId="1C55BD82">
            <w:pPr>
              <w:spacing w:after="0" w:line="460" w:lineRule="exact"/>
              <w:jc w:val="both"/>
              <w:rPr>
                <w:rFonts w:eastAsia="宋体"/>
                <w:sz w:val="24"/>
                <w:szCs w:val="24"/>
              </w:rPr>
            </w:pPr>
            <w:r>
              <w:rPr>
                <w:rFonts w:eastAsia="宋体"/>
                <w:sz w:val="24"/>
                <w:szCs w:val="24"/>
              </w:rPr>
              <w:t>7.《建设项目竣工环境保护验收技术指南污染影响类》（生态环境部，2018.5.16）；</w:t>
            </w:r>
          </w:p>
          <w:p w14:paraId="0C3CEA5C">
            <w:pPr>
              <w:spacing w:after="0" w:line="460" w:lineRule="exact"/>
              <w:jc w:val="both"/>
              <w:rPr>
                <w:rFonts w:eastAsia="宋体"/>
                <w:sz w:val="24"/>
                <w:szCs w:val="24"/>
              </w:rPr>
            </w:pPr>
            <w:r>
              <w:rPr>
                <w:rFonts w:eastAsia="宋体"/>
                <w:sz w:val="24"/>
                <w:szCs w:val="24"/>
              </w:rPr>
              <w:t>8.</w:t>
            </w:r>
            <w:r>
              <w:rPr>
                <w:rFonts w:hint="eastAsia" w:eastAsia="宋体"/>
                <w:color w:val="000000"/>
                <w:sz w:val="24"/>
                <w:szCs w:val="24"/>
              </w:rPr>
              <w:t>关于印发《污染影响类建设项目重大变动清单（试行）》的通知（生态环境部，环办环评函（2020）688号，2020.12.13）</w:t>
            </w:r>
            <w:r>
              <w:rPr>
                <w:rFonts w:eastAsia="宋体"/>
                <w:sz w:val="24"/>
                <w:szCs w:val="24"/>
              </w:rPr>
              <w:t>；</w:t>
            </w:r>
          </w:p>
          <w:p w14:paraId="76E81686">
            <w:pPr>
              <w:spacing w:after="0" w:line="460" w:lineRule="exact"/>
              <w:jc w:val="both"/>
              <w:rPr>
                <w:rFonts w:hint="eastAsia" w:eastAsia="宋体"/>
                <w:sz w:val="24"/>
                <w:szCs w:val="24"/>
                <w:lang w:val="en-US" w:eastAsia="zh-CN"/>
              </w:rPr>
            </w:pPr>
            <w:r>
              <w:rPr>
                <w:rFonts w:eastAsia="宋体"/>
                <w:sz w:val="24"/>
                <w:szCs w:val="24"/>
              </w:rPr>
              <w:t>9.《排污单位自行监测技术指南</w:t>
            </w:r>
            <w:r>
              <w:rPr>
                <w:rFonts w:hint="eastAsia" w:eastAsia="宋体"/>
                <w:sz w:val="24"/>
                <w:szCs w:val="24"/>
                <w:lang w:val="en-US" w:eastAsia="zh-CN"/>
              </w:rPr>
              <w:t xml:space="preserve"> </w:t>
            </w:r>
            <w:r>
              <w:rPr>
                <w:rFonts w:eastAsia="宋体"/>
                <w:sz w:val="24"/>
                <w:szCs w:val="24"/>
              </w:rPr>
              <w:t>总则》（HJ819-2017）；</w:t>
            </w:r>
          </w:p>
        </w:tc>
      </w:tr>
      <w:tr w14:paraId="51F22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5" w:hRule="atLeast"/>
          <w:jc w:val="center"/>
        </w:trPr>
        <w:tc>
          <w:tcPr>
            <w:tcW w:w="967" w:type="pct"/>
            <w:vAlign w:val="center"/>
          </w:tcPr>
          <w:p w14:paraId="39D1401E">
            <w:pPr>
              <w:spacing w:after="0"/>
              <w:jc w:val="center"/>
              <w:rPr>
                <w:rFonts w:eastAsia="宋体"/>
                <w:sz w:val="24"/>
                <w:szCs w:val="24"/>
              </w:rPr>
            </w:pPr>
          </w:p>
        </w:tc>
        <w:tc>
          <w:tcPr>
            <w:tcW w:w="4032" w:type="pct"/>
            <w:gridSpan w:val="5"/>
            <w:vAlign w:val="top"/>
          </w:tcPr>
          <w:p w14:paraId="68A3C445">
            <w:pPr>
              <w:spacing w:after="0" w:line="460" w:lineRule="exact"/>
              <w:jc w:val="both"/>
              <w:rPr>
                <w:rFonts w:eastAsia="宋体"/>
                <w:sz w:val="24"/>
                <w:szCs w:val="24"/>
              </w:rPr>
            </w:pPr>
            <w:r>
              <w:rPr>
                <w:rFonts w:eastAsia="宋体"/>
                <w:sz w:val="24"/>
                <w:szCs w:val="24"/>
              </w:rPr>
              <w:t>10.</w:t>
            </w:r>
            <w:bookmarkStart w:id="5" w:name="_Hlk122942503"/>
            <w:r>
              <w:rPr>
                <w:rFonts w:hint="eastAsia" w:eastAsia="宋体"/>
                <w:sz w:val="24"/>
                <w:szCs w:val="24"/>
              </w:rPr>
              <w:t>《</w:t>
            </w:r>
            <w:r>
              <w:rPr>
                <w:rFonts w:hint="eastAsia" w:eastAsia="宋体" w:cs="Times New Roman"/>
                <w:sz w:val="24"/>
                <w:szCs w:val="24"/>
                <w:lang w:eastAsia="zh-CN"/>
              </w:rPr>
              <w:t>华兰生物(封丘)单采血浆有限公司集中化血液检验实验室项目</w:t>
            </w:r>
            <w:r>
              <w:rPr>
                <w:rFonts w:hint="eastAsia" w:eastAsia="宋体"/>
                <w:color w:val="000000"/>
                <w:sz w:val="24"/>
                <w:szCs w:val="24"/>
              </w:rPr>
              <w:t>环境影响报告表</w:t>
            </w:r>
            <w:r>
              <w:rPr>
                <w:rFonts w:hint="eastAsia" w:eastAsia="宋体"/>
                <w:sz w:val="24"/>
                <w:szCs w:val="24"/>
              </w:rPr>
              <w:t>》</w:t>
            </w:r>
            <w:bookmarkEnd w:id="5"/>
            <w:r>
              <w:rPr>
                <w:rFonts w:hint="eastAsia" w:eastAsia="宋体"/>
                <w:sz w:val="24"/>
                <w:szCs w:val="24"/>
              </w:rPr>
              <w:t>，</w:t>
            </w:r>
            <w:r>
              <w:rPr>
                <w:rFonts w:hint="eastAsia" w:eastAsia="宋体" w:cs="Times New Roman"/>
                <w:sz w:val="24"/>
                <w:szCs w:val="24"/>
                <w:lang w:eastAsia="zh-CN"/>
              </w:rPr>
              <w:t>新乡市世青环境技术有限公司</w:t>
            </w:r>
            <w:r>
              <w:rPr>
                <w:rFonts w:hint="eastAsia" w:eastAsia="宋体"/>
                <w:sz w:val="24"/>
                <w:szCs w:val="24"/>
              </w:rPr>
              <w:t>，</w:t>
            </w:r>
            <w:r>
              <w:rPr>
                <w:rFonts w:eastAsia="宋体"/>
                <w:sz w:val="24"/>
                <w:szCs w:val="24"/>
              </w:rPr>
              <w:t>202</w:t>
            </w:r>
            <w:r>
              <w:rPr>
                <w:rFonts w:hint="eastAsia" w:eastAsia="宋体"/>
                <w:sz w:val="24"/>
                <w:szCs w:val="24"/>
                <w:lang w:val="en-US" w:eastAsia="zh-CN"/>
              </w:rPr>
              <w:t>5</w:t>
            </w:r>
            <w:r>
              <w:rPr>
                <w:rFonts w:eastAsia="宋体"/>
                <w:sz w:val="24"/>
                <w:szCs w:val="24"/>
              </w:rPr>
              <w:t>.</w:t>
            </w:r>
            <w:r>
              <w:rPr>
                <w:rFonts w:hint="eastAsia" w:eastAsia="宋体"/>
                <w:sz w:val="24"/>
                <w:szCs w:val="24"/>
                <w:lang w:val="en-US" w:eastAsia="zh-CN"/>
              </w:rPr>
              <w:t>11</w:t>
            </w:r>
            <w:r>
              <w:rPr>
                <w:rFonts w:eastAsia="宋体"/>
                <w:sz w:val="24"/>
                <w:szCs w:val="24"/>
              </w:rPr>
              <w:t>；</w:t>
            </w:r>
          </w:p>
          <w:p w14:paraId="6DAD6E32">
            <w:pPr>
              <w:spacing w:after="0" w:line="460" w:lineRule="exact"/>
              <w:jc w:val="both"/>
              <w:rPr>
                <w:rFonts w:eastAsia="宋体"/>
                <w:sz w:val="24"/>
                <w:szCs w:val="24"/>
              </w:rPr>
            </w:pPr>
            <w:r>
              <w:rPr>
                <w:rFonts w:eastAsia="宋体"/>
                <w:sz w:val="24"/>
                <w:szCs w:val="24"/>
              </w:rPr>
              <w:t>11.《</w:t>
            </w:r>
            <w:r>
              <w:rPr>
                <w:rFonts w:hint="eastAsia" w:eastAsia="宋体" w:cs="Times New Roman"/>
                <w:sz w:val="24"/>
                <w:szCs w:val="24"/>
                <w:lang w:eastAsia="zh-CN"/>
              </w:rPr>
              <w:t>华兰生物(封丘)单采血浆有限公司集中化血液检验实验室项目</w:t>
            </w:r>
            <w:r>
              <w:rPr>
                <w:rFonts w:hint="eastAsia" w:eastAsia="宋体"/>
                <w:color w:val="000000"/>
                <w:sz w:val="24"/>
                <w:szCs w:val="24"/>
              </w:rPr>
              <w:t>环境影响报告表</w:t>
            </w:r>
            <w:r>
              <w:rPr>
                <w:rFonts w:eastAsia="宋体"/>
                <w:sz w:val="24"/>
                <w:szCs w:val="24"/>
              </w:rPr>
              <w:t>》的批复（</w:t>
            </w:r>
            <w:r>
              <w:rPr>
                <w:rFonts w:hint="eastAsia" w:eastAsia="宋体"/>
                <w:sz w:val="24"/>
                <w:szCs w:val="24"/>
                <w:lang w:eastAsia="zh-CN"/>
              </w:rPr>
              <w:t>新高环监告字[2025]6号</w:t>
            </w:r>
            <w:r>
              <w:rPr>
                <w:rFonts w:eastAsia="宋体"/>
                <w:sz w:val="24"/>
                <w:szCs w:val="24"/>
              </w:rPr>
              <w:t>），</w:t>
            </w:r>
            <w:r>
              <w:rPr>
                <w:rFonts w:hint="eastAsia" w:eastAsia="宋体"/>
                <w:sz w:val="24"/>
                <w:szCs w:val="24"/>
                <w:lang w:eastAsia="zh-CN"/>
              </w:rPr>
              <w:t>新乡高新技术产业开发区管理委员会生态环境和安全生产监管局</w:t>
            </w:r>
            <w:r>
              <w:rPr>
                <w:rFonts w:hint="eastAsia" w:eastAsia="宋体"/>
                <w:sz w:val="24"/>
                <w:szCs w:val="24"/>
              </w:rPr>
              <w:t>，</w:t>
            </w:r>
            <w:r>
              <w:rPr>
                <w:rFonts w:eastAsia="宋体"/>
                <w:sz w:val="24"/>
                <w:szCs w:val="24"/>
              </w:rPr>
              <w:t>20</w:t>
            </w:r>
            <w:r>
              <w:rPr>
                <w:rFonts w:hint="eastAsia" w:eastAsia="宋体"/>
                <w:sz w:val="24"/>
                <w:szCs w:val="24"/>
              </w:rPr>
              <w:t>2</w:t>
            </w:r>
            <w:r>
              <w:rPr>
                <w:rFonts w:hint="eastAsia" w:eastAsia="宋体"/>
                <w:sz w:val="24"/>
                <w:szCs w:val="24"/>
                <w:lang w:val="en-US" w:eastAsia="zh-CN"/>
              </w:rPr>
              <w:t>5</w:t>
            </w:r>
            <w:r>
              <w:rPr>
                <w:rFonts w:hint="eastAsia" w:eastAsia="宋体"/>
                <w:sz w:val="24"/>
                <w:szCs w:val="24"/>
              </w:rPr>
              <w:t>.</w:t>
            </w:r>
            <w:r>
              <w:rPr>
                <w:rFonts w:hint="eastAsia" w:eastAsia="宋体"/>
                <w:sz w:val="24"/>
                <w:szCs w:val="24"/>
                <w:lang w:val="en-US" w:eastAsia="zh-CN"/>
              </w:rPr>
              <w:t>12</w:t>
            </w:r>
            <w:r>
              <w:rPr>
                <w:rFonts w:hint="eastAsia" w:eastAsia="宋体"/>
                <w:sz w:val="24"/>
                <w:szCs w:val="24"/>
              </w:rPr>
              <w:t>.</w:t>
            </w:r>
            <w:r>
              <w:rPr>
                <w:rFonts w:hint="eastAsia" w:eastAsia="宋体"/>
                <w:sz w:val="24"/>
                <w:szCs w:val="24"/>
                <w:lang w:val="en-US" w:eastAsia="zh-CN"/>
              </w:rPr>
              <w:t>9</w:t>
            </w:r>
            <w:r>
              <w:rPr>
                <w:rFonts w:eastAsia="宋体"/>
                <w:sz w:val="24"/>
                <w:szCs w:val="24"/>
              </w:rPr>
              <w:t>；</w:t>
            </w:r>
          </w:p>
          <w:p w14:paraId="159A0D05">
            <w:pPr>
              <w:spacing w:after="0" w:line="460" w:lineRule="exact"/>
              <w:jc w:val="both"/>
              <w:rPr>
                <w:rFonts w:hint="eastAsia" w:eastAsia="宋体"/>
                <w:color w:val="auto"/>
                <w:sz w:val="24"/>
                <w:szCs w:val="24"/>
                <w:lang w:eastAsia="zh-CN"/>
              </w:rPr>
            </w:pPr>
            <w:r>
              <w:rPr>
                <w:rFonts w:eastAsia="宋体"/>
                <w:color w:val="auto"/>
                <w:sz w:val="24"/>
                <w:szCs w:val="24"/>
              </w:rPr>
              <w:t>12.</w:t>
            </w:r>
            <w:r>
              <w:rPr>
                <w:rFonts w:hint="eastAsia" w:eastAsia="宋体"/>
                <w:color w:val="auto"/>
                <w:sz w:val="24"/>
                <w:szCs w:val="24"/>
                <w:lang w:eastAsia="zh-CN"/>
              </w:rPr>
              <w:t>《</w:t>
            </w:r>
            <w:r>
              <w:rPr>
                <w:rFonts w:hint="eastAsia" w:eastAsia="宋体" w:cs="Times New Roman"/>
                <w:color w:val="auto"/>
                <w:sz w:val="24"/>
                <w:szCs w:val="24"/>
                <w:lang w:eastAsia="zh-CN"/>
              </w:rPr>
              <w:t>华兰生物(封丘)单采血浆有限公司集中化血液检验实验室项目</w:t>
            </w:r>
            <w:r>
              <w:rPr>
                <w:rFonts w:hint="eastAsia" w:eastAsia="宋体"/>
                <w:color w:val="auto"/>
                <w:sz w:val="24"/>
                <w:szCs w:val="24"/>
              </w:rPr>
              <w:t>竣工环境保护验收检测报告</w:t>
            </w:r>
            <w:r>
              <w:rPr>
                <w:rFonts w:hint="eastAsia" w:eastAsia="宋体"/>
                <w:color w:val="auto"/>
                <w:sz w:val="24"/>
                <w:szCs w:val="24"/>
                <w:lang w:eastAsia="zh-CN"/>
              </w:rPr>
              <w:t>》</w:t>
            </w:r>
            <w:r>
              <w:rPr>
                <w:rFonts w:hint="eastAsia" w:eastAsia="宋体"/>
                <w:color w:val="auto"/>
                <w:sz w:val="24"/>
                <w:szCs w:val="24"/>
              </w:rPr>
              <w:t>，</w:t>
            </w:r>
            <w:r>
              <w:rPr>
                <w:rFonts w:hint="eastAsia" w:eastAsia="宋体" w:cs="Times New Roman"/>
                <w:color w:val="auto"/>
                <w:sz w:val="24"/>
                <w:szCs w:val="24"/>
                <w:highlight w:val="none"/>
                <w:lang w:eastAsia="zh-CN"/>
              </w:rPr>
              <w:t>河南晟豫环保科技有限公司</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202</w:t>
            </w:r>
            <w:r>
              <w:rPr>
                <w:rFonts w:hint="eastAsia"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，报告编号</w:t>
            </w:r>
            <w:r>
              <w:rPr>
                <w:rFonts w:hint="eastAsia" w:ascii="Times New Roman" w:hAnsi="Times New Roman" w:eastAsia="宋体"/>
                <w:color w:val="auto"/>
                <w:sz w:val="24"/>
                <w:szCs w:val="24"/>
                <w:highlight w:val="none"/>
                <w:lang w:val="en-US" w:eastAsia="zh-CN"/>
              </w:rPr>
              <w:t>：</w:t>
            </w:r>
            <w:r>
              <w:rPr>
                <w:rFonts w:hint="eastAsia" w:ascii="TimesNewRomanPSMT" w:hAnsi="TimesNewRomanPSMT" w:eastAsia="宋体" w:cs="TimesNewRomanPSMT"/>
                <w:b w:val="0"/>
                <w:bCs w:val="0"/>
                <w:color w:val="auto"/>
                <w:sz w:val="24"/>
                <w:szCs w:val="24"/>
                <w:lang w:eastAsia="zh-CN"/>
              </w:rPr>
              <w:t>SYH26F191</w:t>
            </w:r>
            <w:r>
              <w:rPr>
                <w:rFonts w:hint="eastAsia" w:ascii="Times New Roman" w:hAnsi="Times New Roman" w:eastAsia="宋体"/>
                <w:color w:val="auto"/>
                <w:sz w:val="24"/>
                <w:szCs w:val="24"/>
                <w:highlight w:val="none"/>
                <w:lang w:val="en-US" w:eastAsia="zh-CN"/>
              </w:rPr>
              <w:t>；</w:t>
            </w:r>
          </w:p>
          <w:p w14:paraId="095788AE">
            <w:pPr>
              <w:spacing w:after="0" w:line="460" w:lineRule="exact"/>
              <w:jc w:val="both"/>
              <w:rPr>
                <w:rFonts w:hint="eastAsia" w:eastAsia="宋体" w:cs="Times New Roman"/>
                <w:color w:val="auto"/>
                <w:sz w:val="24"/>
                <w:szCs w:val="24"/>
                <w:lang w:eastAsia="zh-CN"/>
              </w:rPr>
            </w:pPr>
            <w:r>
              <w:rPr>
                <w:rFonts w:hint="eastAsia"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.本项目无需进行排污登记或者排污许可证申请（情况说明见附件）</w:t>
            </w:r>
            <w:r>
              <w:rPr>
                <w:rFonts w:hint="eastAsia" w:eastAsia="宋体" w:cs="Times New Roman"/>
                <w:color w:val="auto"/>
                <w:sz w:val="24"/>
                <w:szCs w:val="24"/>
                <w:lang w:eastAsia="zh-CN"/>
              </w:rPr>
              <w:t>。</w:t>
            </w:r>
          </w:p>
          <w:p w14:paraId="53DF6A05">
            <w:pPr>
              <w:keepNext w:val="0"/>
              <w:keepLines w:val="0"/>
              <w:pageBreakBefore w:val="0"/>
              <w:widowControl/>
              <w:kinsoku/>
              <w:wordWrap/>
              <w:overflowPunct/>
              <w:topLinePunct w:val="0"/>
              <w:autoSpaceDE/>
              <w:autoSpaceDN/>
              <w:bidi w:val="0"/>
              <w:adjustRightInd w:val="0"/>
              <w:snapToGrid w:val="0"/>
              <w:spacing w:after="0" w:line="460" w:lineRule="exact"/>
              <w:ind w:firstLine="440" w:firstLineChars="200"/>
              <w:jc w:val="both"/>
              <w:textAlignment w:val="auto"/>
              <w:rPr>
                <w:rFonts w:hint="eastAsia" w:eastAsia="宋体" w:cs="Times New Roman"/>
                <w:color w:val="auto"/>
                <w:sz w:val="24"/>
                <w:szCs w:val="24"/>
                <w:lang w:eastAsia="zh-CN"/>
              </w:rPr>
            </w:pPr>
            <w:r>
              <w:rPr>
                <w:rFonts w:hint="eastAsia" w:ascii="Times New Roman" w:hAnsi="黑体" w:eastAsia="黑体"/>
              </w:rPr>
              <w:t>注：根据市场需求，本公司决定对</w:t>
            </w:r>
            <w:r>
              <w:rPr>
                <w:rFonts w:hint="eastAsia" w:ascii="Times New Roman" w:hAnsi="黑体" w:eastAsia="黑体"/>
                <w:lang w:eastAsia="zh-CN"/>
              </w:rPr>
              <w:t>华兰生物(封丘)单采血浆有限公司集中化血液检验实验室项目</w:t>
            </w:r>
            <w:r>
              <w:rPr>
                <w:rFonts w:hint="eastAsia" w:ascii="Times New Roman" w:hAnsi="黑体" w:eastAsia="黑体"/>
              </w:rPr>
              <w:t>分期建设，其中一期</w:t>
            </w:r>
            <w:r>
              <w:rPr>
                <w:rFonts w:hint="eastAsia" w:ascii="Times New Roman" w:hAnsi="黑体" w:eastAsia="黑体"/>
                <w:lang w:val="en-US" w:eastAsia="zh-CN"/>
              </w:rPr>
              <w:t>实验室检测项目包括酶免项目（包含HBsAg、抗HCV、HIV-Ag/Ab、抗TP）；蛋白电泳项目（白蛋白）；血浆标本年检测量1200吨，约200万人份</w:t>
            </w:r>
            <w:r>
              <w:rPr>
                <w:rFonts w:hint="eastAsia" w:ascii="Times New Roman" w:hAnsi="黑体" w:eastAsia="黑体"/>
              </w:rPr>
              <w:t>。根据《建设项目环境保护条例》（国务院第682号令）第18条规定：“分期建设、分期投入生产或者使用的建设项目，其相应的环境保护设施应当分期验收。”本次仅对</w:t>
            </w:r>
            <w:r>
              <w:rPr>
                <w:rFonts w:hint="eastAsia" w:ascii="Times New Roman" w:hAnsi="黑体" w:eastAsia="黑体"/>
                <w:lang w:eastAsia="zh-CN"/>
              </w:rPr>
              <w:t>华兰生物(封丘)单采血浆有限公司集中化血液检验实验室项目（</w:t>
            </w:r>
            <w:r>
              <w:rPr>
                <w:rFonts w:hint="eastAsia" w:ascii="Times New Roman" w:hAnsi="黑体" w:eastAsia="黑体"/>
                <w:lang w:val="en-US" w:eastAsia="zh-CN"/>
              </w:rPr>
              <w:t>一期</w:t>
            </w:r>
            <w:r>
              <w:rPr>
                <w:rFonts w:hint="eastAsia" w:ascii="Times New Roman" w:hAnsi="黑体" w:eastAsia="黑体"/>
                <w:lang w:eastAsia="zh-CN"/>
              </w:rPr>
              <w:t>）</w:t>
            </w:r>
            <w:r>
              <w:rPr>
                <w:rFonts w:hint="eastAsia" w:ascii="Times New Roman" w:hAnsi="黑体" w:eastAsia="黑体"/>
              </w:rPr>
              <w:t>进行验收，待后续项目建设完成后再进行验收。</w:t>
            </w:r>
          </w:p>
          <w:p w14:paraId="23BDECC8">
            <w:pPr>
              <w:spacing w:after="0" w:line="460" w:lineRule="exact"/>
              <w:jc w:val="both"/>
              <w:rPr>
                <w:rFonts w:hint="eastAsia" w:eastAsia="宋体" w:cs="Times New Roman"/>
                <w:color w:val="auto"/>
                <w:sz w:val="24"/>
                <w:szCs w:val="24"/>
                <w:lang w:eastAsia="zh-CN"/>
              </w:rPr>
            </w:pPr>
          </w:p>
          <w:p w14:paraId="2CAE611D">
            <w:pPr>
              <w:spacing w:after="0" w:line="460" w:lineRule="exact"/>
              <w:jc w:val="both"/>
              <w:rPr>
                <w:rFonts w:hint="eastAsia" w:eastAsia="宋体" w:cs="Times New Roman"/>
                <w:color w:val="auto"/>
                <w:sz w:val="24"/>
                <w:szCs w:val="24"/>
                <w:lang w:eastAsia="zh-CN"/>
              </w:rPr>
            </w:pPr>
          </w:p>
          <w:p w14:paraId="165938C1">
            <w:pPr>
              <w:spacing w:after="0" w:line="460" w:lineRule="exact"/>
              <w:jc w:val="both"/>
              <w:rPr>
                <w:rFonts w:hint="eastAsia" w:eastAsia="宋体" w:cs="Times New Roman"/>
                <w:color w:val="auto"/>
                <w:sz w:val="24"/>
                <w:szCs w:val="24"/>
                <w:lang w:eastAsia="zh-CN"/>
              </w:rPr>
            </w:pPr>
          </w:p>
          <w:p w14:paraId="33562EB2">
            <w:pPr>
              <w:spacing w:after="0" w:line="460" w:lineRule="exact"/>
              <w:jc w:val="both"/>
              <w:rPr>
                <w:rFonts w:hint="eastAsia" w:eastAsia="宋体" w:cs="Times New Roman"/>
                <w:color w:val="auto"/>
                <w:sz w:val="24"/>
                <w:szCs w:val="24"/>
                <w:lang w:eastAsia="zh-CN"/>
              </w:rPr>
            </w:pPr>
          </w:p>
          <w:p w14:paraId="2BC0853D">
            <w:pPr>
              <w:spacing w:after="0" w:line="460" w:lineRule="exact"/>
              <w:jc w:val="both"/>
              <w:rPr>
                <w:rFonts w:hint="eastAsia" w:eastAsia="宋体" w:cs="Times New Roman"/>
                <w:color w:val="auto"/>
                <w:sz w:val="24"/>
                <w:szCs w:val="24"/>
                <w:lang w:eastAsia="zh-CN"/>
              </w:rPr>
            </w:pPr>
          </w:p>
          <w:p w14:paraId="556B47FF">
            <w:pPr>
              <w:spacing w:after="0" w:line="460" w:lineRule="exact"/>
              <w:jc w:val="both"/>
              <w:rPr>
                <w:rFonts w:hint="eastAsia" w:eastAsia="宋体" w:cs="Times New Roman"/>
                <w:color w:val="auto"/>
                <w:sz w:val="24"/>
                <w:szCs w:val="24"/>
                <w:lang w:eastAsia="zh-CN"/>
              </w:rPr>
            </w:pPr>
          </w:p>
          <w:p w14:paraId="1602799A">
            <w:pPr>
              <w:spacing w:after="0" w:line="460" w:lineRule="exact"/>
              <w:jc w:val="both"/>
              <w:rPr>
                <w:rFonts w:hint="eastAsia" w:eastAsia="宋体" w:cs="Times New Roman"/>
                <w:color w:val="auto"/>
                <w:sz w:val="24"/>
                <w:szCs w:val="24"/>
                <w:lang w:eastAsia="zh-CN"/>
              </w:rPr>
            </w:pPr>
          </w:p>
          <w:p w14:paraId="2314C2A9">
            <w:pPr>
              <w:spacing w:after="0" w:line="460" w:lineRule="exact"/>
              <w:jc w:val="both"/>
              <w:rPr>
                <w:rFonts w:hint="eastAsia" w:eastAsia="宋体" w:cs="Times New Roman"/>
                <w:color w:val="auto"/>
                <w:sz w:val="24"/>
                <w:szCs w:val="24"/>
                <w:lang w:eastAsia="zh-CN"/>
              </w:rPr>
            </w:pPr>
          </w:p>
          <w:p w14:paraId="75D6D3EB">
            <w:pPr>
              <w:spacing w:after="0" w:line="460" w:lineRule="exact"/>
              <w:jc w:val="both"/>
              <w:rPr>
                <w:rFonts w:hint="eastAsia" w:eastAsia="宋体" w:cs="Times New Roman"/>
                <w:color w:val="auto"/>
                <w:sz w:val="24"/>
                <w:szCs w:val="24"/>
                <w:lang w:eastAsia="zh-CN"/>
              </w:rPr>
            </w:pPr>
          </w:p>
          <w:p w14:paraId="523ED920">
            <w:pPr>
              <w:spacing w:after="0" w:line="460" w:lineRule="exact"/>
              <w:jc w:val="both"/>
              <w:rPr>
                <w:rFonts w:hint="eastAsia" w:eastAsia="宋体" w:cs="Times New Roman"/>
                <w:color w:val="auto"/>
                <w:sz w:val="24"/>
                <w:szCs w:val="24"/>
                <w:lang w:eastAsia="zh-CN"/>
              </w:rPr>
            </w:pPr>
          </w:p>
          <w:p w14:paraId="7ACA93B2">
            <w:pPr>
              <w:spacing w:after="0" w:line="460" w:lineRule="exact"/>
              <w:jc w:val="both"/>
              <w:rPr>
                <w:rFonts w:hint="eastAsia" w:eastAsia="宋体" w:cs="Times New Roman"/>
                <w:color w:val="auto"/>
                <w:sz w:val="24"/>
                <w:szCs w:val="24"/>
                <w:lang w:eastAsia="zh-CN"/>
              </w:rPr>
            </w:pPr>
          </w:p>
        </w:tc>
      </w:tr>
      <w:tr w14:paraId="2BAB0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0" w:hRule="atLeast"/>
          <w:jc w:val="center"/>
        </w:trPr>
        <w:tc>
          <w:tcPr>
            <w:tcW w:w="967" w:type="pct"/>
            <w:vAlign w:val="center"/>
          </w:tcPr>
          <w:p w14:paraId="52CDC897">
            <w:pPr>
              <w:spacing w:after="0"/>
              <w:jc w:val="center"/>
              <w:rPr>
                <w:rFonts w:eastAsia="宋体"/>
                <w:sz w:val="24"/>
                <w:szCs w:val="24"/>
              </w:rPr>
            </w:pPr>
            <w:r>
              <w:rPr>
                <w:rFonts w:eastAsia="宋体"/>
                <w:color w:val="000000"/>
                <w:sz w:val="24"/>
                <w:szCs w:val="24"/>
              </w:rPr>
              <w:t>验收监测评价标准、标号、级别、限值</w:t>
            </w:r>
          </w:p>
        </w:tc>
        <w:tc>
          <w:tcPr>
            <w:tcW w:w="4032" w:type="pct"/>
            <w:gridSpan w:val="5"/>
          </w:tcPr>
          <w:p w14:paraId="2BD07488">
            <w:pPr>
              <w:spacing w:after="0"/>
              <w:ind w:firstLine="480" w:firstLineChars="200"/>
              <w:jc w:val="both"/>
              <w:rPr>
                <w:rFonts w:eastAsia="宋体"/>
                <w:b/>
                <w:kern w:val="2"/>
                <w:sz w:val="24"/>
                <w:szCs w:val="24"/>
              </w:rPr>
            </w:pPr>
            <w:r>
              <w:rPr>
                <w:rFonts w:eastAsia="黑体"/>
                <w:sz w:val="24"/>
                <w:szCs w:val="21"/>
              </w:rPr>
              <w:t xml:space="preserve">表1               </w:t>
            </w:r>
            <w:r>
              <w:rPr>
                <w:rFonts w:hint="eastAsia" w:eastAsia="黑体"/>
                <w:sz w:val="24"/>
                <w:szCs w:val="21"/>
              </w:rPr>
              <w:t>污染物</w:t>
            </w:r>
            <w:r>
              <w:rPr>
                <w:rFonts w:eastAsia="黑体"/>
                <w:sz w:val="24"/>
                <w:szCs w:val="21"/>
              </w:rPr>
              <w:t>排放标准</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003"/>
              <w:gridCol w:w="3019"/>
              <w:gridCol w:w="766"/>
              <w:gridCol w:w="999"/>
              <w:gridCol w:w="1488"/>
            </w:tblGrid>
            <w:tr w14:paraId="086A3BB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tcBorders>
                    <w:top w:val="single" w:color="auto" w:sz="8" w:space="0"/>
                    <w:left w:val="nil"/>
                    <w:bottom w:val="single" w:color="auto" w:sz="4" w:space="0"/>
                    <w:right w:val="single" w:color="auto" w:sz="4" w:space="0"/>
                    <w:tl2br w:val="nil"/>
                    <w:tr2bl w:val="nil"/>
                  </w:tcBorders>
                  <w:noWrap w:val="0"/>
                  <w:vAlign w:val="center"/>
                </w:tcPr>
                <w:p w14:paraId="22CFBE87">
                  <w:pPr>
                    <w:pStyle w:val="61"/>
                    <w:rPr>
                      <w:rFonts w:hint="default"/>
                      <w:b/>
                      <w:bCs w:val="0"/>
                    </w:rPr>
                  </w:pPr>
                  <w:r>
                    <w:rPr>
                      <w:rFonts w:hint="eastAsia"/>
                      <w:b/>
                      <w:bCs w:val="0"/>
                    </w:rPr>
                    <w:t>污染物</w:t>
                  </w:r>
                </w:p>
              </w:tc>
              <w:tc>
                <w:tcPr>
                  <w:tcW w:w="326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71E8BAC">
                  <w:pPr>
                    <w:pStyle w:val="61"/>
                    <w:rPr>
                      <w:rFonts w:hint="default"/>
                      <w:b/>
                      <w:bCs w:val="0"/>
                    </w:rPr>
                  </w:pPr>
                  <w:r>
                    <w:rPr>
                      <w:rFonts w:hint="eastAsia"/>
                      <w:b/>
                      <w:bCs w:val="0"/>
                    </w:rPr>
                    <w:t>标准名称</w:t>
                  </w:r>
                </w:p>
              </w:tc>
              <w:tc>
                <w:tcPr>
                  <w:tcW w:w="199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0719FED">
                  <w:pPr>
                    <w:pStyle w:val="61"/>
                    <w:rPr>
                      <w:rFonts w:hint="default"/>
                      <w:b/>
                      <w:bCs w:val="0"/>
                    </w:rPr>
                  </w:pPr>
                  <w:r>
                    <w:rPr>
                      <w:rFonts w:hint="eastAsia"/>
                      <w:b/>
                      <w:bCs w:val="0"/>
                    </w:rPr>
                    <w:t>污染因子</w:t>
                  </w:r>
                </w:p>
              </w:tc>
              <w:tc>
                <w:tcPr>
                  <w:tcW w:w="1563" w:type="dxa"/>
                  <w:tcBorders>
                    <w:top w:val="single" w:color="auto" w:sz="8" w:space="0"/>
                    <w:left w:val="single" w:color="auto" w:sz="4" w:space="0"/>
                    <w:bottom w:val="single" w:color="auto" w:sz="4" w:space="0"/>
                    <w:right w:val="nil"/>
                    <w:tl2br w:val="nil"/>
                    <w:tr2bl w:val="nil"/>
                  </w:tcBorders>
                  <w:noWrap w:val="0"/>
                  <w:vAlign w:val="center"/>
                </w:tcPr>
                <w:p w14:paraId="48162DA3">
                  <w:pPr>
                    <w:pStyle w:val="61"/>
                    <w:rPr>
                      <w:rFonts w:hint="default"/>
                      <w:b/>
                      <w:bCs w:val="0"/>
                    </w:rPr>
                  </w:pPr>
                  <w:r>
                    <w:rPr>
                      <w:rFonts w:hint="eastAsia"/>
                      <w:b/>
                      <w:bCs w:val="0"/>
                    </w:rPr>
                    <w:t>标准限值</w:t>
                  </w:r>
                </w:p>
              </w:tc>
            </w:tr>
            <w:tr w14:paraId="132400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restart"/>
                  <w:tcBorders>
                    <w:top w:val="single" w:color="auto" w:sz="4" w:space="0"/>
                    <w:left w:val="nil"/>
                    <w:bottom w:val="single" w:color="auto" w:sz="4" w:space="0"/>
                    <w:right w:val="single" w:color="auto" w:sz="4" w:space="0"/>
                    <w:tl2br w:val="nil"/>
                    <w:tr2bl w:val="nil"/>
                  </w:tcBorders>
                  <w:noWrap w:val="0"/>
                  <w:vAlign w:val="center"/>
                </w:tcPr>
                <w:p w14:paraId="7D6BD5A1">
                  <w:pPr>
                    <w:pStyle w:val="61"/>
                    <w:rPr>
                      <w:rFonts w:hint="default"/>
                    </w:rPr>
                  </w:pPr>
                  <w:r>
                    <w:rPr>
                      <w:rFonts w:hint="eastAsia"/>
                    </w:rPr>
                    <w:t>废水</w:t>
                  </w:r>
                </w:p>
              </w:tc>
              <w:tc>
                <w:tcPr>
                  <w:tcW w:w="326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4E37AA5">
                  <w:pPr>
                    <w:pStyle w:val="61"/>
                    <w:rPr>
                      <w:rFonts w:hint="default"/>
                    </w:rPr>
                  </w:pPr>
                  <w:r>
                    <w:rPr>
                      <w:rFonts w:hint="eastAsia"/>
                    </w:rPr>
                    <w:t>新乡市排水工程有限公司（贾屯污水处理厂）收水要求</w:t>
                  </w: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1A3C90">
                  <w:pPr>
                    <w:pStyle w:val="61"/>
                    <w:rPr>
                      <w:rFonts w:hint="default"/>
                    </w:rPr>
                  </w:pPr>
                  <w:r>
                    <w:rPr>
                      <w:rFonts w:hint="default"/>
                    </w:rPr>
                    <w:t>COD</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19C76CCA">
                  <w:pPr>
                    <w:pStyle w:val="61"/>
                    <w:rPr>
                      <w:rFonts w:hint="default"/>
                    </w:rPr>
                  </w:pPr>
                  <w:r>
                    <w:rPr>
                      <w:rFonts w:hint="eastAsia"/>
                    </w:rPr>
                    <w:t>450mg/L</w:t>
                  </w:r>
                </w:p>
              </w:tc>
            </w:tr>
            <w:tr w14:paraId="3BBD08D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5F045E7A">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4E0E19">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DCB0DC8">
                  <w:pPr>
                    <w:pStyle w:val="61"/>
                    <w:rPr>
                      <w:rFonts w:hint="default"/>
                    </w:rPr>
                  </w:pPr>
                  <w:r>
                    <w:rPr>
                      <w:rFonts w:hint="eastAsia"/>
                    </w:rPr>
                    <w:t>BOD</w:t>
                  </w:r>
                  <w:r>
                    <w:rPr>
                      <w:rFonts w:hint="eastAsia"/>
                      <w:vertAlign w:val="subscript"/>
                    </w:rPr>
                    <w:t>5</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72498DC9">
                  <w:pPr>
                    <w:pStyle w:val="61"/>
                    <w:rPr>
                      <w:rFonts w:hint="default"/>
                    </w:rPr>
                  </w:pPr>
                  <w:r>
                    <w:rPr>
                      <w:rFonts w:hint="eastAsia"/>
                    </w:rPr>
                    <w:t>180mg/L</w:t>
                  </w:r>
                </w:p>
              </w:tc>
            </w:tr>
            <w:tr w14:paraId="6BA169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083BE6BE">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DAA3C8">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1B20E0">
                  <w:pPr>
                    <w:pStyle w:val="61"/>
                    <w:rPr>
                      <w:rFonts w:hint="default"/>
                    </w:rPr>
                  </w:pPr>
                  <w:r>
                    <w:rPr>
                      <w:rFonts w:hint="default"/>
                    </w:rPr>
                    <w:t>SS</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6AE873FE">
                  <w:pPr>
                    <w:pStyle w:val="61"/>
                    <w:rPr>
                      <w:rFonts w:hint="default"/>
                    </w:rPr>
                  </w:pPr>
                  <w:r>
                    <w:rPr>
                      <w:rFonts w:hint="eastAsia"/>
                    </w:rPr>
                    <w:t>350mg/L</w:t>
                  </w:r>
                </w:p>
              </w:tc>
            </w:tr>
            <w:tr w14:paraId="46BF4D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08883C05">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83831C">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22096B6">
                  <w:pPr>
                    <w:pStyle w:val="61"/>
                    <w:rPr>
                      <w:rFonts w:hint="default"/>
                    </w:rPr>
                  </w:pPr>
                  <w:r>
                    <w:rPr>
                      <w:rFonts w:hint="default"/>
                    </w:rPr>
                    <w:t>NH</w:t>
                  </w:r>
                  <w:r>
                    <w:rPr>
                      <w:rFonts w:hint="default"/>
                      <w:vertAlign w:val="subscript"/>
                    </w:rPr>
                    <w:t>3</w:t>
                  </w:r>
                  <w:r>
                    <w:rPr>
                      <w:rFonts w:hint="default"/>
                    </w:rPr>
                    <w:t>-N</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08A67F7A">
                  <w:pPr>
                    <w:pStyle w:val="61"/>
                    <w:rPr>
                      <w:rFonts w:hint="default"/>
                    </w:rPr>
                  </w:pPr>
                  <w:r>
                    <w:rPr>
                      <w:rFonts w:hint="eastAsia"/>
                    </w:rPr>
                    <w:t>35mg/L</w:t>
                  </w:r>
                </w:p>
              </w:tc>
            </w:tr>
            <w:tr w14:paraId="5B2CA0B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5EBDBB0D">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45634E">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9D97F30">
                  <w:pPr>
                    <w:pStyle w:val="61"/>
                    <w:rPr>
                      <w:rFonts w:hint="default"/>
                    </w:rPr>
                  </w:pPr>
                  <w:r>
                    <w:rPr>
                      <w:rFonts w:hint="default"/>
                    </w:rPr>
                    <w:t>TP</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437BE626">
                  <w:pPr>
                    <w:pStyle w:val="61"/>
                    <w:rPr>
                      <w:rFonts w:hint="default"/>
                    </w:rPr>
                  </w:pPr>
                  <w:r>
                    <w:rPr>
                      <w:rFonts w:hint="eastAsia"/>
                    </w:rPr>
                    <w:t>6mg/L</w:t>
                  </w:r>
                </w:p>
              </w:tc>
            </w:tr>
            <w:tr w14:paraId="76E8E2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53813B4D">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F7ACAA">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A7C5FCE">
                  <w:pPr>
                    <w:pStyle w:val="61"/>
                    <w:rPr>
                      <w:rFonts w:hint="default"/>
                    </w:rPr>
                  </w:pPr>
                  <w:r>
                    <w:rPr>
                      <w:rFonts w:hint="default"/>
                    </w:rPr>
                    <w:t>TN</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3D95CB3F">
                  <w:pPr>
                    <w:pStyle w:val="61"/>
                    <w:rPr>
                      <w:rFonts w:hint="default"/>
                    </w:rPr>
                  </w:pPr>
                  <w:r>
                    <w:rPr>
                      <w:rFonts w:hint="eastAsia"/>
                    </w:rPr>
                    <w:t>45mg/L</w:t>
                  </w:r>
                </w:p>
              </w:tc>
            </w:tr>
            <w:tr w14:paraId="0F4B95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13952399">
                  <w:pPr>
                    <w:pStyle w:val="61"/>
                    <w:rPr>
                      <w:rFonts w:hint="default"/>
                    </w:rPr>
                  </w:pPr>
                </w:p>
              </w:tc>
              <w:tc>
                <w:tcPr>
                  <w:tcW w:w="326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D0D15AB">
                  <w:pPr>
                    <w:pStyle w:val="61"/>
                    <w:rPr>
                      <w:rFonts w:hint="default"/>
                    </w:rPr>
                  </w:pPr>
                  <w:r>
                    <w:rPr>
                      <w:rFonts w:hint="eastAsia"/>
                    </w:rPr>
                    <w:t>《医疗机构水污染物排放标准》(DB41/2555-2023)二级标准</w:t>
                  </w: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DE81399">
                  <w:pPr>
                    <w:pStyle w:val="61"/>
                    <w:rPr>
                      <w:rFonts w:hint="default"/>
                    </w:rPr>
                  </w:pPr>
                  <w:r>
                    <w:rPr>
                      <w:rFonts w:hint="eastAsia"/>
                    </w:rPr>
                    <w:t>pH</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5F09A00F">
                  <w:pPr>
                    <w:pStyle w:val="61"/>
                    <w:rPr>
                      <w:rFonts w:hint="default"/>
                    </w:rPr>
                  </w:pPr>
                  <w:r>
                    <w:rPr>
                      <w:rFonts w:hint="eastAsia"/>
                    </w:rPr>
                    <w:t>6~9</w:t>
                  </w:r>
                </w:p>
              </w:tc>
            </w:tr>
            <w:tr w14:paraId="061C89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0FAE4091">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1D9E7C">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6B09B40">
                  <w:pPr>
                    <w:pStyle w:val="61"/>
                    <w:rPr>
                      <w:rFonts w:hint="default"/>
                    </w:rPr>
                  </w:pPr>
                  <w:r>
                    <w:rPr>
                      <w:rFonts w:hint="default"/>
                    </w:rPr>
                    <w:t>COD</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4D7BE877">
                  <w:pPr>
                    <w:pStyle w:val="61"/>
                    <w:rPr>
                      <w:rFonts w:hint="default"/>
                    </w:rPr>
                  </w:pPr>
                  <w:r>
                    <w:rPr>
                      <w:rFonts w:hint="eastAsia"/>
                    </w:rPr>
                    <w:t>250mg/L</w:t>
                  </w:r>
                </w:p>
              </w:tc>
            </w:tr>
            <w:tr w14:paraId="1EDDEE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352223DD">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CBF2EA">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89E1DA8">
                  <w:pPr>
                    <w:pStyle w:val="61"/>
                    <w:rPr>
                      <w:rFonts w:hint="default"/>
                    </w:rPr>
                  </w:pPr>
                  <w:r>
                    <w:rPr>
                      <w:rFonts w:hint="eastAsia"/>
                    </w:rPr>
                    <w:t>BOD</w:t>
                  </w:r>
                  <w:r>
                    <w:rPr>
                      <w:rFonts w:hint="eastAsia"/>
                      <w:vertAlign w:val="subscript"/>
                    </w:rPr>
                    <w:t>5</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554E1E59">
                  <w:pPr>
                    <w:pStyle w:val="61"/>
                    <w:rPr>
                      <w:rFonts w:hint="default"/>
                    </w:rPr>
                  </w:pPr>
                  <w:r>
                    <w:rPr>
                      <w:rFonts w:hint="eastAsia"/>
                    </w:rPr>
                    <w:t>100mg/L</w:t>
                  </w:r>
                </w:p>
              </w:tc>
            </w:tr>
            <w:tr w14:paraId="35EF40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5548D657">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51B1AB">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ABD52A1">
                  <w:pPr>
                    <w:pStyle w:val="61"/>
                    <w:rPr>
                      <w:rFonts w:hint="default"/>
                    </w:rPr>
                  </w:pPr>
                  <w:r>
                    <w:rPr>
                      <w:rFonts w:hint="default"/>
                    </w:rPr>
                    <w:t>SS</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2A59FA83">
                  <w:pPr>
                    <w:pStyle w:val="61"/>
                    <w:rPr>
                      <w:rFonts w:hint="default"/>
                    </w:rPr>
                  </w:pPr>
                  <w:r>
                    <w:rPr>
                      <w:rFonts w:hint="eastAsia"/>
                    </w:rPr>
                    <w:t>60mg/L</w:t>
                  </w:r>
                </w:p>
              </w:tc>
            </w:tr>
            <w:tr w14:paraId="1A2803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3EAB5274">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B03FE2">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C0AEDF0">
                  <w:pPr>
                    <w:pStyle w:val="61"/>
                    <w:rPr>
                      <w:rFonts w:hint="default"/>
                    </w:rPr>
                  </w:pPr>
                  <w:r>
                    <w:rPr>
                      <w:rFonts w:hint="eastAsia"/>
                    </w:rPr>
                    <w:t>LAS</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2B7DA4FD">
                  <w:pPr>
                    <w:pStyle w:val="61"/>
                    <w:rPr>
                      <w:rFonts w:hint="default"/>
                    </w:rPr>
                  </w:pPr>
                  <w:r>
                    <w:rPr>
                      <w:rFonts w:hint="eastAsia"/>
                    </w:rPr>
                    <w:t>10mg/L</w:t>
                  </w:r>
                </w:p>
              </w:tc>
            </w:tr>
            <w:tr w14:paraId="4B1786E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43E5E44A">
                  <w:pPr>
                    <w:pStyle w:val="61"/>
                    <w:rPr>
                      <w:rFonts w:hint="default"/>
                    </w:rPr>
                  </w:pPr>
                </w:p>
              </w:tc>
              <w:tc>
                <w:tcPr>
                  <w:tcW w:w="3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DA58AB">
                  <w:pPr>
                    <w:pStyle w:val="61"/>
                    <w:rPr>
                      <w:rFonts w:hint="default"/>
                    </w:rPr>
                  </w:pP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CA58AF6">
                  <w:pPr>
                    <w:pStyle w:val="61"/>
                    <w:rPr>
                      <w:rFonts w:hint="default"/>
                    </w:rPr>
                  </w:pPr>
                  <w:r>
                    <w:rPr>
                      <w:rFonts w:hint="eastAsia"/>
                    </w:rPr>
                    <w:t>粪大肠菌群</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0D36F8B8">
                  <w:pPr>
                    <w:pStyle w:val="61"/>
                    <w:rPr>
                      <w:rFonts w:hint="default"/>
                    </w:rPr>
                  </w:pPr>
                  <w:r>
                    <w:rPr>
                      <w:rFonts w:hint="eastAsia"/>
                    </w:rPr>
                    <w:t>5000MPN/L</w:t>
                  </w:r>
                </w:p>
              </w:tc>
            </w:tr>
            <w:tr w14:paraId="56D1E57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restart"/>
                  <w:tcBorders>
                    <w:top w:val="single" w:color="auto" w:sz="4" w:space="0"/>
                    <w:left w:val="nil"/>
                    <w:bottom w:val="single" w:color="auto" w:sz="4" w:space="0"/>
                    <w:right w:val="single" w:color="auto" w:sz="4" w:space="0"/>
                    <w:tl2br w:val="nil"/>
                    <w:tr2bl w:val="nil"/>
                  </w:tcBorders>
                  <w:noWrap w:val="0"/>
                  <w:vAlign w:val="center"/>
                </w:tcPr>
                <w:p w14:paraId="08D17B18">
                  <w:pPr>
                    <w:pStyle w:val="61"/>
                    <w:rPr>
                      <w:rFonts w:hint="default"/>
                    </w:rPr>
                  </w:pPr>
                  <w:r>
                    <w:rPr>
                      <w:rFonts w:hint="eastAsia"/>
                    </w:rPr>
                    <w:t>废气</w:t>
                  </w:r>
                </w:p>
              </w:tc>
              <w:tc>
                <w:tcPr>
                  <w:tcW w:w="326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F82CD8">
                  <w:pPr>
                    <w:pStyle w:val="61"/>
                    <w:rPr>
                      <w:rFonts w:hint="default"/>
                    </w:rPr>
                  </w:pPr>
                  <w:r>
                    <w:rPr>
                      <w:rFonts w:hint="eastAsia"/>
                    </w:rPr>
                    <w:t>《大气污染物综合排放标准》（GB16297-1996）表2二级标准</w:t>
                  </w:r>
                </w:p>
              </w:tc>
              <w:tc>
                <w:tcPr>
                  <w:tcW w:w="8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2852FC">
                  <w:pPr>
                    <w:pStyle w:val="61"/>
                    <w:rPr>
                      <w:rFonts w:hint="default"/>
                    </w:rPr>
                  </w:pPr>
                  <w:r>
                    <w:rPr>
                      <w:rFonts w:hint="eastAsia"/>
                    </w:rPr>
                    <w:t>非甲烷总烃</w:t>
                  </w:r>
                </w:p>
              </w:tc>
              <w:tc>
                <w:tcPr>
                  <w:tcW w:w="1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5DC191">
                  <w:pPr>
                    <w:pStyle w:val="61"/>
                    <w:rPr>
                      <w:rFonts w:hint="default"/>
                    </w:rPr>
                  </w:pPr>
                  <w:r>
                    <w:rPr>
                      <w:rFonts w:hint="eastAsia"/>
                    </w:rPr>
                    <w:t>无组织</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6063E40A">
                  <w:pPr>
                    <w:pStyle w:val="61"/>
                    <w:rPr>
                      <w:rFonts w:hint="default"/>
                    </w:rPr>
                  </w:pPr>
                  <w:r>
                    <w:rPr>
                      <w:rFonts w:hint="eastAsia"/>
                    </w:rPr>
                    <w:t>厂界4.0</w:t>
                  </w:r>
                  <w:r>
                    <w:rPr>
                      <w:rFonts w:hint="default"/>
                    </w:rPr>
                    <w:t>mg/m</w:t>
                  </w:r>
                  <w:r>
                    <w:rPr>
                      <w:rFonts w:hint="default"/>
                      <w:vertAlign w:val="superscript"/>
                    </w:rPr>
                    <w:t>3</w:t>
                  </w:r>
                </w:p>
              </w:tc>
            </w:tr>
            <w:tr w14:paraId="721DF1B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4" w:space="0"/>
                    <w:right w:val="single" w:color="auto" w:sz="4" w:space="0"/>
                    <w:tl2br w:val="nil"/>
                    <w:tr2bl w:val="nil"/>
                  </w:tcBorders>
                  <w:noWrap w:val="0"/>
                  <w:vAlign w:val="center"/>
                </w:tcPr>
                <w:p w14:paraId="06C1B493">
                  <w:pPr>
                    <w:pStyle w:val="61"/>
                    <w:rPr>
                      <w:rFonts w:hint="default"/>
                    </w:rPr>
                  </w:pPr>
                </w:p>
              </w:tc>
              <w:tc>
                <w:tcPr>
                  <w:tcW w:w="326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FD96D6">
                  <w:pPr>
                    <w:pStyle w:val="61"/>
                    <w:rPr>
                      <w:rFonts w:hint="default"/>
                    </w:rPr>
                  </w:pPr>
                  <w:r>
                    <w:rPr>
                      <w:rFonts w:hint="eastAsia"/>
                    </w:rPr>
                    <w:t>《关于全省开展工业企业挥发性有机物专项治理工作中排放建议值的通知》（豫环攻坚办〔</w:t>
                  </w:r>
                  <w:r>
                    <w:rPr>
                      <w:rFonts w:hint="default"/>
                    </w:rPr>
                    <w:t>2017</w:t>
                  </w:r>
                  <w:r>
                    <w:rPr>
                      <w:rFonts w:hint="eastAsia"/>
                    </w:rPr>
                    <w:t>〕</w:t>
                  </w:r>
                  <w:r>
                    <w:rPr>
                      <w:rFonts w:hint="default"/>
                    </w:rPr>
                    <w:t>162</w:t>
                  </w:r>
                  <w:r>
                    <w:rPr>
                      <w:rFonts w:hint="eastAsia"/>
                    </w:rPr>
                    <w:t>号）</w:t>
                  </w:r>
                </w:p>
              </w:tc>
              <w:tc>
                <w:tcPr>
                  <w:tcW w:w="8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63DD76">
                  <w:pPr>
                    <w:pStyle w:val="61"/>
                    <w:rPr>
                      <w:rFonts w:hint="default"/>
                    </w:rPr>
                  </w:pPr>
                  <w:r>
                    <w:rPr>
                      <w:rFonts w:hint="eastAsia"/>
                    </w:rPr>
                    <w:t>非甲烷总烃</w:t>
                  </w:r>
                </w:p>
              </w:tc>
              <w:tc>
                <w:tcPr>
                  <w:tcW w:w="1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A39B44">
                  <w:pPr>
                    <w:pStyle w:val="61"/>
                    <w:rPr>
                      <w:rFonts w:hint="default"/>
                    </w:rPr>
                  </w:pPr>
                  <w:r>
                    <w:rPr>
                      <w:rFonts w:hint="eastAsia"/>
                    </w:rPr>
                    <w:t>无组织</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71B27E20">
                  <w:pPr>
                    <w:pStyle w:val="61"/>
                    <w:rPr>
                      <w:rFonts w:hint="default"/>
                    </w:rPr>
                  </w:pPr>
                  <w:r>
                    <w:rPr>
                      <w:rFonts w:hint="eastAsia"/>
                    </w:rPr>
                    <w:t>厂界</w:t>
                  </w:r>
                  <w:r>
                    <w:rPr>
                      <w:rFonts w:hint="default"/>
                    </w:rPr>
                    <w:t>2</w:t>
                  </w:r>
                  <w:r>
                    <w:rPr>
                      <w:rFonts w:hint="eastAsia"/>
                    </w:rPr>
                    <w:t>.</w:t>
                  </w:r>
                  <w:r>
                    <w:rPr>
                      <w:rFonts w:hint="default"/>
                    </w:rPr>
                    <w:t>0mg/m</w:t>
                  </w:r>
                  <w:r>
                    <w:rPr>
                      <w:rFonts w:hint="default"/>
                      <w:vertAlign w:val="superscript"/>
                    </w:rPr>
                    <w:t>3</w:t>
                  </w:r>
                </w:p>
              </w:tc>
            </w:tr>
            <w:tr w14:paraId="63A28E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tcBorders>
                    <w:top w:val="single" w:color="auto" w:sz="4" w:space="0"/>
                    <w:left w:val="nil"/>
                    <w:bottom w:val="single" w:color="auto" w:sz="4" w:space="0"/>
                    <w:right w:val="single" w:color="auto" w:sz="4" w:space="0"/>
                    <w:tl2br w:val="nil"/>
                    <w:tr2bl w:val="nil"/>
                  </w:tcBorders>
                  <w:noWrap w:val="0"/>
                  <w:vAlign w:val="center"/>
                </w:tcPr>
                <w:p w14:paraId="6A0A3480">
                  <w:pPr>
                    <w:pStyle w:val="61"/>
                    <w:rPr>
                      <w:rFonts w:hint="default"/>
                    </w:rPr>
                  </w:pPr>
                  <w:r>
                    <w:rPr>
                      <w:rFonts w:hint="eastAsia"/>
                    </w:rPr>
                    <w:t>噪声</w:t>
                  </w:r>
                </w:p>
              </w:tc>
              <w:tc>
                <w:tcPr>
                  <w:tcW w:w="326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32871">
                  <w:pPr>
                    <w:pStyle w:val="61"/>
                    <w:rPr>
                      <w:rFonts w:hint="default"/>
                    </w:rPr>
                  </w:pPr>
                  <w:r>
                    <w:rPr>
                      <w:rFonts w:hint="eastAsia"/>
                    </w:rPr>
                    <w:t>《工业企业厂界环境噪声排放标准》（GB12348-2008）3类</w:t>
                  </w:r>
                </w:p>
              </w:tc>
              <w:tc>
                <w:tcPr>
                  <w:tcW w:w="199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58EE0DF">
                  <w:pPr>
                    <w:pStyle w:val="61"/>
                    <w:rPr>
                      <w:rFonts w:hint="default"/>
                    </w:rPr>
                  </w:pPr>
                  <w:r>
                    <w:rPr>
                      <w:rFonts w:hint="eastAsia"/>
                    </w:rPr>
                    <w:t>噪声</w:t>
                  </w:r>
                </w:p>
              </w:tc>
              <w:tc>
                <w:tcPr>
                  <w:tcW w:w="1563" w:type="dxa"/>
                  <w:tcBorders>
                    <w:top w:val="single" w:color="auto" w:sz="4" w:space="0"/>
                    <w:left w:val="single" w:color="auto" w:sz="4" w:space="0"/>
                    <w:bottom w:val="single" w:color="auto" w:sz="4" w:space="0"/>
                    <w:right w:val="nil"/>
                    <w:tl2br w:val="nil"/>
                    <w:tr2bl w:val="nil"/>
                  </w:tcBorders>
                  <w:noWrap w:val="0"/>
                  <w:vAlign w:val="center"/>
                </w:tcPr>
                <w:p w14:paraId="31E54B85">
                  <w:pPr>
                    <w:pStyle w:val="61"/>
                    <w:rPr>
                      <w:rFonts w:hint="default"/>
                    </w:rPr>
                  </w:pPr>
                  <w:r>
                    <w:rPr>
                      <w:rFonts w:hint="eastAsia"/>
                    </w:rPr>
                    <w:t>昼间65</w:t>
                  </w:r>
                  <w:r>
                    <w:rPr>
                      <w:rFonts w:hint="default"/>
                    </w:rPr>
                    <w:t>dB(A)</w:t>
                  </w:r>
                </w:p>
              </w:tc>
            </w:tr>
            <w:tr w14:paraId="56B54B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restart"/>
                  <w:tcBorders>
                    <w:top w:val="single" w:color="auto" w:sz="4" w:space="0"/>
                    <w:left w:val="nil"/>
                    <w:bottom w:val="single" w:color="auto" w:sz="4" w:space="0"/>
                    <w:right w:val="single" w:color="auto" w:sz="4" w:space="0"/>
                    <w:tl2br w:val="nil"/>
                    <w:tr2bl w:val="nil"/>
                  </w:tcBorders>
                  <w:noWrap w:val="0"/>
                  <w:vAlign w:val="center"/>
                </w:tcPr>
                <w:p w14:paraId="5096EFB3">
                  <w:pPr>
                    <w:pStyle w:val="61"/>
                    <w:rPr>
                      <w:rFonts w:hint="default"/>
                    </w:rPr>
                  </w:pPr>
                  <w:r>
                    <w:rPr>
                      <w:rFonts w:hint="eastAsia"/>
                    </w:rPr>
                    <w:t>固废</w:t>
                  </w:r>
                </w:p>
              </w:tc>
              <w:tc>
                <w:tcPr>
                  <w:tcW w:w="6822" w:type="dxa"/>
                  <w:gridSpan w:val="4"/>
                  <w:tcBorders>
                    <w:top w:val="single" w:color="auto" w:sz="4" w:space="0"/>
                    <w:left w:val="single" w:color="auto" w:sz="4" w:space="0"/>
                    <w:bottom w:val="single" w:color="auto" w:sz="4" w:space="0"/>
                    <w:right w:val="nil"/>
                    <w:tl2br w:val="nil"/>
                    <w:tr2bl w:val="nil"/>
                  </w:tcBorders>
                  <w:noWrap w:val="0"/>
                  <w:vAlign w:val="center"/>
                </w:tcPr>
                <w:p w14:paraId="0C2491A3">
                  <w:pPr>
                    <w:pStyle w:val="61"/>
                    <w:rPr>
                      <w:rFonts w:hint="default"/>
                    </w:rPr>
                  </w:pPr>
                  <w:r>
                    <w:rPr>
                      <w:rFonts w:hint="eastAsia"/>
                    </w:rPr>
                    <w:t>《一般工业固体废物贮存和填埋污染控制标准》（GB18599-2020）的防渗漏、防雨淋、防扬尘的要求</w:t>
                  </w:r>
                </w:p>
              </w:tc>
            </w:tr>
            <w:tr w14:paraId="605B84A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2" w:type="dxa"/>
                  <w:vMerge w:val="continue"/>
                  <w:tcBorders>
                    <w:top w:val="single" w:color="auto" w:sz="4" w:space="0"/>
                    <w:left w:val="nil"/>
                    <w:bottom w:val="single" w:color="auto" w:sz="8" w:space="0"/>
                    <w:right w:val="single" w:color="auto" w:sz="4" w:space="0"/>
                    <w:tl2br w:val="nil"/>
                    <w:tr2bl w:val="nil"/>
                  </w:tcBorders>
                  <w:noWrap w:val="0"/>
                  <w:vAlign w:val="center"/>
                </w:tcPr>
                <w:p w14:paraId="18AD996B">
                  <w:pPr>
                    <w:pStyle w:val="61"/>
                    <w:rPr>
                      <w:rFonts w:hint="default"/>
                    </w:rPr>
                  </w:pPr>
                </w:p>
              </w:tc>
              <w:tc>
                <w:tcPr>
                  <w:tcW w:w="6822" w:type="dxa"/>
                  <w:gridSpan w:val="4"/>
                  <w:tcBorders>
                    <w:top w:val="single" w:color="auto" w:sz="4" w:space="0"/>
                    <w:left w:val="single" w:color="auto" w:sz="4" w:space="0"/>
                    <w:bottom w:val="single" w:color="auto" w:sz="8" w:space="0"/>
                    <w:right w:val="nil"/>
                    <w:tl2br w:val="nil"/>
                    <w:tr2bl w:val="nil"/>
                  </w:tcBorders>
                  <w:noWrap w:val="0"/>
                  <w:vAlign w:val="center"/>
                </w:tcPr>
                <w:p w14:paraId="29C144CA">
                  <w:pPr>
                    <w:pStyle w:val="61"/>
                    <w:rPr>
                      <w:rFonts w:hint="default"/>
                    </w:rPr>
                  </w:pPr>
                  <w:r>
                    <w:rPr>
                      <w:rFonts w:hint="eastAsia"/>
                    </w:rPr>
                    <w:t>《危险废物贮存污染控制标准》（GB18597-2023）</w:t>
                  </w:r>
                </w:p>
              </w:tc>
            </w:tr>
          </w:tbl>
          <w:p w14:paraId="73F208AB">
            <w:pPr>
              <w:spacing w:after="0"/>
              <w:jc w:val="center"/>
              <w:rPr>
                <w:rFonts w:eastAsia="宋体"/>
                <w:b/>
                <w:kern w:val="2"/>
                <w:sz w:val="21"/>
                <w:szCs w:val="21"/>
              </w:rPr>
            </w:pPr>
          </w:p>
          <w:p w14:paraId="3C764E5A">
            <w:pPr>
              <w:spacing w:after="0"/>
              <w:jc w:val="center"/>
              <w:rPr>
                <w:rFonts w:eastAsia="宋体"/>
                <w:b/>
                <w:kern w:val="2"/>
                <w:sz w:val="21"/>
                <w:szCs w:val="21"/>
              </w:rPr>
            </w:pPr>
          </w:p>
          <w:p w14:paraId="21A8B7ED">
            <w:pPr>
              <w:spacing w:after="0"/>
              <w:jc w:val="center"/>
              <w:rPr>
                <w:rFonts w:eastAsia="宋体"/>
                <w:b/>
                <w:kern w:val="2"/>
                <w:sz w:val="21"/>
                <w:szCs w:val="21"/>
              </w:rPr>
            </w:pPr>
          </w:p>
          <w:p w14:paraId="73D6920D">
            <w:pPr>
              <w:spacing w:after="0"/>
              <w:rPr>
                <w:rFonts w:eastAsia="宋体"/>
                <w:sz w:val="21"/>
                <w:szCs w:val="21"/>
              </w:rPr>
            </w:pPr>
          </w:p>
          <w:p w14:paraId="1A0F7072">
            <w:pPr>
              <w:spacing w:after="0"/>
              <w:rPr>
                <w:rFonts w:eastAsia="宋体"/>
                <w:sz w:val="21"/>
                <w:szCs w:val="21"/>
              </w:rPr>
            </w:pPr>
          </w:p>
          <w:p w14:paraId="1871D28F">
            <w:pPr>
              <w:spacing w:after="0"/>
              <w:rPr>
                <w:rFonts w:eastAsia="宋体"/>
                <w:sz w:val="21"/>
                <w:szCs w:val="21"/>
              </w:rPr>
            </w:pPr>
          </w:p>
          <w:p w14:paraId="727A4190">
            <w:pPr>
              <w:spacing w:after="0"/>
              <w:rPr>
                <w:rFonts w:eastAsia="宋体"/>
                <w:sz w:val="21"/>
                <w:szCs w:val="21"/>
              </w:rPr>
            </w:pPr>
          </w:p>
          <w:p w14:paraId="3A030E54">
            <w:pPr>
              <w:spacing w:after="0"/>
              <w:rPr>
                <w:rFonts w:eastAsia="宋体"/>
                <w:sz w:val="21"/>
                <w:szCs w:val="21"/>
              </w:rPr>
            </w:pPr>
          </w:p>
          <w:p w14:paraId="33A80480">
            <w:pPr>
              <w:spacing w:after="0"/>
              <w:rPr>
                <w:rFonts w:eastAsia="宋体"/>
                <w:sz w:val="21"/>
                <w:szCs w:val="21"/>
              </w:rPr>
            </w:pPr>
          </w:p>
          <w:p w14:paraId="713FF17A">
            <w:pPr>
              <w:spacing w:after="0"/>
              <w:rPr>
                <w:rFonts w:eastAsia="宋体"/>
                <w:sz w:val="21"/>
                <w:szCs w:val="21"/>
              </w:rPr>
            </w:pPr>
          </w:p>
          <w:p w14:paraId="5E087FE2">
            <w:pPr>
              <w:spacing w:after="0"/>
              <w:rPr>
                <w:rFonts w:eastAsia="宋体"/>
                <w:sz w:val="21"/>
                <w:szCs w:val="21"/>
              </w:rPr>
            </w:pPr>
          </w:p>
          <w:p w14:paraId="63087923">
            <w:pPr>
              <w:spacing w:after="0"/>
              <w:rPr>
                <w:rFonts w:eastAsia="宋体"/>
                <w:sz w:val="21"/>
                <w:szCs w:val="21"/>
              </w:rPr>
            </w:pPr>
          </w:p>
          <w:p w14:paraId="5A1F7443">
            <w:pPr>
              <w:spacing w:after="0"/>
              <w:rPr>
                <w:rFonts w:eastAsia="宋体"/>
                <w:sz w:val="21"/>
                <w:szCs w:val="21"/>
              </w:rPr>
            </w:pPr>
          </w:p>
          <w:p w14:paraId="43A60EB5">
            <w:pPr>
              <w:spacing w:after="0"/>
              <w:rPr>
                <w:rFonts w:eastAsia="宋体"/>
                <w:sz w:val="21"/>
                <w:szCs w:val="21"/>
              </w:rPr>
            </w:pPr>
          </w:p>
          <w:p w14:paraId="2566E4FB">
            <w:pPr>
              <w:spacing w:after="0"/>
              <w:rPr>
                <w:rFonts w:eastAsia="宋体"/>
                <w:sz w:val="21"/>
                <w:szCs w:val="21"/>
              </w:rPr>
            </w:pPr>
          </w:p>
          <w:p w14:paraId="325FFDD2">
            <w:pPr>
              <w:spacing w:after="0"/>
              <w:rPr>
                <w:rFonts w:eastAsia="宋体"/>
                <w:sz w:val="21"/>
                <w:szCs w:val="21"/>
              </w:rPr>
            </w:pPr>
          </w:p>
          <w:p w14:paraId="3D88DF2C">
            <w:pPr>
              <w:spacing w:after="0"/>
              <w:rPr>
                <w:rFonts w:eastAsia="宋体"/>
                <w:sz w:val="21"/>
                <w:szCs w:val="21"/>
              </w:rPr>
            </w:pPr>
          </w:p>
          <w:p w14:paraId="1CAF0327">
            <w:pPr>
              <w:spacing w:after="0"/>
              <w:rPr>
                <w:rFonts w:eastAsia="宋体"/>
                <w:sz w:val="21"/>
                <w:szCs w:val="21"/>
              </w:rPr>
            </w:pPr>
          </w:p>
          <w:p w14:paraId="0CAE0E9A">
            <w:pPr>
              <w:spacing w:after="0"/>
              <w:rPr>
                <w:rFonts w:eastAsia="宋体"/>
                <w:sz w:val="21"/>
                <w:szCs w:val="21"/>
              </w:rPr>
            </w:pPr>
          </w:p>
        </w:tc>
      </w:tr>
    </w:tbl>
    <w:p w14:paraId="5B7E4118">
      <w:pPr>
        <w:spacing w:after="0" w:line="440" w:lineRule="exact"/>
        <w:rPr>
          <w:rFonts w:eastAsia="仿宋_GB2312"/>
          <w:b/>
          <w:sz w:val="21"/>
          <w:szCs w:val="21"/>
        </w:rPr>
        <w:sectPr>
          <w:footerReference r:id="rId5" w:type="default"/>
          <w:pgSz w:w="11906" w:h="16838"/>
          <w:pgMar w:top="1417" w:right="1417" w:bottom="1417" w:left="1417" w:header="708" w:footer="708" w:gutter="0"/>
          <w:pgBorders>
            <w:top w:val="none" w:sz="0" w:space="0"/>
            <w:left w:val="none" w:sz="0" w:space="0"/>
            <w:bottom w:val="none" w:sz="0" w:space="0"/>
            <w:right w:val="none" w:sz="0" w:space="0"/>
          </w:pgBorders>
          <w:pgNumType w:start="1"/>
          <w:cols w:space="720" w:num="1"/>
          <w:docGrid w:linePitch="360" w:charSpace="0"/>
        </w:sectPr>
      </w:pPr>
    </w:p>
    <w:p w14:paraId="159429A3">
      <w:pPr>
        <w:spacing w:after="0" w:line="440" w:lineRule="exact"/>
        <w:rPr>
          <w:rFonts w:eastAsia="仿宋_GB2312"/>
          <w:sz w:val="21"/>
          <w:szCs w:val="21"/>
        </w:rPr>
      </w:pPr>
      <w:r>
        <w:rPr>
          <w:rFonts w:eastAsia="仿宋_GB2312"/>
          <w:b/>
          <w:sz w:val="21"/>
          <w:szCs w:val="21"/>
        </w:rPr>
        <w:t>表二</w:t>
      </w:r>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68C5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305" w:hRule="atLeast"/>
          <w:jc w:val="center"/>
        </w:trPr>
        <w:tc>
          <w:tcPr>
            <w:tcW w:w="5000" w:type="pct"/>
          </w:tcPr>
          <w:p w14:paraId="700E059D">
            <w:pPr>
              <w:keepNext w:val="0"/>
              <w:keepLines w:val="0"/>
              <w:pageBreakBefore w:val="0"/>
              <w:widowControl/>
              <w:kinsoku/>
              <w:wordWrap/>
              <w:overflowPunct/>
              <w:topLinePunct w:val="0"/>
              <w:autoSpaceDE/>
              <w:autoSpaceDN/>
              <w:bidi w:val="0"/>
              <w:adjustRightInd w:val="0"/>
              <w:snapToGrid w:val="0"/>
              <w:spacing w:after="0"/>
              <w:ind w:firstLine="482" w:firstLineChars="200"/>
              <w:textAlignment w:val="auto"/>
              <w:rPr>
                <w:rFonts w:eastAsia="宋体"/>
                <w:b/>
                <w:bCs/>
                <w:sz w:val="24"/>
                <w:szCs w:val="24"/>
              </w:rPr>
            </w:pPr>
            <w:bookmarkStart w:id="6" w:name="_Toc502673683"/>
            <w:bookmarkStart w:id="7" w:name="_Toc515972376"/>
            <w:r>
              <w:rPr>
                <w:rFonts w:hint="eastAsia" w:eastAsia="宋体"/>
                <w:b/>
                <w:bCs/>
                <w:sz w:val="24"/>
                <w:szCs w:val="24"/>
              </w:rPr>
              <w:t>1、地理位置</w:t>
            </w:r>
          </w:p>
          <w:bookmarkEnd w:id="6"/>
          <w:bookmarkEnd w:id="7"/>
          <w:p w14:paraId="70D34807">
            <w:pPr>
              <w:keepNext/>
              <w:widowControl w:val="0"/>
              <w:adjustRightInd/>
              <w:snapToGrid/>
              <w:spacing w:after="0" w:line="460" w:lineRule="exact"/>
              <w:ind w:firstLine="480" w:firstLineChars="200"/>
              <w:jc w:val="both"/>
              <w:rPr>
                <w:rFonts w:eastAsia="宋体"/>
                <w:kern w:val="2"/>
                <w:sz w:val="24"/>
                <w:szCs w:val="20"/>
              </w:rPr>
            </w:pPr>
            <w:r>
              <w:rPr>
                <w:rFonts w:hint="default" w:ascii="Times New Roman" w:hAnsi="Times New Roman" w:eastAsia="宋体" w:cs="Times New Roman"/>
                <w:kern w:val="2"/>
                <w:sz w:val="24"/>
                <w:szCs w:val="20"/>
              </w:rPr>
              <w:t>本项目选址位于</w:t>
            </w:r>
            <w:r>
              <w:rPr>
                <w:rFonts w:hint="eastAsia" w:eastAsia="宋体" w:cs="Times New Roman"/>
                <w:kern w:val="2"/>
                <w:sz w:val="24"/>
                <w:szCs w:val="20"/>
                <w:lang w:eastAsia="zh-CN"/>
              </w:rPr>
              <w:t>新乡市新乡高新技术产业开发区南环路3999号</w:t>
            </w:r>
            <w:r>
              <w:rPr>
                <w:rFonts w:hint="eastAsia" w:ascii="Times New Roman" w:hAnsi="Times New Roman" w:eastAsia="宋体" w:cs="Times New Roman"/>
                <w:kern w:val="2"/>
                <w:sz w:val="24"/>
                <w:szCs w:val="20"/>
                <w:lang w:eastAsia="zh-CN"/>
              </w:rPr>
              <w:t>，</w:t>
            </w:r>
            <w:r>
              <w:rPr>
                <w:rFonts w:hint="eastAsia" w:ascii="Times New Roman" w:hAnsi="Times New Roman" w:eastAsia="宋体" w:cs="Times New Roman"/>
                <w:kern w:val="2"/>
                <w:sz w:val="24"/>
                <w:szCs w:val="20"/>
                <w:lang w:val="en-US" w:eastAsia="zh-CN"/>
              </w:rPr>
              <w:t>租赁华兰生物工程股份有限</w:t>
            </w:r>
            <w:r>
              <w:rPr>
                <w:rFonts w:hint="eastAsia" w:eastAsia="宋体" w:cs="Times New Roman"/>
                <w:kern w:val="2"/>
                <w:sz w:val="24"/>
                <w:szCs w:val="20"/>
                <w:lang w:val="en-US" w:eastAsia="zh-CN"/>
              </w:rPr>
              <w:t>公司</w:t>
            </w:r>
            <w:r>
              <w:rPr>
                <w:rFonts w:hint="eastAsia" w:ascii="Times New Roman" w:hAnsi="Times New Roman" w:eastAsia="宋体" w:cs="Times New Roman"/>
                <w:kern w:val="2"/>
                <w:sz w:val="24"/>
                <w:szCs w:val="20"/>
                <w:lang w:val="en-US" w:eastAsia="zh-CN"/>
              </w:rPr>
              <w:t>现有仓储中心4F部分房屋进行检测</w:t>
            </w:r>
            <w:r>
              <w:rPr>
                <w:rFonts w:hint="eastAsia" w:eastAsia="宋体"/>
                <w:kern w:val="2"/>
                <w:sz w:val="24"/>
                <w:szCs w:val="20"/>
                <w:lang w:eastAsia="zh-CN"/>
              </w:rPr>
              <w:t>。</w:t>
            </w:r>
            <w:r>
              <w:rPr>
                <w:rFonts w:hint="eastAsia" w:eastAsia="宋体"/>
                <w:kern w:val="2"/>
                <w:sz w:val="24"/>
                <w:szCs w:val="20"/>
              </w:rPr>
              <w:t>项目</w:t>
            </w:r>
            <w:r>
              <w:rPr>
                <w:rFonts w:hint="eastAsia" w:eastAsia="宋体"/>
                <w:kern w:val="2"/>
                <w:sz w:val="24"/>
                <w:szCs w:val="20"/>
                <w:lang w:val="en-US" w:eastAsia="zh-CN"/>
              </w:rPr>
              <w:t>所在</w:t>
            </w:r>
            <w:r>
              <w:rPr>
                <w:rFonts w:hint="eastAsia" w:ascii="Times New Roman" w:hAnsi="Times New Roman" w:eastAsia="宋体" w:cs="Times New Roman"/>
                <w:kern w:val="2"/>
                <w:sz w:val="24"/>
                <w:szCs w:val="20"/>
                <w:lang w:val="en-US" w:eastAsia="zh-CN"/>
              </w:rPr>
              <w:t>华兰生物工程股份有限</w:t>
            </w:r>
            <w:r>
              <w:rPr>
                <w:rFonts w:hint="eastAsia" w:eastAsia="宋体" w:cs="Times New Roman"/>
                <w:kern w:val="2"/>
                <w:sz w:val="24"/>
                <w:szCs w:val="20"/>
                <w:lang w:val="en-US" w:eastAsia="zh-CN"/>
              </w:rPr>
              <w:t>公司厂区</w:t>
            </w:r>
            <w:r>
              <w:rPr>
                <w:rFonts w:hint="eastAsia" w:eastAsia="宋体"/>
                <w:kern w:val="2"/>
                <w:sz w:val="24"/>
                <w:szCs w:val="20"/>
              </w:rPr>
              <w:t>四周环境为：西侧为</w:t>
            </w:r>
            <w:r>
              <w:rPr>
                <w:rFonts w:hint="eastAsia" w:eastAsia="宋体"/>
                <w:kern w:val="2"/>
                <w:sz w:val="24"/>
                <w:szCs w:val="20"/>
                <w:lang w:val="en-US" w:eastAsia="zh-CN"/>
              </w:rPr>
              <w:t>新二街，隔路为新乡大数据产业园</w:t>
            </w:r>
            <w:r>
              <w:rPr>
                <w:rFonts w:hint="eastAsia" w:eastAsia="宋体"/>
                <w:kern w:val="2"/>
                <w:sz w:val="24"/>
                <w:szCs w:val="20"/>
              </w:rPr>
              <w:t>，东侧为</w:t>
            </w:r>
            <w:r>
              <w:rPr>
                <w:rFonts w:hint="eastAsia" w:eastAsia="宋体"/>
                <w:kern w:val="2"/>
                <w:sz w:val="24"/>
                <w:szCs w:val="20"/>
                <w:lang w:val="en-US" w:eastAsia="zh-CN"/>
              </w:rPr>
              <w:t>新中大道，隔路为新乡市起重机厂</w:t>
            </w:r>
            <w:r>
              <w:rPr>
                <w:rFonts w:hint="eastAsia" w:eastAsia="宋体"/>
                <w:kern w:val="2"/>
                <w:sz w:val="24"/>
                <w:szCs w:val="20"/>
                <w:lang w:eastAsia="zh-CN"/>
              </w:rPr>
              <w:t>，</w:t>
            </w:r>
            <w:r>
              <w:rPr>
                <w:rFonts w:hint="eastAsia" w:eastAsia="宋体"/>
                <w:kern w:val="2"/>
                <w:sz w:val="24"/>
                <w:szCs w:val="20"/>
                <w:lang w:val="en-US" w:eastAsia="zh-CN"/>
              </w:rPr>
              <w:t>南侧为柳青路，隔路为新一中交通枢纽站、新一中加油站及环卫驿站，北侧为南环路，隔路为洪门钢材市场。</w:t>
            </w:r>
            <w:r>
              <w:rPr>
                <w:rFonts w:hint="eastAsia" w:eastAsia="宋体"/>
                <w:kern w:val="2"/>
                <w:sz w:val="24"/>
                <w:szCs w:val="20"/>
              </w:rPr>
              <w:t>距项目最近的敏感点为</w:t>
            </w:r>
            <w:r>
              <w:rPr>
                <w:rFonts w:hint="eastAsia" w:eastAsia="宋体"/>
                <w:kern w:val="2"/>
                <w:sz w:val="24"/>
                <w:szCs w:val="20"/>
                <w:lang w:val="en-US" w:eastAsia="zh-CN"/>
              </w:rPr>
              <w:t>西北</w:t>
            </w:r>
            <w:r>
              <w:rPr>
                <w:rFonts w:hint="eastAsia" w:eastAsia="宋体"/>
                <w:kern w:val="2"/>
                <w:sz w:val="24"/>
                <w:szCs w:val="20"/>
              </w:rPr>
              <w:t>侧</w:t>
            </w:r>
            <w:r>
              <w:rPr>
                <w:rFonts w:hint="eastAsia" w:eastAsia="宋体"/>
                <w:kern w:val="2"/>
                <w:sz w:val="24"/>
                <w:szCs w:val="20"/>
                <w:lang w:val="en-US" w:eastAsia="zh-CN"/>
              </w:rPr>
              <w:t>365</w:t>
            </w:r>
            <w:r>
              <w:rPr>
                <w:rFonts w:hint="eastAsia" w:eastAsia="宋体"/>
                <w:kern w:val="2"/>
                <w:sz w:val="24"/>
                <w:szCs w:val="20"/>
              </w:rPr>
              <w:t>m的</w:t>
            </w:r>
            <w:r>
              <w:rPr>
                <w:rFonts w:hint="eastAsia" w:eastAsia="宋体"/>
                <w:kern w:val="2"/>
                <w:sz w:val="24"/>
                <w:szCs w:val="20"/>
                <w:lang w:val="en-US" w:eastAsia="zh-CN"/>
              </w:rPr>
              <w:t>恒开公租房小区</w:t>
            </w:r>
            <w:r>
              <w:rPr>
                <w:rFonts w:eastAsia="宋体"/>
                <w:kern w:val="2"/>
                <w:sz w:val="24"/>
                <w:szCs w:val="20"/>
              </w:rPr>
              <w:t>。根据实际勘查，项目实际建设地点以及周围环境敏感点位置与环评及批复内容一致。项目周边环境</w:t>
            </w:r>
            <w:r>
              <w:rPr>
                <w:rFonts w:hint="eastAsia" w:eastAsia="宋体"/>
                <w:kern w:val="2"/>
                <w:sz w:val="24"/>
                <w:szCs w:val="20"/>
                <w:lang w:val="en-US" w:eastAsia="zh-CN"/>
              </w:rPr>
              <w:t>及环境保护目标</w:t>
            </w:r>
            <w:r>
              <w:rPr>
                <w:rFonts w:eastAsia="宋体"/>
                <w:kern w:val="2"/>
                <w:sz w:val="24"/>
                <w:szCs w:val="20"/>
              </w:rPr>
              <w:t>示意图见</w:t>
            </w:r>
            <w:r>
              <w:rPr>
                <w:rFonts w:hint="eastAsia" w:ascii="Times New Roman" w:hAnsi="Times New Roman" w:eastAsia="宋体" w:cs="Times New Roman"/>
                <w:kern w:val="2"/>
                <w:sz w:val="24"/>
                <w:szCs w:val="20"/>
              </w:rPr>
              <w:t>图1。</w:t>
            </w:r>
          </w:p>
          <w:p w14:paraId="090C9FDA">
            <w:pPr>
              <w:spacing w:after="0" w:line="360" w:lineRule="auto"/>
              <w:jc w:val="center"/>
              <w:rPr>
                <w:rFonts w:hAnsi="黑体" w:eastAsia="黑体"/>
                <w:sz w:val="24"/>
                <w:lang w:val="pt-BR"/>
              </w:rPr>
            </w:pPr>
            <w:r>
              <w:drawing>
                <wp:inline distT="0" distB="0" distL="114300" distR="114300">
                  <wp:extent cx="5758815" cy="3789045"/>
                  <wp:effectExtent l="0" t="0" r="1333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758815" cy="3789045"/>
                          </a:xfrm>
                          <a:prstGeom prst="rect">
                            <a:avLst/>
                          </a:prstGeom>
                          <a:noFill/>
                          <a:ln>
                            <a:noFill/>
                          </a:ln>
                        </pic:spPr>
                      </pic:pic>
                    </a:graphicData>
                  </a:graphic>
                </wp:inline>
              </w:drawing>
            </w:r>
          </w:p>
          <w:p w14:paraId="4E56BDB9">
            <w:pPr>
              <w:spacing w:after="0" w:line="360" w:lineRule="auto"/>
              <w:jc w:val="center"/>
              <w:rPr>
                <w:rFonts w:hint="eastAsia" w:hAnsi="黑体" w:eastAsia="黑体"/>
                <w:sz w:val="24"/>
                <w:lang w:val="pt-BR"/>
              </w:rPr>
            </w:pPr>
            <w:r>
              <w:rPr>
                <w:rFonts w:hAnsi="黑体" w:eastAsia="黑体"/>
                <w:sz w:val="24"/>
                <w:lang w:val="pt-BR"/>
              </w:rPr>
              <w:t>图</w:t>
            </w:r>
            <w:r>
              <w:rPr>
                <w:rFonts w:eastAsia="黑体"/>
                <w:sz w:val="24"/>
                <w:lang w:val="pt-BR"/>
              </w:rPr>
              <w:t xml:space="preserve">1  </w:t>
            </w:r>
            <w:r>
              <w:rPr>
                <w:rFonts w:hAnsi="黑体" w:eastAsia="黑体"/>
                <w:sz w:val="24"/>
                <w:lang w:val="pt-BR"/>
              </w:rPr>
              <w:t>项目周边环境</w:t>
            </w:r>
            <w:r>
              <w:rPr>
                <w:rFonts w:hint="eastAsia" w:hAnsi="黑体" w:eastAsia="黑体"/>
                <w:sz w:val="24"/>
                <w:lang w:val="en-US" w:eastAsia="zh-CN"/>
              </w:rPr>
              <w:t>及</w:t>
            </w:r>
            <w:r>
              <w:rPr>
                <w:rFonts w:ascii="Times New Roman" w:hAnsi="Times New Roman" w:eastAsia="黑体"/>
                <w:color w:val="000000"/>
                <w:sz w:val="24"/>
              </w:rPr>
              <w:t>环境保护目标</w:t>
            </w:r>
            <w:r>
              <w:rPr>
                <w:rFonts w:hAnsi="黑体" w:eastAsia="黑体"/>
                <w:sz w:val="24"/>
                <w:lang w:val="pt-BR"/>
              </w:rPr>
              <w:t>示意</w:t>
            </w:r>
            <w:r>
              <w:rPr>
                <w:rFonts w:hint="eastAsia" w:hAnsi="黑体" w:eastAsia="黑体"/>
                <w:sz w:val="24"/>
                <w:lang w:val="pt-BR"/>
              </w:rPr>
              <w:t>图</w:t>
            </w:r>
          </w:p>
          <w:p w14:paraId="70B9433D">
            <w:pPr>
              <w:keepNext/>
              <w:widowControl w:val="0"/>
              <w:adjustRightInd/>
              <w:snapToGrid/>
              <w:spacing w:after="0" w:line="460" w:lineRule="exact"/>
              <w:ind w:firstLine="482" w:firstLineChars="200"/>
              <w:jc w:val="both"/>
              <w:rPr>
                <w:rFonts w:eastAsia="宋体"/>
                <w:b/>
                <w:bCs/>
                <w:kern w:val="2"/>
                <w:sz w:val="24"/>
                <w:szCs w:val="20"/>
              </w:rPr>
            </w:pPr>
            <w:r>
              <w:rPr>
                <w:rFonts w:eastAsia="宋体"/>
                <w:b/>
                <w:bCs/>
                <w:kern w:val="2"/>
                <w:sz w:val="24"/>
                <w:szCs w:val="20"/>
              </w:rPr>
              <w:t>2、</w:t>
            </w:r>
            <w:r>
              <w:rPr>
                <w:rFonts w:hint="eastAsia" w:eastAsia="宋体"/>
                <w:b/>
                <w:bCs/>
                <w:kern w:val="2"/>
                <w:sz w:val="24"/>
                <w:szCs w:val="20"/>
              </w:rPr>
              <w:t>工程</w:t>
            </w:r>
            <w:r>
              <w:rPr>
                <w:rFonts w:eastAsia="宋体"/>
                <w:b/>
                <w:bCs/>
                <w:kern w:val="2"/>
                <w:sz w:val="24"/>
                <w:szCs w:val="20"/>
              </w:rPr>
              <w:t>建设</w:t>
            </w:r>
            <w:r>
              <w:rPr>
                <w:rFonts w:hint="eastAsia" w:eastAsia="宋体"/>
                <w:b/>
                <w:bCs/>
                <w:kern w:val="2"/>
                <w:sz w:val="24"/>
                <w:szCs w:val="20"/>
              </w:rPr>
              <w:t>内容</w:t>
            </w:r>
          </w:p>
          <w:p w14:paraId="0E555D9F">
            <w:pPr>
              <w:widowControl w:val="0"/>
              <w:adjustRightInd/>
              <w:snapToGrid/>
              <w:spacing w:after="0" w:line="520" w:lineRule="exact"/>
              <w:ind w:firstLine="496" w:firstLineChars="207"/>
              <w:rPr>
                <w:rFonts w:eastAsia="黑体"/>
                <w:bCs/>
                <w:kern w:val="2"/>
                <w:sz w:val="24"/>
                <w:szCs w:val="24"/>
              </w:rPr>
            </w:pPr>
            <w:r>
              <w:rPr>
                <w:rFonts w:eastAsia="黑体"/>
                <w:bCs/>
                <w:kern w:val="2"/>
                <w:sz w:val="24"/>
                <w:szCs w:val="24"/>
              </w:rPr>
              <w:t>表2                   项目基本概况一览表</w:t>
            </w:r>
          </w:p>
          <w:tbl>
            <w:tblPr>
              <w:tblStyle w:val="16"/>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1164"/>
              <w:gridCol w:w="3169"/>
              <w:gridCol w:w="3094"/>
              <w:gridCol w:w="937"/>
            </w:tblGrid>
            <w:tr w14:paraId="71EFCD3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7BF543F2">
                  <w:pPr>
                    <w:spacing w:after="0"/>
                    <w:jc w:val="center"/>
                    <w:rPr>
                      <w:rFonts w:eastAsia="宋体"/>
                      <w:b/>
                      <w:bCs/>
                      <w:sz w:val="21"/>
                      <w:szCs w:val="21"/>
                    </w:rPr>
                  </w:pPr>
                  <w:r>
                    <w:rPr>
                      <w:rFonts w:eastAsia="宋体"/>
                      <w:b/>
                      <w:bCs/>
                      <w:sz w:val="21"/>
                      <w:szCs w:val="21"/>
                    </w:rPr>
                    <w:t>序号</w:t>
                  </w:r>
                </w:p>
              </w:tc>
              <w:tc>
                <w:tcPr>
                  <w:tcW w:w="1131" w:type="dxa"/>
                  <w:vAlign w:val="center"/>
                </w:tcPr>
                <w:p w14:paraId="0B3C9B0C">
                  <w:pPr>
                    <w:spacing w:after="0"/>
                    <w:jc w:val="center"/>
                    <w:rPr>
                      <w:rFonts w:eastAsia="宋体"/>
                      <w:b/>
                      <w:bCs/>
                      <w:sz w:val="21"/>
                      <w:szCs w:val="21"/>
                    </w:rPr>
                  </w:pPr>
                  <w:r>
                    <w:rPr>
                      <w:rFonts w:eastAsia="宋体"/>
                      <w:b/>
                      <w:bCs/>
                      <w:sz w:val="21"/>
                      <w:szCs w:val="21"/>
                    </w:rPr>
                    <w:t>项目</w:t>
                  </w:r>
                </w:p>
              </w:tc>
              <w:tc>
                <w:tcPr>
                  <w:tcW w:w="3078" w:type="dxa"/>
                  <w:tcBorders>
                    <w:right w:val="single" w:color="auto" w:sz="4" w:space="0"/>
                  </w:tcBorders>
                  <w:vAlign w:val="center"/>
                </w:tcPr>
                <w:p w14:paraId="2F14BFDA">
                  <w:pPr>
                    <w:spacing w:after="0"/>
                    <w:jc w:val="center"/>
                    <w:rPr>
                      <w:rFonts w:eastAsia="宋体"/>
                      <w:b/>
                      <w:bCs/>
                      <w:sz w:val="21"/>
                      <w:szCs w:val="21"/>
                    </w:rPr>
                  </w:pPr>
                  <w:r>
                    <w:rPr>
                      <w:rFonts w:eastAsia="宋体"/>
                      <w:b/>
                      <w:bCs/>
                      <w:sz w:val="21"/>
                      <w:szCs w:val="21"/>
                    </w:rPr>
                    <w:t>环评及批复内容</w:t>
                  </w:r>
                </w:p>
              </w:tc>
              <w:tc>
                <w:tcPr>
                  <w:tcW w:w="3005" w:type="dxa"/>
                  <w:tcBorders>
                    <w:left w:val="single" w:color="auto" w:sz="4" w:space="0"/>
                  </w:tcBorders>
                  <w:vAlign w:val="center"/>
                </w:tcPr>
                <w:p w14:paraId="4A10D347">
                  <w:pPr>
                    <w:spacing w:after="0"/>
                    <w:jc w:val="center"/>
                    <w:rPr>
                      <w:rFonts w:eastAsia="宋体"/>
                      <w:b/>
                      <w:bCs/>
                      <w:sz w:val="21"/>
                      <w:szCs w:val="21"/>
                    </w:rPr>
                  </w:pPr>
                  <w:r>
                    <w:rPr>
                      <w:rFonts w:eastAsia="宋体"/>
                      <w:b/>
                      <w:bCs/>
                      <w:sz w:val="21"/>
                      <w:szCs w:val="21"/>
                    </w:rPr>
                    <w:t>实际建设内容</w:t>
                  </w:r>
                </w:p>
              </w:tc>
              <w:tc>
                <w:tcPr>
                  <w:tcW w:w="910" w:type="dxa"/>
                  <w:vAlign w:val="center"/>
                </w:tcPr>
                <w:p w14:paraId="028636C5">
                  <w:pPr>
                    <w:spacing w:after="0"/>
                    <w:jc w:val="center"/>
                    <w:rPr>
                      <w:rFonts w:eastAsia="宋体"/>
                      <w:b/>
                      <w:bCs/>
                      <w:sz w:val="21"/>
                      <w:szCs w:val="21"/>
                    </w:rPr>
                  </w:pPr>
                  <w:r>
                    <w:rPr>
                      <w:rFonts w:eastAsia="宋体"/>
                      <w:b/>
                      <w:kern w:val="36"/>
                      <w:sz w:val="21"/>
                      <w:szCs w:val="21"/>
                    </w:rPr>
                    <w:t>备注</w:t>
                  </w:r>
                </w:p>
              </w:tc>
            </w:tr>
            <w:tr w14:paraId="1EF2EA8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17A1039D">
                  <w:pPr>
                    <w:spacing w:after="0"/>
                    <w:jc w:val="center"/>
                    <w:rPr>
                      <w:rFonts w:eastAsia="宋体"/>
                      <w:sz w:val="21"/>
                      <w:szCs w:val="21"/>
                    </w:rPr>
                  </w:pPr>
                  <w:r>
                    <w:rPr>
                      <w:rFonts w:eastAsia="宋体"/>
                      <w:sz w:val="21"/>
                      <w:szCs w:val="21"/>
                    </w:rPr>
                    <w:t>1</w:t>
                  </w:r>
                </w:p>
              </w:tc>
              <w:tc>
                <w:tcPr>
                  <w:tcW w:w="1131" w:type="dxa"/>
                  <w:vAlign w:val="center"/>
                </w:tcPr>
                <w:p w14:paraId="17146AD7">
                  <w:pPr>
                    <w:spacing w:after="0"/>
                    <w:jc w:val="center"/>
                    <w:rPr>
                      <w:rFonts w:eastAsia="宋体"/>
                      <w:sz w:val="21"/>
                      <w:szCs w:val="21"/>
                    </w:rPr>
                  </w:pPr>
                  <w:r>
                    <w:rPr>
                      <w:rFonts w:eastAsia="宋体"/>
                      <w:sz w:val="21"/>
                      <w:szCs w:val="21"/>
                    </w:rPr>
                    <w:t>项目名称</w:t>
                  </w:r>
                </w:p>
              </w:tc>
              <w:tc>
                <w:tcPr>
                  <w:tcW w:w="3078" w:type="dxa"/>
                  <w:tcBorders>
                    <w:right w:val="single" w:color="auto" w:sz="4" w:space="0"/>
                  </w:tcBorders>
                  <w:vAlign w:val="center"/>
                </w:tcPr>
                <w:p w14:paraId="0553748E">
                  <w:pPr>
                    <w:pStyle w:val="61"/>
                    <w:rPr>
                      <w:rFonts w:hint="eastAsia" w:eastAsia="宋体"/>
                      <w:sz w:val="21"/>
                      <w:szCs w:val="21"/>
                      <w:lang w:eastAsia="zh-CN"/>
                    </w:rPr>
                  </w:pPr>
                  <w:r>
                    <w:rPr>
                      <w:rFonts w:hint="eastAsia"/>
                      <w:lang w:eastAsia="zh-CN"/>
                    </w:rPr>
                    <w:t>华兰生物(封丘)单采血浆有限公司集中化血液检验实验室项目</w:t>
                  </w:r>
                </w:p>
              </w:tc>
              <w:tc>
                <w:tcPr>
                  <w:tcW w:w="3005" w:type="dxa"/>
                  <w:tcBorders>
                    <w:left w:val="single" w:color="auto" w:sz="4" w:space="0"/>
                  </w:tcBorders>
                  <w:vAlign w:val="center"/>
                </w:tcPr>
                <w:p w14:paraId="6DAB12C5">
                  <w:pPr>
                    <w:pStyle w:val="61"/>
                    <w:rPr>
                      <w:rFonts w:hint="eastAsia" w:eastAsia="宋体"/>
                      <w:sz w:val="21"/>
                      <w:szCs w:val="21"/>
                      <w:lang w:eastAsia="zh-CN"/>
                    </w:rPr>
                  </w:pPr>
                  <w:r>
                    <w:rPr>
                      <w:rFonts w:hint="eastAsia"/>
                      <w:lang w:eastAsia="zh-CN"/>
                    </w:rPr>
                    <w:t>华兰生物(封丘)单采血浆有限公司集中化血液检验实验室项目（</w:t>
                  </w:r>
                  <w:r>
                    <w:rPr>
                      <w:rFonts w:hint="eastAsia"/>
                      <w:lang w:val="en-US" w:eastAsia="zh-CN"/>
                    </w:rPr>
                    <w:t>一期</w:t>
                  </w:r>
                  <w:r>
                    <w:rPr>
                      <w:rFonts w:hint="eastAsia"/>
                      <w:lang w:eastAsia="zh-CN"/>
                    </w:rPr>
                    <w:t>）</w:t>
                  </w:r>
                </w:p>
              </w:tc>
              <w:tc>
                <w:tcPr>
                  <w:tcW w:w="910" w:type="dxa"/>
                  <w:vAlign w:val="center"/>
                </w:tcPr>
                <w:p w14:paraId="56FC0FB1">
                  <w:pPr>
                    <w:spacing w:after="0"/>
                    <w:jc w:val="center"/>
                    <w:rPr>
                      <w:rFonts w:hint="eastAsia" w:eastAsia="宋体"/>
                      <w:sz w:val="21"/>
                      <w:szCs w:val="21"/>
                      <w:lang w:val="en-US" w:eastAsia="zh-CN"/>
                    </w:rPr>
                  </w:pPr>
                  <w:r>
                    <w:rPr>
                      <w:rFonts w:hint="eastAsia" w:eastAsia="宋体"/>
                      <w:sz w:val="21"/>
                      <w:szCs w:val="21"/>
                      <w:lang w:val="en-US" w:eastAsia="zh-CN"/>
                    </w:rPr>
                    <w:t>分期建设</w:t>
                  </w:r>
                </w:p>
              </w:tc>
            </w:tr>
            <w:tr w14:paraId="601516F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681BB566">
                  <w:pPr>
                    <w:spacing w:after="0"/>
                    <w:jc w:val="center"/>
                    <w:rPr>
                      <w:rFonts w:eastAsia="宋体"/>
                      <w:sz w:val="21"/>
                      <w:szCs w:val="21"/>
                    </w:rPr>
                  </w:pPr>
                  <w:r>
                    <w:rPr>
                      <w:rFonts w:eastAsia="宋体"/>
                      <w:sz w:val="21"/>
                      <w:szCs w:val="21"/>
                    </w:rPr>
                    <w:t>2</w:t>
                  </w:r>
                </w:p>
              </w:tc>
              <w:tc>
                <w:tcPr>
                  <w:tcW w:w="1131" w:type="dxa"/>
                  <w:vAlign w:val="center"/>
                </w:tcPr>
                <w:p w14:paraId="0A0AF608">
                  <w:pPr>
                    <w:spacing w:after="0"/>
                    <w:jc w:val="center"/>
                    <w:rPr>
                      <w:rFonts w:eastAsia="宋体"/>
                      <w:sz w:val="21"/>
                      <w:szCs w:val="21"/>
                    </w:rPr>
                  </w:pPr>
                  <w:r>
                    <w:rPr>
                      <w:rFonts w:eastAsia="宋体"/>
                      <w:sz w:val="21"/>
                      <w:szCs w:val="21"/>
                    </w:rPr>
                    <w:t>建设单位</w:t>
                  </w:r>
                </w:p>
              </w:tc>
              <w:tc>
                <w:tcPr>
                  <w:tcW w:w="3078" w:type="dxa"/>
                  <w:tcBorders>
                    <w:right w:val="single" w:color="auto" w:sz="4" w:space="0"/>
                  </w:tcBorders>
                  <w:vAlign w:val="center"/>
                </w:tcPr>
                <w:p w14:paraId="618D3A91">
                  <w:pPr>
                    <w:pStyle w:val="61"/>
                    <w:rPr>
                      <w:rFonts w:hint="eastAsia" w:eastAsia="宋体"/>
                      <w:sz w:val="21"/>
                      <w:szCs w:val="21"/>
                      <w:lang w:eastAsia="zh-CN"/>
                    </w:rPr>
                  </w:pPr>
                  <w:r>
                    <w:rPr>
                      <w:rFonts w:hint="eastAsia"/>
                      <w:lang w:eastAsia="zh-CN"/>
                    </w:rPr>
                    <w:t>华兰生物(封丘)单采血浆有限公司</w:t>
                  </w:r>
                </w:p>
              </w:tc>
              <w:tc>
                <w:tcPr>
                  <w:tcW w:w="3005" w:type="dxa"/>
                  <w:tcBorders>
                    <w:left w:val="single" w:color="auto" w:sz="4" w:space="0"/>
                  </w:tcBorders>
                  <w:vAlign w:val="center"/>
                </w:tcPr>
                <w:p w14:paraId="020CA638">
                  <w:pPr>
                    <w:pStyle w:val="61"/>
                    <w:rPr>
                      <w:rFonts w:hint="eastAsia" w:eastAsia="宋体"/>
                      <w:sz w:val="21"/>
                      <w:szCs w:val="21"/>
                      <w:lang w:eastAsia="zh-CN"/>
                    </w:rPr>
                  </w:pPr>
                  <w:r>
                    <w:rPr>
                      <w:rFonts w:hint="eastAsia"/>
                      <w:lang w:eastAsia="zh-CN"/>
                    </w:rPr>
                    <w:t>华兰生物(封丘)单采血浆有限公司</w:t>
                  </w:r>
                </w:p>
              </w:tc>
              <w:tc>
                <w:tcPr>
                  <w:tcW w:w="910" w:type="dxa"/>
                  <w:vAlign w:val="center"/>
                </w:tcPr>
                <w:p w14:paraId="3A516825">
                  <w:pPr>
                    <w:spacing w:after="0"/>
                    <w:jc w:val="center"/>
                    <w:rPr>
                      <w:rFonts w:eastAsia="宋体"/>
                      <w:sz w:val="21"/>
                      <w:szCs w:val="21"/>
                    </w:rPr>
                  </w:pPr>
                  <w:r>
                    <w:rPr>
                      <w:rFonts w:eastAsia="宋体"/>
                      <w:sz w:val="21"/>
                      <w:szCs w:val="21"/>
                    </w:rPr>
                    <w:t>一致</w:t>
                  </w:r>
                </w:p>
              </w:tc>
            </w:tr>
            <w:tr w14:paraId="3591828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241E725F">
                  <w:pPr>
                    <w:spacing w:after="0"/>
                    <w:jc w:val="center"/>
                    <w:rPr>
                      <w:rFonts w:eastAsia="宋体"/>
                      <w:sz w:val="21"/>
                      <w:szCs w:val="21"/>
                    </w:rPr>
                  </w:pPr>
                  <w:r>
                    <w:rPr>
                      <w:rFonts w:eastAsia="宋体"/>
                      <w:sz w:val="21"/>
                      <w:szCs w:val="21"/>
                    </w:rPr>
                    <w:t>3</w:t>
                  </w:r>
                </w:p>
              </w:tc>
              <w:tc>
                <w:tcPr>
                  <w:tcW w:w="1131" w:type="dxa"/>
                  <w:vAlign w:val="center"/>
                </w:tcPr>
                <w:p w14:paraId="3F167749">
                  <w:pPr>
                    <w:spacing w:after="0"/>
                    <w:jc w:val="center"/>
                    <w:rPr>
                      <w:rFonts w:eastAsia="宋体"/>
                      <w:sz w:val="21"/>
                      <w:szCs w:val="21"/>
                    </w:rPr>
                  </w:pPr>
                  <w:r>
                    <w:rPr>
                      <w:rFonts w:eastAsia="宋体"/>
                      <w:sz w:val="21"/>
                      <w:szCs w:val="21"/>
                    </w:rPr>
                    <w:t>产品方案</w:t>
                  </w:r>
                </w:p>
              </w:tc>
              <w:tc>
                <w:tcPr>
                  <w:tcW w:w="3078" w:type="dxa"/>
                  <w:tcBorders>
                    <w:right w:val="single" w:color="auto" w:sz="4" w:space="0"/>
                  </w:tcBorders>
                  <w:vAlign w:val="center"/>
                </w:tcPr>
                <w:p w14:paraId="5BEAFE04">
                  <w:pPr>
                    <w:pStyle w:val="61"/>
                    <w:rPr>
                      <w:rFonts w:eastAsia="宋体"/>
                      <w:sz w:val="21"/>
                      <w:szCs w:val="21"/>
                    </w:rPr>
                  </w:pPr>
                  <w:r>
                    <w:rPr>
                      <w:rFonts w:hint="eastAsia" w:eastAsia="宋体"/>
                      <w:sz w:val="21"/>
                      <w:szCs w:val="21"/>
                    </w:rPr>
                    <w:t>酶免项目（包含HBsAg、抗HCV、HIV-Ag/Ab、抗TP）；生化项目（包含ALT与总蛋白）、蛋白电泳项目（白蛋白）；血浆标本年检测量1200吨，约200万人份</w:t>
                  </w:r>
                </w:p>
              </w:tc>
              <w:tc>
                <w:tcPr>
                  <w:tcW w:w="3005" w:type="dxa"/>
                  <w:tcBorders>
                    <w:left w:val="single" w:color="auto" w:sz="4" w:space="0"/>
                  </w:tcBorders>
                  <w:vAlign w:val="center"/>
                </w:tcPr>
                <w:p w14:paraId="611FB8C4">
                  <w:pPr>
                    <w:pStyle w:val="61"/>
                    <w:rPr>
                      <w:rFonts w:eastAsia="宋体"/>
                      <w:sz w:val="21"/>
                      <w:szCs w:val="21"/>
                    </w:rPr>
                  </w:pPr>
                  <w:r>
                    <w:rPr>
                      <w:rFonts w:hint="eastAsia" w:eastAsia="宋体"/>
                      <w:sz w:val="21"/>
                      <w:szCs w:val="21"/>
                    </w:rPr>
                    <w:t>酶免项目（包含HBsAg、抗HCV、HIV-Ag/Ab、抗TP）；蛋白电泳项目（白蛋白）；血浆标本年检测量1200吨，约200万人份</w:t>
                  </w:r>
                </w:p>
              </w:tc>
              <w:tc>
                <w:tcPr>
                  <w:tcW w:w="910" w:type="dxa"/>
                  <w:vAlign w:val="center"/>
                </w:tcPr>
                <w:p w14:paraId="190024D3">
                  <w:pPr>
                    <w:spacing w:after="0"/>
                    <w:jc w:val="center"/>
                    <w:rPr>
                      <w:rFonts w:eastAsia="宋体"/>
                      <w:sz w:val="21"/>
                      <w:szCs w:val="21"/>
                    </w:rPr>
                  </w:pPr>
                  <w:r>
                    <w:rPr>
                      <w:rFonts w:hint="eastAsia" w:eastAsia="宋体"/>
                      <w:sz w:val="21"/>
                      <w:szCs w:val="21"/>
                      <w:lang w:val="en-US" w:eastAsia="zh-CN"/>
                    </w:rPr>
                    <w:t>分期建设</w:t>
                  </w:r>
                </w:p>
              </w:tc>
            </w:tr>
            <w:tr w14:paraId="1CDE4C0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2A4940A6">
                  <w:pPr>
                    <w:spacing w:after="0"/>
                    <w:jc w:val="center"/>
                    <w:rPr>
                      <w:rFonts w:eastAsia="宋体"/>
                      <w:sz w:val="21"/>
                      <w:szCs w:val="21"/>
                    </w:rPr>
                  </w:pPr>
                  <w:r>
                    <w:rPr>
                      <w:rFonts w:eastAsia="宋体"/>
                      <w:sz w:val="21"/>
                      <w:szCs w:val="21"/>
                    </w:rPr>
                    <w:t>4</w:t>
                  </w:r>
                </w:p>
              </w:tc>
              <w:tc>
                <w:tcPr>
                  <w:tcW w:w="1131" w:type="dxa"/>
                  <w:vAlign w:val="center"/>
                </w:tcPr>
                <w:p w14:paraId="5741DE58">
                  <w:pPr>
                    <w:spacing w:after="0"/>
                    <w:jc w:val="center"/>
                    <w:rPr>
                      <w:rFonts w:eastAsia="宋体"/>
                      <w:sz w:val="21"/>
                      <w:szCs w:val="21"/>
                    </w:rPr>
                  </w:pPr>
                  <w:r>
                    <w:rPr>
                      <w:rFonts w:eastAsia="宋体"/>
                      <w:sz w:val="21"/>
                      <w:szCs w:val="21"/>
                    </w:rPr>
                    <w:t>项目选址</w:t>
                  </w:r>
                </w:p>
              </w:tc>
              <w:tc>
                <w:tcPr>
                  <w:tcW w:w="3078" w:type="dxa"/>
                  <w:tcBorders>
                    <w:right w:val="single" w:color="auto" w:sz="4" w:space="0"/>
                  </w:tcBorders>
                  <w:vAlign w:val="center"/>
                </w:tcPr>
                <w:p w14:paraId="14FBBF19">
                  <w:pPr>
                    <w:pStyle w:val="61"/>
                    <w:rPr>
                      <w:rFonts w:hint="eastAsia" w:eastAsia="宋体"/>
                      <w:sz w:val="21"/>
                      <w:szCs w:val="21"/>
                      <w:lang w:eastAsia="zh-CN"/>
                    </w:rPr>
                  </w:pPr>
                  <w:r>
                    <w:rPr>
                      <w:rFonts w:hint="eastAsia"/>
                      <w:lang w:eastAsia="zh-CN"/>
                    </w:rPr>
                    <w:t>新乡市新乡高新技术产业开发区南环路3999号</w:t>
                  </w:r>
                </w:p>
              </w:tc>
              <w:tc>
                <w:tcPr>
                  <w:tcW w:w="3005" w:type="dxa"/>
                  <w:tcBorders>
                    <w:left w:val="single" w:color="auto" w:sz="4" w:space="0"/>
                  </w:tcBorders>
                  <w:vAlign w:val="center"/>
                </w:tcPr>
                <w:p w14:paraId="18DECF7E">
                  <w:pPr>
                    <w:pStyle w:val="61"/>
                    <w:rPr>
                      <w:rFonts w:hint="eastAsia" w:eastAsia="宋体"/>
                      <w:sz w:val="21"/>
                      <w:szCs w:val="21"/>
                      <w:lang w:eastAsia="zh-CN"/>
                    </w:rPr>
                  </w:pPr>
                  <w:r>
                    <w:rPr>
                      <w:rFonts w:hint="eastAsia"/>
                      <w:lang w:eastAsia="zh-CN"/>
                    </w:rPr>
                    <w:t>新乡市新乡高新技术产业开发区南环路3999号</w:t>
                  </w:r>
                </w:p>
              </w:tc>
              <w:tc>
                <w:tcPr>
                  <w:tcW w:w="910" w:type="dxa"/>
                  <w:vAlign w:val="center"/>
                </w:tcPr>
                <w:p w14:paraId="36CACB19">
                  <w:pPr>
                    <w:spacing w:after="0"/>
                    <w:jc w:val="center"/>
                    <w:rPr>
                      <w:rFonts w:eastAsia="宋体"/>
                      <w:sz w:val="21"/>
                      <w:szCs w:val="21"/>
                    </w:rPr>
                  </w:pPr>
                  <w:r>
                    <w:rPr>
                      <w:rFonts w:eastAsia="宋体"/>
                      <w:sz w:val="21"/>
                      <w:szCs w:val="21"/>
                    </w:rPr>
                    <w:t>一致</w:t>
                  </w:r>
                </w:p>
              </w:tc>
            </w:tr>
            <w:tr w14:paraId="70B205B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1716BEF9">
                  <w:pPr>
                    <w:spacing w:after="0"/>
                    <w:jc w:val="center"/>
                    <w:rPr>
                      <w:rFonts w:eastAsia="宋体"/>
                      <w:sz w:val="21"/>
                      <w:szCs w:val="21"/>
                    </w:rPr>
                  </w:pPr>
                  <w:r>
                    <w:rPr>
                      <w:rFonts w:eastAsia="宋体"/>
                      <w:sz w:val="21"/>
                      <w:szCs w:val="21"/>
                    </w:rPr>
                    <w:t>5</w:t>
                  </w:r>
                </w:p>
              </w:tc>
              <w:tc>
                <w:tcPr>
                  <w:tcW w:w="1131" w:type="dxa"/>
                  <w:vAlign w:val="center"/>
                </w:tcPr>
                <w:p w14:paraId="5EA90C8E">
                  <w:pPr>
                    <w:spacing w:after="0"/>
                    <w:jc w:val="center"/>
                    <w:rPr>
                      <w:rFonts w:eastAsia="宋体"/>
                      <w:sz w:val="21"/>
                      <w:szCs w:val="21"/>
                    </w:rPr>
                  </w:pPr>
                  <w:r>
                    <w:rPr>
                      <w:rFonts w:eastAsia="宋体"/>
                      <w:sz w:val="21"/>
                      <w:szCs w:val="21"/>
                    </w:rPr>
                    <w:t>占地面积</w:t>
                  </w:r>
                </w:p>
              </w:tc>
              <w:tc>
                <w:tcPr>
                  <w:tcW w:w="3078" w:type="dxa"/>
                  <w:tcBorders>
                    <w:right w:val="single" w:color="auto" w:sz="4" w:space="0"/>
                  </w:tcBorders>
                  <w:vAlign w:val="center"/>
                </w:tcPr>
                <w:p w14:paraId="165382F9">
                  <w:pPr>
                    <w:pStyle w:val="61"/>
                    <w:rPr>
                      <w:rFonts w:eastAsia="宋体"/>
                      <w:sz w:val="21"/>
                      <w:szCs w:val="21"/>
                    </w:rPr>
                  </w:pPr>
                  <w:r>
                    <w:rPr>
                      <w:rFonts w:hint="eastAsia"/>
                      <w:lang w:val="en-US" w:eastAsia="zh-CN"/>
                    </w:rPr>
                    <w:t>783</w:t>
                  </w:r>
                  <w:r>
                    <w:rPr>
                      <w:rFonts w:hint="eastAsia"/>
                    </w:rPr>
                    <w:t>m</w:t>
                  </w:r>
                  <w:r>
                    <w:rPr>
                      <w:rFonts w:hint="eastAsia"/>
                      <w:vertAlign w:val="superscript"/>
                    </w:rPr>
                    <w:t>2</w:t>
                  </w:r>
                </w:p>
              </w:tc>
              <w:tc>
                <w:tcPr>
                  <w:tcW w:w="3005" w:type="dxa"/>
                  <w:tcBorders>
                    <w:left w:val="single" w:color="auto" w:sz="4" w:space="0"/>
                  </w:tcBorders>
                  <w:vAlign w:val="center"/>
                </w:tcPr>
                <w:p w14:paraId="1CD446B4">
                  <w:pPr>
                    <w:pStyle w:val="61"/>
                    <w:rPr>
                      <w:rFonts w:eastAsia="宋体"/>
                      <w:sz w:val="21"/>
                      <w:szCs w:val="21"/>
                    </w:rPr>
                  </w:pPr>
                  <w:r>
                    <w:rPr>
                      <w:rFonts w:hint="eastAsia"/>
                      <w:lang w:val="en-US" w:eastAsia="zh-CN"/>
                    </w:rPr>
                    <w:t>783</w:t>
                  </w:r>
                  <w:r>
                    <w:rPr>
                      <w:rFonts w:hint="eastAsia"/>
                    </w:rPr>
                    <w:t>m</w:t>
                  </w:r>
                  <w:r>
                    <w:rPr>
                      <w:rFonts w:hint="eastAsia"/>
                      <w:vertAlign w:val="superscript"/>
                    </w:rPr>
                    <w:t>2</w:t>
                  </w:r>
                </w:p>
              </w:tc>
              <w:tc>
                <w:tcPr>
                  <w:tcW w:w="910" w:type="dxa"/>
                  <w:vAlign w:val="center"/>
                </w:tcPr>
                <w:p w14:paraId="16A91C5E">
                  <w:pPr>
                    <w:spacing w:after="0"/>
                    <w:jc w:val="center"/>
                    <w:rPr>
                      <w:rFonts w:eastAsia="宋体"/>
                      <w:sz w:val="21"/>
                      <w:szCs w:val="21"/>
                    </w:rPr>
                  </w:pPr>
                  <w:r>
                    <w:rPr>
                      <w:rFonts w:eastAsia="宋体"/>
                      <w:sz w:val="21"/>
                      <w:szCs w:val="21"/>
                    </w:rPr>
                    <w:t>一致</w:t>
                  </w:r>
                </w:p>
              </w:tc>
            </w:tr>
            <w:tr w14:paraId="49408DA6">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7892D0FD">
                  <w:pPr>
                    <w:spacing w:after="0"/>
                    <w:jc w:val="center"/>
                    <w:rPr>
                      <w:rFonts w:eastAsia="宋体"/>
                      <w:sz w:val="21"/>
                      <w:szCs w:val="21"/>
                    </w:rPr>
                  </w:pPr>
                  <w:r>
                    <w:rPr>
                      <w:rFonts w:eastAsia="宋体"/>
                      <w:sz w:val="21"/>
                      <w:szCs w:val="21"/>
                    </w:rPr>
                    <w:t>6</w:t>
                  </w:r>
                </w:p>
              </w:tc>
              <w:tc>
                <w:tcPr>
                  <w:tcW w:w="1131" w:type="dxa"/>
                  <w:vAlign w:val="center"/>
                </w:tcPr>
                <w:p w14:paraId="33687611">
                  <w:pPr>
                    <w:spacing w:after="0"/>
                    <w:jc w:val="center"/>
                    <w:rPr>
                      <w:rFonts w:eastAsia="宋体"/>
                      <w:sz w:val="21"/>
                      <w:szCs w:val="21"/>
                    </w:rPr>
                  </w:pPr>
                  <w:r>
                    <w:rPr>
                      <w:rFonts w:eastAsia="宋体"/>
                      <w:sz w:val="21"/>
                      <w:szCs w:val="21"/>
                    </w:rPr>
                    <w:t>职工人数</w:t>
                  </w:r>
                </w:p>
              </w:tc>
              <w:tc>
                <w:tcPr>
                  <w:tcW w:w="3078" w:type="dxa"/>
                  <w:tcBorders>
                    <w:right w:val="single" w:color="auto" w:sz="4" w:space="0"/>
                  </w:tcBorders>
                  <w:vAlign w:val="center"/>
                </w:tcPr>
                <w:p w14:paraId="49864344">
                  <w:pPr>
                    <w:spacing w:after="0"/>
                    <w:jc w:val="center"/>
                    <w:rPr>
                      <w:rFonts w:hint="default" w:ascii="Times New Roman" w:hAnsi="Times New Roman" w:eastAsia="宋体" w:cs="Times New Roman"/>
                      <w:bCs/>
                      <w:sz w:val="21"/>
                      <w:szCs w:val="20"/>
                      <w:lang w:val="en-US" w:eastAsia="zh-CN" w:bidi="ar-SA"/>
                    </w:rPr>
                  </w:pPr>
                  <w:r>
                    <w:rPr>
                      <w:rFonts w:hint="eastAsia" w:eastAsia="宋体" w:cs="Times New Roman"/>
                      <w:bCs/>
                      <w:sz w:val="21"/>
                      <w:szCs w:val="20"/>
                      <w:lang w:val="en-US" w:eastAsia="zh-CN" w:bidi="ar-SA"/>
                    </w:rPr>
                    <w:t>20</w:t>
                  </w:r>
                  <w:r>
                    <w:rPr>
                      <w:rFonts w:hint="eastAsia" w:ascii="Times New Roman" w:hAnsi="Times New Roman" w:eastAsia="宋体" w:cs="Times New Roman"/>
                      <w:bCs/>
                      <w:sz w:val="21"/>
                      <w:szCs w:val="20"/>
                      <w:lang w:val="en-US" w:eastAsia="zh-CN" w:bidi="ar-SA"/>
                    </w:rPr>
                    <w:t>人</w:t>
                  </w:r>
                </w:p>
              </w:tc>
              <w:tc>
                <w:tcPr>
                  <w:tcW w:w="3005" w:type="dxa"/>
                  <w:tcBorders>
                    <w:left w:val="single" w:color="auto" w:sz="4" w:space="0"/>
                  </w:tcBorders>
                  <w:vAlign w:val="center"/>
                </w:tcPr>
                <w:p w14:paraId="3ECF606B">
                  <w:pPr>
                    <w:spacing w:after="0"/>
                    <w:jc w:val="center"/>
                    <w:rPr>
                      <w:rFonts w:hint="eastAsia" w:ascii="Times New Roman" w:hAnsi="Times New Roman" w:eastAsia="宋体" w:cs="Times New Roman"/>
                      <w:bCs/>
                      <w:sz w:val="21"/>
                      <w:szCs w:val="20"/>
                      <w:lang w:val="en-US" w:eastAsia="zh-CN" w:bidi="ar-SA"/>
                    </w:rPr>
                  </w:pPr>
                  <w:r>
                    <w:rPr>
                      <w:rFonts w:hint="eastAsia" w:eastAsia="宋体" w:cs="Times New Roman"/>
                      <w:bCs/>
                      <w:sz w:val="21"/>
                      <w:szCs w:val="20"/>
                      <w:lang w:val="en-US" w:eastAsia="zh-CN" w:bidi="ar-SA"/>
                    </w:rPr>
                    <w:t>20</w:t>
                  </w:r>
                  <w:r>
                    <w:rPr>
                      <w:rFonts w:hint="eastAsia" w:ascii="Times New Roman" w:hAnsi="Times New Roman" w:eastAsia="宋体" w:cs="Times New Roman"/>
                      <w:bCs/>
                      <w:sz w:val="21"/>
                      <w:szCs w:val="20"/>
                      <w:lang w:val="en-US" w:eastAsia="zh-CN" w:bidi="ar-SA"/>
                    </w:rPr>
                    <w:t>人</w:t>
                  </w:r>
                </w:p>
              </w:tc>
              <w:tc>
                <w:tcPr>
                  <w:tcW w:w="910" w:type="dxa"/>
                  <w:vAlign w:val="center"/>
                </w:tcPr>
                <w:p w14:paraId="34B2C51C">
                  <w:pPr>
                    <w:spacing w:after="0"/>
                    <w:jc w:val="center"/>
                    <w:rPr>
                      <w:rFonts w:eastAsia="宋体"/>
                      <w:sz w:val="21"/>
                      <w:szCs w:val="21"/>
                    </w:rPr>
                  </w:pPr>
                  <w:r>
                    <w:rPr>
                      <w:rFonts w:eastAsia="宋体"/>
                      <w:sz w:val="21"/>
                      <w:szCs w:val="21"/>
                    </w:rPr>
                    <w:t>一致</w:t>
                  </w:r>
                </w:p>
              </w:tc>
            </w:tr>
            <w:tr w14:paraId="27EC57C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vAlign w:val="center"/>
                </w:tcPr>
                <w:p w14:paraId="4C870846">
                  <w:pPr>
                    <w:spacing w:after="0"/>
                    <w:jc w:val="center"/>
                    <w:rPr>
                      <w:rFonts w:eastAsia="宋体"/>
                      <w:sz w:val="21"/>
                      <w:szCs w:val="21"/>
                    </w:rPr>
                  </w:pPr>
                  <w:r>
                    <w:rPr>
                      <w:rFonts w:eastAsia="宋体"/>
                      <w:sz w:val="21"/>
                      <w:szCs w:val="21"/>
                    </w:rPr>
                    <w:t>7</w:t>
                  </w:r>
                </w:p>
              </w:tc>
              <w:tc>
                <w:tcPr>
                  <w:tcW w:w="1131" w:type="dxa"/>
                  <w:vAlign w:val="center"/>
                </w:tcPr>
                <w:p w14:paraId="73553FA4">
                  <w:pPr>
                    <w:pStyle w:val="61"/>
                    <w:rPr>
                      <w:rFonts w:hint="eastAsia"/>
                    </w:rPr>
                  </w:pPr>
                  <w:r>
                    <w:rPr>
                      <w:rFonts w:hint="eastAsia"/>
                    </w:rPr>
                    <w:t>劳动制度</w:t>
                  </w:r>
                </w:p>
              </w:tc>
              <w:tc>
                <w:tcPr>
                  <w:tcW w:w="3078" w:type="dxa"/>
                  <w:tcBorders>
                    <w:right w:val="single" w:color="auto" w:sz="4" w:space="0"/>
                  </w:tcBorders>
                  <w:vAlign w:val="center"/>
                </w:tcPr>
                <w:p w14:paraId="28776B18">
                  <w:pPr>
                    <w:pStyle w:val="61"/>
                    <w:rPr>
                      <w:rFonts w:hint="eastAsia" w:ascii="Times New Roman" w:hAnsi="Times New Roman" w:eastAsia="宋体" w:cs="Times New Roman"/>
                      <w:bCs/>
                      <w:sz w:val="21"/>
                      <w:szCs w:val="20"/>
                      <w:lang w:val="en-US" w:eastAsia="zh-CN" w:bidi="ar-SA"/>
                    </w:rPr>
                  </w:pPr>
                  <w:r>
                    <w:rPr>
                      <w:rFonts w:hint="eastAsia" w:ascii="Times New Roman" w:hAnsi="Times New Roman" w:eastAsia="宋体" w:cs="Times New Roman"/>
                      <w:bCs/>
                      <w:sz w:val="21"/>
                      <w:szCs w:val="20"/>
                      <w:lang w:val="en-US" w:eastAsia="zh-CN" w:bidi="ar-SA"/>
                    </w:rPr>
                    <w:t>每天工作8小时，单班制，年工作</w:t>
                  </w:r>
                  <w:r>
                    <w:rPr>
                      <w:rFonts w:hint="eastAsia" w:cs="Times New Roman"/>
                      <w:bCs/>
                      <w:sz w:val="21"/>
                      <w:szCs w:val="20"/>
                      <w:lang w:val="en-US" w:eastAsia="zh-CN" w:bidi="ar-SA"/>
                    </w:rPr>
                    <w:t>361</w:t>
                  </w:r>
                  <w:r>
                    <w:rPr>
                      <w:rFonts w:hint="eastAsia" w:ascii="Times New Roman" w:hAnsi="Times New Roman" w:eastAsia="宋体" w:cs="Times New Roman"/>
                      <w:bCs/>
                      <w:sz w:val="21"/>
                      <w:szCs w:val="20"/>
                      <w:lang w:val="en-US" w:eastAsia="zh-CN" w:bidi="ar-SA"/>
                    </w:rPr>
                    <w:t>天</w:t>
                  </w:r>
                </w:p>
              </w:tc>
              <w:tc>
                <w:tcPr>
                  <w:tcW w:w="3005" w:type="dxa"/>
                  <w:tcBorders>
                    <w:left w:val="single" w:color="auto" w:sz="4" w:space="0"/>
                  </w:tcBorders>
                  <w:vAlign w:val="center"/>
                </w:tcPr>
                <w:p w14:paraId="08543C95">
                  <w:pPr>
                    <w:pStyle w:val="61"/>
                    <w:rPr>
                      <w:rFonts w:hint="eastAsia" w:ascii="Times New Roman" w:hAnsi="Times New Roman" w:eastAsia="宋体" w:cs="Times New Roman"/>
                      <w:bCs/>
                      <w:sz w:val="21"/>
                      <w:szCs w:val="20"/>
                      <w:lang w:val="en-US" w:eastAsia="zh-CN" w:bidi="ar-SA"/>
                    </w:rPr>
                  </w:pPr>
                  <w:r>
                    <w:rPr>
                      <w:rFonts w:hint="eastAsia" w:ascii="Times New Roman" w:hAnsi="Times New Roman" w:eastAsia="宋体" w:cs="Times New Roman"/>
                      <w:bCs/>
                      <w:sz w:val="21"/>
                      <w:szCs w:val="20"/>
                      <w:lang w:val="en-US" w:eastAsia="zh-CN" w:bidi="ar-SA"/>
                    </w:rPr>
                    <w:t>每天工作8小时，单班制，年工作</w:t>
                  </w:r>
                  <w:r>
                    <w:rPr>
                      <w:rFonts w:hint="eastAsia" w:cs="Times New Roman"/>
                      <w:bCs/>
                      <w:sz w:val="21"/>
                      <w:szCs w:val="20"/>
                      <w:lang w:val="en-US" w:eastAsia="zh-CN" w:bidi="ar-SA"/>
                    </w:rPr>
                    <w:t>361</w:t>
                  </w:r>
                  <w:r>
                    <w:rPr>
                      <w:rFonts w:hint="eastAsia" w:ascii="Times New Roman" w:hAnsi="Times New Roman" w:eastAsia="宋体" w:cs="Times New Roman"/>
                      <w:bCs/>
                      <w:sz w:val="21"/>
                      <w:szCs w:val="20"/>
                      <w:lang w:val="en-US" w:eastAsia="zh-CN" w:bidi="ar-SA"/>
                    </w:rPr>
                    <w:t>天</w:t>
                  </w:r>
                </w:p>
              </w:tc>
              <w:tc>
                <w:tcPr>
                  <w:tcW w:w="910" w:type="dxa"/>
                  <w:vAlign w:val="center"/>
                </w:tcPr>
                <w:p w14:paraId="22A4D0D6">
                  <w:pPr>
                    <w:spacing w:after="0"/>
                    <w:jc w:val="center"/>
                    <w:rPr>
                      <w:rFonts w:eastAsia="宋体"/>
                      <w:sz w:val="21"/>
                      <w:szCs w:val="21"/>
                    </w:rPr>
                  </w:pPr>
                  <w:r>
                    <w:rPr>
                      <w:rFonts w:eastAsia="宋体"/>
                      <w:sz w:val="21"/>
                      <w:szCs w:val="21"/>
                    </w:rPr>
                    <w:t>一致</w:t>
                  </w:r>
                </w:p>
              </w:tc>
            </w:tr>
            <w:tr w14:paraId="328B33C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88" w:type="dxa"/>
                  <w:tcBorders>
                    <w:bottom w:val="single" w:color="auto" w:sz="8" w:space="0"/>
                  </w:tcBorders>
                  <w:vAlign w:val="center"/>
                </w:tcPr>
                <w:p w14:paraId="30EFD29F">
                  <w:pPr>
                    <w:spacing w:after="0"/>
                    <w:jc w:val="center"/>
                    <w:rPr>
                      <w:rFonts w:eastAsia="宋体"/>
                      <w:sz w:val="21"/>
                      <w:szCs w:val="21"/>
                    </w:rPr>
                  </w:pPr>
                  <w:r>
                    <w:rPr>
                      <w:rFonts w:eastAsia="宋体"/>
                      <w:sz w:val="21"/>
                      <w:szCs w:val="21"/>
                    </w:rPr>
                    <w:t>8</w:t>
                  </w:r>
                </w:p>
              </w:tc>
              <w:tc>
                <w:tcPr>
                  <w:tcW w:w="1131" w:type="dxa"/>
                  <w:tcBorders>
                    <w:bottom w:val="single" w:color="auto" w:sz="8" w:space="0"/>
                  </w:tcBorders>
                  <w:vAlign w:val="center"/>
                </w:tcPr>
                <w:p w14:paraId="7B6FDE1F">
                  <w:pPr>
                    <w:spacing w:after="0"/>
                    <w:jc w:val="center"/>
                    <w:rPr>
                      <w:rFonts w:eastAsia="宋体"/>
                      <w:sz w:val="21"/>
                      <w:szCs w:val="21"/>
                    </w:rPr>
                  </w:pPr>
                  <w:r>
                    <w:rPr>
                      <w:rFonts w:eastAsia="宋体"/>
                      <w:sz w:val="21"/>
                      <w:szCs w:val="21"/>
                    </w:rPr>
                    <w:t>项目投资</w:t>
                  </w:r>
                </w:p>
              </w:tc>
              <w:tc>
                <w:tcPr>
                  <w:tcW w:w="3078" w:type="dxa"/>
                  <w:tcBorders>
                    <w:bottom w:val="single" w:color="auto" w:sz="8" w:space="0"/>
                    <w:right w:val="single" w:color="auto" w:sz="4" w:space="0"/>
                  </w:tcBorders>
                  <w:vAlign w:val="center"/>
                </w:tcPr>
                <w:p w14:paraId="0DA94C97">
                  <w:pPr>
                    <w:spacing w:after="0"/>
                    <w:jc w:val="center"/>
                    <w:rPr>
                      <w:rFonts w:hint="eastAsia" w:ascii="Times New Roman" w:hAnsi="Times New Roman" w:eastAsia="宋体" w:cs="Times New Roman"/>
                      <w:bCs/>
                      <w:sz w:val="21"/>
                      <w:szCs w:val="20"/>
                      <w:lang w:val="en-US" w:eastAsia="zh-CN" w:bidi="ar-SA"/>
                    </w:rPr>
                  </w:pPr>
                  <w:r>
                    <w:rPr>
                      <w:rFonts w:hint="eastAsia" w:eastAsia="宋体" w:cs="Times New Roman"/>
                      <w:bCs/>
                      <w:sz w:val="21"/>
                      <w:szCs w:val="20"/>
                      <w:lang w:val="en-US" w:eastAsia="zh-CN" w:bidi="ar-SA"/>
                    </w:rPr>
                    <w:t>1500</w:t>
                  </w:r>
                  <w:r>
                    <w:rPr>
                      <w:rFonts w:hint="eastAsia" w:ascii="Times New Roman" w:hAnsi="Times New Roman" w:eastAsia="宋体" w:cs="Times New Roman"/>
                      <w:bCs/>
                      <w:sz w:val="21"/>
                      <w:szCs w:val="20"/>
                      <w:lang w:val="en-US" w:eastAsia="zh-CN" w:bidi="ar-SA"/>
                    </w:rPr>
                    <w:t>万元</w:t>
                  </w:r>
                </w:p>
              </w:tc>
              <w:tc>
                <w:tcPr>
                  <w:tcW w:w="3005" w:type="dxa"/>
                  <w:tcBorders>
                    <w:left w:val="single" w:color="auto" w:sz="4" w:space="0"/>
                    <w:bottom w:val="single" w:color="auto" w:sz="8" w:space="0"/>
                  </w:tcBorders>
                  <w:vAlign w:val="center"/>
                </w:tcPr>
                <w:p w14:paraId="32EC041D">
                  <w:pPr>
                    <w:spacing w:after="0"/>
                    <w:jc w:val="center"/>
                    <w:rPr>
                      <w:rFonts w:hint="eastAsia" w:ascii="Times New Roman" w:hAnsi="Times New Roman" w:eastAsia="宋体" w:cs="Times New Roman"/>
                      <w:bCs/>
                      <w:sz w:val="21"/>
                      <w:szCs w:val="20"/>
                      <w:lang w:val="en-US" w:eastAsia="zh-CN" w:bidi="ar-SA"/>
                    </w:rPr>
                  </w:pPr>
                  <w:r>
                    <w:rPr>
                      <w:rFonts w:hint="eastAsia" w:eastAsia="宋体" w:cs="Times New Roman"/>
                      <w:bCs/>
                      <w:sz w:val="21"/>
                      <w:szCs w:val="20"/>
                      <w:lang w:val="en-US" w:eastAsia="zh-CN" w:bidi="ar-SA"/>
                    </w:rPr>
                    <w:t>1300</w:t>
                  </w:r>
                  <w:r>
                    <w:rPr>
                      <w:rFonts w:hint="eastAsia" w:ascii="Times New Roman" w:hAnsi="Times New Roman" w:eastAsia="宋体" w:cs="Times New Roman"/>
                      <w:bCs/>
                      <w:sz w:val="21"/>
                      <w:szCs w:val="20"/>
                      <w:lang w:val="en-US" w:eastAsia="zh-CN" w:bidi="ar-SA"/>
                    </w:rPr>
                    <w:t>万元</w:t>
                  </w:r>
                </w:p>
              </w:tc>
              <w:tc>
                <w:tcPr>
                  <w:tcW w:w="910" w:type="dxa"/>
                  <w:tcBorders>
                    <w:bottom w:val="single" w:color="auto" w:sz="8" w:space="0"/>
                  </w:tcBorders>
                  <w:vAlign w:val="center"/>
                </w:tcPr>
                <w:p w14:paraId="23669C69">
                  <w:pPr>
                    <w:spacing w:after="0"/>
                    <w:jc w:val="center"/>
                    <w:rPr>
                      <w:rFonts w:eastAsia="宋体"/>
                      <w:sz w:val="21"/>
                      <w:szCs w:val="21"/>
                    </w:rPr>
                  </w:pPr>
                  <w:r>
                    <w:rPr>
                      <w:rFonts w:hint="eastAsia" w:eastAsia="宋体"/>
                      <w:sz w:val="21"/>
                      <w:szCs w:val="21"/>
                      <w:lang w:val="en-US" w:eastAsia="zh-CN"/>
                    </w:rPr>
                    <w:t>分期建设</w:t>
                  </w:r>
                </w:p>
              </w:tc>
            </w:tr>
          </w:tbl>
          <w:p w14:paraId="23A3D082">
            <w:pPr>
              <w:spacing w:after="0" w:line="520" w:lineRule="exact"/>
              <w:ind w:firstLine="482" w:firstLineChars="200"/>
              <w:rPr>
                <w:rFonts w:eastAsia="宋体"/>
                <w:b/>
                <w:bCs/>
                <w:kern w:val="2"/>
                <w:sz w:val="24"/>
                <w:szCs w:val="20"/>
              </w:rPr>
            </w:pPr>
            <w:r>
              <w:rPr>
                <w:rFonts w:eastAsia="宋体"/>
                <w:b/>
                <w:bCs/>
                <w:kern w:val="2"/>
                <w:sz w:val="24"/>
                <w:szCs w:val="20"/>
              </w:rPr>
              <w:t>3、项目主要组成</w:t>
            </w:r>
          </w:p>
          <w:p w14:paraId="5E82DEFF">
            <w:pPr>
              <w:spacing w:after="0" w:line="520" w:lineRule="exact"/>
              <w:ind w:firstLine="480" w:firstLineChars="200"/>
              <w:rPr>
                <w:rFonts w:eastAsia="黑体"/>
                <w:sz w:val="24"/>
                <w:szCs w:val="24"/>
              </w:rPr>
            </w:pPr>
            <w:r>
              <w:rPr>
                <w:rFonts w:eastAsia="黑体"/>
                <w:sz w:val="24"/>
                <w:szCs w:val="24"/>
              </w:rPr>
              <w:t>表3                     项目组成一览表</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16"/>
              <w:gridCol w:w="673"/>
              <w:gridCol w:w="812"/>
              <w:gridCol w:w="2829"/>
              <w:gridCol w:w="2829"/>
              <w:gridCol w:w="1313"/>
            </w:tblGrid>
            <w:tr w14:paraId="06BA64E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Align w:val="center"/>
                </w:tcPr>
                <w:p w14:paraId="1E424787">
                  <w:pPr>
                    <w:pStyle w:val="61"/>
                    <w:rPr>
                      <w:rFonts w:hAnsiTheme="majorEastAsia" w:eastAsiaTheme="majorEastAsia"/>
                      <w:b/>
                      <w:bCs w:val="0"/>
                      <w:kern w:val="36"/>
                      <w:sz w:val="21"/>
                      <w:szCs w:val="21"/>
                      <w:lang w:val="pt-BR"/>
                    </w:rPr>
                  </w:pPr>
                  <w:r>
                    <w:rPr>
                      <w:rFonts w:hAnsiTheme="majorEastAsia" w:eastAsiaTheme="majorEastAsia"/>
                      <w:b/>
                      <w:bCs w:val="0"/>
                      <w:kern w:val="36"/>
                      <w:sz w:val="21"/>
                      <w:szCs w:val="21"/>
                      <w:lang w:val="pt-BR"/>
                    </w:rPr>
                    <w:t>序号</w:t>
                  </w:r>
                </w:p>
              </w:tc>
              <w:tc>
                <w:tcPr>
                  <w:tcW w:w="673" w:type="dxa"/>
                  <w:vAlign w:val="center"/>
                </w:tcPr>
                <w:p w14:paraId="6FBECB20">
                  <w:pPr>
                    <w:pStyle w:val="61"/>
                    <w:rPr>
                      <w:rFonts w:hAnsiTheme="majorEastAsia" w:eastAsiaTheme="majorEastAsia"/>
                      <w:b/>
                      <w:bCs w:val="0"/>
                      <w:kern w:val="36"/>
                      <w:sz w:val="21"/>
                      <w:szCs w:val="21"/>
                      <w:lang w:val="pt-BR"/>
                    </w:rPr>
                  </w:pPr>
                  <w:r>
                    <w:rPr>
                      <w:rFonts w:hAnsiTheme="majorEastAsia" w:eastAsiaTheme="majorEastAsia"/>
                      <w:b/>
                      <w:bCs w:val="0"/>
                      <w:kern w:val="36"/>
                      <w:sz w:val="21"/>
                      <w:szCs w:val="21"/>
                      <w:lang w:val="pt-BR"/>
                    </w:rPr>
                    <w:t>项目</w:t>
                  </w:r>
                </w:p>
              </w:tc>
              <w:tc>
                <w:tcPr>
                  <w:tcW w:w="812" w:type="dxa"/>
                  <w:vAlign w:val="center"/>
                </w:tcPr>
                <w:p w14:paraId="0583769A">
                  <w:pPr>
                    <w:pStyle w:val="61"/>
                    <w:rPr>
                      <w:rFonts w:hAnsiTheme="majorEastAsia" w:eastAsiaTheme="majorEastAsia"/>
                      <w:b/>
                      <w:bCs w:val="0"/>
                      <w:kern w:val="36"/>
                      <w:sz w:val="21"/>
                      <w:szCs w:val="21"/>
                      <w:lang w:val="pt-BR"/>
                    </w:rPr>
                  </w:pPr>
                  <w:r>
                    <w:rPr>
                      <w:rFonts w:hAnsiTheme="majorEastAsia" w:eastAsiaTheme="majorEastAsia"/>
                      <w:b/>
                      <w:bCs w:val="0"/>
                      <w:kern w:val="36"/>
                      <w:sz w:val="21"/>
                      <w:szCs w:val="21"/>
                      <w:lang w:val="pt-BR"/>
                    </w:rPr>
                    <w:t>内容</w:t>
                  </w:r>
                </w:p>
              </w:tc>
              <w:tc>
                <w:tcPr>
                  <w:tcW w:w="2829" w:type="dxa"/>
                  <w:vAlign w:val="center"/>
                </w:tcPr>
                <w:p w14:paraId="1F699BAF">
                  <w:pPr>
                    <w:pStyle w:val="61"/>
                    <w:rPr>
                      <w:rFonts w:hint="default" w:hAnsiTheme="majorEastAsia" w:eastAsiaTheme="majorEastAsia"/>
                      <w:b/>
                      <w:bCs w:val="0"/>
                      <w:kern w:val="36"/>
                      <w:sz w:val="21"/>
                      <w:szCs w:val="21"/>
                      <w:lang w:val="en-US" w:eastAsia="zh-CN"/>
                    </w:rPr>
                  </w:pPr>
                  <w:r>
                    <w:rPr>
                      <w:rFonts w:hint="eastAsia" w:hAnsiTheme="majorEastAsia" w:eastAsiaTheme="majorEastAsia"/>
                      <w:b/>
                      <w:bCs w:val="0"/>
                      <w:kern w:val="36"/>
                      <w:sz w:val="21"/>
                      <w:szCs w:val="21"/>
                      <w:lang w:val="en-US" w:eastAsia="zh-CN"/>
                    </w:rPr>
                    <w:t>环评及批复内容</w:t>
                  </w:r>
                </w:p>
              </w:tc>
              <w:tc>
                <w:tcPr>
                  <w:tcW w:w="2829" w:type="dxa"/>
                  <w:vAlign w:val="center"/>
                </w:tcPr>
                <w:p w14:paraId="4AB1CE58">
                  <w:pPr>
                    <w:pStyle w:val="61"/>
                    <w:rPr>
                      <w:rFonts w:hint="eastAsia" w:hAnsiTheme="majorEastAsia" w:eastAsiaTheme="majorEastAsia"/>
                      <w:b/>
                      <w:bCs w:val="0"/>
                      <w:kern w:val="36"/>
                      <w:sz w:val="21"/>
                      <w:szCs w:val="21"/>
                      <w:lang w:val="en-US" w:eastAsia="zh-CN"/>
                    </w:rPr>
                  </w:pPr>
                  <w:r>
                    <w:rPr>
                      <w:rFonts w:hAnsiTheme="minorEastAsia" w:eastAsiaTheme="minorEastAsia"/>
                      <w:b/>
                      <w:szCs w:val="21"/>
                    </w:rPr>
                    <w:t>实际建设内容</w:t>
                  </w:r>
                </w:p>
              </w:tc>
              <w:tc>
                <w:tcPr>
                  <w:tcW w:w="1313" w:type="dxa"/>
                  <w:vAlign w:val="center"/>
                </w:tcPr>
                <w:p w14:paraId="318642B8">
                  <w:pPr>
                    <w:pStyle w:val="61"/>
                    <w:rPr>
                      <w:rFonts w:hAnsiTheme="majorEastAsia" w:eastAsiaTheme="majorEastAsia"/>
                      <w:b/>
                      <w:bCs w:val="0"/>
                      <w:kern w:val="36"/>
                      <w:sz w:val="21"/>
                      <w:szCs w:val="21"/>
                      <w:lang w:val="pt-BR"/>
                    </w:rPr>
                  </w:pPr>
                  <w:r>
                    <w:rPr>
                      <w:rFonts w:hAnsiTheme="majorEastAsia" w:eastAsiaTheme="majorEastAsia"/>
                      <w:b/>
                      <w:bCs w:val="0"/>
                      <w:kern w:val="36"/>
                      <w:sz w:val="21"/>
                      <w:szCs w:val="21"/>
                      <w:lang w:val="pt-BR"/>
                    </w:rPr>
                    <w:t>备注</w:t>
                  </w:r>
                </w:p>
              </w:tc>
            </w:tr>
            <w:tr w14:paraId="41F264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restart"/>
                  <w:vAlign w:val="center"/>
                </w:tcPr>
                <w:p w14:paraId="37BD1C5A">
                  <w:pPr>
                    <w:pStyle w:val="61"/>
                    <w:rPr>
                      <w:rFonts w:hAnsiTheme="majorEastAsia" w:eastAsiaTheme="majorEastAsia"/>
                      <w:kern w:val="36"/>
                      <w:sz w:val="21"/>
                      <w:szCs w:val="21"/>
                      <w:lang w:val="pt-BR"/>
                    </w:rPr>
                  </w:pPr>
                  <w:r>
                    <w:rPr>
                      <w:rFonts w:hAnsiTheme="majorEastAsia" w:eastAsiaTheme="majorEastAsia"/>
                      <w:kern w:val="36"/>
                      <w:sz w:val="21"/>
                      <w:szCs w:val="21"/>
                      <w:lang w:val="pt-BR"/>
                    </w:rPr>
                    <w:t>1</w:t>
                  </w:r>
                </w:p>
              </w:tc>
              <w:tc>
                <w:tcPr>
                  <w:tcW w:w="673" w:type="dxa"/>
                  <w:vMerge w:val="restart"/>
                  <w:vAlign w:val="center"/>
                </w:tcPr>
                <w:p w14:paraId="6CF571E6">
                  <w:pPr>
                    <w:pStyle w:val="61"/>
                    <w:rPr>
                      <w:rFonts w:hAnsiTheme="majorEastAsia" w:eastAsiaTheme="majorEastAsia"/>
                      <w:kern w:val="36"/>
                      <w:sz w:val="21"/>
                      <w:szCs w:val="21"/>
                      <w:lang w:val="pt-BR"/>
                    </w:rPr>
                  </w:pPr>
                  <w:r>
                    <w:rPr>
                      <w:rFonts w:hAnsiTheme="majorEastAsia" w:eastAsiaTheme="majorEastAsia"/>
                      <w:kern w:val="36"/>
                      <w:sz w:val="21"/>
                      <w:szCs w:val="21"/>
                      <w:lang w:val="pt-BR"/>
                    </w:rPr>
                    <w:t>主体工程</w:t>
                  </w:r>
                </w:p>
              </w:tc>
              <w:tc>
                <w:tcPr>
                  <w:tcW w:w="812" w:type="dxa"/>
                  <w:vAlign w:val="center"/>
                </w:tcPr>
                <w:p w14:paraId="1F1F7027">
                  <w:pPr>
                    <w:pStyle w:val="61"/>
                    <w:rPr>
                      <w:rFonts w:hAnsiTheme="majorEastAsia" w:eastAsiaTheme="majorEastAsia"/>
                      <w:kern w:val="36"/>
                      <w:sz w:val="21"/>
                      <w:szCs w:val="21"/>
                    </w:rPr>
                  </w:pPr>
                  <w:r>
                    <w:rPr>
                      <w:rFonts w:hint="eastAsia" w:hAnsiTheme="majorEastAsia" w:eastAsiaTheme="majorEastAsia"/>
                      <w:kern w:val="36"/>
                      <w:sz w:val="21"/>
                      <w:szCs w:val="21"/>
                    </w:rPr>
                    <w:t>检测区</w:t>
                  </w:r>
                </w:p>
              </w:tc>
              <w:tc>
                <w:tcPr>
                  <w:tcW w:w="2829" w:type="dxa"/>
                  <w:vAlign w:val="center"/>
                </w:tcPr>
                <w:p w14:paraId="6BB14342">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338</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，主要用于血浆标本检测</w:t>
                  </w:r>
                </w:p>
              </w:tc>
              <w:tc>
                <w:tcPr>
                  <w:tcW w:w="2829" w:type="dxa"/>
                  <w:vAlign w:val="center"/>
                </w:tcPr>
                <w:p w14:paraId="385A9408">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338</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，主要用于血浆标本检测</w:t>
                  </w:r>
                </w:p>
              </w:tc>
              <w:tc>
                <w:tcPr>
                  <w:tcW w:w="1313" w:type="dxa"/>
                  <w:vAlign w:val="center"/>
                </w:tcPr>
                <w:p w14:paraId="0A6E3BA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65C8D89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33548747">
                  <w:pPr>
                    <w:pStyle w:val="61"/>
                    <w:rPr>
                      <w:rFonts w:hAnsiTheme="majorEastAsia" w:eastAsiaTheme="majorEastAsia"/>
                      <w:kern w:val="36"/>
                      <w:sz w:val="21"/>
                      <w:szCs w:val="21"/>
                      <w:lang w:val="pt-BR"/>
                    </w:rPr>
                  </w:pPr>
                </w:p>
              </w:tc>
              <w:tc>
                <w:tcPr>
                  <w:tcW w:w="673" w:type="dxa"/>
                  <w:vMerge w:val="continue"/>
                  <w:vAlign w:val="center"/>
                </w:tcPr>
                <w:p w14:paraId="4CD69046">
                  <w:pPr>
                    <w:pStyle w:val="61"/>
                    <w:rPr>
                      <w:rFonts w:hAnsiTheme="majorEastAsia" w:eastAsiaTheme="majorEastAsia"/>
                      <w:kern w:val="36"/>
                      <w:sz w:val="21"/>
                      <w:szCs w:val="21"/>
                      <w:lang w:val="pt-BR"/>
                    </w:rPr>
                  </w:pPr>
                </w:p>
              </w:tc>
              <w:tc>
                <w:tcPr>
                  <w:tcW w:w="812" w:type="dxa"/>
                  <w:vAlign w:val="center"/>
                </w:tcPr>
                <w:p w14:paraId="5E69B355">
                  <w:pPr>
                    <w:pStyle w:val="61"/>
                    <w:rPr>
                      <w:rFonts w:hAnsiTheme="majorEastAsia" w:eastAsiaTheme="majorEastAsia"/>
                      <w:kern w:val="36"/>
                      <w:sz w:val="21"/>
                      <w:szCs w:val="21"/>
                    </w:rPr>
                  </w:pPr>
                  <w:r>
                    <w:rPr>
                      <w:rFonts w:hint="eastAsia" w:hAnsiTheme="majorEastAsia" w:eastAsiaTheme="majorEastAsia"/>
                      <w:kern w:val="36"/>
                      <w:sz w:val="21"/>
                      <w:szCs w:val="21"/>
                    </w:rPr>
                    <w:t>标本接收处理间</w:t>
                  </w:r>
                </w:p>
              </w:tc>
              <w:tc>
                <w:tcPr>
                  <w:tcW w:w="2829" w:type="dxa"/>
                  <w:vAlign w:val="center"/>
                </w:tcPr>
                <w:p w14:paraId="18119EEB">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32</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，主要用于血浆标本接收处理</w:t>
                  </w:r>
                </w:p>
              </w:tc>
              <w:tc>
                <w:tcPr>
                  <w:tcW w:w="2829" w:type="dxa"/>
                  <w:vAlign w:val="center"/>
                </w:tcPr>
                <w:p w14:paraId="188BFD53">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32</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，主要用于血浆标本接收处理</w:t>
                  </w:r>
                </w:p>
              </w:tc>
              <w:tc>
                <w:tcPr>
                  <w:tcW w:w="1313" w:type="dxa"/>
                  <w:vAlign w:val="center"/>
                </w:tcPr>
                <w:p w14:paraId="770A6B7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7B4A613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7BB5FAA2">
                  <w:pPr>
                    <w:pStyle w:val="61"/>
                    <w:rPr>
                      <w:rFonts w:hAnsiTheme="majorEastAsia" w:eastAsiaTheme="majorEastAsia"/>
                      <w:kern w:val="36"/>
                      <w:sz w:val="21"/>
                      <w:szCs w:val="21"/>
                      <w:lang w:val="pt-BR"/>
                    </w:rPr>
                  </w:pPr>
                </w:p>
              </w:tc>
              <w:tc>
                <w:tcPr>
                  <w:tcW w:w="673" w:type="dxa"/>
                  <w:vMerge w:val="continue"/>
                  <w:vAlign w:val="center"/>
                </w:tcPr>
                <w:p w14:paraId="0F5D0D25">
                  <w:pPr>
                    <w:pStyle w:val="61"/>
                    <w:rPr>
                      <w:rFonts w:hAnsiTheme="majorEastAsia" w:eastAsiaTheme="majorEastAsia"/>
                      <w:kern w:val="36"/>
                      <w:sz w:val="21"/>
                      <w:szCs w:val="21"/>
                      <w:lang w:val="pt-BR"/>
                    </w:rPr>
                  </w:pPr>
                </w:p>
              </w:tc>
              <w:tc>
                <w:tcPr>
                  <w:tcW w:w="812" w:type="dxa"/>
                  <w:vAlign w:val="center"/>
                </w:tcPr>
                <w:p w14:paraId="7FCDF451">
                  <w:pPr>
                    <w:pStyle w:val="61"/>
                    <w:rPr>
                      <w:rFonts w:hAnsiTheme="majorEastAsia" w:eastAsiaTheme="majorEastAsia"/>
                      <w:kern w:val="36"/>
                      <w:sz w:val="21"/>
                      <w:szCs w:val="21"/>
                    </w:rPr>
                  </w:pPr>
                  <w:r>
                    <w:rPr>
                      <w:rFonts w:hint="eastAsia" w:hAnsiTheme="majorEastAsia" w:eastAsiaTheme="majorEastAsia"/>
                      <w:kern w:val="36"/>
                      <w:sz w:val="21"/>
                      <w:szCs w:val="21"/>
                    </w:rPr>
                    <w:t>配液室</w:t>
                  </w:r>
                </w:p>
              </w:tc>
              <w:tc>
                <w:tcPr>
                  <w:tcW w:w="2829" w:type="dxa"/>
                  <w:vAlign w:val="center"/>
                </w:tcPr>
                <w:p w14:paraId="1B22CA41">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12.3</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，主要用于配置试剂</w:t>
                  </w:r>
                </w:p>
              </w:tc>
              <w:tc>
                <w:tcPr>
                  <w:tcW w:w="2829" w:type="dxa"/>
                  <w:vAlign w:val="center"/>
                </w:tcPr>
                <w:p w14:paraId="1726D835">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12.3</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，主要用于配置试剂</w:t>
                  </w:r>
                </w:p>
              </w:tc>
              <w:tc>
                <w:tcPr>
                  <w:tcW w:w="1313" w:type="dxa"/>
                  <w:vAlign w:val="center"/>
                </w:tcPr>
                <w:p w14:paraId="20B5D8C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40D783C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121F3249">
                  <w:pPr>
                    <w:pStyle w:val="61"/>
                    <w:rPr>
                      <w:rFonts w:hAnsiTheme="majorEastAsia" w:eastAsiaTheme="majorEastAsia"/>
                      <w:kern w:val="36"/>
                      <w:sz w:val="21"/>
                      <w:szCs w:val="21"/>
                      <w:lang w:val="pt-BR"/>
                    </w:rPr>
                  </w:pPr>
                </w:p>
              </w:tc>
              <w:tc>
                <w:tcPr>
                  <w:tcW w:w="673" w:type="dxa"/>
                  <w:vMerge w:val="continue"/>
                  <w:vAlign w:val="center"/>
                </w:tcPr>
                <w:p w14:paraId="51D8E4EC">
                  <w:pPr>
                    <w:pStyle w:val="61"/>
                    <w:rPr>
                      <w:rFonts w:hAnsiTheme="majorEastAsia" w:eastAsiaTheme="majorEastAsia"/>
                      <w:kern w:val="36"/>
                      <w:sz w:val="21"/>
                      <w:szCs w:val="21"/>
                      <w:lang w:val="pt-BR"/>
                    </w:rPr>
                  </w:pPr>
                </w:p>
              </w:tc>
              <w:tc>
                <w:tcPr>
                  <w:tcW w:w="812" w:type="dxa"/>
                  <w:vAlign w:val="center"/>
                </w:tcPr>
                <w:p w14:paraId="08D319BD">
                  <w:pPr>
                    <w:pStyle w:val="61"/>
                    <w:rPr>
                      <w:rFonts w:hAnsiTheme="majorEastAsia" w:eastAsiaTheme="majorEastAsia"/>
                      <w:kern w:val="36"/>
                      <w:sz w:val="21"/>
                      <w:szCs w:val="21"/>
                    </w:rPr>
                  </w:pPr>
                  <w:r>
                    <w:rPr>
                      <w:rFonts w:hint="eastAsia" w:hAnsiTheme="majorEastAsia" w:eastAsiaTheme="majorEastAsia"/>
                      <w:kern w:val="36"/>
                      <w:sz w:val="21"/>
                      <w:szCs w:val="21"/>
                    </w:rPr>
                    <w:t>质控室</w:t>
                  </w:r>
                </w:p>
              </w:tc>
              <w:tc>
                <w:tcPr>
                  <w:tcW w:w="2829" w:type="dxa"/>
                  <w:vAlign w:val="center"/>
                </w:tcPr>
                <w:p w14:paraId="258F1FA2">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11.3</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，主要用于质控</w:t>
                  </w:r>
                </w:p>
              </w:tc>
              <w:tc>
                <w:tcPr>
                  <w:tcW w:w="2829" w:type="dxa"/>
                  <w:vAlign w:val="center"/>
                </w:tcPr>
                <w:p w14:paraId="315CD925">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11.3</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，主要用于质控</w:t>
                  </w:r>
                </w:p>
              </w:tc>
              <w:tc>
                <w:tcPr>
                  <w:tcW w:w="1313" w:type="dxa"/>
                  <w:vAlign w:val="center"/>
                </w:tcPr>
                <w:p w14:paraId="7EBD57A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1300E8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restart"/>
                  <w:vAlign w:val="center"/>
                </w:tcPr>
                <w:p w14:paraId="6FCE45F4">
                  <w:pPr>
                    <w:pStyle w:val="61"/>
                    <w:rPr>
                      <w:rFonts w:hAnsiTheme="majorEastAsia" w:eastAsiaTheme="majorEastAsia"/>
                      <w:kern w:val="36"/>
                      <w:sz w:val="21"/>
                      <w:szCs w:val="21"/>
                      <w:lang w:val="pt-BR"/>
                    </w:rPr>
                  </w:pPr>
                  <w:r>
                    <w:rPr>
                      <w:rFonts w:hint="eastAsia" w:hAnsiTheme="majorEastAsia" w:eastAsiaTheme="majorEastAsia"/>
                      <w:kern w:val="36"/>
                      <w:sz w:val="21"/>
                      <w:szCs w:val="21"/>
                      <w:lang w:val="pt-BR"/>
                    </w:rPr>
                    <w:t>2</w:t>
                  </w:r>
                </w:p>
              </w:tc>
              <w:tc>
                <w:tcPr>
                  <w:tcW w:w="673" w:type="dxa"/>
                  <w:vMerge w:val="restart"/>
                  <w:vAlign w:val="center"/>
                </w:tcPr>
                <w:p w14:paraId="575E8B10">
                  <w:pPr>
                    <w:pStyle w:val="61"/>
                    <w:rPr>
                      <w:rFonts w:hAnsiTheme="majorEastAsia" w:eastAsiaTheme="majorEastAsia"/>
                      <w:kern w:val="36"/>
                      <w:sz w:val="21"/>
                      <w:szCs w:val="21"/>
                      <w:lang w:val="pt-BR"/>
                    </w:rPr>
                  </w:pPr>
                  <w:r>
                    <w:rPr>
                      <w:rFonts w:hAnsiTheme="majorEastAsia" w:eastAsiaTheme="majorEastAsia"/>
                      <w:kern w:val="36"/>
                      <w:sz w:val="21"/>
                      <w:szCs w:val="21"/>
                      <w:lang w:val="pt-BR"/>
                    </w:rPr>
                    <w:t>辅助工程</w:t>
                  </w:r>
                </w:p>
              </w:tc>
              <w:tc>
                <w:tcPr>
                  <w:tcW w:w="812" w:type="dxa"/>
                  <w:vAlign w:val="center"/>
                </w:tcPr>
                <w:p w14:paraId="6109D487">
                  <w:pPr>
                    <w:pStyle w:val="61"/>
                    <w:rPr>
                      <w:rFonts w:hAnsiTheme="majorEastAsia" w:eastAsiaTheme="majorEastAsia"/>
                      <w:kern w:val="36"/>
                      <w:sz w:val="21"/>
                      <w:szCs w:val="21"/>
                    </w:rPr>
                  </w:pPr>
                  <w:r>
                    <w:rPr>
                      <w:rFonts w:hint="eastAsia" w:hAnsiTheme="majorEastAsia" w:eastAsiaTheme="majorEastAsia"/>
                      <w:kern w:val="36"/>
                      <w:sz w:val="21"/>
                      <w:szCs w:val="21"/>
                    </w:rPr>
                    <w:t>会议室</w:t>
                  </w:r>
                </w:p>
              </w:tc>
              <w:tc>
                <w:tcPr>
                  <w:tcW w:w="2829" w:type="dxa"/>
                  <w:vAlign w:val="center"/>
                </w:tcPr>
                <w:p w14:paraId="512B3893">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23.8</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，主要用于开会</w:t>
                  </w:r>
                </w:p>
              </w:tc>
              <w:tc>
                <w:tcPr>
                  <w:tcW w:w="2829" w:type="dxa"/>
                  <w:vAlign w:val="center"/>
                </w:tcPr>
                <w:p w14:paraId="7F61EF73">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23.8</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，主要用于开会</w:t>
                  </w:r>
                </w:p>
              </w:tc>
              <w:tc>
                <w:tcPr>
                  <w:tcW w:w="1313" w:type="dxa"/>
                  <w:vAlign w:val="center"/>
                </w:tcPr>
                <w:p w14:paraId="0226511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5D8CF69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7AD81A99">
                  <w:pPr>
                    <w:pStyle w:val="61"/>
                    <w:rPr>
                      <w:rFonts w:hAnsiTheme="majorEastAsia" w:eastAsiaTheme="majorEastAsia"/>
                      <w:kern w:val="36"/>
                      <w:sz w:val="21"/>
                      <w:szCs w:val="21"/>
                      <w:lang w:val="pt-BR"/>
                    </w:rPr>
                  </w:pPr>
                </w:p>
              </w:tc>
              <w:tc>
                <w:tcPr>
                  <w:tcW w:w="673" w:type="dxa"/>
                  <w:vMerge w:val="continue"/>
                  <w:vAlign w:val="center"/>
                </w:tcPr>
                <w:p w14:paraId="4F8168A0">
                  <w:pPr>
                    <w:pStyle w:val="61"/>
                    <w:rPr>
                      <w:rFonts w:hAnsiTheme="majorEastAsia" w:eastAsiaTheme="majorEastAsia"/>
                      <w:kern w:val="36"/>
                      <w:sz w:val="21"/>
                      <w:szCs w:val="21"/>
                      <w:lang w:val="pt-BR"/>
                    </w:rPr>
                  </w:pPr>
                </w:p>
              </w:tc>
              <w:tc>
                <w:tcPr>
                  <w:tcW w:w="812" w:type="dxa"/>
                  <w:vAlign w:val="center"/>
                </w:tcPr>
                <w:p w14:paraId="3297A482">
                  <w:pPr>
                    <w:pStyle w:val="61"/>
                    <w:rPr>
                      <w:rFonts w:hAnsiTheme="majorEastAsia" w:eastAsiaTheme="majorEastAsia"/>
                      <w:kern w:val="36"/>
                      <w:sz w:val="21"/>
                      <w:szCs w:val="21"/>
                    </w:rPr>
                  </w:pPr>
                  <w:r>
                    <w:rPr>
                      <w:rFonts w:hAnsiTheme="majorEastAsia" w:eastAsiaTheme="majorEastAsia"/>
                      <w:kern w:val="36"/>
                      <w:sz w:val="21"/>
                      <w:szCs w:val="21"/>
                    </w:rPr>
                    <w:t>办公室</w:t>
                  </w:r>
                </w:p>
              </w:tc>
              <w:tc>
                <w:tcPr>
                  <w:tcW w:w="2829" w:type="dxa"/>
                  <w:vAlign w:val="center"/>
                </w:tcPr>
                <w:p w14:paraId="7E8ED5A8">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22</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，主要用于办公</w:t>
                  </w:r>
                </w:p>
              </w:tc>
              <w:tc>
                <w:tcPr>
                  <w:tcW w:w="2829" w:type="dxa"/>
                  <w:vAlign w:val="center"/>
                </w:tcPr>
                <w:p w14:paraId="7B62CFD7">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22</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，主要用于办公</w:t>
                  </w:r>
                </w:p>
              </w:tc>
              <w:tc>
                <w:tcPr>
                  <w:tcW w:w="1313" w:type="dxa"/>
                  <w:vAlign w:val="center"/>
                </w:tcPr>
                <w:p w14:paraId="48A7845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6A4CD8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5FB971CF">
                  <w:pPr>
                    <w:pStyle w:val="61"/>
                    <w:rPr>
                      <w:rFonts w:hAnsiTheme="majorEastAsia" w:eastAsiaTheme="majorEastAsia"/>
                      <w:kern w:val="36"/>
                      <w:sz w:val="21"/>
                      <w:szCs w:val="21"/>
                      <w:lang w:val="pt-BR"/>
                    </w:rPr>
                  </w:pPr>
                </w:p>
              </w:tc>
              <w:tc>
                <w:tcPr>
                  <w:tcW w:w="673" w:type="dxa"/>
                  <w:vMerge w:val="continue"/>
                  <w:vAlign w:val="center"/>
                </w:tcPr>
                <w:p w14:paraId="684FEEF5">
                  <w:pPr>
                    <w:pStyle w:val="61"/>
                    <w:rPr>
                      <w:rFonts w:hAnsiTheme="majorEastAsia" w:eastAsiaTheme="majorEastAsia"/>
                      <w:kern w:val="36"/>
                      <w:sz w:val="21"/>
                      <w:szCs w:val="21"/>
                      <w:lang w:val="pt-BR"/>
                    </w:rPr>
                  </w:pPr>
                </w:p>
              </w:tc>
              <w:tc>
                <w:tcPr>
                  <w:tcW w:w="812" w:type="dxa"/>
                  <w:vAlign w:val="center"/>
                </w:tcPr>
                <w:p w14:paraId="5D8F2842">
                  <w:pPr>
                    <w:pStyle w:val="61"/>
                    <w:rPr>
                      <w:rFonts w:hAnsiTheme="majorEastAsia" w:eastAsiaTheme="majorEastAsia"/>
                      <w:kern w:val="36"/>
                      <w:sz w:val="21"/>
                      <w:szCs w:val="21"/>
                    </w:rPr>
                  </w:pPr>
                  <w:r>
                    <w:rPr>
                      <w:rFonts w:hint="eastAsia" w:hAnsiTheme="majorEastAsia" w:eastAsiaTheme="majorEastAsia"/>
                      <w:kern w:val="36"/>
                      <w:sz w:val="21"/>
                      <w:szCs w:val="21"/>
                    </w:rPr>
                    <w:t>资料室</w:t>
                  </w:r>
                </w:p>
              </w:tc>
              <w:tc>
                <w:tcPr>
                  <w:tcW w:w="2829" w:type="dxa"/>
                  <w:vAlign w:val="center"/>
                </w:tcPr>
                <w:p w14:paraId="58086476">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12.5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，主要用于存放资料</w:t>
                  </w:r>
                </w:p>
              </w:tc>
              <w:tc>
                <w:tcPr>
                  <w:tcW w:w="2829" w:type="dxa"/>
                  <w:vAlign w:val="center"/>
                </w:tcPr>
                <w:p w14:paraId="70D5829A">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12.5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，主要用于存放资料</w:t>
                  </w:r>
                </w:p>
              </w:tc>
              <w:tc>
                <w:tcPr>
                  <w:tcW w:w="1313" w:type="dxa"/>
                  <w:vAlign w:val="center"/>
                </w:tcPr>
                <w:p w14:paraId="5502DFB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390F02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6D187B88">
                  <w:pPr>
                    <w:pStyle w:val="61"/>
                    <w:rPr>
                      <w:rFonts w:hAnsiTheme="majorEastAsia" w:eastAsiaTheme="majorEastAsia"/>
                      <w:kern w:val="36"/>
                      <w:sz w:val="21"/>
                      <w:szCs w:val="21"/>
                      <w:lang w:val="pt-BR"/>
                    </w:rPr>
                  </w:pPr>
                </w:p>
              </w:tc>
              <w:tc>
                <w:tcPr>
                  <w:tcW w:w="673" w:type="dxa"/>
                  <w:vMerge w:val="continue"/>
                  <w:vAlign w:val="center"/>
                </w:tcPr>
                <w:p w14:paraId="5F48145A">
                  <w:pPr>
                    <w:pStyle w:val="61"/>
                    <w:rPr>
                      <w:rFonts w:hAnsiTheme="majorEastAsia" w:eastAsiaTheme="majorEastAsia"/>
                      <w:kern w:val="36"/>
                      <w:sz w:val="21"/>
                      <w:szCs w:val="21"/>
                      <w:lang w:val="pt-BR"/>
                    </w:rPr>
                  </w:pPr>
                </w:p>
              </w:tc>
              <w:tc>
                <w:tcPr>
                  <w:tcW w:w="812" w:type="dxa"/>
                  <w:vAlign w:val="center"/>
                </w:tcPr>
                <w:p w14:paraId="6B41BBF3">
                  <w:pPr>
                    <w:pStyle w:val="61"/>
                    <w:rPr>
                      <w:rFonts w:hAnsiTheme="majorEastAsia" w:eastAsiaTheme="majorEastAsia"/>
                      <w:kern w:val="36"/>
                      <w:sz w:val="21"/>
                      <w:szCs w:val="21"/>
                    </w:rPr>
                  </w:pPr>
                  <w:r>
                    <w:rPr>
                      <w:rFonts w:hint="eastAsia" w:hAnsiTheme="majorEastAsia" w:eastAsiaTheme="majorEastAsia"/>
                      <w:kern w:val="36"/>
                      <w:sz w:val="21"/>
                      <w:szCs w:val="21"/>
                    </w:rPr>
                    <w:t>更衣间</w:t>
                  </w:r>
                </w:p>
              </w:tc>
              <w:tc>
                <w:tcPr>
                  <w:tcW w:w="2829" w:type="dxa"/>
                  <w:vAlign w:val="center"/>
                </w:tcPr>
                <w:p w14:paraId="53D451C3">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，主要用于更衣</w:t>
                  </w:r>
                </w:p>
              </w:tc>
              <w:tc>
                <w:tcPr>
                  <w:tcW w:w="2829" w:type="dxa"/>
                  <w:vAlign w:val="center"/>
                </w:tcPr>
                <w:p w14:paraId="073DAA7E">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，主要用于更衣</w:t>
                  </w:r>
                </w:p>
              </w:tc>
              <w:tc>
                <w:tcPr>
                  <w:tcW w:w="1313" w:type="dxa"/>
                  <w:vAlign w:val="center"/>
                </w:tcPr>
                <w:p w14:paraId="135182A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685F31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2844B925">
                  <w:pPr>
                    <w:pStyle w:val="61"/>
                    <w:rPr>
                      <w:rFonts w:hAnsiTheme="majorEastAsia" w:eastAsiaTheme="majorEastAsia"/>
                      <w:kern w:val="36"/>
                      <w:sz w:val="21"/>
                      <w:szCs w:val="21"/>
                      <w:lang w:val="pt-BR"/>
                    </w:rPr>
                  </w:pPr>
                </w:p>
              </w:tc>
              <w:tc>
                <w:tcPr>
                  <w:tcW w:w="673" w:type="dxa"/>
                  <w:vMerge w:val="continue"/>
                  <w:vAlign w:val="center"/>
                </w:tcPr>
                <w:p w14:paraId="6F7F7B55">
                  <w:pPr>
                    <w:pStyle w:val="61"/>
                    <w:rPr>
                      <w:rFonts w:hAnsiTheme="majorEastAsia" w:eastAsiaTheme="majorEastAsia"/>
                      <w:kern w:val="36"/>
                      <w:sz w:val="21"/>
                      <w:szCs w:val="21"/>
                      <w:lang w:val="pt-BR"/>
                    </w:rPr>
                  </w:pPr>
                </w:p>
              </w:tc>
              <w:tc>
                <w:tcPr>
                  <w:tcW w:w="812" w:type="dxa"/>
                  <w:vAlign w:val="center"/>
                </w:tcPr>
                <w:p w14:paraId="08AB633E">
                  <w:pPr>
                    <w:pStyle w:val="61"/>
                    <w:rPr>
                      <w:rFonts w:hAnsiTheme="majorEastAsia" w:eastAsiaTheme="majorEastAsia"/>
                      <w:kern w:val="36"/>
                      <w:sz w:val="21"/>
                      <w:szCs w:val="21"/>
                    </w:rPr>
                  </w:pPr>
                  <w:r>
                    <w:rPr>
                      <w:rFonts w:hint="eastAsia" w:hAnsiTheme="majorEastAsia" w:eastAsiaTheme="majorEastAsia"/>
                      <w:kern w:val="36"/>
                      <w:sz w:val="21"/>
                      <w:szCs w:val="21"/>
                    </w:rPr>
                    <w:t>洗衣间</w:t>
                  </w:r>
                </w:p>
              </w:tc>
              <w:tc>
                <w:tcPr>
                  <w:tcW w:w="2829" w:type="dxa"/>
                  <w:vAlign w:val="center"/>
                </w:tcPr>
                <w:p w14:paraId="320B02A3">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，主要用于洗衣</w:t>
                  </w:r>
                </w:p>
              </w:tc>
              <w:tc>
                <w:tcPr>
                  <w:tcW w:w="2829" w:type="dxa"/>
                  <w:vAlign w:val="center"/>
                </w:tcPr>
                <w:p w14:paraId="0C228BE7">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，主要用于洗衣</w:t>
                  </w:r>
                </w:p>
              </w:tc>
              <w:tc>
                <w:tcPr>
                  <w:tcW w:w="1313" w:type="dxa"/>
                  <w:vAlign w:val="center"/>
                </w:tcPr>
                <w:p w14:paraId="6B70FB2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63897DD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restart"/>
                  <w:vAlign w:val="center"/>
                </w:tcPr>
                <w:p w14:paraId="4384121D">
                  <w:pPr>
                    <w:pStyle w:val="61"/>
                    <w:rPr>
                      <w:rFonts w:hAnsiTheme="majorEastAsia" w:eastAsiaTheme="majorEastAsia"/>
                      <w:kern w:val="36"/>
                      <w:sz w:val="21"/>
                      <w:szCs w:val="21"/>
                      <w:lang w:val="pt-BR"/>
                    </w:rPr>
                  </w:pPr>
                  <w:r>
                    <w:rPr>
                      <w:rFonts w:hint="eastAsia" w:hAnsiTheme="majorEastAsia" w:eastAsiaTheme="majorEastAsia"/>
                      <w:kern w:val="36"/>
                      <w:sz w:val="21"/>
                      <w:szCs w:val="21"/>
                      <w:lang w:val="pt-BR"/>
                    </w:rPr>
                    <w:t>3</w:t>
                  </w:r>
                </w:p>
              </w:tc>
              <w:tc>
                <w:tcPr>
                  <w:tcW w:w="673" w:type="dxa"/>
                  <w:vMerge w:val="restart"/>
                  <w:vAlign w:val="center"/>
                </w:tcPr>
                <w:p w14:paraId="3CB7CDD5">
                  <w:pPr>
                    <w:pStyle w:val="61"/>
                    <w:rPr>
                      <w:rFonts w:hAnsiTheme="majorEastAsia" w:eastAsiaTheme="majorEastAsia"/>
                      <w:kern w:val="36"/>
                      <w:sz w:val="21"/>
                      <w:szCs w:val="21"/>
                      <w:lang w:val="pt-BR"/>
                    </w:rPr>
                  </w:pPr>
                  <w:r>
                    <w:rPr>
                      <w:rFonts w:hint="eastAsia" w:hAnsiTheme="majorEastAsia" w:eastAsiaTheme="majorEastAsia"/>
                      <w:kern w:val="36"/>
                      <w:sz w:val="21"/>
                      <w:szCs w:val="21"/>
                      <w:lang w:val="pt-BR"/>
                    </w:rPr>
                    <w:t>储运工程</w:t>
                  </w:r>
                </w:p>
              </w:tc>
              <w:tc>
                <w:tcPr>
                  <w:tcW w:w="812" w:type="dxa"/>
                  <w:vAlign w:val="center"/>
                </w:tcPr>
                <w:p w14:paraId="72604269">
                  <w:pPr>
                    <w:pStyle w:val="61"/>
                    <w:rPr>
                      <w:rFonts w:hAnsiTheme="majorEastAsia" w:eastAsiaTheme="majorEastAsia"/>
                      <w:kern w:val="36"/>
                      <w:sz w:val="21"/>
                      <w:szCs w:val="21"/>
                    </w:rPr>
                  </w:pPr>
                  <w:r>
                    <w:rPr>
                      <w:rFonts w:hint="eastAsia" w:hAnsiTheme="majorEastAsia" w:eastAsiaTheme="majorEastAsia"/>
                      <w:kern w:val="36"/>
                      <w:sz w:val="21"/>
                      <w:szCs w:val="21"/>
                    </w:rPr>
                    <w:t>试剂暂存间</w:t>
                  </w:r>
                </w:p>
              </w:tc>
              <w:tc>
                <w:tcPr>
                  <w:tcW w:w="2829" w:type="dxa"/>
                  <w:vAlign w:val="center"/>
                </w:tcPr>
                <w:p w14:paraId="71E0B4C5">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17.5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，主要用于暂存试剂</w:t>
                  </w:r>
                </w:p>
              </w:tc>
              <w:tc>
                <w:tcPr>
                  <w:tcW w:w="2829" w:type="dxa"/>
                  <w:vAlign w:val="center"/>
                </w:tcPr>
                <w:p w14:paraId="2F5E5B66">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17.5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，主要用于暂存试剂</w:t>
                  </w:r>
                </w:p>
              </w:tc>
              <w:tc>
                <w:tcPr>
                  <w:tcW w:w="1313" w:type="dxa"/>
                  <w:vAlign w:val="center"/>
                </w:tcPr>
                <w:p w14:paraId="5483E8D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2E0050D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11A40483">
                  <w:pPr>
                    <w:pStyle w:val="61"/>
                    <w:rPr>
                      <w:rFonts w:hAnsiTheme="majorEastAsia" w:eastAsiaTheme="majorEastAsia"/>
                      <w:kern w:val="36"/>
                      <w:sz w:val="21"/>
                      <w:szCs w:val="21"/>
                      <w:lang w:val="pt-BR"/>
                    </w:rPr>
                  </w:pPr>
                </w:p>
              </w:tc>
              <w:tc>
                <w:tcPr>
                  <w:tcW w:w="673" w:type="dxa"/>
                  <w:vMerge w:val="continue"/>
                  <w:vAlign w:val="center"/>
                </w:tcPr>
                <w:p w14:paraId="5C4DCC5C">
                  <w:pPr>
                    <w:pStyle w:val="61"/>
                    <w:rPr>
                      <w:rFonts w:hAnsiTheme="majorEastAsia" w:eastAsiaTheme="majorEastAsia"/>
                      <w:kern w:val="36"/>
                      <w:sz w:val="21"/>
                      <w:szCs w:val="21"/>
                      <w:lang w:val="pt-BR"/>
                    </w:rPr>
                  </w:pPr>
                </w:p>
              </w:tc>
              <w:tc>
                <w:tcPr>
                  <w:tcW w:w="812" w:type="dxa"/>
                  <w:vAlign w:val="center"/>
                </w:tcPr>
                <w:p w14:paraId="2FA5DD29">
                  <w:pPr>
                    <w:pStyle w:val="61"/>
                    <w:rPr>
                      <w:rFonts w:hAnsiTheme="majorEastAsia" w:eastAsiaTheme="majorEastAsia"/>
                      <w:kern w:val="36"/>
                      <w:sz w:val="21"/>
                      <w:szCs w:val="21"/>
                    </w:rPr>
                  </w:pPr>
                  <w:r>
                    <w:rPr>
                      <w:rFonts w:hint="eastAsia" w:hAnsiTheme="majorEastAsia" w:eastAsiaTheme="majorEastAsia"/>
                      <w:kern w:val="36"/>
                      <w:sz w:val="21"/>
                      <w:szCs w:val="21"/>
                    </w:rPr>
                    <w:t>物料暂存间</w:t>
                  </w:r>
                </w:p>
              </w:tc>
              <w:tc>
                <w:tcPr>
                  <w:tcW w:w="2829" w:type="dxa"/>
                  <w:vAlign w:val="center"/>
                </w:tcPr>
                <w:p w14:paraId="09222B6A">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14.4</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，主要用于暂存物料</w:t>
                  </w:r>
                </w:p>
              </w:tc>
              <w:tc>
                <w:tcPr>
                  <w:tcW w:w="2829" w:type="dxa"/>
                  <w:vAlign w:val="center"/>
                </w:tcPr>
                <w:p w14:paraId="2B908F4A">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14.4</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，主要用于暂存物料</w:t>
                  </w:r>
                </w:p>
              </w:tc>
              <w:tc>
                <w:tcPr>
                  <w:tcW w:w="1313" w:type="dxa"/>
                  <w:vAlign w:val="center"/>
                </w:tcPr>
                <w:p w14:paraId="7EE839D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3632CC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0AA86B8D">
                  <w:pPr>
                    <w:pStyle w:val="61"/>
                    <w:rPr>
                      <w:rFonts w:hAnsiTheme="majorEastAsia" w:eastAsiaTheme="majorEastAsia"/>
                      <w:kern w:val="36"/>
                      <w:sz w:val="21"/>
                      <w:szCs w:val="21"/>
                      <w:lang w:val="pt-BR"/>
                    </w:rPr>
                  </w:pPr>
                </w:p>
              </w:tc>
              <w:tc>
                <w:tcPr>
                  <w:tcW w:w="673" w:type="dxa"/>
                  <w:vMerge w:val="continue"/>
                  <w:vAlign w:val="center"/>
                </w:tcPr>
                <w:p w14:paraId="7A32B964">
                  <w:pPr>
                    <w:pStyle w:val="61"/>
                    <w:rPr>
                      <w:rFonts w:hAnsiTheme="majorEastAsia" w:eastAsiaTheme="majorEastAsia"/>
                      <w:kern w:val="36"/>
                      <w:sz w:val="21"/>
                      <w:szCs w:val="21"/>
                      <w:lang w:val="pt-BR"/>
                    </w:rPr>
                  </w:pPr>
                </w:p>
              </w:tc>
              <w:tc>
                <w:tcPr>
                  <w:tcW w:w="812" w:type="dxa"/>
                  <w:vAlign w:val="center"/>
                </w:tcPr>
                <w:p w14:paraId="06FF21E0">
                  <w:pPr>
                    <w:pStyle w:val="61"/>
                    <w:rPr>
                      <w:rFonts w:hAnsiTheme="majorEastAsia" w:eastAsiaTheme="majorEastAsia"/>
                      <w:kern w:val="36"/>
                      <w:sz w:val="21"/>
                      <w:szCs w:val="21"/>
                    </w:rPr>
                  </w:pPr>
                  <w:r>
                    <w:rPr>
                      <w:rFonts w:hint="eastAsia" w:hAnsiTheme="majorEastAsia" w:eastAsiaTheme="majorEastAsia"/>
                      <w:kern w:val="36"/>
                      <w:sz w:val="21"/>
                      <w:szCs w:val="21"/>
                    </w:rPr>
                    <w:t>试剂库</w:t>
                  </w:r>
                </w:p>
              </w:tc>
              <w:tc>
                <w:tcPr>
                  <w:tcW w:w="2829" w:type="dxa"/>
                  <w:vAlign w:val="center"/>
                </w:tcPr>
                <w:p w14:paraId="04C33B43">
                  <w:pPr>
                    <w:pStyle w:val="61"/>
                    <w:rPr>
                      <w:rFonts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31</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，主要用于储存试剂</w:t>
                  </w:r>
                </w:p>
              </w:tc>
              <w:tc>
                <w:tcPr>
                  <w:tcW w:w="2829" w:type="dxa"/>
                  <w:vAlign w:val="center"/>
                </w:tcPr>
                <w:p w14:paraId="14E3CF22">
                  <w:pPr>
                    <w:pStyle w:val="61"/>
                    <w:rPr>
                      <w:rFonts w:hint="eastAsia" w:hAnsiTheme="majorEastAsia" w:eastAsiaTheme="majorEastAsia"/>
                      <w:kern w:val="36"/>
                      <w:sz w:val="21"/>
                      <w:szCs w:val="21"/>
                    </w:rPr>
                  </w:pPr>
                  <w:r>
                    <w:rPr>
                      <w:rFonts w:hint="eastAsia" w:hAnsiTheme="majorEastAsia" w:eastAsiaTheme="majorEastAsia"/>
                      <w:kern w:val="36"/>
                      <w:sz w:val="21"/>
                      <w:szCs w:val="21"/>
                    </w:rPr>
                    <w:t>建筑</w:t>
                  </w:r>
                  <w:r>
                    <w:rPr>
                      <w:rFonts w:hAnsiTheme="majorEastAsia" w:eastAsiaTheme="majorEastAsia"/>
                      <w:kern w:val="36"/>
                      <w:sz w:val="21"/>
                      <w:szCs w:val="21"/>
                    </w:rPr>
                    <w:t>面积</w:t>
                  </w:r>
                  <w:r>
                    <w:rPr>
                      <w:rFonts w:hint="eastAsia" w:hAnsiTheme="majorEastAsia" w:eastAsiaTheme="majorEastAsia"/>
                      <w:kern w:val="36"/>
                      <w:sz w:val="21"/>
                      <w:szCs w:val="21"/>
                    </w:rPr>
                    <w:t>31</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，主要用于储存试剂</w:t>
                  </w:r>
                </w:p>
              </w:tc>
              <w:tc>
                <w:tcPr>
                  <w:tcW w:w="1313" w:type="dxa"/>
                  <w:vAlign w:val="center"/>
                </w:tcPr>
                <w:p w14:paraId="50C5253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101815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restart"/>
                  <w:vAlign w:val="center"/>
                </w:tcPr>
                <w:p w14:paraId="24D3CDCA">
                  <w:pPr>
                    <w:pStyle w:val="61"/>
                    <w:rPr>
                      <w:rFonts w:hAnsiTheme="majorEastAsia" w:eastAsiaTheme="majorEastAsia"/>
                      <w:kern w:val="36"/>
                      <w:sz w:val="21"/>
                      <w:szCs w:val="21"/>
                      <w:lang w:val="pt-BR"/>
                    </w:rPr>
                  </w:pPr>
                  <w:r>
                    <w:rPr>
                      <w:rFonts w:hAnsiTheme="majorEastAsia" w:eastAsiaTheme="majorEastAsia"/>
                      <w:kern w:val="36"/>
                      <w:sz w:val="21"/>
                      <w:szCs w:val="21"/>
                      <w:lang w:val="pt-BR"/>
                    </w:rPr>
                    <w:t>4</w:t>
                  </w:r>
                </w:p>
              </w:tc>
              <w:tc>
                <w:tcPr>
                  <w:tcW w:w="673" w:type="dxa"/>
                  <w:vMerge w:val="restart"/>
                  <w:vAlign w:val="center"/>
                </w:tcPr>
                <w:p w14:paraId="6C8A814B">
                  <w:pPr>
                    <w:pStyle w:val="61"/>
                    <w:rPr>
                      <w:rFonts w:hAnsiTheme="majorEastAsia" w:eastAsiaTheme="majorEastAsia"/>
                      <w:kern w:val="36"/>
                      <w:sz w:val="21"/>
                      <w:szCs w:val="21"/>
                      <w:lang w:val="pt-BR"/>
                    </w:rPr>
                  </w:pPr>
                  <w:r>
                    <w:rPr>
                      <w:rFonts w:hAnsiTheme="majorEastAsia" w:eastAsiaTheme="majorEastAsia"/>
                      <w:kern w:val="36"/>
                      <w:sz w:val="21"/>
                      <w:szCs w:val="21"/>
                      <w:lang w:val="pt-BR"/>
                    </w:rPr>
                    <w:t>环保工程</w:t>
                  </w:r>
                </w:p>
              </w:tc>
              <w:tc>
                <w:tcPr>
                  <w:tcW w:w="812" w:type="dxa"/>
                  <w:vAlign w:val="center"/>
                </w:tcPr>
                <w:p w14:paraId="188EFBF5">
                  <w:pPr>
                    <w:pStyle w:val="61"/>
                    <w:rPr>
                      <w:rFonts w:hAnsiTheme="majorEastAsia" w:eastAsiaTheme="majorEastAsia"/>
                      <w:kern w:val="36"/>
                      <w:sz w:val="21"/>
                      <w:szCs w:val="21"/>
                      <w:lang w:val="pt-BR"/>
                    </w:rPr>
                  </w:pPr>
                  <w:r>
                    <w:rPr>
                      <w:rFonts w:hAnsiTheme="majorEastAsia" w:eastAsiaTheme="majorEastAsia"/>
                      <w:kern w:val="36"/>
                      <w:sz w:val="21"/>
                      <w:szCs w:val="21"/>
                      <w:lang w:val="pt-BR"/>
                    </w:rPr>
                    <w:t>废水</w:t>
                  </w:r>
                </w:p>
              </w:tc>
              <w:tc>
                <w:tcPr>
                  <w:tcW w:w="2829" w:type="dxa"/>
                  <w:vAlign w:val="center"/>
                </w:tcPr>
                <w:p w14:paraId="40649416">
                  <w:pPr>
                    <w:pStyle w:val="61"/>
                    <w:rPr>
                      <w:rFonts w:hAnsiTheme="majorEastAsia" w:eastAsiaTheme="majorEastAsia"/>
                      <w:kern w:val="36"/>
                      <w:sz w:val="21"/>
                      <w:szCs w:val="21"/>
                    </w:rPr>
                  </w:pPr>
                  <w:r>
                    <w:rPr>
                      <w:rFonts w:hint="eastAsia" w:hAnsiTheme="majorEastAsia" w:eastAsiaTheme="majorEastAsia"/>
                      <w:kern w:val="36"/>
                      <w:sz w:val="21"/>
                      <w:szCs w:val="21"/>
                    </w:rPr>
                    <w:t>废水依托华兰生物工程南厂区现有污水处理站（处理能力为1300m</w:t>
                  </w:r>
                  <w:r>
                    <w:rPr>
                      <w:rFonts w:hAnsiTheme="majorEastAsia" w:eastAsiaTheme="majorEastAsia"/>
                      <w:kern w:val="36"/>
                      <w:sz w:val="21"/>
                      <w:szCs w:val="21"/>
                      <w:vertAlign w:val="superscript"/>
                    </w:rPr>
                    <w:t>3</w:t>
                  </w:r>
                  <w:r>
                    <w:rPr>
                      <w:rFonts w:hAnsiTheme="majorEastAsia" w:eastAsiaTheme="majorEastAsia"/>
                      <w:kern w:val="36"/>
                      <w:sz w:val="21"/>
                      <w:szCs w:val="21"/>
                    </w:rPr>
                    <w:t>/d</w:t>
                  </w:r>
                  <w:r>
                    <w:rPr>
                      <w:rFonts w:hint="eastAsia" w:hAnsiTheme="majorEastAsia" w:eastAsiaTheme="majorEastAsia"/>
                      <w:kern w:val="36"/>
                      <w:sz w:val="21"/>
                      <w:szCs w:val="21"/>
                    </w:rPr>
                    <w:t>；工艺：水解酸化+两级A/O</w:t>
                  </w:r>
                  <w:r>
                    <w:rPr>
                      <w:rFonts w:hAnsiTheme="majorEastAsia" w:eastAsiaTheme="majorEastAsia"/>
                      <w:kern w:val="36"/>
                      <w:sz w:val="21"/>
                      <w:szCs w:val="21"/>
                    </w:rPr>
                    <w:t>+沉淀+</w:t>
                  </w:r>
                  <w:r>
                    <w:rPr>
                      <w:rFonts w:hint="eastAsia" w:hAnsiTheme="majorEastAsia" w:eastAsiaTheme="majorEastAsia"/>
                      <w:kern w:val="36"/>
                      <w:sz w:val="21"/>
                      <w:szCs w:val="21"/>
                    </w:rPr>
                    <w:t>MBR+</w:t>
                  </w:r>
                  <w:r>
                    <w:rPr>
                      <w:rFonts w:hAnsiTheme="majorEastAsia" w:eastAsiaTheme="majorEastAsia"/>
                      <w:kern w:val="36"/>
                      <w:sz w:val="21"/>
                      <w:szCs w:val="21"/>
                    </w:rPr>
                    <w:t>消毒</w:t>
                  </w:r>
                  <w:r>
                    <w:rPr>
                      <w:rFonts w:hint="eastAsia" w:hAnsiTheme="majorEastAsia" w:eastAsiaTheme="majorEastAsia"/>
                      <w:kern w:val="36"/>
                      <w:sz w:val="21"/>
                      <w:szCs w:val="21"/>
                    </w:rPr>
                    <w:t>）进行处理，处理后废水通过管网排入新乡市排水工程有限公司（贾屯污水处理厂）进一步处理</w:t>
                  </w:r>
                </w:p>
              </w:tc>
              <w:tc>
                <w:tcPr>
                  <w:tcW w:w="2829" w:type="dxa"/>
                  <w:vAlign w:val="center"/>
                </w:tcPr>
                <w:p w14:paraId="4EC1603F">
                  <w:pPr>
                    <w:pStyle w:val="61"/>
                    <w:rPr>
                      <w:rFonts w:hint="eastAsia" w:hAnsiTheme="majorEastAsia" w:eastAsiaTheme="majorEastAsia"/>
                      <w:kern w:val="36"/>
                      <w:sz w:val="21"/>
                      <w:szCs w:val="21"/>
                    </w:rPr>
                  </w:pPr>
                  <w:r>
                    <w:rPr>
                      <w:rFonts w:hint="eastAsia" w:hAnsiTheme="majorEastAsia" w:eastAsiaTheme="majorEastAsia"/>
                      <w:kern w:val="36"/>
                      <w:sz w:val="21"/>
                      <w:szCs w:val="21"/>
                    </w:rPr>
                    <w:t>废水依托华兰生物工程南厂区现有污水处理站（处理能力为1300m</w:t>
                  </w:r>
                  <w:r>
                    <w:rPr>
                      <w:rFonts w:hAnsiTheme="majorEastAsia" w:eastAsiaTheme="majorEastAsia"/>
                      <w:kern w:val="36"/>
                      <w:sz w:val="21"/>
                      <w:szCs w:val="21"/>
                      <w:vertAlign w:val="superscript"/>
                    </w:rPr>
                    <w:t>3</w:t>
                  </w:r>
                  <w:r>
                    <w:rPr>
                      <w:rFonts w:hAnsiTheme="majorEastAsia" w:eastAsiaTheme="majorEastAsia"/>
                      <w:kern w:val="36"/>
                      <w:sz w:val="21"/>
                      <w:szCs w:val="21"/>
                    </w:rPr>
                    <w:t>/d</w:t>
                  </w:r>
                  <w:r>
                    <w:rPr>
                      <w:rFonts w:hint="eastAsia" w:hAnsiTheme="majorEastAsia" w:eastAsiaTheme="majorEastAsia"/>
                      <w:kern w:val="36"/>
                      <w:sz w:val="21"/>
                      <w:szCs w:val="21"/>
                    </w:rPr>
                    <w:t>；工艺：水解酸化+两级A/O</w:t>
                  </w:r>
                  <w:r>
                    <w:rPr>
                      <w:rFonts w:hAnsiTheme="majorEastAsia" w:eastAsiaTheme="majorEastAsia"/>
                      <w:kern w:val="36"/>
                      <w:sz w:val="21"/>
                      <w:szCs w:val="21"/>
                    </w:rPr>
                    <w:t>+沉淀+</w:t>
                  </w:r>
                  <w:r>
                    <w:rPr>
                      <w:rFonts w:hint="eastAsia" w:hAnsiTheme="majorEastAsia" w:eastAsiaTheme="majorEastAsia"/>
                      <w:kern w:val="36"/>
                      <w:sz w:val="21"/>
                      <w:szCs w:val="21"/>
                    </w:rPr>
                    <w:t>MBR+</w:t>
                  </w:r>
                  <w:r>
                    <w:rPr>
                      <w:rFonts w:hAnsiTheme="majorEastAsia" w:eastAsiaTheme="majorEastAsia"/>
                      <w:kern w:val="36"/>
                      <w:sz w:val="21"/>
                      <w:szCs w:val="21"/>
                    </w:rPr>
                    <w:t>消毒</w:t>
                  </w:r>
                  <w:r>
                    <w:rPr>
                      <w:rFonts w:hint="eastAsia" w:hAnsiTheme="majorEastAsia" w:eastAsiaTheme="majorEastAsia"/>
                      <w:kern w:val="36"/>
                      <w:sz w:val="21"/>
                      <w:szCs w:val="21"/>
                    </w:rPr>
                    <w:t>）进行处理，处理后废水通过管网排入新乡市排水工程有限公司（贾屯污水处理厂）进一步处理</w:t>
                  </w:r>
                </w:p>
              </w:tc>
              <w:tc>
                <w:tcPr>
                  <w:tcW w:w="1313" w:type="dxa"/>
                  <w:vAlign w:val="center"/>
                </w:tcPr>
                <w:p w14:paraId="6D91DEA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eastAsia="宋体"/>
                      <w:sz w:val="21"/>
                      <w:szCs w:val="21"/>
                    </w:rPr>
                  </w:pPr>
                  <w:r>
                    <w:rPr>
                      <w:rFonts w:eastAsia="宋体"/>
                      <w:sz w:val="21"/>
                      <w:szCs w:val="21"/>
                    </w:rPr>
                    <w:t>一致</w:t>
                  </w:r>
                </w:p>
              </w:tc>
            </w:tr>
            <w:tr w14:paraId="266A30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33B75F71">
                  <w:pPr>
                    <w:pStyle w:val="61"/>
                    <w:rPr>
                      <w:rFonts w:hAnsiTheme="majorEastAsia" w:eastAsiaTheme="majorEastAsia"/>
                      <w:kern w:val="36"/>
                      <w:sz w:val="21"/>
                      <w:szCs w:val="21"/>
                      <w:lang w:val="pt-BR"/>
                    </w:rPr>
                  </w:pPr>
                </w:p>
              </w:tc>
              <w:tc>
                <w:tcPr>
                  <w:tcW w:w="673" w:type="dxa"/>
                  <w:vMerge w:val="continue"/>
                  <w:vAlign w:val="center"/>
                </w:tcPr>
                <w:p w14:paraId="1CD54440">
                  <w:pPr>
                    <w:pStyle w:val="61"/>
                    <w:rPr>
                      <w:rFonts w:hAnsiTheme="majorEastAsia" w:eastAsiaTheme="majorEastAsia"/>
                      <w:kern w:val="36"/>
                      <w:sz w:val="21"/>
                      <w:szCs w:val="21"/>
                      <w:lang w:val="pt-BR"/>
                    </w:rPr>
                  </w:pPr>
                </w:p>
              </w:tc>
              <w:tc>
                <w:tcPr>
                  <w:tcW w:w="812" w:type="dxa"/>
                  <w:vAlign w:val="center"/>
                </w:tcPr>
                <w:p w14:paraId="3CA808B1">
                  <w:pPr>
                    <w:pStyle w:val="61"/>
                    <w:rPr>
                      <w:rFonts w:hAnsiTheme="majorEastAsia" w:eastAsiaTheme="majorEastAsia"/>
                      <w:kern w:val="36"/>
                      <w:sz w:val="21"/>
                      <w:szCs w:val="21"/>
                      <w:lang w:val="pt-BR"/>
                    </w:rPr>
                  </w:pPr>
                  <w:r>
                    <w:rPr>
                      <w:rFonts w:hAnsiTheme="majorEastAsia" w:eastAsiaTheme="majorEastAsia"/>
                      <w:kern w:val="36"/>
                      <w:sz w:val="21"/>
                      <w:szCs w:val="21"/>
                      <w:lang w:val="pt-BR"/>
                    </w:rPr>
                    <w:t>废气</w:t>
                  </w:r>
                </w:p>
              </w:tc>
              <w:tc>
                <w:tcPr>
                  <w:tcW w:w="2829" w:type="dxa"/>
                  <w:vAlign w:val="center"/>
                </w:tcPr>
                <w:p w14:paraId="1562460B">
                  <w:pPr>
                    <w:pStyle w:val="61"/>
                    <w:rPr>
                      <w:rFonts w:hAnsiTheme="majorEastAsia" w:eastAsiaTheme="majorEastAsia"/>
                      <w:kern w:val="36"/>
                      <w:sz w:val="21"/>
                      <w:szCs w:val="21"/>
                    </w:rPr>
                  </w:pPr>
                  <w:r>
                    <w:rPr>
                      <w:rFonts w:hint="eastAsia" w:hAnsiTheme="majorEastAsia" w:eastAsiaTheme="majorEastAsia"/>
                      <w:kern w:val="36"/>
                      <w:sz w:val="21"/>
                      <w:szCs w:val="21"/>
                    </w:rPr>
                    <w:t>通风橱设有高效过滤器，生物安全柜设有高效过滤器+紫外线消毒，气溶胶经处理后通过楼顶管道（高23.5米）排放；消毒过程产生的非甲烷总烃以无组织散失。</w:t>
                  </w:r>
                </w:p>
              </w:tc>
              <w:tc>
                <w:tcPr>
                  <w:tcW w:w="2829" w:type="dxa"/>
                  <w:vAlign w:val="center"/>
                </w:tcPr>
                <w:p w14:paraId="40B55BE2">
                  <w:pPr>
                    <w:pStyle w:val="61"/>
                    <w:rPr>
                      <w:rFonts w:hint="eastAsia" w:hAnsiTheme="majorEastAsia" w:eastAsiaTheme="majorEastAsia"/>
                      <w:kern w:val="36"/>
                      <w:sz w:val="21"/>
                      <w:szCs w:val="21"/>
                    </w:rPr>
                  </w:pPr>
                  <w:r>
                    <w:rPr>
                      <w:rFonts w:hint="eastAsia" w:hAnsiTheme="majorEastAsia" w:eastAsiaTheme="majorEastAsia"/>
                      <w:kern w:val="36"/>
                      <w:sz w:val="21"/>
                      <w:szCs w:val="21"/>
                    </w:rPr>
                    <w:t>通风橱设有高效过滤器，生物安全柜设有高效过滤器+紫外线消毒，气溶胶经处理后通过楼顶管道（高23.5米）排放；消毒过程产生的非甲烷总烃以无组织散失。</w:t>
                  </w:r>
                </w:p>
              </w:tc>
              <w:tc>
                <w:tcPr>
                  <w:tcW w:w="1313" w:type="dxa"/>
                  <w:vAlign w:val="center"/>
                </w:tcPr>
                <w:p w14:paraId="7625E25E">
                  <w:pPr>
                    <w:pStyle w:val="61"/>
                    <w:rPr>
                      <w:rFonts w:hAnsiTheme="majorEastAsia" w:eastAsiaTheme="majorEastAsia"/>
                      <w:kern w:val="36"/>
                      <w:sz w:val="21"/>
                      <w:szCs w:val="21"/>
                    </w:rPr>
                  </w:pPr>
                  <w:r>
                    <w:rPr>
                      <w:rFonts w:eastAsia="宋体"/>
                      <w:sz w:val="21"/>
                      <w:szCs w:val="21"/>
                    </w:rPr>
                    <w:t>一致</w:t>
                  </w:r>
                </w:p>
              </w:tc>
            </w:tr>
            <w:tr w14:paraId="5C79A3A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52C7FEB3">
                  <w:pPr>
                    <w:pStyle w:val="61"/>
                    <w:rPr>
                      <w:rFonts w:hAnsiTheme="majorEastAsia" w:eastAsiaTheme="majorEastAsia"/>
                      <w:kern w:val="36"/>
                      <w:sz w:val="21"/>
                      <w:szCs w:val="21"/>
                      <w:lang w:val="pt-BR"/>
                    </w:rPr>
                  </w:pPr>
                </w:p>
              </w:tc>
              <w:tc>
                <w:tcPr>
                  <w:tcW w:w="673" w:type="dxa"/>
                  <w:vMerge w:val="continue"/>
                  <w:vAlign w:val="center"/>
                </w:tcPr>
                <w:p w14:paraId="5D8301A0">
                  <w:pPr>
                    <w:pStyle w:val="61"/>
                    <w:rPr>
                      <w:rFonts w:hAnsiTheme="majorEastAsia" w:eastAsiaTheme="majorEastAsia"/>
                      <w:kern w:val="36"/>
                      <w:sz w:val="21"/>
                      <w:szCs w:val="21"/>
                      <w:lang w:val="pt-BR"/>
                    </w:rPr>
                  </w:pPr>
                </w:p>
              </w:tc>
              <w:tc>
                <w:tcPr>
                  <w:tcW w:w="812" w:type="dxa"/>
                  <w:vAlign w:val="center"/>
                </w:tcPr>
                <w:p w14:paraId="05E246D9">
                  <w:pPr>
                    <w:pStyle w:val="61"/>
                    <w:rPr>
                      <w:rFonts w:hAnsiTheme="majorEastAsia" w:eastAsiaTheme="majorEastAsia"/>
                      <w:kern w:val="36"/>
                      <w:sz w:val="21"/>
                      <w:szCs w:val="21"/>
                      <w:lang w:val="pt-BR"/>
                    </w:rPr>
                  </w:pPr>
                  <w:r>
                    <w:rPr>
                      <w:rFonts w:hAnsiTheme="majorEastAsia" w:eastAsiaTheme="majorEastAsia"/>
                      <w:kern w:val="36"/>
                      <w:sz w:val="21"/>
                      <w:szCs w:val="21"/>
                      <w:lang w:val="pt-BR"/>
                    </w:rPr>
                    <w:t>噪声</w:t>
                  </w:r>
                </w:p>
              </w:tc>
              <w:tc>
                <w:tcPr>
                  <w:tcW w:w="2829" w:type="dxa"/>
                  <w:vAlign w:val="center"/>
                </w:tcPr>
                <w:p w14:paraId="54C49FA3">
                  <w:pPr>
                    <w:pStyle w:val="61"/>
                    <w:rPr>
                      <w:rFonts w:hAnsiTheme="majorEastAsia" w:eastAsiaTheme="majorEastAsia"/>
                      <w:kern w:val="36"/>
                      <w:sz w:val="21"/>
                      <w:szCs w:val="21"/>
                    </w:rPr>
                  </w:pPr>
                  <w:r>
                    <w:rPr>
                      <w:rFonts w:hAnsiTheme="majorEastAsia" w:eastAsiaTheme="majorEastAsia"/>
                      <w:kern w:val="36"/>
                      <w:sz w:val="21"/>
                      <w:szCs w:val="21"/>
                    </w:rPr>
                    <w:t>基础减振、厂房隔声</w:t>
                  </w:r>
                </w:p>
              </w:tc>
              <w:tc>
                <w:tcPr>
                  <w:tcW w:w="2829" w:type="dxa"/>
                  <w:vAlign w:val="center"/>
                </w:tcPr>
                <w:p w14:paraId="6905FF82">
                  <w:pPr>
                    <w:pStyle w:val="61"/>
                    <w:rPr>
                      <w:rFonts w:hAnsiTheme="majorEastAsia" w:eastAsiaTheme="majorEastAsia"/>
                      <w:kern w:val="36"/>
                      <w:sz w:val="21"/>
                      <w:szCs w:val="21"/>
                    </w:rPr>
                  </w:pPr>
                  <w:r>
                    <w:rPr>
                      <w:rFonts w:hAnsiTheme="majorEastAsia" w:eastAsiaTheme="majorEastAsia"/>
                      <w:kern w:val="36"/>
                      <w:sz w:val="21"/>
                      <w:szCs w:val="21"/>
                    </w:rPr>
                    <w:t>基础减振、厂房隔声</w:t>
                  </w:r>
                </w:p>
              </w:tc>
              <w:tc>
                <w:tcPr>
                  <w:tcW w:w="1313" w:type="dxa"/>
                  <w:vAlign w:val="center"/>
                </w:tcPr>
                <w:p w14:paraId="162D21E2">
                  <w:pPr>
                    <w:pStyle w:val="61"/>
                    <w:rPr>
                      <w:rFonts w:hAnsiTheme="majorEastAsia" w:eastAsiaTheme="majorEastAsia"/>
                      <w:kern w:val="36"/>
                      <w:sz w:val="21"/>
                      <w:szCs w:val="21"/>
                    </w:rPr>
                  </w:pPr>
                  <w:r>
                    <w:rPr>
                      <w:rFonts w:eastAsia="宋体"/>
                      <w:sz w:val="21"/>
                      <w:szCs w:val="21"/>
                    </w:rPr>
                    <w:t>一致</w:t>
                  </w:r>
                </w:p>
              </w:tc>
            </w:tr>
            <w:tr w14:paraId="027B89F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41875119">
                  <w:pPr>
                    <w:pStyle w:val="61"/>
                    <w:rPr>
                      <w:rFonts w:hAnsiTheme="majorEastAsia" w:eastAsiaTheme="majorEastAsia"/>
                      <w:kern w:val="36"/>
                      <w:sz w:val="21"/>
                      <w:szCs w:val="21"/>
                      <w:lang w:val="pt-BR"/>
                    </w:rPr>
                  </w:pPr>
                </w:p>
              </w:tc>
              <w:tc>
                <w:tcPr>
                  <w:tcW w:w="673" w:type="dxa"/>
                  <w:vMerge w:val="continue"/>
                  <w:vAlign w:val="center"/>
                </w:tcPr>
                <w:p w14:paraId="7F3EFE5A">
                  <w:pPr>
                    <w:pStyle w:val="61"/>
                    <w:rPr>
                      <w:rFonts w:hAnsiTheme="majorEastAsia" w:eastAsiaTheme="majorEastAsia"/>
                      <w:kern w:val="36"/>
                      <w:sz w:val="21"/>
                      <w:szCs w:val="21"/>
                      <w:lang w:val="pt-BR"/>
                    </w:rPr>
                  </w:pPr>
                </w:p>
              </w:tc>
              <w:tc>
                <w:tcPr>
                  <w:tcW w:w="812" w:type="dxa"/>
                  <w:vMerge w:val="restart"/>
                  <w:vAlign w:val="center"/>
                </w:tcPr>
                <w:p w14:paraId="2EB0AD78">
                  <w:pPr>
                    <w:pStyle w:val="61"/>
                    <w:rPr>
                      <w:rFonts w:hAnsiTheme="majorEastAsia" w:eastAsiaTheme="majorEastAsia"/>
                      <w:kern w:val="36"/>
                      <w:sz w:val="21"/>
                      <w:szCs w:val="21"/>
                      <w:lang w:val="pt-BR"/>
                    </w:rPr>
                  </w:pPr>
                  <w:r>
                    <w:rPr>
                      <w:rFonts w:hAnsiTheme="majorEastAsia" w:eastAsiaTheme="majorEastAsia"/>
                      <w:kern w:val="36"/>
                      <w:sz w:val="21"/>
                      <w:szCs w:val="21"/>
                      <w:lang w:val="pt-BR"/>
                    </w:rPr>
                    <w:t>固废</w:t>
                  </w:r>
                </w:p>
              </w:tc>
              <w:tc>
                <w:tcPr>
                  <w:tcW w:w="2829" w:type="dxa"/>
                  <w:vAlign w:val="center"/>
                </w:tcPr>
                <w:p w14:paraId="4AFBA84A">
                  <w:pPr>
                    <w:pStyle w:val="61"/>
                    <w:rPr>
                      <w:rFonts w:hAnsiTheme="majorEastAsia" w:eastAsiaTheme="majorEastAsia"/>
                      <w:kern w:val="36"/>
                      <w:sz w:val="21"/>
                      <w:szCs w:val="21"/>
                      <w:lang w:val="pt-BR"/>
                    </w:rPr>
                  </w:pPr>
                  <w:r>
                    <w:rPr>
                      <w:rFonts w:hAnsiTheme="majorEastAsia" w:eastAsiaTheme="majorEastAsia"/>
                      <w:kern w:val="36"/>
                      <w:sz w:val="21"/>
                      <w:szCs w:val="21"/>
                    </w:rPr>
                    <w:t>一般固废</w:t>
                  </w:r>
                  <w:r>
                    <w:rPr>
                      <w:rFonts w:hint="eastAsia" w:hAnsiTheme="majorEastAsia" w:eastAsiaTheme="majorEastAsia"/>
                      <w:kern w:val="36"/>
                      <w:sz w:val="21"/>
                      <w:szCs w:val="21"/>
                    </w:rPr>
                    <w:t>暂存间</w:t>
                  </w:r>
                  <w:r>
                    <w:rPr>
                      <w:rFonts w:hAnsiTheme="majorEastAsia" w:eastAsiaTheme="majorEastAsia"/>
                      <w:kern w:val="36"/>
                      <w:sz w:val="21"/>
                      <w:szCs w:val="21"/>
                    </w:rPr>
                    <w:t>1座</w:t>
                  </w:r>
                  <w:r>
                    <w:rPr>
                      <w:rFonts w:hint="eastAsia" w:hAnsiTheme="majorEastAsia" w:eastAsiaTheme="majorEastAsia"/>
                      <w:kern w:val="36"/>
                      <w:sz w:val="21"/>
                      <w:szCs w:val="21"/>
                    </w:rPr>
                    <w:t>（5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w:t>
                  </w:r>
                </w:p>
              </w:tc>
              <w:tc>
                <w:tcPr>
                  <w:tcW w:w="2829" w:type="dxa"/>
                  <w:vAlign w:val="center"/>
                </w:tcPr>
                <w:p w14:paraId="5B2AF16D">
                  <w:pPr>
                    <w:pStyle w:val="61"/>
                    <w:rPr>
                      <w:rFonts w:hAnsiTheme="majorEastAsia" w:eastAsiaTheme="majorEastAsia"/>
                      <w:kern w:val="36"/>
                      <w:sz w:val="21"/>
                      <w:szCs w:val="21"/>
                    </w:rPr>
                  </w:pPr>
                  <w:r>
                    <w:rPr>
                      <w:rFonts w:hAnsiTheme="majorEastAsia" w:eastAsiaTheme="majorEastAsia"/>
                      <w:kern w:val="36"/>
                      <w:sz w:val="21"/>
                      <w:szCs w:val="21"/>
                    </w:rPr>
                    <w:t>一般固废</w:t>
                  </w:r>
                  <w:r>
                    <w:rPr>
                      <w:rFonts w:hint="eastAsia" w:hAnsiTheme="majorEastAsia" w:eastAsiaTheme="majorEastAsia"/>
                      <w:kern w:val="36"/>
                      <w:sz w:val="21"/>
                      <w:szCs w:val="21"/>
                    </w:rPr>
                    <w:t>暂存间</w:t>
                  </w:r>
                  <w:r>
                    <w:rPr>
                      <w:rFonts w:hAnsiTheme="majorEastAsia" w:eastAsiaTheme="majorEastAsia"/>
                      <w:kern w:val="36"/>
                      <w:sz w:val="21"/>
                      <w:szCs w:val="21"/>
                    </w:rPr>
                    <w:t>1座</w:t>
                  </w:r>
                  <w:r>
                    <w:rPr>
                      <w:rFonts w:hint="eastAsia" w:hAnsiTheme="majorEastAsia" w:eastAsiaTheme="majorEastAsia"/>
                      <w:kern w:val="36"/>
                      <w:sz w:val="21"/>
                      <w:szCs w:val="21"/>
                    </w:rPr>
                    <w:t>（5</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w:t>
                  </w:r>
                </w:p>
              </w:tc>
              <w:tc>
                <w:tcPr>
                  <w:tcW w:w="1313" w:type="dxa"/>
                  <w:vAlign w:val="center"/>
                </w:tcPr>
                <w:p w14:paraId="3373F49A">
                  <w:pPr>
                    <w:pStyle w:val="61"/>
                    <w:rPr>
                      <w:rFonts w:hAnsiTheme="majorEastAsia" w:eastAsiaTheme="majorEastAsia"/>
                      <w:kern w:val="36"/>
                      <w:sz w:val="21"/>
                      <w:szCs w:val="21"/>
                      <w:lang w:val="pt-BR"/>
                    </w:rPr>
                  </w:pPr>
                  <w:r>
                    <w:rPr>
                      <w:rFonts w:eastAsia="宋体"/>
                      <w:sz w:val="21"/>
                      <w:szCs w:val="21"/>
                    </w:rPr>
                    <w:t>一致</w:t>
                  </w:r>
                </w:p>
              </w:tc>
            </w:tr>
            <w:tr w14:paraId="2DDAB31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5869AB24">
                  <w:pPr>
                    <w:pStyle w:val="61"/>
                    <w:rPr>
                      <w:rFonts w:hAnsiTheme="majorEastAsia" w:eastAsiaTheme="majorEastAsia"/>
                      <w:kern w:val="36"/>
                      <w:sz w:val="21"/>
                      <w:szCs w:val="21"/>
                      <w:lang w:val="pt-BR"/>
                    </w:rPr>
                  </w:pPr>
                </w:p>
              </w:tc>
              <w:tc>
                <w:tcPr>
                  <w:tcW w:w="673" w:type="dxa"/>
                  <w:vMerge w:val="continue"/>
                  <w:vAlign w:val="center"/>
                </w:tcPr>
                <w:p w14:paraId="68D76410">
                  <w:pPr>
                    <w:pStyle w:val="61"/>
                    <w:rPr>
                      <w:rFonts w:hAnsiTheme="majorEastAsia" w:eastAsiaTheme="majorEastAsia"/>
                      <w:kern w:val="36"/>
                      <w:sz w:val="21"/>
                      <w:szCs w:val="21"/>
                      <w:lang w:val="pt-BR"/>
                    </w:rPr>
                  </w:pPr>
                </w:p>
              </w:tc>
              <w:tc>
                <w:tcPr>
                  <w:tcW w:w="812" w:type="dxa"/>
                  <w:vMerge w:val="continue"/>
                  <w:vAlign w:val="center"/>
                </w:tcPr>
                <w:p w14:paraId="2A269E71">
                  <w:pPr>
                    <w:pStyle w:val="61"/>
                    <w:rPr>
                      <w:rFonts w:hAnsiTheme="majorEastAsia" w:eastAsiaTheme="majorEastAsia"/>
                      <w:kern w:val="36"/>
                      <w:sz w:val="21"/>
                      <w:szCs w:val="21"/>
                      <w:lang w:val="pt-BR"/>
                    </w:rPr>
                  </w:pPr>
                </w:p>
              </w:tc>
              <w:tc>
                <w:tcPr>
                  <w:tcW w:w="2829" w:type="dxa"/>
                  <w:vAlign w:val="center"/>
                </w:tcPr>
                <w:p w14:paraId="26992CB8">
                  <w:pPr>
                    <w:pStyle w:val="61"/>
                    <w:rPr>
                      <w:rFonts w:hAnsiTheme="majorEastAsia" w:eastAsiaTheme="majorEastAsia"/>
                      <w:kern w:val="36"/>
                      <w:sz w:val="21"/>
                      <w:szCs w:val="21"/>
                    </w:rPr>
                  </w:pPr>
                  <w:r>
                    <w:rPr>
                      <w:rFonts w:hAnsiTheme="majorEastAsia" w:eastAsiaTheme="majorEastAsia"/>
                      <w:kern w:val="36"/>
                      <w:sz w:val="21"/>
                      <w:szCs w:val="21"/>
                    </w:rPr>
                    <w:t>危废</w:t>
                  </w:r>
                  <w:r>
                    <w:rPr>
                      <w:rFonts w:hint="eastAsia" w:hAnsiTheme="majorEastAsia" w:eastAsiaTheme="majorEastAsia"/>
                      <w:kern w:val="36"/>
                      <w:sz w:val="21"/>
                      <w:szCs w:val="21"/>
                    </w:rPr>
                    <w:t>贮存库1座（10</w:t>
                  </w:r>
                  <w:r>
                    <w:rPr>
                      <w:rFonts w:hAnsiTheme="majorEastAsia" w:eastAsiaTheme="majorEastAsia"/>
                      <w:kern w:val="36"/>
                      <w:sz w:val="21"/>
                      <w:szCs w:val="21"/>
                    </w:rPr>
                    <w:t>m</w:t>
                  </w:r>
                  <w:r>
                    <w:rPr>
                      <w:rFonts w:hAnsiTheme="majorEastAsia" w:eastAsiaTheme="majorEastAsia"/>
                      <w:kern w:val="36"/>
                      <w:sz w:val="21"/>
                      <w:szCs w:val="21"/>
                      <w:vertAlign w:val="superscript"/>
                    </w:rPr>
                    <w:t>2</w:t>
                  </w:r>
                  <w:r>
                    <w:rPr>
                      <w:rFonts w:hint="eastAsia" w:hAnsiTheme="majorEastAsia" w:eastAsiaTheme="majorEastAsia"/>
                      <w:kern w:val="36"/>
                      <w:sz w:val="21"/>
                      <w:szCs w:val="21"/>
                    </w:rPr>
                    <w:t>）</w:t>
                  </w:r>
                </w:p>
              </w:tc>
              <w:tc>
                <w:tcPr>
                  <w:tcW w:w="2829" w:type="dxa"/>
                  <w:vAlign w:val="center"/>
                </w:tcPr>
                <w:p w14:paraId="749F3623">
                  <w:pPr>
                    <w:pStyle w:val="61"/>
                    <w:rPr>
                      <w:rFonts w:hAnsiTheme="majorEastAsia" w:eastAsiaTheme="majorEastAsia"/>
                      <w:color w:val="FF0000"/>
                      <w:kern w:val="36"/>
                      <w:sz w:val="21"/>
                      <w:szCs w:val="21"/>
                    </w:rPr>
                  </w:pPr>
                  <w:r>
                    <w:rPr>
                      <w:rFonts w:hAnsiTheme="majorEastAsia" w:eastAsiaTheme="majorEastAsia"/>
                      <w:color w:val="FF0000"/>
                      <w:kern w:val="36"/>
                      <w:sz w:val="21"/>
                      <w:szCs w:val="21"/>
                    </w:rPr>
                    <w:t>危废</w:t>
                  </w:r>
                  <w:r>
                    <w:rPr>
                      <w:rFonts w:hint="eastAsia" w:hAnsiTheme="majorEastAsia" w:eastAsiaTheme="majorEastAsia"/>
                      <w:color w:val="FF0000"/>
                      <w:kern w:val="36"/>
                      <w:sz w:val="21"/>
                      <w:szCs w:val="21"/>
                    </w:rPr>
                    <w:t>贮存库1座（</w:t>
                  </w:r>
                  <w:r>
                    <w:rPr>
                      <w:rFonts w:hint="eastAsia" w:hAnsiTheme="majorEastAsia" w:eastAsiaTheme="majorEastAsia"/>
                      <w:color w:val="FF0000"/>
                      <w:kern w:val="36"/>
                      <w:sz w:val="21"/>
                      <w:szCs w:val="21"/>
                      <w:lang w:val="en-US" w:eastAsia="zh-CN"/>
                    </w:rPr>
                    <w:t>30</w:t>
                  </w:r>
                  <w:r>
                    <w:rPr>
                      <w:rFonts w:hAnsiTheme="majorEastAsia" w:eastAsiaTheme="majorEastAsia"/>
                      <w:color w:val="FF0000"/>
                      <w:kern w:val="36"/>
                      <w:sz w:val="21"/>
                      <w:szCs w:val="21"/>
                    </w:rPr>
                    <w:t>m</w:t>
                  </w:r>
                  <w:r>
                    <w:rPr>
                      <w:rFonts w:hAnsiTheme="majorEastAsia" w:eastAsiaTheme="majorEastAsia"/>
                      <w:color w:val="FF0000"/>
                      <w:kern w:val="36"/>
                      <w:sz w:val="21"/>
                      <w:szCs w:val="21"/>
                      <w:vertAlign w:val="superscript"/>
                    </w:rPr>
                    <w:t>2</w:t>
                  </w:r>
                  <w:r>
                    <w:rPr>
                      <w:rFonts w:hint="eastAsia" w:hAnsiTheme="majorEastAsia" w:eastAsiaTheme="majorEastAsia"/>
                      <w:color w:val="FF0000"/>
                      <w:kern w:val="36"/>
                      <w:sz w:val="21"/>
                      <w:szCs w:val="21"/>
                    </w:rPr>
                    <w:t>）</w:t>
                  </w:r>
                </w:p>
              </w:tc>
              <w:tc>
                <w:tcPr>
                  <w:tcW w:w="1313" w:type="dxa"/>
                  <w:vAlign w:val="center"/>
                </w:tcPr>
                <w:p w14:paraId="6A347A47">
                  <w:pPr>
                    <w:pStyle w:val="61"/>
                    <w:rPr>
                      <w:rFonts w:hint="default" w:hAnsiTheme="majorEastAsia" w:eastAsiaTheme="majorEastAsia"/>
                      <w:color w:val="FF0000"/>
                      <w:kern w:val="36"/>
                      <w:sz w:val="21"/>
                      <w:szCs w:val="21"/>
                      <w:lang w:val="en-US" w:eastAsia="zh-CN"/>
                    </w:rPr>
                  </w:pPr>
                  <w:r>
                    <w:rPr>
                      <w:rFonts w:hint="eastAsia" w:hAnsiTheme="majorEastAsia" w:eastAsiaTheme="majorEastAsia"/>
                      <w:color w:val="FF0000"/>
                      <w:kern w:val="36"/>
                      <w:sz w:val="21"/>
                      <w:szCs w:val="21"/>
                      <w:lang w:val="en-US" w:eastAsia="zh-CN"/>
                    </w:rPr>
                    <w:t>面积增加</w:t>
                  </w:r>
                </w:p>
              </w:tc>
            </w:tr>
            <w:tr w14:paraId="1AAF99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restart"/>
                  <w:vAlign w:val="center"/>
                </w:tcPr>
                <w:p w14:paraId="3A14302C">
                  <w:pPr>
                    <w:pStyle w:val="61"/>
                    <w:rPr>
                      <w:rFonts w:hAnsiTheme="majorEastAsia" w:eastAsiaTheme="majorEastAsia"/>
                      <w:kern w:val="36"/>
                      <w:sz w:val="21"/>
                      <w:szCs w:val="21"/>
                      <w:lang w:val="pt-BR"/>
                    </w:rPr>
                  </w:pPr>
                  <w:r>
                    <w:rPr>
                      <w:rFonts w:hint="eastAsia" w:hAnsiTheme="majorEastAsia" w:eastAsiaTheme="majorEastAsia"/>
                      <w:kern w:val="36"/>
                      <w:sz w:val="21"/>
                      <w:szCs w:val="21"/>
                      <w:lang w:val="pt-BR"/>
                    </w:rPr>
                    <w:t>5</w:t>
                  </w:r>
                </w:p>
              </w:tc>
              <w:tc>
                <w:tcPr>
                  <w:tcW w:w="673" w:type="dxa"/>
                  <w:vMerge w:val="restart"/>
                  <w:vAlign w:val="center"/>
                </w:tcPr>
                <w:p w14:paraId="3388ED23">
                  <w:pPr>
                    <w:pStyle w:val="61"/>
                    <w:rPr>
                      <w:rFonts w:hAnsiTheme="majorEastAsia" w:eastAsiaTheme="majorEastAsia"/>
                      <w:kern w:val="36"/>
                      <w:sz w:val="21"/>
                      <w:szCs w:val="21"/>
                      <w:lang w:val="pt-BR"/>
                    </w:rPr>
                  </w:pPr>
                  <w:r>
                    <w:rPr>
                      <w:rFonts w:hAnsiTheme="majorEastAsia" w:eastAsiaTheme="majorEastAsia"/>
                      <w:kern w:val="36"/>
                      <w:sz w:val="21"/>
                      <w:szCs w:val="21"/>
                      <w:lang w:val="pt-BR"/>
                    </w:rPr>
                    <w:t>公用工程</w:t>
                  </w:r>
                </w:p>
              </w:tc>
              <w:tc>
                <w:tcPr>
                  <w:tcW w:w="812" w:type="dxa"/>
                  <w:vMerge w:val="restart"/>
                  <w:vAlign w:val="center"/>
                </w:tcPr>
                <w:p w14:paraId="26FE39CC">
                  <w:pPr>
                    <w:pStyle w:val="61"/>
                    <w:rPr>
                      <w:rFonts w:hAnsiTheme="majorEastAsia" w:eastAsiaTheme="majorEastAsia"/>
                      <w:kern w:val="36"/>
                      <w:sz w:val="21"/>
                      <w:szCs w:val="21"/>
                      <w:lang w:val="pt-BR"/>
                    </w:rPr>
                  </w:pPr>
                  <w:r>
                    <w:rPr>
                      <w:rFonts w:hAnsiTheme="majorEastAsia" w:eastAsiaTheme="majorEastAsia"/>
                      <w:kern w:val="36"/>
                      <w:sz w:val="21"/>
                      <w:szCs w:val="21"/>
                      <w:lang w:val="pt-BR"/>
                    </w:rPr>
                    <w:t>水</w:t>
                  </w:r>
                </w:p>
              </w:tc>
              <w:tc>
                <w:tcPr>
                  <w:tcW w:w="2829" w:type="dxa"/>
                  <w:vAlign w:val="center"/>
                </w:tcPr>
                <w:p w14:paraId="01FC1809">
                  <w:pPr>
                    <w:pStyle w:val="61"/>
                    <w:rPr>
                      <w:rFonts w:hAnsiTheme="majorEastAsia" w:eastAsiaTheme="majorEastAsia"/>
                      <w:kern w:val="36"/>
                      <w:sz w:val="21"/>
                      <w:szCs w:val="21"/>
                      <w:lang w:val="pt-BR"/>
                    </w:rPr>
                  </w:pPr>
                  <w:r>
                    <w:rPr>
                      <w:rFonts w:hint="eastAsia" w:hAnsiTheme="majorEastAsia" w:eastAsiaTheme="majorEastAsia"/>
                      <w:kern w:val="36"/>
                      <w:sz w:val="21"/>
                      <w:szCs w:val="21"/>
                    </w:rPr>
                    <w:t>自来水由园区市政自来水管网</w:t>
                  </w:r>
                </w:p>
              </w:tc>
              <w:tc>
                <w:tcPr>
                  <w:tcW w:w="2829" w:type="dxa"/>
                  <w:vAlign w:val="center"/>
                </w:tcPr>
                <w:p w14:paraId="1B29979C">
                  <w:pPr>
                    <w:pStyle w:val="61"/>
                    <w:rPr>
                      <w:rFonts w:hint="eastAsia" w:hAnsiTheme="majorEastAsia" w:eastAsiaTheme="majorEastAsia"/>
                      <w:kern w:val="36"/>
                      <w:sz w:val="21"/>
                      <w:szCs w:val="21"/>
                    </w:rPr>
                  </w:pPr>
                  <w:r>
                    <w:rPr>
                      <w:rFonts w:hint="eastAsia" w:hAnsiTheme="majorEastAsia" w:eastAsiaTheme="majorEastAsia"/>
                      <w:kern w:val="36"/>
                      <w:sz w:val="21"/>
                      <w:szCs w:val="21"/>
                    </w:rPr>
                    <w:t>自来水由园区市政自来水管网</w:t>
                  </w:r>
                </w:p>
              </w:tc>
              <w:tc>
                <w:tcPr>
                  <w:tcW w:w="1313" w:type="dxa"/>
                  <w:vAlign w:val="center"/>
                </w:tcPr>
                <w:p w14:paraId="3F32CB57">
                  <w:pPr>
                    <w:pStyle w:val="61"/>
                    <w:rPr>
                      <w:rFonts w:hAnsiTheme="majorEastAsia" w:eastAsiaTheme="majorEastAsia"/>
                      <w:kern w:val="36"/>
                      <w:sz w:val="21"/>
                      <w:szCs w:val="21"/>
                      <w:lang w:val="pt-BR"/>
                    </w:rPr>
                  </w:pPr>
                  <w:r>
                    <w:rPr>
                      <w:rFonts w:eastAsia="宋体"/>
                      <w:sz w:val="21"/>
                      <w:szCs w:val="21"/>
                    </w:rPr>
                    <w:t>一致</w:t>
                  </w:r>
                </w:p>
              </w:tc>
            </w:tr>
            <w:tr w14:paraId="2871538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111E76BD">
                  <w:pPr>
                    <w:pStyle w:val="61"/>
                    <w:rPr>
                      <w:rFonts w:hAnsiTheme="majorEastAsia" w:eastAsiaTheme="majorEastAsia"/>
                      <w:kern w:val="36"/>
                      <w:sz w:val="21"/>
                      <w:szCs w:val="21"/>
                      <w:lang w:val="pt-BR"/>
                    </w:rPr>
                  </w:pPr>
                </w:p>
              </w:tc>
              <w:tc>
                <w:tcPr>
                  <w:tcW w:w="673" w:type="dxa"/>
                  <w:vMerge w:val="continue"/>
                  <w:vAlign w:val="center"/>
                </w:tcPr>
                <w:p w14:paraId="58BDEDBA">
                  <w:pPr>
                    <w:pStyle w:val="61"/>
                    <w:rPr>
                      <w:rFonts w:hAnsiTheme="majorEastAsia" w:eastAsiaTheme="majorEastAsia"/>
                      <w:kern w:val="36"/>
                      <w:sz w:val="21"/>
                      <w:szCs w:val="21"/>
                      <w:lang w:val="pt-BR"/>
                    </w:rPr>
                  </w:pPr>
                </w:p>
              </w:tc>
              <w:tc>
                <w:tcPr>
                  <w:tcW w:w="812" w:type="dxa"/>
                  <w:vMerge w:val="continue"/>
                  <w:vAlign w:val="center"/>
                </w:tcPr>
                <w:p w14:paraId="0955D3D6">
                  <w:pPr>
                    <w:pStyle w:val="61"/>
                    <w:rPr>
                      <w:rFonts w:hAnsiTheme="majorEastAsia" w:eastAsiaTheme="majorEastAsia"/>
                      <w:kern w:val="36"/>
                      <w:sz w:val="21"/>
                      <w:szCs w:val="21"/>
                      <w:lang w:val="pt-BR"/>
                    </w:rPr>
                  </w:pPr>
                </w:p>
              </w:tc>
              <w:tc>
                <w:tcPr>
                  <w:tcW w:w="2829" w:type="dxa"/>
                  <w:vAlign w:val="center"/>
                </w:tcPr>
                <w:p w14:paraId="3CAC755C">
                  <w:pPr>
                    <w:pStyle w:val="61"/>
                    <w:rPr>
                      <w:rFonts w:hAnsiTheme="majorEastAsia" w:eastAsiaTheme="majorEastAsia"/>
                      <w:kern w:val="36"/>
                      <w:sz w:val="21"/>
                      <w:szCs w:val="21"/>
                    </w:rPr>
                  </w:pPr>
                  <w:r>
                    <w:rPr>
                      <w:rFonts w:hint="eastAsia" w:hAnsiTheme="majorEastAsia" w:eastAsiaTheme="majorEastAsia"/>
                      <w:kern w:val="36"/>
                      <w:sz w:val="21"/>
                      <w:szCs w:val="21"/>
                    </w:rPr>
                    <w:t>纯水依托华兰生物工程南厂区现有2台</w:t>
                  </w:r>
                  <w:r>
                    <w:rPr>
                      <w:rFonts w:hAnsiTheme="majorEastAsia" w:eastAsiaTheme="majorEastAsia"/>
                      <w:kern w:val="36"/>
                      <w:sz w:val="21"/>
                      <w:szCs w:val="21"/>
                    </w:rPr>
                    <w:t>20m</w:t>
                  </w:r>
                  <w:r>
                    <w:rPr>
                      <w:rFonts w:hAnsiTheme="majorEastAsia" w:eastAsiaTheme="majorEastAsia"/>
                      <w:kern w:val="36"/>
                      <w:sz w:val="21"/>
                      <w:szCs w:val="21"/>
                      <w:vertAlign w:val="superscript"/>
                    </w:rPr>
                    <w:t>3</w:t>
                  </w:r>
                  <w:r>
                    <w:rPr>
                      <w:rFonts w:hAnsiTheme="majorEastAsia" w:eastAsiaTheme="majorEastAsia"/>
                      <w:kern w:val="36"/>
                      <w:sz w:val="21"/>
                      <w:szCs w:val="21"/>
                    </w:rPr>
                    <w:t>/h</w:t>
                  </w:r>
                  <w:r>
                    <w:rPr>
                      <w:rFonts w:hint="eastAsia" w:hAnsiTheme="majorEastAsia" w:eastAsiaTheme="majorEastAsia"/>
                      <w:kern w:val="36"/>
                      <w:sz w:val="21"/>
                      <w:szCs w:val="21"/>
                    </w:rPr>
                    <w:t>纯水制备系统，工艺采用</w:t>
                  </w:r>
                  <w:r>
                    <w:rPr>
                      <w:rFonts w:hAnsiTheme="majorEastAsia" w:eastAsiaTheme="majorEastAsia"/>
                      <w:kern w:val="36"/>
                      <w:sz w:val="21"/>
                      <w:szCs w:val="21"/>
                    </w:rPr>
                    <w:t>RO+EDI</w:t>
                  </w:r>
                </w:p>
              </w:tc>
              <w:tc>
                <w:tcPr>
                  <w:tcW w:w="2829" w:type="dxa"/>
                  <w:vAlign w:val="center"/>
                </w:tcPr>
                <w:p w14:paraId="0F4523A7">
                  <w:pPr>
                    <w:pStyle w:val="61"/>
                    <w:rPr>
                      <w:rFonts w:hint="eastAsia" w:hAnsiTheme="majorEastAsia" w:eastAsiaTheme="majorEastAsia"/>
                      <w:kern w:val="36"/>
                      <w:sz w:val="21"/>
                      <w:szCs w:val="21"/>
                    </w:rPr>
                  </w:pPr>
                  <w:r>
                    <w:rPr>
                      <w:rFonts w:hint="eastAsia" w:hAnsiTheme="majorEastAsia" w:eastAsiaTheme="majorEastAsia"/>
                      <w:kern w:val="36"/>
                      <w:sz w:val="21"/>
                      <w:szCs w:val="21"/>
                    </w:rPr>
                    <w:t>纯水依托华兰生物工程南厂区现有2台</w:t>
                  </w:r>
                  <w:r>
                    <w:rPr>
                      <w:rFonts w:hAnsiTheme="majorEastAsia" w:eastAsiaTheme="majorEastAsia"/>
                      <w:kern w:val="36"/>
                      <w:sz w:val="21"/>
                      <w:szCs w:val="21"/>
                    </w:rPr>
                    <w:t>20m</w:t>
                  </w:r>
                  <w:r>
                    <w:rPr>
                      <w:rFonts w:hAnsiTheme="majorEastAsia" w:eastAsiaTheme="majorEastAsia"/>
                      <w:kern w:val="36"/>
                      <w:sz w:val="21"/>
                      <w:szCs w:val="21"/>
                      <w:vertAlign w:val="superscript"/>
                    </w:rPr>
                    <w:t>3</w:t>
                  </w:r>
                  <w:r>
                    <w:rPr>
                      <w:rFonts w:hAnsiTheme="majorEastAsia" w:eastAsiaTheme="majorEastAsia"/>
                      <w:kern w:val="36"/>
                      <w:sz w:val="21"/>
                      <w:szCs w:val="21"/>
                    </w:rPr>
                    <w:t>/h</w:t>
                  </w:r>
                  <w:r>
                    <w:rPr>
                      <w:rFonts w:hint="eastAsia" w:hAnsiTheme="majorEastAsia" w:eastAsiaTheme="majorEastAsia"/>
                      <w:kern w:val="36"/>
                      <w:sz w:val="21"/>
                      <w:szCs w:val="21"/>
                    </w:rPr>
                    <w:t>纯水制备系统，工艺采用</w:t>
                  </w:r>
                  <w:r>
                    <w:rPr>
                      <w:rFonts w:hAnsiTheme="majorEastAsia" w:eastAsiaTheme="majorEastAsia"/>
                      <w:kern w:val="36"/>
                      <w:sz w:val="21"/>
                      <w:szCs w:val="21"/>
                    </w:rPr>
                    <w:t>RO+EDI</w:t>
                  </w:r>
                </w:p>
              </w:tc>
              <w:tc>
                <w:tcPr>
                  <w:tcW w:w="1313" w:type="dxa"/>
                  <w:vAlign w:val="center"/>
                </w:tcPr>
                <w:p w14:paraId="3F1F223D">
                  <w:pPr>
                    <w:pStyle w:val="61"/>
                    <w:rPr>
                      <w:rFonts w:hAnsiTheme="majorEastAsia" w:eastAsiaTheme="majorEastAsia"/>
                      <w:kern w:val="36"/>
                      <w:sz w:val="21"/>
                      <w:szCs w:val="21"/>
                      <w:lang w:val="pt-BR"/>
                    </w:rPr>
                  </w:pPr>
                  <w:r>
                    <w:rPr>
                      <w:rFonts w:eastAsia="宋体"/>
                      <w:sz w:val="21"/>
                      <w:szCs w:val="21"/>
                    </w:rPr>
                    <w:t>一致</w:t>
                  </w:r>
                </w:p>
              </w:tc>
            </w:tr>
            <w:tr w14:paraId="26E3C3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5DA78738">
                  <w:pPr>
                    <w:pStyle w:val="61"/>
                    <w:rPr>
                      <w:rFonts w:hAnsiTheme="majorEastAsia" w:eastAsiaTheme="majorEastAsia"/>
                      <w:kern w:val="36"/>
                      <w:sz w:val="21"/>
                      <w:szCs w:val="21"/>
                      <w:lang w:val="pt-BR"/>
                    </w:rPr>
                  </w:pPr>
                </w:p>
              </w:tc>
              <w:tc>
                <w:tcPr>
                  <w:tcW w:w="673" w:type="dxa"/>
                  <w:vMerge w:val="continue"/>
                  <w:vAlign w:val="center"/>
                </w:tcPr>
                <w:p w14:paraId="7EFB5578">
                  <w:pPr>
                    <w:pStyle w:val="61"/>
                    <w:rPr>
                      <w:rFonts w:hAnsiTheme="majorEastAsia" w:eastAsiaTheme="majorEastAsia"/>
                      <w:kern w:val="36"/>
                      <w:sz w:val="21"/>
                      <w:szCs w:val="21"/>
                      <w:lang w:val="pt-BR"/>
                    </w:rPr>
                  </w:pPr>
                </w:p>
              </w:tc>
              <w:tc>
                <w:tcPr>
                  <w:tcW w:w="812" w:type="dxa"/>
                  <w:vAlign w:val="center"/>
                </w:tcPr>
                <w:p w14:paraId="0B0ACC8A">
                  <w:pPr>
                    <w:pStyle w:val="61"/>
                    <w:rPr>
                      <w:rFonts w:hAnsiTheme="majorEastAsia" w:eastAsiaTheme="majorEastAsia"/>
                      <w:kern w:val="36"/>
                      <w:sz w:val="21"/>
                      <w:szCs w:val="21"/>
                      <w:lang w:val="pt-BR"/>
                    </w:rPr>
                  </w:pPr>
                  <w:r>
                    <w:rPr>
                      <w:rFonts w:hAnsiTheme="majorEastAsia" w:eastAsiaTheme="majorEastAsia"/>
                      <w:kern w:val="36"/>
                      <w:sz w:val="21"/>
                      <w:szCs w:val="21"/>
                      <w:lang w:val="pt-BR"/>
                    </w:rPr>
                    <w:t>电</w:t>
                  </w:r>
                </w:p>
              </w:tc>
              <w:tc>
                <w:tcPr>
                  <w:tcW w:w="2829" w:type="dxa"/>
                  <w:vAlign w:val="center"/>
                </w:tcPr>
                <w:p w14:paraId="38558BFF">
                  <w:pPr>
                    <w:pStyle w:val="61"/>
                    <w:rPr>
                      <w:rFonts w:hAnsiTheme="majorEastAsia" w:eastAsiaTheme="majorEastAsia"/>
                      <w:kern w:val="36"/>
                      <w:sz w:val="21"/>
                      <w:szCs w:val="21"/>
                      <w:lang w:val="pt-BR"/>
                    </w:rPr>
                  </w:pPr>
                  <w:r>
                    <w:rPr>
                      <w:rFonts w:hint="eastAsia" w:hAnsiTheme="majorEastAsia" w:eastAsiaTheme="majorEastAsia"/>
                      <w:kern w:val="36"/>
                      <w:sz w:val="21"/>
                      <w:szCs w:val="21"/>
                    </w:rPr>
                    <w:t>由当地电网供给</w:t>
                  </w:r>
                </w:p>
              </w:tc>
              <w:tc>
                <w:tcPr>
                  <w:tcW w:w="2829" w:type="dxa"/>
                  <w:vAlign w:val="center"/>
                </w:tcPr>
                <w:p w14:paraId="0EE53EEC">
                  <w:pPr>
                    <w:pStyle w:val="61"/>
                    <w:rPr>
                      <w:rFonts w:hint="eastAsia" w:hAnsiTheme="majorEastAsia" w:eastAsiaTheme="majorEastAsia"/>
                      <w:kern w:val="36"/>
                      <w:sz w:val="21"/>
                      <w:szCs w:val="21"/>
                    </w:rPr>
                  </w:pPr>
                  <w:r>
                    <w:rPr>
                      <w:rFonts w:hint="eastAsia" w:hAnsiTheme="majorEastAsia" w:eastAsiaTheme="majorEastAsia"/>
                      <w:kern w:val="36"/>
                      <w:sz w:val="21"/>
                      <w:szCs w:val="21"/>
                    </w:rPr>
                    <w:t>由当地电网供给</w:t>
                  </w:r>
                </w:p>
              </w:tc>
              <w:tc>
                <w:tcPr>
                  <w:tcW w:w="1313" w:type="dxa"/>
                  <w:vAlign w:val="center"/>
                </w:tcPr>
                <w:p w14:paraId="44E88283">
                  <w:pPr>
                    <w:pStyle w:val="61"/>
                    <w:rPr>
                      <w:rFonts w:hAnsiTheme="majorEastAsia" w:eastAsiaTheme="majorEastAsia"/>
                      <w:kern w:val="36"/>
                      <w:sz w:val="21"/>
                      <w:szCs w:val="21"/>
                      <w:lang w:val="pt-BR"/>
                    </w:rPr>
                  </w:pPr>
                  <w:r>
                    <w:rPr>
                      <w:rFonts w:eastAsia="宋体"/>
                      <w:sz w:val="21"/>
                      <w:szCs w:val="21"/>
                    </w:rPr>
                    <w:t>一致</w:t>
                  </w:r>
                </w:p>
              </w:tc>
            </w:tr>
            <w:tr w14:paraId="52B2BCB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16" w:type="dxa"/>
                  <w:vMerge w:val="continue"/>
                  <w:vAlign w:val="center"/>
                </w:tcPr>
                <w:p w14:paraId="0ACAB695">
                  <w:pPr>
                    <w:pStyle w:val="61"/>
                    <w:rPr>
                      <w:rFonts w:hAnsiTheme="majorEastAsia" w:eastAsiaTheme="majorEastAsia"/>
                      <w:kern w:val="36"/>
                      <w:sz w:val="21"/>
                      <w:szCs w:val="21"/>
                      <w:lang w:val="pt-BR"/>
                    </w:rPr>
                  </w:pPr>
                </w:p>
              </w:tc>
              <w:tc>
                <w:tcPr>
                  <w:tcW w:w="673" w:type="dxa"/>
                  <w:vMerge w:val="continue"/>
                  <w:vAlign w:val="center"/>
                </w:tcPr>
                <w:p w14:paraId="1DCB25E8">
                  <w:pPr>
                    <w:pStyle w:val="61"/>
                    <w:rPr>
                      <w:rFonts w:hAnsiTheme="majorEastAsia" w:eastAsiaTheme="majorEastAsia"/>
                      <w:kern w:val="36"/>
                      <w:sz w:val="21"/>
                      <w:szCs w:val="21"/>
                      <w:lang w:val="pt-BR"/>
                    </w:rPr>
                  </w:pPr>
                </w:p>
              </w:tc>
              <w:tc>
                <w:tcPr>
                  <w:tcW w:w="812" w:type="dxa"/>
                  <w:vAlign w:val="center"/>
                </w:tcPr>
                <w:p w14:paraId="1579FC77">
                  <w:pPr>
                    <w:pStyle w:val="61"/>
                    <w:rPr>
                      <w:rFonts w:hAnsiTheme="majorEastAsia" w:eastAsiaTheme="majorEastAsia"/>
                      <w:kern w:val="36"/>
                      <w:sz w:val="21"/>
                      <w:szCs w:val="21"/>
                      <w:lang w:val="pt-BR"/>
                    </w:rPr>
                  </w:pPr>
                  <w:r>
                    <w:rPr>
                      <w:rFonts w:hint="eastAsia" w:hAnsiTheme="majorEastAsia" w:eastAsiaTheme="majorEastAsia"/>
                      <w:kern w:val="36"/>
                      <w:sz w:val="21"/>
                      <w:szCs w:val="21"/>
                      <w:lang w:val="pt-BR"/>
                    </w:rPr>
                    <w:t>蒸汽</w:t>
                  </w:r>
                </w:p>
              </w:tc>
              <w:tc>
                <w:tcPr>
                  <w:tcW w:w="2829" w:type="dxa"/>
                  <w:vAlign w:val="center"/>
                </w:tcPr>
                <w:p w14:paraId="03D72A24">
                  <w:pPr>
                    <w:pStyle w:val="61"/>
                    <w:rPr>
                      <w:rFonts w:hAnsiTheme="majorEastAsia" w:eastAsiaTheme="majorEastAsia"/>
                      <w:kern w:val="36"/>
                      <w:sz w:val="21"/>
                      <w:szCs w:val="21"/>
                    </w:rPr>
                  </w:pPr>
                  <w:r>
                    <w:rPr>
                      <w:rFonts w:hint="eastAsia" w:hAnsiTheme="majorEastAsia" w:eastAsiaTheme="majorEastAsia"/>
                      <w:kern w:val="36"/>
                      <w:sz w:val="21"/>
                      <w:szCs w:val="21"/>
                    </w:rPr>
                    <w:t>由渠东热电厂集中供热，用于蒸汽灭菌</w:t>
                  </w:r>
                </w:p>
              </w:tc>
              <w:tc>
                <w:tcPr>
                  <w:tcW w:w="2829" w:type="dxa"/>
                  <w:vAlign w:val="center"/>
                </w:tcPr>
                <w:p w14:paraId="21CEE37C">
                  <w:pPr>
                    <w:pStyle w:val="61"/>
                    <w:rPr>
                      <w:rFonts w:hint="eastAsia" w:hAnsiTheme="majorEastAsia" w:eastAsiaTheme="majorEastAsia"/>
                      <w:kern w:val="36"/>
                      <w:sz w:val="21"/>
                      <w:szCs w:val="21"/>
                    </w:rPr>
                  </w:pPr>
                  <w:r>
                    <w:rPr>
                      <w:rFonts w:hint="eastAsia" w:hAnsiTheme="majorEastAsia" w:eastAsiaTheme="majorEastAsia"/>
                      <w:kern w:val="36"/>
                      <w:sz w:val="21"/>
                      <w:szCs w:val="21"/>
                    </w:rPr>
                    <w:t>由渠东热电厂集中供热，用于蒸汽灭菌</w:t>
                  </w:r>
                </w:p>
              </w:tc>
              <w:tc>
                <w:tcPr>
                  <w:tcW w:w="1313" w:type="dxa"/>
                  <w:vAlign w:val="center"/>
                </w:tcPr>
                <w:p w14:paraId="70785070">
                  <w:pPr>
                    <w:pStyle w:val="61"/>
                    <w:rPr>
                      <w:rFonts w:hAnsiTheme="majorEastAsia" w:eastAsiaTheme="majorEastAsia"/>
                      <w:kern w:val="36"/>
                      <w:sz w:val="21"/>
                      <w:szCs w:val="21"/>
                      <w:lang w:val="pt-BR"/>
                    </w:rPr>
                  </w:pPr>
                  <w:r>
                    <w:rPr>
                      <w:rFonts w:eastAsia="宋体"/>
                      <w:sz w:val="21"/>
                      <w:szCs w:val="21"/>
                    </w:rPr>
                    <w:t>一致</w:t>
                  </w:r>
                </w:p>
              </w:tc>
            </w:tr>
          </w:tbl>
          <w:p w14:paraId="51BBCCD0">
            <w:pPr>
              <w:spacing w:after="0" w:line="520" w:lineRule="exact"/>
              <w:ind w:firstLine="482" w:firstLineChars="200"/>
              <w:rPr>
                <w:rFonts w:eastAsia="宋体"/>
                <w:b/>
                <w:bCs/>
                <w:kern w:val="2"/>
                <w:sz w:val="24"/>
                <w:szCs w:val="20"/>
              </w:rPr>
            </w:pPr>
            <w:r>
              <w:rPr>
                <w:rFonts w:eastAsia="宋体"/>
                <w:b/>
                <w:bCs/>
                <w:kern w:val="2"/>
                <w:sz w:val="24"/>
                <w:szCs w:val="20"/>
              </w:rPr>
              <w:t>4、工程主要设备</w:t>
            </w:r>
          </w:p>
          <w:p w14:paraId="155C34FE">
            <w:pPr>
              <w:pStyle w:val="37"/>
              <w:spacing w:line="520" w:lineRule="exact"/>
              <w:ind w:firstLine="480" w:firstLineChars="200"/>
              <w:rPr>
                <w:rFonts w:ascii="Times New Roman" w:hAnsi="Times New Roman" w:eastAsia="黑体"/>
                <w:sz w:val="24"/>
                <w:szCs w:val="24"/>
              </w:rPr>
            </w:pPr>
            <w:r>
              <w:rPr>
                <w:rFonts w:ascii="Times New Roman" w:hAnsi="Times New Roman" w:eastAsia="黑体"/>
                <w:sz w:val="24"/>
                <w:szCs w:val="24"/>
              </w:rPr>
              <w:t xml:space="preserve">表4             </w:t>
            </w:r>
            <w:r>
              <w:rPr>
                <w:rFonts w:hint="eastAsia" w:ascii="Times New Roman" w:hAnsi="Times New Roman" w:eastAsia="黑体"/>
                <w:sz w:val="24"/>
                <w:szCs w:val="24"/>
              </w:rPr>
              <w:t xml:space="preserve">          </w:t>
            </w:r>
            <w:r>
              <w:rPr>
                <w:rFonts w:ascii="Times New Roman" w:hAnsi="Times New Roman" w:eastAsia="黑体"/>
                <w:sz w:val="24"/>
                <w:szCs w:val="24"/>
              </w:rPr>
              <w:t>项目设备一览表</w:t>
            </w:r>
          </w:p>
          <w:tbl>
            <w:tblPr>
              <w:tblStyle w:val="16"/>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43"/>
              <w:gridCol w:w="2212"/>
              <w:gridCol w:w="2098"/>
              <w:gridCol w:w="755"/>
              <w:gridCol w:w="2098"/>
              <w:gridCol w:w="722"/>
              <w:gridCol w:w="639"/>
            </w:tblGrid>
            <w:tr w14:paraId="334675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Merge w:val="restart"/>
                  <w:vAlign w:val="center"/>
                </w:tcPr>
                <w:p w14:paraId="7CA6FF29">
                  <w:pPr>
                    <w:pStyle w:val="61"/>
                    <w:bidi w:val="0"/>
                    <w:rPr>
                      <w:rFonts w:hint="eastAsia"/>
                      <w:b/>
                      <w:bCs w:val="0"/>
                      <w:lang w:val="pt-BR" w:eastAsia="zh-CN"/>
                    </w:rPr>
                  </w:pPr>
                  <w:r>
                    <w:rPr>
                      <w:rFonts w:hint="eastAsia"/>
                      <w:b/>
                      <w:bCs w:val="0"/>
                      <w:lang w:val="pt-BR" w:eastAsia="zh-CN"/>
                    </w:rPr>
                    <w:t>序号</w:t>
                  </w:r>
                </w:p>
              </w:tc>
              <w:tc>
                <w:tcPr>
                  <w:tcW w:w="1219" w:type="pct"/>
                  <w:vMerge w:val="restart"/>
                  <w:vAlign w:val="center"/>
                </w:tcPr>
                <w:p w14:paraId="0D77E1F5">
                  <w:pPr>
                    <w:pStyle w:val="61"/>
                    <w:bidi w:val="0"/>
                    <w:rPr>
                      <w:rFonts w:hint="eastAsia"/>
                      <w:b/>
                      <w:bCs w:val="0"/>
                      <w:lang w:val="pt-BR" w:eastAsia="zh-CN"/>
                    </w:rPr>
                  </w:pPr>
                  <w:r>
                    <w:rPr>
                      <w:rFonts w:hint="eastAsia"/>
                      <w:b/>
                      <w:bCs w:val="0"/>
                      <w:lang w:val="pt-BR" w:eastAsia="zh-CN"/>
                    </w:rPr>
                    <w:t>设备名称</w:t>
                  </w:r>
                </w:p>
              </w:tc>
              <w:tc>
                <w:tcPr>
                  <w:tcW w:w="1572" w:type="pct"/>
                  <w:gridSpan w:val="2"/>
                  <w:vAlign w:val="center"/>
                </w:tcPr>
                <w:p w14:paraId="44D524E8">
                  <w:pPr>
                    <w:pStyle w:val="61"/>
                    <w:rPr>
                      <w:rFonts w:hint="eastAsia"/>
                      <w:b/>
                      <w:bCs w:val="0"/>
                      <w:lang w:val="pt-BR" w:eastAsia="zh-CN"/>
                    </w:rPr>
                  </w:pPr>
                  <w:r>
                    <w:rPr>
                      <w:rFonts w:hint="eastAsia" w:hAnsiTheme="majorEastAsia" w:eastAsiaTheme="majorEastAsia"/>
                      <w:b/>
                      <w:bCs w:val="0"/>
                      <w:kern w:val="36"/>
                      <w:sz w:val="21"/>
                      <w:szCs w:val="21"/>
                      <w:lang w:val="en-US" w:eastAsia="zh-CN"/>
                    </w:rPr>
                    <w:t>环评及批复内容</w:t>
                  </w:r>
                </w:p>
              </w:tc>
              <w:tc>
                <w:tcPr>
                  <w:tcW w:w="1554" w:type="pct"/>
                  <w:gridSpan w:val="2"/>
                  <w:vAlign w:val="center"/>
                </w:tcPr>
                <w:p w14:paraId="3113F44D">
                  <w:pPr>
                    <w:pStyle w:val="61"/>
                    <w:rPr>
                      <w:rFonts w:hint="eastAsia"/>
                      <w:b/>
                      <w:bCs w:val="0"/>
                      <w:lang w:val="pt-BR" w:eastAsia="zh-CN"/>
                    </w:rPr>
                  </w:pPr>
                  <w:r>
                    <w:rPr>
                      <w:rFonts w:hAnsiTheme="minorEastAsia" w:eastAsiaTheme="minorEastAsia"/>
                      <w:b/>
                      <w:szCs w:val="21"/>
                    </w:rPr>
                    <w:t>实际建设内容</w:t>
                  </w:r>
                </w:p>
              </w:tc>
              <w:tc>
                <w:tcPr>
                  <w:tcW w:w="352" w:type="pct"/>
                  <w:vMerge w:val="restart"/>
                  <w:vAlign w:val="center"/>
                </w:tcPr>
                <w:p w14:paraId="4F456C1D">
                  <w:pPr>
                    <w:pStyle w:val="61"/>
                    <w:rPr>
                      <w:rFonts w:hint="eastAsia"/>
                      <w:b/>
                      <w:bCs w:val="0"/>
                      <w:lang w:val="pt-BR" w:eastAsia="zh-CN"/>
                    </w:rPr>
                  </w:pPr>
                  <w:r>
                    <w:rPr>
                      <w:rFonts w:hAnsiTheme="majorEastAsia" w:eastAsiaTheme="majorEastAsia"/>
                      <w:b/>
                      <w:bCs w:val="0"/>
                      <w:kern w:val="36"/>
                      <w:sz w:val="21"/>
                      <w:szCs w:val="21"/>
                      <w:lang w:val="pt-BR"/>
                    </w:rPr>
                    <w:t>备注</w:t>
                  </w:r>
                </w:p>
              </w:tc>
            </w:tr>
            <w:tr w14:paraId="1D0B62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Merge w:val="continue"/>
                  <w:vAlign w:val="center"/>
                </w:tcPr>
                <w:p w14:paraId="5EE606C1">
                  <w:pPr>
                    <w:pStyle w:val="61"/>
                    <w:bidi w:val="0"/>
                    <w:rPr>
                      <w:rFonts w:hint="eastAsia"/>
                      <w:b/>
                      <w:bCs w:val="0"/>
                      <w:lang w:val="pt-BR" w:eastAsia="zh-CN"/>
                    </w:rPr>
                  </w:pPr>
                </w:p>
              </w:tc>
              <w:tc>
                <w:tcPr>
                  <w:tcW w:w="1219" w:type="pct"/>
                  <w:vMerge w:val="continue"/>
                  <w:vAlign w:val="center"/>
                </w:tcPr>
                <w:p w14:paraId="399E0E07">
                  <w:pPr>
                    <w:pStyle w:val="61"/>
                    <w:bidi w:val="0"/>
                    <w:rPr>
                      <w:rFonts w:hint="eastAsia"/>
                      <w:b/>
                      <w:bCs w:val="0"/>
                      <w:lang w:val="pt-BR" w:eastAsia="zh-CN"/>
                    </w:rPr>
                  </w:pPr>
                </w:p>
              </w:tc>
              <w:tc>
                <w:tcPr>
                  <w:tcW w:w="1156" w:type="pct"/>
                  <w:vAlign w:val="center"/>
                </w:tcPr>
                <w:p w14:paraId="7F8CFC4E">
                  <w:pPr>
                    <w:pStyle w:val="61"/>
                    <w:bidi w:val="0"/>
                    <w:rPr>
                      <w:rFonts w:hint="eastAsia"/>
                      <w:b/>
                      <w:bCs w:val="0"/>
                      <w:lang w:val="pt-BR" w:eastAsia="zh-CN"/>
                    </w:rPr>
                  </w:pPr>
                  <w:r>
                    <w:rPr>
                      <w:rFonts w:hint="eastAsia"/>
                      <w:b/>
                      <w:bCs w:val="0"/>
                      <w:lang w:val="pt-BR" w:eastAsia="zh-CN"/>
                    </w:rPr>
                    <w:t>型号/参数</w:t>
                  </w:r>
                </w:p>
              </w:tc>
              <w:tc>
                <w:tcPr>
                  <w:tcW w:w="415" w:type="pct"/>
                  <w:vAlign w:val="center"/>
                </w:tcPr>
                <w:p w14:paraId="5EB82D67">
                  <w:pPr>
                    <w:pStyle w:val="61"/>
                    <w:bidi w:val="0"/>
                    <w:rPr>
                      <w:rFonts w:hint="eastAsia"/>
                      <w:b/>
                      <w:bCs w:val="0"/>
                      <w:lang w:val="pt-BR" w:eastAsia="zh-CN"/>
                    </w:rPr>
                  </w:pPr>
                  <w:r>
                    <w:rPr>
                      <w:rFonts w:hint="eastAsia"/>
                      <w:b/>
                      <w:bCs w:val="0"/>
                      <w:lang w:val="pt-BR" w:eastAsia="zh-CN"/>
                    </w:rPr>
                    <w:t>数量</w:t>
                  </w:r>
                </w:p>
              </w:tc>
              <w:tc>
                <w:tcPr>
                  <w:tcW w:w="1156" w:type="pct"/>
                  <w:vAlign w:val="center"/>
                </w:tcPr>
                <w:p w14:paraId="5AB2A601">
                  <w:pPr>
                    <w:pStyle w:val="61"/>
                    <w:bidi w:val="0"/>
                    <w:rPr>
                      <w:rFonts w:hint="eastAsia"/>
                      <w:b/>
                      <w:bCs w:val="0"/>
                      <w:lang w:val="pt-BR" w:eastAsia="zh-CN"/>
                    </w:rPr>
                  </w:pPr>
                  <w:r>
                    <w:rPr>
                      <w:rFonts w:hint="eastAsia"/>
                      <w:b/>
                      <w:bCs w:val="0"/>
                      <w:lang w:val="pt-BR" w:eastAsia="zh-CN"/>
                    </w:rPr>
                    <w:t>型号/参数</w:t>
                  </w:r>
                </w:p>
              </w:tc>
              <w:tc>
                <w:tcPr>
                  <w:tcW w:w="397" w:type="pct"/>
                  <w:vAlign w:val="center"/>
                </w:tcPr>
                <w:p w14:paraId="398DA605">
                  <w:pPr>
                    <w:pStyle w:val="61"/>
                    <w:bidi w:val="0"/>
                    <w:rPr>
                      <w:rFonts w:hint="eastAsia"/>
                      <w:b/>
                      <w:bCs w:val="0"/>
                      <w:lang w:val="pt-BR" w:eastAsia="zh-CN"/>
                    </w:rPr>
                  </w:pPr>
                  <w:r>
                    <w:rPr>
                      <w:rFonts w:hint="eastAsia"/>
                      <w:b/>
                      <w:bCs w:val="0"/>
                      <w:lang w:val="pt-BR" w:eastAsia="zh-CN"/>
                    </w:rPr>
                    <w:t>数量</w:t>
                  </w:r>
                </w:p>
              </w:tc>
              <w:tc>
                <w:tcPr>
                  <w:tcW w:w="352" w:type="pct"/>
                  <w:vMerge w:val="continue"/>
                  <w:vAlign w:val="center"/>
                </w:tcPr>
                <w:p w14:paraId="4BA877A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b/>
                      <w:bCs w:val="0"/>
                      <w:lang w:val="pt-BR" w:eastAsia="zh-CN"/>
                    </w:rPr>
                  </w:pPr>
                </w:p>
              </w:tc>
            </w:tr>
            <w:tr w14:paraId="68ECD1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23BBA108">
                  <w:pPr>
                    <w:pStyle w:val="61"/>
                    <w:bidi w:val="0"/>
                    <w:rPr>
                      <w:rFonts w:hint="eastAsia"/>
                      <w:lang w:val="en-US" w:eastAsia="zh-CN"/>
                    </w:rPr>
                  </w:pPr>
                  <w:r>
                    <w:rPr>
                      <w:rFonts w:hint="eastAsia"/>
                      <w:lang w:val="en-US" w:eastAsia="zh-CN"/>
                    </w:rPr>
                    <w:t>1</w:t>
                  </w:r>
                </w:p>
              </w:tc>
              <w:tc>
                <w:tcPr>
                  <w:tcW w:w="1219" w:type="pct"/>
                  <w:vAlign w:val="center"/>
                </w:tcPr>
                <w:p w14:paraId="701D6507">
                  <w:pPr>
                    <w:pStyle w:val="61"/>
                    <w:bidi w:val="0"/>
                    <w:rPr>
                      <w:rFonts w:hint="eastAsia"/>
                      <w:lang w:val="en-US" w:eastAsia="zh-CN"/>
                    </w:rPr>
                  </w:pPr>
                  <w:r>
                    <w:rPr>
                      <w:rFonts w:hint="eastAsia"/>
                      <w:lang w:val="en-US" w:eastAsia="zh-CN"/>
                    </w:rPr>
                    <w:t>全自动加样系统</w:t>
                  </w:r>
                </w:p>
              </w:tc>
              <w:tc>
                <w:tcPr>
                  <w:tcW w:w="1156" w:type="pct"/>
                  <w:vAlign w:val="center"/>
                </w:tcPr>
                <w:p w14:paraId="32B9B56E">
                  <w:pPr>
                    <w:pStyle w:val="61"/>
                    <w:bidi w:val="0"/>
                    <w:rPr>
                      <w:rFonts w:hint="eastAsia"/>
                      <w:lang w:val="en-US" w:eastAsia="zh-CN"/>
                    </w:rPr>
                  </w:pPr>
                  <w:r>
                    <w:rPr>
                      <w:rFonts w:hint="eastAsia"/>
                      <w:lang w:val="en-US" w:eastAsia="zh-CN"/>
                    </w:rPr>
                    <w:t xml:space="preserve">Xantus 150 </w:t>
                  </w:r>
                </w:p>
              </w:tc>
              <w:tc>
                <w:tcPr>
                  <w:tcW w:w="415" w:type="pct"/>
                  <w:vAlign w:val="center"/>
                </w:tcPr>
                <w:p w14:paraId="1972086B">
                  <w:pPr>
                    <w:pStyle w:val="61"/>
                    <w:bidi w:val="0"/>
                    <w:rPr>
                      <w:rFonts w:hint="eastAsia"/>
                      <w:lang w:val="pt-BR" w:eastAsia="zh-CN"/>
                    </w:rPr>
                  </w:pPr>
                  <w:r>
                    <w:rPr>
                      <w:rFonts w:hint="eastAsia"/>
                      <w:lang w:val="en-US" w:eastAsia="zh-CN"/>
                    </w:rPr>
                    <w:t>4</w:t>
                  </w:r>
                </w:p>
              </w:tc>
              <w:tc>
                <w:tcPr>
                  <w:tcW w:w="1156" w:type="pct"/>
                  <w:vAlign w:val="center"/>
                </w:tcPr>
                <w:p w14:paraId="46B9A0FA">
                  <w:pPr>
                    <w:pStyle w:val="61"/>
                    <w:bidi w:val="0"/>
                    <w:rPr>
                      <w:rFonts w:hint="eastAsia"/>
                      <w:lang w:val="pt-BR" w:eastAsia="zh-CN"/>
                    </w:rPr>
                  </w:pPr>
                  <w:r>
                    <w:rPr>
                      <w:rFonts w:hint="eastAsia"/>
                      <w:lang w:val="en-US" w:eastAsia="zh-CN"/>
                    </w:rPr>
                    <w:t xml:space="preserve">Xantus 150 </w:t>
                  </w:r>
                </w:p>
              </w:tc>
              <w:tc>
                <w:tcPr>
                  <w:tcW w:w="397" w:type="pct"/>
                  <w:vAlign w:val="center"/>
                </w:tcPr>
                <w:p w14:paraId="085CA799">
                  <w:pPr>
                    <w:pStyle w:val="61"/>
                    <w:bidi w:val="0"/>
                    <w:rPr>
                      <w:rFonts w:hint="eastAsia"/>
                      <w:lang w:val="pt-BR" w:eastAsia="zh-CN"/>
                    </w:rPr>
                  </w:pPr>
                  <w:r>
                    <w:rPr>
                      <w:rFonts w:hint="eastAsia"/>
                      <w:lang w:val="en-US" w:eastAsia="zh-CN"/>
                    </w:rPr>
                    <w:t>4</w:t>
                  </w:r>
                </w:p>
              </w:tc>
              <w:tc>
                <w:tcPr>
                  <w:tcW w:w="352" w:type="pct"/>
                  <w:vAlign w:val="center"/>
                </w:tcPr>
                <w:p w14:paraId="60F9653B">
                  <w:pPr>
                    <w:pStyle w:val="61"/>
                    <w:bidi w:val="0"/>
                    <w:rPr>
                      <w:rFonts w:hint="eastAsia"/>
                      <w:lang w:val="pt-BR" w:eastAsia="zh-CN"/>
                    </w:rPr>
                  </w:pPr>
                  <w:r>
                    <w:rPr>
                      <w:rFonts w:eastAsia="宋体"/>
                      <w:sz w:val="21"/>
                      <w:szCs w:val="21"/>
                    </w:rPr>
                    <w:t>一致</w:t>
                  </w:r>
                </w:p>
              </w:tc>
            </w:tr>
            <w:tr w14:paraId="4C7635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4D23E037">
                  <w:pPr>
                    <w:pStyle w:val="61"/>
                    <w:bidi w:val="0"/>
                    <w:rPr>
                      <w:rFonts w:hint="eastAsia"/>
                      <w:lang w:val="en-US" w:eastAsia="zh-CN"/>
                    </w:rPr>
                  </w:pPr>
                  <w:r>
                    <w:rPr>
                      <w:rFonts w:hint="eastAsia"/>
                      <w:lang w:val="en-US" w:eastAsia="zh-CN"/>
                    </w:rPr>
                    <w:t>2</w:t>
                  </w:r>
                </w:p>
              </w:tc>
              <w:tc>
                <w:tcPr>
                  <w:tcW w:w="1219" w:type="pct"/>
                  <w:vAlign w:val="center"/>
                </w:tcPr>
                <w:p w14:paraId="745D6EC0">
                  <w:pPr>
                    <w:pStyle w:val="61"/>
                    <w:bidi w:val="0"/>
                    <w:rPr>
                      <w:rFonts w:hint="eastAsia"/>
                      <w:lang w:val="en-US" w:eastAsia="zh-CN"/>
                    </w:rPr>
                  </w:pPr>
                  <w:r>
                    <w:rPr>
                      <w:rFonts w:hint="eastAsia"/>
                      <w:lang w:val="en-US" w:eastAsia="zh-CN"/>
                    </w:rPr>
                    <w:t>全自动酶免仪</w:t>
                  </w:r>
                </w:p>
              </w:tc>
              <w:tc>
                <w:tcPr>
                  <w:tcW w:w="1156" w:type="pct"/>
                  <w:vAlign w:val="center"/>
                </w:tcPr>
                <w:p w14:paraId="3F6EB49C">
                  <w:pPr>
                    <w:pStyle w:val="61"/>
                    <w:bidi w:val="0"/>
                    <w:rPr>
                      <w:rFonts w:hint="eastAsia"/>
                      <w:lang w:val="en-US" w:eastAsia="zh-CN"/>
                    </w:rPr>
                  </w:pPr>
                  <w:r>
                    <w:rPr>
                      <w:rFonts w:hint="eastAsia"/>
                      <w:lang w:val="en-US" w:eastAsia="zh-CN"/>
                    </w:rPr>
                    <w:t>URANUS AE 368</w:t>
                  </w:r>
                </w:p>
              </w:tc>
              <w:tc>
                <w:tcPr>
                  <w:tcW w:w="415" w:type="pct"/>
                  <w:vAlign w:val="center"/>
                </w:tcPr>
                <w:p w14:paraId="15139E10">
                  <w:pPr>
                    <w:pStyle w:val="61"/>
                    <w:bidi w:val="0"/>
                    <w:rPr>
                      <w:rFonts w:hint="eastAsia"/>
                      <w:lang w:val="pt-BR" w:eastAsia="zh-CN"/>
                    </w:rPr>
                  </w:pPr>
                  <w:r>
                    <w:rPr>
                      <w:rFonts w:hint="eastAsia"/>
                      <w:lang w:val="en-US" w:eastAsia="zh-CN"/>
                    </w:rPr>
                    <w:t>4</w:t>
                  </w:r>
                </w:p>
              </w:tc>
              <w:tc>
                <w:tcPr>
                  <w:tcW w:w="1156" w:type="pct"/>
                  <w:vAlign w:val="center"/>
                </w:tcPr>
                <w:p w14:paraId="2CA39A0A">
                  <w:pPr>
                    <w:pStyle w:val="61"/>
                    <w:bidi w:val="0"/>
                    <w:rPr>
                      <w:rFonts w:hint="eastAsia"/>
                      <w:lang w:val="pt-BR" w:eastAsia="zh-CN"/>
                    </w:rPr>
                  </w:pPr>
                  <w:r>
                    <w:rPr>
                      <w:rFonts w:hint="eastAsia"/>
                      <w:lang w:val="en-US" w:eastAsia="zh-CN"/>
                    </w:rPr>
                    <w:t>URANUS AE 368</w:t>
                  </w:r>
                </w:p>
              </w:tc>
              <w:tc>
                <w:tcPr>
                  <w:tcW w:w="397" w:type="pct"/>
                  <w:vAlign w:val="center"/>
                </w:tcPr>
                <w:p w14:paraId="5CA5152C">
                  <w:pPr>
                    <w:pStyle w:val="61"/>
                    <w:bidi w:val="0"/>
                    <w:rPr>
                      <w:rFonts w:hint="eastAsia"/>
                      <w:lang w:val="pt-BR" w:eastAsia="zh-CN"/>
                    </w:rPr>
                  </w:pPr>
                  <w:r>
                    <w:rPr>
                      <w:rFonts w:hint="eastAsia"/>
                      <w:lang w:val="en-US" w:eastAsia="zh-CN"/>
                    </w:rPr>
                    <w:t>4</w:t>
                  </w:r>
                </w:p>
              </w:tc>
              <w:tc>
                <w:tcPr>
                  <w:tcW w:w="352" w:type="pct"/>
                  <w:vAlign w:val="center"/>
                </w:tcPr>
                <w:p w14:paraId="2B8B5A2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pt-BR" w:eastAsia="zh-CN"/>
                    </w:rPr>
                  </w:pPr>
                  <w:r>
                    <w:rPr>
                      <w:rFonts w:eastAsia="宋体"/>
                      <w:sz w:val="21"/>
                      <w:szCs w:val="21"/>
                    </w:rPr>
                    <w:t>一致</w:t>
                  </w:r>
                </w:p>
              </w:tc>
            </w:tr>
            <w:tr w14:paraId="365F03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6C3A606E">
                  <w:pPr>
                    <w:pStyle w:val="61"/>
                    <w:bidi w:val="0"/>
                    <w:rPr>
                      <w:rFonts w:hint="eastAsia"/>
                      <w:lang w:val="en-US" w:eastAsia="zh-CN"/>
                    </w:rPr>
                  </w:pPr>
                  <w:r>
                    <w:rPr>
                      <w:rFonts w:hint="eastAsia"/>
                      <w:lang w:val="en-US" w:eastAsia="zh-CN"/>
                    </w:rPr>
                    <w:t>3</w:t>
                  </w:r>
                </w:p>
              </w:tc>
              <w:tc>
                <w:tcPr>
                  <w:tcW w:w="1219" w:type="pct"/>
                  <w:vAlign w:val="center"/>
                </w:tcPr>
                <w:p w14:paraId="169256D9">
                  <w:pPr>
                    <w:pStyle w:val="61"/>
                    <w:bidi w:val="0"/>
                    <w:rPr>
                      <w:rFonts w:hint="eastAsia"/>
                      <w:lang w:val="en-US" w:eastAsia="zh-CN"/>
                    </w:rPr>
                  </w:pPr>
                  <w:r>
                    <w:rPr>
                      <w:rFonts w:hint="eastAsia"/>
                      <w:lang w:val="en-US" w:eastAsia="zh-CN"/>
                    </w:rPr>
                    <w:t>全自动生化分析仪</w:t>
                  </w:r>
                </w:p>
              </w:tc>
              <w:tc>
                <w:tcPr>
                  <w:tcW w:w="1156" w:type="pct"/>
                  <w:vAlign w:val="center"/>
                </w:tcPr>
                <w:p w14:paraId="071A721E">
                  <w:pPr>
                    <w:pStyle w:val="61"/>
                    <w:bidi w:val="0"/>
                    <w:rPr>
                      <w:rFonts w:hint="eastAsia"/>
                      <w:lang w:val="en-US" w:eastAsia="zh-CN"/>
                    </w:rPr>
                  </w:pPr>
                  <w:r>
                    <w:rPr>
                      <w:rFonts w:hint="eastAsia"/>
                      <w:lang w:val="en-US" w:eastAsia="zh-CN"/>
                    </w:rPr>
                    <w:t>BS-2200M</w:t>
                  </w:r>
                </w:p>
              </w:tc>
              <w:tc>
                <w:tcPr>
                  <w:tcW w:w="415" w:type="pct"/>
                  <w:vAlign w:val="center"/>
                </w:tcPr>
                <w:p w14:paraId="1C988D9E">
                  <w:pPr>
                    <w:pStyle w:val="61"/>
                    <w:bidi w:val="0"/>
                    <w:rPr>
                      <w:rFonts w:hint="eastAsia"/>
                      <w:lang w:val="pt-BR" w:eastAsia="zh-CN"/>
                    </w:rPr>
                  </w:pPr>
                  <w:r>
                    <w:rPr>
                      <w:rFonts w:hint="eastAsia"/>
                      <w:lang w:val="en-US" w:eastAsia="zh-CN"/>
                    </w:rPr>
                    <w:t>2</w:t>
                  </w:r>
                </w:p>
              </w:tc>
              <w:tc>
                <w:tcPr>
                  <w:tcW w:w="1156" w:type="pct"/>
                  <w:vAlign w:val="center"/>
                </w:tcPr>
                <w:p w14:paraId="237D9A07">
                  <w:pPr>
                    <w:pStyle w:val="61"/>
                    <w:bidi w:val="0"/>
                    <w:rPr>
                      <w:rFonts w:hint="default"/>
                      <w:lang w:val="en-US" w:eastAsia="zh-CN"/>
                    </w:rPr>
                  </w:pPr>
                  <w:r>
                    <w:rPr>
                      <w:rFonts w:hint="eastAsia"/>
                      <w:lang w:val="en-US" w:eastAsia="zh-CN"/>
                    </w:rPr>
                    <w:t>/</w:t>
                  </w:r>
                </w:p>
              </w:tc>
              <w:tc>
                <w:tcPr>
                  <w:tcW w:w="397" w:type="pct"/>
                  <w:vAlign w:val="center"/>
                </w:tcPr>
                <w:p w14:paraId="181BAEE1">
                  <w:pPr>
                    <w:pStyle w:val="61"/>
                    <w:bidi w:val="0"/>
                    <w:rPr>
                      <w:rFonts w:hint="default"/>
                      <w:lang w:val="en-US" w:eastAsia="zh-CN"/>
                    </w:rPr>
                  </w:pPr>
                  <w:r>
                    <w:rPr>
                      <w:rFonts w:hint="eastAsia"/>
                      <w:lang w:val="en-US" w:eastAsia="zh-CN"/>
                    </w:rPr>
                    <w:t>/</w:t>
                  </w:r>
                </w:p>
              </w:tc>
              <w:tc>
                <w:tcPr>
                  <w:tcW w:w="352" w:type="pct"/>
                  <w:vAlign w:val="center"/>
                </w:tcPr>
                <w:p w14:paraId="1E10EE9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微软雅黑"/>
                      <w:lang w:val="pt-BR" w:eastAsia="zh-CN"/>
                    </w:rPr>
                  </w:pPr>
                  <w:r>
                    <w:rPr>
                      <w:rFonts w:hint="eastAsia" w:eastAsia="宋体"/>
                      <w:sz w:val="21"/>
                      <w:szCs w:val="21"/>
                      <w:lang w:val="en-US" w:eastAsia="zh-CN"/>
                    </w:rPr>
                    <w:t>分期建设</w:t>
                  </w:r>
                </w:p>
              </w:tc>
            </w:tr>
            <w:tr w14:paraId="6214D6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0210DD63">
                  <w:pPr>
                    <w:pStyle w:val="61"/>
                    <w:bidi w:val="0"/>
                    <w:rPr>
                      <w:rFonts w:hint="eastAsia"/>
                      <w:lang w:val="en-US" w:eastAsia="zh-CN"/>
                    </w:rPr>
                  </w:pPr>
                  <w:r>
                    <w:rPr>
                      <w:rFonts w:hint="eastAsia"/>
                      <w:lang w:val="en-US" w:eastAsia="zh-CN"/>
                    </w:rPr>
                    <w:t>4</w:t>
                  </w:r>
                </w:p>
              </w:tc>
              <w:tc>
                <w:tcPr>
                  <w:tcW w:w="1219" w:type="pct"/>
                  <w:vAlign w:val="center"/>
                </w:tcPr>
                <w:p w14:paraId="5C09BD76">
                  <w:pPr>
                    <w:pStyle w:val="61"/>
                    <w:bidi w:val="0"/>
                    <w:rPr>
                      <w:rFonts w:hint="eastAsia"/>
                      <w:lang w:val="en-US" w:eastAsia="zh-CN"/>
                    </w:rPr>
                  </w:pPr>
                  <w:r>
                    <w:rPr>
                      <w:rFonts w:hint="eastAsia"/>
                      <w:lang w:val="en-US" w:eastAsia="zh-CN"/>
                    </w:rPr>
                    <w:t>全自动蛋白电泳仪</w:t>
                  </w:r>
                </w:p>
              </w:tc>
              <w:tc>
                <w:tcPr>
                  <w:tcW w:w="1156" w:type="pct"/>
                  <w:vAlign w:val="center"/>
                </w:tcPr>
                <w:p w14:paraId="7CB62EEF">
                  <w:pPr>
                    <w:pStyle w:val="61"/>
                    <w:bidi w:val="0"/>
                    <w:rPr>
                      <w:rFonts w:hint="eastAsia"/>
                      <w:lang w:val="en-US" w:eastAsia="zh-CN"/>
                    </w:rPr>
                  </w:pPr>
                  <w:r>
                    <w:rPr>
                      <w:rFonts w:hint="eastAsia"/>
                      <w:lang w:val="en-US" w:eastAsia="zh-CN"/>
                    </w:rPr>
                    <w:t>SPIFE 3000</w:t>
                  </w:r>
                </w:p>
              </w:tc>
              <w:tc>
                <w:tcPr>
                  <w:tcW w:w="415" w:type="pct"/>
                  <w:vAlign w:val="center"/>
                </w:tcPr>
                <w:p w14:paraId="74337A36">
                  <w:pPr>
                    <w:pStyle w:val="61"/>
                    <w:bidi w:val="0"/>
                    <w:rPr>
                      <w:rFonts w:hint="eastAsia"/>
                      <w:lang w:val="pt-BR" w:eastAsia="zh-CN"/>
                    </w:rPr>
                  </w:pPr>
                  <w:r>
                    <w:rPr>
                      <w:rFonts w:hint="eastAsia"/>
                      <w:lang w:val="en-US" w:eastAsia="zh-CN"/>
                    </w:rPr>
                    <w:t>4</w:t>
                  </w:r>
                </w:p>
              </w:tc>
              <w:tc>
                <w:tcPr>
                  <w:tcW w:w="1156" w:type="pct"/>
                  <w:vAlign w:val="center"/>
                </w:tcPr>
                <w:p w14:paraId="75E45F54">
                  <w:pPr>
                    <w:pStyle w:val="61"/>
                    <w:bidi w:val="0"/>
                    <w:rPr>
                      <w:rFonts w:hint="eastAsia"/>
                      <w:lang w:val="pt-BR" w:eastAsia="zh-CN"/>
                    </w:rPr>
                  </w:pPr>
                  <w:r>
                    <w:rPr>
                      <w:rFonts w:hint="eastAsia"/>
                      <w:lang w:val="en-US" w:eastAsia="zh-CN"/>
                    </w:rPr>
                    <w:t>SPIFE 3000</w:t>
                  </w:r>
                </w:p>
              </w:tc>
              <w:tc>
                <w:tcPr>
                  <w:tcW w:w="397" w:type="pct"/>
                  <w:vAlign w:val="center"/>
                </w:tcPr>
                <w:p w14:paraId="2F527D25">
                  <w:pPr>
                    <w:pStyle w:val="61"/>
                    <w:bidi w:val="0"/>
                    <w:rPr>
                      <w:rFonts w:hint="eastAsia"/>
                      <w:lang w:val="pt-BR" w:eastAsia="zh-CN"/>
                    </w:rPr>
                  </w:pPr>
                  <w:r>
                    <w:rPr>
                      <w:rFonts w:hint="eastAsia"/>
                      <w:lang w:val="en-US" w:eastAsia="zh-CN"/>
                    </w:rPr>
                    <w:t>2</w:t>
                  </w:r>
                </w:p>
              </w:tc>
              <w:tc>
                <w:tcPr>
                  <w:tcW w:w="352" w:type="pct"/>
                  <w:vAlign w:val="center"/>
                </w:tcPr>
                <w:p w14:paraId="5AA207E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pt-BR" w:eastAsia="zh-CN"/>
                    </w:rPr>
                  </w:pPr>
                  <w:r>
                    <w:rPr>
                      <w:rFonts w:hint="eastAsia" w:eastAsia="宋体"/>
                      <w:sz w:val="21"/>
                      <w:szCs w:val="21"/>
                      <w:lang w:val="en-US" w:eastAsia="zh-CN"/>
                    </w:rPr>
                    <w:t>分期建设</w:t>
                  </w:r>
                </w:p>
              </w:tc>
            </w:tr>
            <w:tr w14:paraId="30D3C57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242093BC">
                  <w:pPr>
                    <w:pStyle w:val="61"/>
                    <w:bidi w:val="0"/>
                    <w:rPr>
                      <w:rFonts w:hint="eastAsia"/>
                      <w:lang w:val="en-US" w:eastAsia="zh-CN"/>
                    </w:rPr>
                  </w:pPr>
                  <w:r>
                    <w:rPr>
                      <w:rFonts w:hint="eastAsia"/>
                      <w:lang w:val="en-US" w:eastAsia="zh-CN"/>
                    </w:rPr>
                    <w:t>5</w:t>
                  </w:r>
                </w:p>
              </w:tc>
              <w:tc>
                <w:tcPr>
                  <w:tcW w:w="1219" w:type="pct"/>
                  <w:vAlign w:val="center"/>
                </w:tcPr>
                <w:p w14:paraId="10D06A4B">
                  <w:pPr>
                    <w:pStyle w:val="61"/>
                    <w:bidi w:val="0"/>
                    <w:rPr>
                      <w:rFonts w:hint="eastAsia"/>
                      <w:lang w:val="en-US" w:eastAsia="zh-CN"/>
                    </w:rPr>
                  </w:pPr>
                  <w:r>
                    <w:rPr>
                      <w:rFonts w:hint="eastAsia"/>
                      <w:lang w:val="en-US" w:eastAsia="zh-CN"/>
                    </w:rPr>
                    <w:t>紫外线空气消毒器</w:t>
                  </w:r>
                </w:p>
              </w:tc>
              <w:tc>
                <w:tcPr>
                  <w:tcW w:w="1156" w:type="pct"/>
                  <w:vAlign w:val="center"/>
                </w:tcPr>
                <w:p w14:paraId="268A6E4E">
                  <w:pPr>
                    <w:pStyle w:val="61"/>
                    <w:bidi w:val="0"/>
                    <w:rPr>
                      <w:rFonts w:hint="eastAsia"/>
                      <w:lang w:val="en-US" w:eastAsia="zh-CN"/>
                    </w:rPr>
                  </w:pPr>
                  <w:r>
                    <w:rPr>
                      <w:rFonts w:hint="eastAsia"/>
                      <w:lang w:val="en-US" w:eastAsia="zh-CN"/>
                    </w:rPr>
                    <w:t>JYF/Z-B-1000</w:t>
                  </w:r>
                </w:p>
              </w:tc>
              <w:tc>
                <w:tcPr>
                  <w:tcW w:w="415" w:type="pct"/>
                  <w:vAlign w:val="center"/>
                </w:tcPr>
                <w:p w14:paraId="27B65C83">
                  <w:pPr>
                    <w:pStyle w:val="61"/>
                    <w:bidi w:val="0"/>
                    <w:rPr>
                      <w:rFonts w:hint="eastAsia"/>
                      <w:lang w:val="en-US" w:eastAsia="zh-CN"/>
                    </w:rPr>
                  </w:pPr>
                  <w:r>
                    <w:rPr>
                      <w:rFonts w:hint="eastAsia"/>
                      <w:lang w:val="en-US" w:eastAsia="zh-CN"/>
                    </w:rPr>
                    <w:t>11</w:t>
                  </w:r>
                </w:p>
              </w:tc>
              <w:tc>
                <w:tcPr>
                  <w:tcW w:w="1156" w:type="pct"/>
                  <w:vAlign w:val="center"/>
                </w:tcPr>
                <w:p w14:paraId="1A07CD95">
                  <w:pPr>
                    <w:pStyle w:val="61"/>
                    <w:bidi w:val="0"/>
                    <w:rPr>
                      <w:rFonts w:hint="eastAsia"/>
                      <w:lang w:val="en-US" w:eastAsia="zh-CN"/>
                    </w:rPr>
                  </w:pPr>
                  <w:r>
                    <w:rPr>
                      <w:rFonts w:hint="eastAsia"/>
                      <w:lang w:val="en-US" w:eastAsia="zh-CN"/>
                    </w:rPr>
                    <w:t>JYF/Z-B-1000</w:t>
                  </w:r>
                </w:p>
              </w:tc>
              <w:tc>
                <w:tcPr>
                  <w:tcW w:w="397" w:type="pct"/>
                  <w:vAlign w:val="center"/>
                </w:tcPr>
                <w:p w14:paraId="52361060">
                  <w:pPr>
                    <w:pStyle w:val="61"/>
                    <w:bidi w:val="0"/>
                    <w:rPr>
                      <w:rFonts w:hint="eastAsia"/>
                      <w:lang w:val="en-US" w:eastAsia="zh-CN"/>
                    </w:rPr>
                  </w:pPr>
                  <w:r>
                    <w:rPr>
                      <w:rFonts w:hint="eastAsia"/>
                      <w:lang w:val="en-US" w:eastAsia="zh-CN"/>
                    </w:rPr>
                    <w:t>11</w:t>
                  </w:r>
                </w:p>
              </w:tc>
              <w:tc>
                <w:tcPr>
                  <w:tcW w:w="352" w:type="pct"/>
                  <w:vAlign w:val="center"/>
                </w:tcPr>
                <w:p w14:paraId="3B14980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FB328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AF49ACA">
                  <w:pPr>
                    <w:pStyle w:val="61"/>
                    <w:bidi w:val="0"/>
                    <w:rPr>
                      <w:rFonts w:hint="eastAsia"/>
                      <w:lang w:val="en-US" w:eastAsia="zh-CN"/>
                    </w:rPr>
                  </w:pPr>
                  <w:r>
                    <w:rPr>
                      <w:rFonts w:hint="eastAsia"/>
                      <w:lang w:val="en-US" w:eastAsia="zh-CN"/>
                    </w:rPr>
                    <w:t>6</w:t>
                  </w:r>
                </w:p>
              </w:tc>
              <w:tc>
                <w:tcPr>
                  <w:tcW w:w="1219" w:type="pct"/>
                  <w:vAlign w:val="center"/>
                </w:tcPr>
                <w:p w14:paraId="14E34334">
                  <w:pPr>
                    <w:pStyle w:val="61"/>
                    <w:bidi w:val="0"/>
                    <w:rPr>
                      <w:rFonts w:hint="eastAsia"/>
                      <w:lang w:val="en-US" w:eastAsia="zh-CN"/>
                    </w:rPr>
                  </w:pPr>
                  <w:r>
                    <w:rPr>
                      <w:rFonts w:hint="eastAsia"/>
                      <w:lang w:val="en-US" w:eastAsia="zh-CN"/>
                    </w:rPr>
                    <w:t>紫外线空气消毒器</w:t>
                  </w:r>
                </w:p>
              </w:tc>
              <w:tc>
                <w:tcPr>
                  <w:tcW w:w="1156" w:type="pct"/>
                  <w:vAlign w:val="center"/>
                </w:tcPr>
                <w:p w14:paraId="6D95D344">
                  <w:pPr>
                    <w:pStyle w:val="61"/>
                    <w:bidi w:val="0"/>
                    <w:rPr>
                      <w:rFonts w:hint="eastAsia"/>
                      <w:lang w:val="en-US" w:eastAsia="zh-CN"/>
                    </w:rPr>
                  </w:pPr>
                  <w:r>
                    <w:rPr>
                      <w:rFonts w:hint="eastAsia"/>
                      <w:lang w:val="en-US" w:eastAsia="zh-CN"/>
                    </w:rPr>
                    <w:t>JYF/Z-Y-1000</w:t>
                  </w:r>
                </w:p>
              </w:tc>
              <w:tc>
                <w:tcPr>
                  <w:tcW w:w="415" w:type="pct"/>
                  <w:vAlign w:val="center"/>
                </w:tcPr>
                <w:p w14:paraId="27D6CC71">
                  <w:pPr>
                    <w:pStyle w:val="61"/>
                    <w:bidi w:val="0"/>
                    <w:rPr>
                      <w:rFonts w:hint="eastAsia"/>
                      <w:lang w:val="en-US" w:eastAsia="zh-CN"/>
                    </w:rPr>
                  </w:pPr>
                  <w:r>
                    <w:rPr>
                      <w:rFonts w:hint="eastAsia"/>
                      <w:lang w:val="en-US" w:eastAsia="zh-CN"/>
                    </w:rPr>
                    <w:t>1</w:t>
                  </w:r>
                </w:p>
              </w:tc>
              <w:tc>
                <w:tcPr>
                  <w:tcW w:w="1156" w:type="pct"/>
                  <w:vAlign w:val="center"/>
                </w:tcPr>
                <w:p w14:paraId="766DE4E3">
                  <w:pPr>
                    <w:pStyle w:val="61"/>
                    <w:bidi w:val="0"/>
                    <w:rPr>
                      <w:rFonts w:hint="eastAsia"/>
                      <w:lang w:val="en-US" w:eastAsia="zh-CN"/>
                    </w:rPr>
                  </w:pPr>
                  <w:r>
                    <w:rPr>
                      <w:rFonts w:hint="eastAsia"/>
                      <w:lang w:val="en-US" w:eastAsia="zh-CN"/>
                    </w:rPr>
                    <w:t>JYF/Z-Y-1000</w:t>
                  </w:r>
                </w:p>
              </w:tc>
              <w:tc>
                <w:tcPr>
                  <w:tcW w:w="397" w:type="pct"/>
                  <w:vAlign w:val="center"/>
                </w:tcPr>
                <w:p w14:paraId="0F27547F">
                  <w:pPr>
                    <w:pStyle w:val="61"/>
                    <w:bidi w:val="0"/>
                    <w:rPr>
                      <w:rFonts w:hint="eastAsia"/>
                      <w:lang w:val="en-US" w:eastAsia="zh-CN"/>
                    </w:rPr>
                  </w:pPr>
                  <w:r>
                    <w:rPr>
                      <w:rFonts w:hint="eastAsia"/>
                      <w:lang w:val="en-US" w:eastAsia="zh-CN"/>
                    </w:rPr>
                    <w:t>1</w:t>
                  </w:r>
                </w:p>
              </w:tc>
              <w:tc>
                <w:tcPr>
                  <w:tcW w:w="352" w:type="pct"/>
                  <w:vAlign w:val="center"/>
                </w:tcPr>
                <w:p w14:paraId="6851389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0556B8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591693DE">
                  <w:pPr>
                    <w:pStyle w:val="61"/>
                    <w:bidi w:val="0"/>
                    <w:rPr>
                      <w:rFonts w:hint="eastAsia"/>
                      <w:lang w:val="en-US" w:eastAsia="zh-CN"/>
                    </w:rPr>
                  </w:pPr>
                  <w:r>
                    <w:rPr>
                      <w:rFonts w:hint="eastAsia"/>
                      <w:lang w:val="en-US" w:eastAsia="zh-CN"/>
                    </w:rPr>
                    <w:t>7</w:t>
                  </w:r>
                </w:p>
              </w:tc>
              <w:tc>
                <w:tcPr>
                  <w:tcW w:w="1219" w:type="pct"/>
                  <w:vAlign w:val="center"/>
                </w:tcPr>
                <w:p w14:paraId="52339C7D">
                  <w:pPr>
                    <w:pStyle w:val="61"/>
                    <w:bidi w:val="0"/>
                    <w:rPr>
                      <w:rFonts w:hint="eastAsia"/>
                      <w:lang w:val="en-US" w:eastAsia="zh-CN"/>
                    </w:rPr>
                  </w:pPr>
                  <w:r>
                    <w:rPr>
                      <w:rFonts w:hint="eastAsia"/>
                      <w:lang w:val="en-US" w:eastAsia="zh-CN"/>
                    </w:rPr>
                    <w:t>医用冷藏保存箱</w:t>
                  </w:r>
                </w:p>
              </w:tc>
              <w:tc>
                <w:tcPr>
                  <w:tcW w:w="1156" w:type="pct"/>
                  <w:vAlign w:val="center"/>
                </w:tcPr>
                <w:p w14:paraId="21075662">
                  <w:pPr>
                    <w:pStyle w:val="61"/>
                    <w:bidi w:val="0"/>
                    <w:rPr>
                      <w:rFonts w:hint="eastAsia"/>
                      <w:lang w:val="en-US" w:eastAsia="zh-CN"/>
                    </w:rPr>
                  </w:pPr>
                  <w:r>
                    <w:rPr>
                      <w:rFonts w:hint="eastAsia"/>
                      <w:lang w:val="en-US" w:eastAsia="zh-CN"/>
                    </w:rPr>
                    <w:t>MPC-5V1006</w:t>
                  </w:r>
                </w:p>
              </w:tc>
              <w:tc>
                <w:tcPr>
                  <w:tcW w:w="415" w:type="pct"/>
                  <w:vAlign w:val="center"/>
                </w:tcPr>
                <w:p w14:paraId="3189A174">
                  <w:pPr>
                    <w:pStyle w:val="61"/>
                    <w:bidi w:val="0"/>
                    <w:rPr>
                      <w:rFonts w:hint="eastAsia"/>
                      <w:lang w:val="en-US" w:eastAsia="zh-CN"/>
                    </w:rPr>
                  </w:pPr>
                  <w:r>
                    <w:rPr>
                      <w:rFonts w:hint="eastAsia"/>
                      <w:lang w:val="en-US" w:eastAsia="zh-CN"/>
                    </w:rPr>
                    <w:t>4</w:t>
                  </w:r>
                </w:p>
              </w:tc>
              <w:tc>
                <w:tcPr>
                  <w:tcW w:w="1156" w:type="pct"/>
                  <w:vAlign w:val="center"/>
                </w:tcPr>
                <w:p w14:paraId="0803AD4B">
                  <w:pPr>
                    <w:pStyle w:val="61"/>
                    <w:bidi w:val="0"/>
                    <w:rPr>
                      <w:rFonts w:hint="eastAsia"/>
                      <w:lang w:val="en-US" w:eastAsia="zh-CN"/>
                    </w:rPr>
                  </w:pPr>
                  <w:r>
                    <w:rPr>
                      <w:rFonts w:hint="eastAsia"/>
                      <w:lang w:val="en-US" w:eastAsia="zh-CN"/>
                    </w:rPr>
                    <w:t>MPC-5V1006</w:t>
                  </w:r>
                </w:p>
              </w:tc>
              <w:tc>
                <w:tcPr>
                  <w:tcW w:w="397" w:type="pct"/>
                  <w:vAlign w:val="center"/>
                </w:tcPr>
                <w:p w14:paraId="037A71AB">
                  <w:pPr>
                    <w:pStyle w:val="61"/>
                    <w:bidi w:val="0"/>
                    <w:rPr>
                      <w:rFonts w:hint="eastAsia"/>
                      <w:lang w:val="en-US" w:eastAsia="zh-CN"/>
                    </w:rPr>
                  </w:pPr>
                  <w:r>
                    <w:rPr>
                      <w:rFonts w:hint="eastAsia"/>
                      <w:lang w:val="en-US" w:eastAsia="zh-CN"/>
                    </w:rPr>
                    <w:t>4</w:t>
                  </w:r>
                </w:p>
              </w:tc>
              <w:tc>
                <w:tcPr>
                  <w:tcW w:w="352" w:type="pct"/>
                  <w:vAlign w:val="center"/>
                </w:tcPr>
                <w:p w14:paraId="0EFE349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3AC101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1F2410E0">
                  <w:pPr>
                    <w:pStyle w:val="61"/>
                    <w:bidi w:val="0"/>
                    <w:rPr>
                      <w:rFonts w:hint="eastAsia"/>
                      <w:lang w:val="en-US" w:eastAsia="zh-CN"/>
                    </w:rPr>
                  </w:pPr>
                  <w:r>
                    <w:rPr>
                      <w:rFonts w:hint="eastAsia"/>
                      <w:lang w:val="en-US" w:eastAsia="zh-CN"/>
                    </w:rPr>
                    <w:t>8</w:t>
                  </w:r>
                </w:p>
              </w:tc>
              <w:tc>
                <w:tcPr>
                  <w:tcW w:w="1219" w:type="pct"/>
                  <w:vAlign w:val="center"/>
                </w:tcPr>
                <w:p w14:paraId="45A8130D">
                  <w:pPr>
                    <w:pStyle w:val="61"/>
                    <w:bidi w:val="0"/>
                    <w:rPr>
                      <w:rFonts w:hint="eastAsia"/>
                      <w:lang w:val="en-US" w:eastAsia="zh-CN"/>
                    </w:rPr>
                  </w:pPr>
                  <w:r>
                    <w:rPr>
                      <w:rFonts w:hint="eastAsia"/>
                      <w:lang w:val="en-US" w:eastAsia="zh-CN"/>
                    </w:rPr>
                    <w:t>医用低温冷冻箱</w:t>
                  </w:r>
                </w:p>
              </w:tc>
              <w:tc>
                <w:tcPr>
                  <w:tcW w:w="1156" w:type="pct"/>
                  <w:vAlign w:val="center"/>
                </w:tcPr>
                <w:p w14:paraId="5BEFC3F8">
                  <w:pPr>
                    <w:pStyle w:val="61"/>
                    <w:bidi w:val="0"/>
                    <w:rPr>
                      <w:rFonts w:hint="eastAsia"/>
                      <w:lang w:val="en-US" w:eastAsia="zh-CN"/>
                    </w:rPr>
                  </w:pPr>
                  <w:r>
                    <w:rPr>
                      <w:rFonts w:hint="eastAsia"/>
                      <w:lang w:val="en-US" w:eastAsia="zh-CN"/>
                    </w:rPr>
                    <w:t>MDF-25V528</w:t>
                  </w:r>
                </w:p>
              </w:tc>
              <w:tc>
                <w:tcPr>
                  <w:tcW w:w="415" w:type="pct"/>
                  <w:vAlign w:val="center"/>
                </w:tcPr>
                <w:p w14:paraId="183DF0AA">
                  <w:pPr>
                    <w:pStyle w:val="61"/>
                    <w:bidi w:val="0"/>
                    <w:rPr>
                      <w:rFonts w:hint="eastAsia"/>
                      <w:lang w:val="en-US" w:eastAsia="zh-CN"/>
                    </w:rPr>
                  </w:pPr>
                  <w:r>
                    <w:rPr>
                      <w:rFonts w:hint="eastAsia"/>
                      <w:lang w:val="en-US" w:eastAsia="zh-CN"/>
                    </w:rPr>
                    <w:t>2</w:t>
                  </w:r>
                </w:p>
              </w:tc>
              <w:tc>
                <w:tcPr>
                  <w:tcW w:w="1156" w:type="pct"/>
                  <w:vAlign w:val="center"/>
                </w:tcPr>
                <w:p w14:paraId="1B466EFE">
                  <w:pPr>
                    <w:pStyle w:val="61"/>
                    <w:bidi w:val="0"/>
                    <w:rPr>
                      <w:rFonts w:hint="eastAsia"/>
                      <w:lang w:val="en-US" w:eastAsia="zh-CN"/>
                    </w:rPr>
                  </w:pPr>
                  <w:r>
                    <w:rPr>
                      <w:rFonts w:hint="eastAsia"/>
                      <w:lang w:val="en-US" w:eastAsia="zh-CN"/>
                    </w:rPr>
                    <w:t>MDF-25V528</w:t>
                  </w:r>
                </w:p>
              </w:tc>
              <w:tc>
                <w:tcPr>
                  <w:tcW w:w="397" w:type="pct"/>
                  <w:vAlign w:val="center"/>
                </w:tcPr>
                <w:p w14:paraId="7C6CBEEA">
                  <w:pPr>
                    <w:pStyle w:val="61"/>
                    <w:bidi w:val="0"/>
                    <w:rPr>
                      <w:rFonts w:hint="eastAsia"/>
                      <w:lang w:val="en-US" w:eastAsia="zh-CN"/>
                    </w:rPr>
                  </w:pPr>
                  <w:r>
                    <w:rPr>
                      <w:rFonts w:hint="eastAsia"/>
                      <w:lang w:val="en-US" w:eastAsia="zh-CN"/>
                    </w:rPr>
                    <w:t>2</w:t>
                  </w:r>
                </w:p>
              </w:tc>
              <w:tc>
                <w:tcPr>
                  <w:tcW w:w="352" w:type="pct"/>
                  <w:vAlign w:val="center"/>
                </w:tcPr>
                <w:p w14:paraId="27E89B1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2797B54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12CB920B">
                  <w:pPr>
                    <w:pStyle w:val="61"/>
                    <w:bidi w:val="0"/>
                    <w:rPr>
                      <w:rFonts w:hint="eastAsia"/>
                      <w:lang w:val="en-US" w:eastAsia="zh-CN"/>
                    </w:rPr>
                  </w:pPr>
                  <w:r>
                    <w:rPr>
                      <w:rFonts w:hint="eastAsia"/>
                      <w:lang w:val="en-US" w:eastAsia="zh-CN"/>
                    </w:rPr>
                    <w:t>9</w:t>
                  </w:r>
                </w:p>
              </w:tc>
              <w:tc>
                <w:tcPr>
                  <w:tcW w:w="1219" w:type="pct"/>
                  <w:vAlign w:val="center"/>
                </w:tcPr>
                <w:p w14:paraId="26AE6ECA">
                  <w:pPr>
                    <w:pStyle w:val="61"/>
                    <w:bidi w:val="0"/>
                    <w:rPr>
                      <w:rFonts w:hint="eastAsia"/>
                      <w:lang w:val="en-US" w:eastAsia="zh-CN"/>
                    </w:rPr>
                  </w:pPr>
                  <w:r>
                    <w:rPr>
                      <w:rFonts w:hint="eastAsia"/>
                      <w:lang w:val="en-US" w:eastAsia="zh-CN"/>
                    </w:rPr>
                    <w:t>医用低温冷冻箱</w:t>
                  </w:r>
                </w:p>
              </w:tc>
              <w:tc>
                <w:tcPr>
                  <w:tcW w:w="1156" w:type="pct"/>
                  <w:vAlign w:val="center"/>
                </w:tcPr>
                <w:p w14:paraId="0CDCF71B">
                  <w:pPr>
                    <w:pStyle w:val="61"/>
                    <w:bidi w:val="0"/>
                    <w:rPr>
                      <w:rFonts w:hint="eastAsia"/>
                      <w:lang w:val="en-US" w:eastAsia="zh-CN"/>
                    </w:rPr>
                  </w:pPr>
                  <w:r>
                    <w:rPr>
                      <w:rFonts w:hint="eastAsia"/>
                      <w:lang w:val="en-US" w:eastAsia="zh-CN"/>
                    </w:rPr>
                    <w:t>DW-25W518</w:t>
                  </w:r>
                </w:p>
              </w:tc>
              <w:tc>
                <w:tcPr>
                  <w:tcW w:w="415" w:type="pct"/>
                  <w:vAlign w:val="center"/>
                </w:tcPr>
                <w:p w14:paraId="1400715F">
                  <w:pPr>
                    <w:pStyle w:val="61"/>
                    <w:bidi w:val="0"/>
                    <w:rPr>
                      <w:rFonts w:hint="eastAsia"/>
                      <w:lang w:val="en-US" w:eastAsia="zh-CN"/>
                    </w:rPr>
                  </w:pPr>
                  <w:r>
                    <w:rPr>
                      <w:rFonts w:hint="eastAsia"/>
                      <w:lang w:val="en-US" w:eastAsia="zh-CN"/>
                    </w:rPr>
                    <w:t>1</w:t>
                  </w:r>
                </w:p>
              </w:tc>
              <w:tc>
                <w:tcPr>
                  <w:tcW w:w="1156" w:type="pct"/>
                  <w:vAlign w:val="center"/>
                </w:tcPr>
                <w:p w14:paraId="700A0394">
                  <w:pPr>
                    <w:pStyle w:val="61"/>
                    <w:bidi w:val="0"/>
                    <w:rPr>
                      <w:rFonts w:hint="eastAsia"/>
                      <w:lang w:val="en-US" w:eastAsia="zh-CN"/>
                    </w:rPr>
                  </w:pPr>
                  <w:r>
                    <w:rPr>
                      <w:rFonts w:hint="eastAsia"/>
                      <w:lang w:val="en-US" w:eastAsia="zh-CN"/>
                    </w:rPr>
                    <w:t>DW-25W518</w:t>
                  </w:r>
                </w:p>
              </w:tc>
              <w:tc>
                <w:tcPr>
                  <w:tcW w:w="397" w:type="pct"/>
                  <w:vAlign w:val="center"/>
                </w:tcPr>
                <w:p w14:paraId="6B2179D1">
                  <w:pPr>
                    <w:pStyle w:val="61"/>
                    <w:bidi w:val="0"/>
                    <w:rPr>
                      <w:rFonts w:hint="eastAsia"/>
                      <w:lang w:val="en-US" w:eastAsia="zh-CN"/>
                    </w:rPr>
                  </w:pPr>
                  <w:r>
                    <w:rPr>
                      <w:rFonts w:hint="eastAsia"/>
                      <w:lang w:val="en-US" w:eastAsia="zh-CN"/>
                    </w:rPr>
                    <w:t>1</w:t>
                  </w:r>
                </w:p>
              </w:tc>
              <w:tc>
                <w:tcPr>
                  <w:tcW w:w="352" w:type="pct"/>
                  <w:vAlign w:val="center"/>
                </w:tcPr>
                <w:p w14:paraId="7ED0571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717868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00B7D22D">
                  <w:pPr>
                    <w:pStyle w:val="61"/>
                    <w:bidi w:val="0"/>
                    <w:rPr>
                      <w:rFonts w:hint="eastAsia"/>
                      <w:lang w:val="en-US" w:eastAsia="zh-CN"/>
                    </w:rPr>
                  </w:pPr>
                  <w:r>
                    <w:rPr>
                      <w:rFonts w:hint="eastAsia"/>
                      <w:lang w:val="en-US" w:eastAsia="zh-CN"/>
                    </w:rPr>
                    <w:t>10</w:t>
                  </w:r>
                </w:p>
              </w:tc>
              <w:tc>
                <w:tcPr>
                  <w:tcW w:w="1219" w:type="pct"/>
                  <w:vAlign w:val="center"/>
                </w:tcPr>
                <w:p w14:paraId="2706AA71">
                  <w:pPr>
                    <w:pStyle w:val="61"/>
                    <w:bidi w:val="0"/>
                    <w:rPr>
                      <w:rFonts w:hint="eastAsia"/>
                      <w:lang w:val="en-US" w:eastAsia="zh-CN"/>
                    </w:rPr>
                  </w:pPr>
                  <w:r>
                    <w:rPr>
                      <w:rFonts w:hint="eastAsia"/>
                      <w:lang w:val="en-US" w:eastAsia="zh-CN"/>
                    </w:rPr>
                    <w:t>脉动真空蒸汽灭菌器</w:t>
                  </w:r>
                </w:p>
              </w:tc>
              <w:tc>
                <w:tcPr>
                  <w:tcW w:w="1156" w:type="pct"/>
                  <w:vAlign w:val="center"/>
                </w:tcPr>
                <w:p w14:paraId="45C57D54">
                  <w:pPr>
                    <w:pStyle w:val="61"/>
                    <w:bidi w:val="0"/>
                    <w:rPr>
                      <w:rFonts w:hint="eastAsia"/>
                      <w:lang w:val="en-US" w:eastAsia="zh-CN"/>
                    </w:rPr>
                  </w:pPr>
                  <w:r>
                    <w:rPr>
                      <w:rFonts w:hint="eastAsia"/>
                      <w:lang w:val="en-US" w:eastAsia="zh-CN"/>
                    </w:rPr>
                    <w:t>SGLS-A-810S</w:t>
                  </w:r>
                </w:p>
              </w:tc>
              <w:tc>
                <w:tcPr>
                  <w:tcW w:w="415" w:type="pct"/>
                  <w:vAlign w:val="center"/>
                </w:tcPr>
                <w:p w14:paraId="4465E169">
                  <w:pPr>
                    <w:pStyle w:val="61"/>
                    <w:bidi w:val="0"/>
                    <w:rPr>
                      <w:rFonts w:hint="eastAsia"/>
                      <w:lang w:val="en-US" w:eastAsia="zh-CN"/>
                    </w:rPr>
                  </w:pPr>
                  <w:r>
                    <w:rPr>
                      <w:rFonts w:hint="eastAsia"/>
                      <w:lang w:val="en-US" w:eastAsia="zh-CN"/>
                    </w:rPr>
                    <w:t>1</w:t>
                  </w:r>
                </w:p>
              </w:tc>
              <w:tc>
                <w:tcPr>
                  <w:tcW w:w="1156" w:type="pct"/>
                  <w:vAlign w:val="center"/>
                </w:tcPr>
                <w:p w14:paraId="13854BDE">
                  <w:pPr>
                    <w:pStyle w:val="61"/>
                    <w:bidi w:val="0"/>
                    <w:rPr>
                      <w:rFonts w:hint="eastAsia"/>
                      <w:lang w:val="en-US" w:eastAsia="zh-CN"/>
                    </w:rPr>
                  </w:pPr>
                  <w:r>
                    <w:rPr>
                      <w:rFonts w:hint="eastAsia"/>
                      <w:lang w:val="en-US" w:eastAsia="zh-CN"/>
                    </w:rPr>
                    <w:t>SGLS-A-810S</w:t>
                  </w:r>
                </w:p>
              </w:tc>
              <w:tc>
                <w:tcPr>
                  <w:tcW w:w="397" w:type="pct"/>
                  <w:vAlign w:val="center"/>
                </w:tcPr>
                <w:p w14:paraId="153ACE97">
                  <w:pPr>
                    <w:pStyle w:val="61"/>
                    <w:bidi w:val="0"/>
                    <w:rPr>
                      <w:rFonts w:hint="eastAsia"/>
                      <w:lang w:val="en-US" w:eastAsia="zh-CN"/>
                    </w:rPr>
                  </w:pPr>
                  <w:r>
                    <w:rPr>
                      <w:rFonts w:hint="eastAsia"/>
                      <w:lang w:val="en-US" w:eastAsia="zh-CN"/>
                    </w:rPr>
                    <w:t>1</w:t>
                  </w:r>
                </w:p>
              </w:tc>
              <w:tc>
                <w:tcPr>
                  <w:tcW w:w="352" w:type="pct"/>
                  <w:vAlign w:val="center"/>
                </w:tcPr>
                <w:p w14:paraId="4B2A21D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EFC59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5618132">
                  <w:pPr>
                    <w:pStyle w:val="61"/>
                    <w:bidi w:val="0"/>
                    <w:rPr>
                      <w:rFonts w:hint="eastAsia"/>
                      <w:lang w:val="en-US" w:eastAsia="zh-CN"/>
                    </w:rPr>
                  </w:pPr>
                  <w:r>
                    <w:rPr>
                      <w:rFonts w:hint="eastAsia"/>
                      <w:lang w:val="en-US" w:eastAsia="zh-CN"/>
                    </w:rPr>
                    <w:t>11</w:t>
                  </w:r>
                </w:p>
              </w:tc>
              <w:tc>
                <w:tcPr>
                  <w:tcW w:w="1219" w:type="pct"/>
                  <w:vAlign w:val="center"/>
                </w:tcPr>
                <w:p w14:paraId="78A61E73">
                  <w:pPr>
                    <w:pStyle w:val="61"/>
                    <w:bidi w:val="0"/>
                    <w:rPr>
                      <w:rFonts w:hint="eastAsia"/>
                      <w:lang w:val="en-US" w:eastAsia="zh-CN"/>
                    </w:rPr>
                  </w:pPr>
                  <w:r>
                    <w:rPr>
                      <w:rFonts w:hint="eastAsia"/>
                      <w:lang w:val="en-US" w:eastAsia="zh-CN"/>
                    </w:rPr>
                    <w:t>立式蒸汽灭菌器</w:t>
                  </w:r>
                </w:p>
              </w:tc>
              <w:tc>
                <w:tcPr>
                  <w:tcW w:w="1156" w:type="pct"/>
                  <w:vAlign w:val="center"/>
                </w:tcPr>
                <w:p w14:paraId="17EB0DCA">
                  <w:pPr>
                    <w:pStyle w:val="61"/>
                    <w:bidi w:val="0"/>
                    <w:rPr>
                      <w:rFonts w:hint="eastAsia"/>
                      <w:lang w:val="en-US" w:eastAsia="zh-CN"/>
                    </w:rPr>
                  </w:pPr>
                  <w:r>
                    <w:rPr>
                      <w:rFonts w:hint="eastAsia"/>
                      <w:lang w:val="en-US" w:eastAsia="zh-CN"/>
                    </w:rPr>
                    <w:t>DGL-100X</w:t>
                  </w:r>
                </w:p>
              </w:tc>
              <w:tc>
                <w:tcPr>
                  <w:tcW w:w="415" w:type="pct"/>
                  <w:vAlign w:val="center"/>
                </w:tcPr>
                <w:p w14:paraId="2F7CBEBF">
                  <w:pPr>
                    <w:pStyle w:val="61"/>
                    <w:bidi w:val="0"/>
                    <w:rPr>
                      <w:rFonts w:hint="eastAsia"/>
                      <w:lang w:val="en-US" w:eastAsia="zh-CN"/>
                    </w:rPr>
                  </w:pPr>
                  <w:r>
                    <w:rPr>
                      <w:rFonts w:hint="eastAsia"/>
                      <w:lang w:val="en-US" w:eastAsia="zh-CN"/>
                    </w:rPr>
                    <w:t>1</w:t>
                  </w:r>
                </w:p>
              </w:tc>
              <w:tc>
                <w:tcPr>
                  <w:tcW w:w="1156" w:type="pct"/>
                  <w:vAlign w:val="center"/>
                </w:tcPr>
                <w:p w14:paraId="5FAE8059">
                  <w:pPr>
                    <w:pStyle w:val="61"/>
                    <w:bidi w:val="0"/>
                    <w:rPr>
                      <w:rFonts w:hint="eastAsia"/>
                      <w:lang w:val="en-US" w:eastAsia="zh-CN"/>
                    </w:rPr>
                  </w:pPr>
                  <w:r>
                    <w:rPr>
                      <w:rFonts w:hint="eastAsia"/>
                      <w:lang w:val="en-US" w:eastAsia="zh-CN"/>
                    </w:rPr>
                    <w:t>DGL-100X</w:t>
                  </w:r>
                </w:p>
              </w:tc>
              <w:tc>
                <w:tcPr>
                  <w:tcW w:w="397" w:type="pct"/>
                  <w:vAlign w:val="center"/>
                </w:tcPr>
                <w:p w14:paraId="20734C88">
                  <w:pPr>
                    <w:pStyle w:val="61"/>
                    <w:bidi w:val="0"/>
                    <w:rPr>
                      <w:rFonts w:hint="eastAsia"/>
                      <w:lang w:val="en-US" w:eastAsia="zh-CN"/>
                    </w:rPr>
                  </w:pPr>
                  <w:r>
                    <w:rPr>
                      <w:rFonts w:hint="eastAsia"/>
                      <w:lang w:val="en-US" w:eastAsia="zh-CN"/>
                    </w:rPr>
                    <w:t>1</w:t>
                  </w:r>
                </w:p>
              </w:tc>
              <w:tc>
                <w:tcPr>
                  <w:tcW w:w="352" w:type="pct"/>
                  <w:vAlign w:val="center"/>
                </w:tcPr>
                <w:p w14:paraId="539D2AB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37DBB2C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15FA9585">
                  <w:pPr>
                    <w:pStyle w:val="61"/>
                    <w:bidi w:val="0"/>
                    <w:rPr>
                      <w:rFonts w:hint="eastAsia"/>
                      <w:lang w:val="en-US" w:eastAsia="zh-CN"/>
                    </w:rPr>
                  </w:pPr>
                  <w:r>
                    <w:rPr>
                      <w:rFonts w:hint="eastAsia"/>
                      <w:lang w:val="en-US" w:eastAsia="zh-CN"/>
                    </w:rPr>
                    <w:t>12</w:t>
                  </w:r>
                </w:p>
              </w:tc>
              <w:tc>
                <w:tcPr>
                  <w:tcW w:w="1219" w:type="pct"/>
                  <w:vAlign w:val="center"/>
                </w:tcPr>
                <w:p w14:paraId="4946CE42">
                  <w:pPr>
                    <w:pStyle w:val="61"/>
                    <w:bidi w:val="0"/>
                    <w:rPr>
                      <w:rFonts w:hint="eastAsia"/>
                      <w:lang w:val="en-US" w:eastAsia="zh-CN"/>
                    </w:rPr>
                  </w:pPr>
                  <w:r>
                    <w:rPr>
                      <w:rFonts w:hint="eastAsia"/>
                      <w:lang w:val="en-US" w:eastAsia="zh-CN"/>
                    </w:rPr>
                    <w:t>生物安全柜</w:t>
                  </w:r>
                </w:p>
              </w:tc>
              <w:tc>
                <w:tcPr>
                  <w:tcW w:w="1156" w:type="pct"/>
                  <w:vAlign w:val="center"/>
                </w:tcPr>
                <w:p w14:paraId="3C6383A2">
                  <w:pPr>
                    <w:pStyle w:val="61"/>
                    <w:bidi w:val="0"/>
                    <w:rPr>
                      <w:rFonts w:hint="eastAsia"/>
                      <w:lang w:val="en-US" w:eastAsia="zh-CN"/>
                    </w:rPr>
                  </w:pPr>
                  <w:r>
                    <w:rPr>
                      <w:rFonts w:hint="eastAsia"/>
                      <w:lang w:val="en-US" w:eastAsia="zh-CN"/>
                    </w:rPr>
                    <w:t>BSC-1100IIA2-X</w:t>
                  </w:r>
                </w:p>
              </w:tc>
              <w:tc>
                <w:tcPr>
                  <w:tcW w:w="415" w:type="pct"/>
                  <w:vAlign w:val="center"/>
                </w:tcPr>
                <w:p w14:paraId="50BDA688">
                  <w:pPr>
                    <w:pStyle w:val="61"/>
                    <w:bidi w:val="0"/>
                    <w:rPr>
                      <w:rFonts w:hint="eastAsia"/>
                      <w:lang w:val="en-US" w:eastAsia="zh-CN"/>
                    </w:rPr>
                  </w:pPr>
                  <w:r>
                    <w:rPr>
                      <w:rFonts w:hint="eastAsia"/>
                      <w:lang w:val="en-US" w:eastAsia="zh-CN"/>
                    </w:rPr>
                    <w:t>1</w:t>
                  </w:r>
                </w:p>
              </w:tc>
              <w:tc>
                <w:tcPr>
                  <w:tcW w:w="1156" w:type="pct"/>
                  <w:vAlign w:val="center"/>
                </w:tcPr>
                <w:p w14:paraId="16AA9097">
                  <w:pPr>
                    <w:pStyle w:val="61"/>
                    <w:bidi w:val="0"/>
                    <w:rPr>
                      <w:rFonts w:hint="eastAsia"/>
                      <w:lang w:val="en-US" w:eastAsia="zh-CN"/>
                    </w:rPr>
                  </w:pPr>
                  <w:r>
                    <w:rPr>
                      <w:rFonts w:hint="eastAsia"/>
                      <w:lang w:val="en-US" w:eastAsia="zh-CN"/>
                    </w:rPr>
                    <w:t>BSC-1100IIA2-X</w:t>
                  </w:r>
                </w:p>
              </w:tc>
              <w:tc>
                <w:tcPr>
                  <w:tcW w:w="397" w:type="pct"/>
                  <w:vAlign w:val="center"/>
                </w:tcPr>
                <w:p w14:paraId="2BBFE4F6">
                  <w:pPr>
                    <w:pStyle w:val="61"/>
                    <w:bidi w:val="0"/>
                    <w:rPr>
                      <w:rFonts w:hint="eastAsia"/>
                      <w:lang w:val="en-US" w:eastAsia="zh-CN"/>
                    </w:rPr>
                  </w:pPr>
                  <w:r>
                    <w:rPr>
                      <w:rFonts w:hint="eastAsia"/>
                      <w:lang w:val="en-US" w:eastAsia="zh-CN"/>
                    </w:rPr>
                    <w:t>1</w:t>
                  </w:r>
                </w:p>
              </w:tc>
              <w:tc>
                <w:tcPr>
                  <w:tcW w:w="352" w:type="pct"/>
                  <w:vAlign w:val="center"/>
                </w:tcPr>
                <w:p w14:paraId="37E3706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334343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8E70CE4">
                  <w:pPr>
                    <w:pStyle w:val="61"/>
                    <w:bidi w:val="0"/>
                    <w:rPr>
                      <w:rFonts w:hint="eastAsia"/>
                      <w:lang w:val="en-US" w:eastAsia="zh-CN"/>
                    </w:rPr>
                  </w:pPr>
                  <w:r>
                    <w:rPr>
                      <w:rFonts w:hint="eastAsia"/>
                      <w:lang w:val="en-US" w:eastAsia="zh-CN"/>
                    </w:rPr>
                    <w:t>13</w:t>
                  </w:r>
                </w:p>
              </w:tc>
              <w:tc>
                <w:tcPr>
                  <w:tcW w:w="1219" w:type="pct"/>
                  <w:vAlign w:val="center"/>
                </w:tcPr>
                <w:p w14:paraId="52E67BDE">
                  <w:pPr>
                    <w:pStyle w:val="61"/>
                    <w:bidi w:val="0"/>
                    <w:rPr>
                      <w:rFonts w:hint="eastAsia"/>
                      <w:lang w:val="en-US" w:eastAsia="zh-CN"/>
                    </w:rPr>
                  </w:pPr>
                  <w:r>
                    <w:rPr>
                      <w:rFonts w:hint="eastAsia"/>
                      <w:lang w:val="en-US" w:eastAsia="zh-CN"/>
                    </w:rPr>
                    <w:t>脱帽离心机</w:t>
                  </w:r>
                </w:p>
              </w:tc>
              <w:tc>
                <w:tcPr>
                  <w:tcW w:w="1156" w:type="pct"/>
                  <w:vAlign w:val="center"/>
                </w:tcPr>
                <w:p w14:paraId="6F2AC2FF">
                  <w:pPr>
                    <w:pStyle w:val="61"/>
                    <w:bidi w:val="0"/>
                    <w:rPr>
                      <w:rFonts w:hint="eastAsia"/>
                      <w:lang w:val="en-US" w:eastAsia="zh-CN"/>
                    </w:rPr>
                  </w:pPr>
                  <w:r>
                    <w:rPr>
                      <w:rFonts w:hint="eastAsia"/>
                      <w:lang w:val="en-US" w:eastAsia="zh-CN"/>
                    </w:rPr>
                    <w:t>BY-4000A</w:t>
                  </w:r>
                </w:p>
              </w:tc>
              <w:tc>
                <w:tcPr>
                  <w:tcW w:w="415" w:type="pct"/>
                  <w:vAlign w:val="center"/>
                </w:tcPr>
                <w:p w14:paraId="56879830">
                  <w:pPr>
                    <w:pStyle w:val="61"/>
                    <w:bidi w:val="0"/>
                    <w:rPr>
                      <w:rFonts w:hint="eastAsia"/>
                      <w:lang w:val="en-US" w:eastAsia="zh-CN"/>
                    </w:rPr>
                  </w:pPr>
                  <w:r>
                    <w:rPr>
                      <w:rFonts w:hint="eastAsia"/>
                      <w:lang w:val="en-US" w:eastAsia="zh-CN"/>
                    </w:rPr>
                    <w:t>2</w:t>
                  </w:r>
                </w:p>
              </w:tc>
              <w:tc>
                <w:tcPr>
                  <w:tcW w:w="1156" w:type="pct"/>
                  <w:vAlign w:val="center"/>
                </w:tcPr>
                <w:p w14:paraId="2AE6447A">
                  <w:pPr>
                    <w:pStyle w:val="61"/>
                    <w:bidi w:val="0"/>
                    <w:rPr>
                      <w:rFonts w:hint="eastAsia"/>
                      <w:lang w:val="en-US" w:eastAsia="zh-CN"/>
                    </w:rPr>
                  </w:pPr>
                  <w:r>
                    <w:rPr>
                      <w:rFonts w:hint="eastAsia"/>
                      <w:lang w:val="en-US" w:eastAsia="zh-CN"/>
                    </w:rPr>
                    <w:t>BY-4000A</w:t>
                  </w:r>
                </w:p>
              </w:tc>
              <w:tc>
                <w:tcPr>
                  <w:tcW w:w="397" w:type="pct"/>
                  <w:vAlign w:val="center"/>
                </w:tcPr>
                <w:p w14:paraId="5975DA99">
                  <w:pPr>
                    <w:pStyle w:val="61"/>
                    <w:bidi w:val="0"/>
                    <w:rPr>
                      <w:rFonts w:hint="eastAsia"/>
                      <w:lang w:val="en-US" w:eastAsia="zh-CN"/>
                    </w:rPr>
                  </w:pPr>
                  <w:r>
                    <w:rPr>
                      <w:rFonts w:hint="eastAsia"/>
                      <w:lang w:val="en-US" w:eastAsia="zh-CN"/>
                    </w:rPr>
                    <w:t>2</w:t>
                  </w:r>
                </w:p>
              </w:tc>
              <w:tc>
                <w:tcPr>
                  <w:tcW w:w="352" w:type="pct"/>
                  <w:vAlign w:val="center"/>
                </w:tcPr>
                <w:p w14:paraId="65D46BC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26E7D56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67BB56FC">
                  <w:pPr>
                    <w:pStyle w:val="61"/>
                    <w:bidi w:val="0"/>
                    <w:rPr>
                      <w:rFonts w:hint="eastAsia"/>
                      <w:lang w:val="en-US" w:eastAsia="zh-CN"/>
                    </w:rPr>
                  </w:pPr>
                  <w:r>
                    <w:rPr>
                      <w:rFonts w:hint="eastAsia"/>
                      <w:lang w:val="en-US" w:eastAsia="zh-CN"/>
                    </w:rPr>
                    <w:t>14</w:t>
                  </w:r>
                </w:p>
              </w:tc>
              <w:tc>
                <w:tcPr>
                  <w:tcW w:w="1219" w:type="pct"/>
                  <w:vAlign w:val="center"/>
                </w:tcPr>
                <w:p w14:paraId="1904EFEB">
                  <w:pPr>
                    <w:pStyle w:val="61"/>
                    <w:bidi w:val="0"/>
                    <w:rPr>
                      <w:rFonts w:hint="eastAsia"/>
                      <w:lang w:val="en-US" w:eastAsia="zh-CN"/>
                    </w:rPr>
                  </w:pPr>
                  <w:r>
                    <w:rPr>
                      <w:rFonts w:hint="eastAsia"/>
                      <w:lang w:val="en-US" w:eastAsia="zh-CN"/>
                    </w:rPr>
                    <w:t>COD检测仪</w:t>
                  </w:r>
                </w:p>
              </w:tc>
              <w:tc>
                <w:tcPr>
                  <w:tcW w:w="1156" w:type="pct"/>
                  <w:vAlign w:val="center"/>
                </w:tcPr>
                <w:p w14:paraId="6D74D333">
                  <w:pPr>
                    <w:pStyle w:val="61"/>
                    <w:bidi w:val="0"/>
                    <w:rPr>
                      <w:rFonts w:hint="eastAsia"/>
                      <w:lang w:val="en-US" w:eastAsia="zh-CN"/>
                    </w:rPr>
                  </w:pPr>
                  <w:r>
                    <w:rPr>
                      <w:rFonts w:hint="eastAsia"/>
                      <w:lang w:val="en-US" w:eastAsia="zh-CN"/>
                    </w:rPr>
                    <w:t>5B-6C</w:t>
                  </w:r>
                </w:p>
              </w:tc>
              <w:tc>
                <w:tcPr>
                  <w:tcW w:w="415" w:type="pct"/>
                  <w:vAlign w:val="center"/>
                </w:tcPr>
                <w:p w14:paraId="35D73AA6">
                  <w:pPr>
                    <w:pStyle w:val="61"/>
                    <w:bidi w:val="0"/>
                    <w:rPr>
                      <w:rFonts w:hint="eastAsia"/>
                      <w:lang w:val="en-US" w:eastAsia="zh-CN"/>
                    </w:rPr>
                  </w:pPr>
                  <w:r>
                    <w:rPr>
                      <w:rFonts w:hint="eastAsia"/>
                      <w:lang w:val="en-US" w:eastAsia="zh-CN"/>
                    </w:rPr>
                    <w:t>1</w:t>
                  </w:r>
                </w:p>
              </w:tc>
              <w:tc>
                <w:tcPr>
                  <w:tcW w:w="1156" w:type="pct"/>
                  <w:vAlign w:val="center"/>
                </w:tcPr>
                <w:p w14:paraId="1CF1B42B">
                  <w:pPr>
                    <w:pStyle w:val="61"/>
                    <w:bidi w:val="0"/>
                    <w:rPr>
                      <w:rFonts w:hint="eastAsia"/>
                      <w:lang w:val="en-US" w:eastAsia="zh-CN"/>
                    </w:rPr>
                  </w:pPr>
                  <w:r>
                    <w:rPr>
                      <w:rFonts w:hint="eastAsia"/>
                      <w:lang w:val="en-US" w:eastAsia="zh-CN"/>
                    </w:rPr>
                    <w:t>5B-6C</w:t>
                  </w:r>
                </w:p>
              </w:tc>
              <w:tc>
                <w:tcPr>
                  <w:tcW w:w="397" w:type="pct"/>
                  <w:vAlign w:val="center"/>
                </w:tcPr>
                <w:p w14:paraId="5020D748">
                  <w:pPr>
                    <w:pStyle w:val="61"/>
                    <w:bidi w:val="0"/>
                    <w:rPr>
                      <w:rFonts w:hint="eastAsia"/>
                      <w:lang w:val="en-US" w:eastAsia="zh-CN"/>
                    </w:rPr>
                  </w:pPr>
                  <w:r>
                    <w:rPr>
                      <w:rFonts w:hint="eastAsia"/>
                      <w:lang w:val="en-US" w:eastAsia="zh-CN"/>
                    </w:rPr>
                    <w:t>1</w:t>
                  </w:r>
                </w:p>
              </w:tc>
              <w:tc>
                <w:tcPr>
                  <w:tcW w:w="352" w:type="pct"/>
                  <w:vAlign w:val="center"/>
                </w:tcPr>
                <w:p w14:paraId="5643F1B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7E243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95320EB">
                  <w:pPr>
                    <w:pStyle w:val="61"/>
                    <w:bidi w:val="0"/>
                    <w:rPr>
                      <w:rFonts w:hint="eastAsia"/>
                      <w:lang w:val="en-US" w:eastAsia="zh-CN"/>
                    </w:rPr>
                  </w:pPr>
                  <w:r>
                    <w:rPr>
                      <w:rFonts w:hint="eastAsia"/>
                      <w:lang w:val="en-US" w:eastAsia="zh-CN"/>
                    </w:rPr>
                    <w:t>15</w:t>
                  </w:r>
                </w:p>
              </w:tc>
              <w:tc>
                <w:tcPr>
                  <w:tcW w:w="1219" w:type="pct"/>
                  <w:vAlign w:val="center"/>
                </w:tcPr>
                <w:p w14:paraId="4522B5EE">
                  <w:pPr>
                    <w:pStyle w:val="61"/>
                    <w:bidi w:val="0"/>
                    <w:rPr>
                      <w:rFonts w:hint="eastAsia"/>
                      <w:lang w:val="en-US" w:eastAsia="zh-CN"/>
                    </w:rPr>
                  </w:pPr>
                  <w:r>
                    <w:rPr>
                      <w:rFonts w:hint="eastAsia"/>
                      <w:lang w:val="en-US" w:eastAsia="zh-CN"/>
                    </w:rPr>
                    <w:t>PH计</w:t>
                  </w:r>
                </w:p>
              </w:tc>
              <w:tc>
                <w:tcPr>
                  <w:tcW w:w="1156" w:type="pct"/>
                  <w:vAlign w:val="center"/>
                </w:tcPr>
                <w:p w14:paraId="5FAA4E24">
                  <w:pPr>
                    <w:pStyle w:val="61"/>
                    <w:bidi w:val="0"/>
                    <w:rPr>
                      <w:rFonts w:hint="eastAsia"/>
                      <w:lang w:val="en-US" w:eastAsia="zh-CN"/>
                    </w:rPr>
                  </w:pPr>
                  <w:r>
                    <w:rPr>
                      <w:rFonts w:hint="eastAsia"/>
                      <w:lang w:val="en-US" w:eastAsia="zh-CN"/>
                    </w:rPr>
                    <w:t>PHB-4型便携式</w:t>
                  </w:r>
                </w:p>
              </w:tc>
              <w:tc>
                <w:tcPr>
                  <w:tcW w:w="415" w:type="pct"/>
                  <w:vAlign w:val="center"/>
                </w:tcPr>
                <w:p w14:paraId="23849D63">
                  <w:pPr>
                    <w:pStyle w:val="61"/>
                    <w:bidi w:val="0"/>
                    <w:rPr>
                      <w:rFonts w:hint="eastAsia"/>
                      <w:lang w:val="en-US" w:eastAsia="zh-CN"/>
                    </w:rPr>
                  </w:pPr>
                  <w:r>
                    <w:rPr>
                      <w:rFonts w:hint="eastAsia"/>
                      <w:lang w:val="en-US" w:eastAsia="zh-CN"/>
                    </w:rPr>
                    <w:t>1</w:t>
                  </w:r>
                </w:p>
              </w:tc>
              <w:tc>
                <w:tcPr>
                  <w:tcW w:w="1156" w:type="pct"/>
                  <w:vAlign w:val="center"/>
                </w:tcPr>
                <w:p w14:paraId="31969E6E">
                  <w:pPr>
                    <w:pStyle w:val="61"/>
                    <w:bidi w:val="0"/>
                    <w:rPr>
                      <w:rFonts w:hint="eastAsia"/>
                      <w:lang w:val="en-US" w:eastAsia="zh-CN"/>
                    </w:rPr>
                  </w:pPr>
                  <w:r>
                    <w:rPr>
                      <w:rFonts w:hint="eastAsia"/>
                      <w:lang w:val="en-US" w:eastAsia="zh-CN"/>
                    </w:rPr>
                    <w:t>PHB-4型便携式</w:t>
                  </w:r>
                </w:p>
              </w:tc>
              <w:tc>
                <w:tcPr>
                  <w:tcW w:w="397" w:type="pct"/>
                  <w:vAlign w:val="center"/>
                </w:tcPr>
                <w:p w14:paraId="67590A74">
                  <w:pPr>
                    <w:pStyle w:val="61"/>
                    <w:bidi w:val="0"/>
                    <w:rPr>
                      <w:rFonts w:hint="eastAsia"/>
                      <w:lang w:val="en-US" w:eastAsia="zh-CN"/>
                    </w:rPr>
                  </w:pPr>
                  <w:r>
                    <w:rPr>
                      <w:rFonts w:hint="eastAsia"/>
                      <w:lang w:val="en-US" w:eastAsia="zh-CN"/>
                    </w:rPr>
                    <w:t>1</w:t>
                  </w:r>
                </w:p>
              </w:tc>
              <w:tc>
                <w:tcPr>
                  <w:tcW w:w="352" w:type="pct"/>
                  <w:vAlign w:val="center"/>
                </w:tcPr>
                <w:p w14:paraId="534622A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4B07002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CA48DB9">
                  <w:pPr>
                    <w:pStyle w:val="61"/>
                    <w:bidi w:val="0"/>
                    <w:rPr>
                      <w:rFonts w:hint="eastAsia"/>
                      <w:lang w:val="en-US" w:eastAsia="zh-CN"/>
                    </w:rPr>
                  </w:pPr>
                  <w:r>
                    <w:rPr>
                      <w:rFonts w:hint="eastAsia"/>
                      <w:lang w:val="en-US" w:eastAsia="zh-CN"/>
                    </w:rPr>
                    <w:t>16</w:t>
                  </w:r>
                </w:p>
              </w:tc>
              <w:tc>
                <w:tcPr>
                  <w:tcW w:w="1219" w:type="pct"/>
                  <w:vAlign w:val="center"/>
                </w:tcPr>
                <w:p w14:paraId="4FDDE260">
                  <w:pPr>
                    <w:pStyle w:val="61"/>
                    <w:bidi w:val="0"/>
                    <w:rPr>
                      <w:rFonts w:hint="eastAsia"/>
                      <w:lang w:val="en-US" w:eastAsia="zh-CN"/>
                    </w:rPr>
                  </w:pPr>
                  <w:r>
                    <w:rPr>
                      <w:rFonts w:hint="eastAsia"/>
                      <w:lang w:val="en-US" w:eastAsia="zh-CN"/>
                    </w:rPr>
                    <w:t>通风柜</w:t>
                  </w:r>
                </w:p>
              </w:tc>
              <w:tc>
                <w:tcPr>
                  <w:tcW w:w="1156" w:type="pct"/>
                  <w:vAlign w:val="center"/>
                </w:tcPr>
                <w:p w14:paraId="0E425392">
                  <w:pPr>
                    <w:pStyle w:val="61"/>
                    <w:bidi w:val="0"/>
                    <w:rPr>
                      <w:rFonts w:hint="eastAsia"/>
                      <w:lang w:val="en-US" w:eastAsia="zh-CN"/>
                    </w:rPr>
                  </w:pPr>
                  <w:r>
                    <w:rPr>
                      <w:rFonts w:hint="eastAsia"/>
                      <w:lang w:val="en-US" w:eastAsia="zh-CN"/>
                    </w:rPr>
                    <w:t>2250*1050*2350</w:t>
                  </w:r>
                </w:p>
              </w:tc>
              <w:tc>
                <w:tcPr>
                  <w:tcW w:w="415" w:type="pct"/>
                  <w:vAlign w:val="center"/>
                </w:tcPr>
                <w:p w14:paraId="218CC196">
                  <w:pPr>
                    <w:pStyle w:val="61"/>
                    <w:bidi w:val="0"/>
                    <w:rPr>
                      <w:rFonts w:hint="eastAsia"/>
                      <w:lang w:val="en-US" w:eastAsia="zh-CN"/>
                    </w:rPr>
                  </w:pPr>
                  <w:r>
                    <w:rPr>
                      <w:rFonts w:hint="eastAsia"/>
                      <w:lang w:val="en-US" w:eastAsia="zh-CN"/>
                    </w:rPr>
                    <w:t>1</w:t>
                  </w:r>
                </w:p>
              </w:tc>
              <w:tc>
                <w:tcPr>
                  <w:tcW w:w="1156" w:type="pct"/>
                  <w:vAlign w:val="center"/>
                </w:tcPr>
                <w:p w14:paraId="2FEB5E27">
                  <w:pPr>
                    <w:pStyle w:val="61"/>
                    <w:bidi w:val="0"/>
                    <w:rPr>
                      <w:rFonts w:hint="eastAsia"/>
                      <w:lang w:val="en-US" w:eastAsia="zh-CN"/>
                    </w:rPr>
                  </w:pPr>
                  <w:r>
                    <w:rPr>
                      <w:rFonts w:hint="eastAsia"/>
                      <w:lang w:val="en-US" w:eastAsia="zh-CN"/>
                    </w:rPr>
                    <w:t>2250*1050*2350</w:t>
                  </w:r>
                </w:p>
              </w:tc>
              <w:tc>
                <w:tcPr>
                  <w:tcW w:w="397" w:type="pct"/>
                  <w:vAlign w:val="center"/>
                </w:tcPr>
                <w:p w14:paraId="3768E171">
                  <w:pPr>
                    <w:pStyle w:val="61"/>
                    <w:bidi w:val="0"/>
                    <w:rPr>
                      <w:rFonts w:hint="eastAsia"/>
                      <w:lang w:val="en-US" w:eastAsia="zh-CN"/>
                    </w:rPr>
                  </w:pPr>
                  <w:r>
                    <w:rPr>
                      <w:rFonts w:hint="eastAsia"/>
                      <w:lang w:val="en-US" w:eastAsia="zh-CN"/>
                    </w:rPr>
                    <w:t>1</w:t>
                  </w:r>
                </w:p>
              </w:tc>
              <w:tc>
                <w:tcPr>
                  <w:tcW w:w="352" w:type="pct"/>
                  <w:vAlign w:val="center"/>
                </w:tcPr>
                <w:p w14:paraId="4C1868B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77C9DE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19A307C5">
                  <w:pPr>
                    <w:pStyle w:val="61"/>
                    <w:bidi w:val="0"/>
                    <w:rPr>
                      <w:rFonts w:hint="eastAsia"/>
                      <w:lang w:val="en-US" w:eastAsia="zh-CN"/>
                    </w:rPr>
                  </w:pPr>
                  <w:r>
                    <w:rPr>
                      <w:rFonts w:hint="eastAsia"/>
                      <w:lang w:val="en-US" w:eastAsia="zh-CN"/>
                    </w:rPr>
                    <w:t>17</w:t>
                  </w:r>
                </w:p>
              </w:tc>
              <w:tc>
                <w:tcPr>
                  <w:tcW w:w="1219" w:type="pct"/>
                  <w:vAlign w:val="center"/>
                </w:tcPr>
                <w:p w14:paraId="1E6DBFA0">
                  <w:pPr>
                    <w:pStyle w:val="61"/>
                    <w:bidi w:val="0"/>
                    <w:rPr>
                      <w:rFonts w:hint="eastAsia"/>
                      <w:lang w:val="en-US" w:eastAsia="zh-CN"/>
                    </w:rPr>
                  </w:pPr>
                  <w:r>
                    <w:rPr>
                      <w:rFonts w:hint="eastAsia"/>
                      <w:lang w:val="en-US" w:eastAsia="zh-CN"/>
                    </w:rPr>
                    <w:t>电导率仪</w:t>
                  </w:r>
                </w:p>
              </w:tc>
              <w:tc>
                <w:tcPr>
                  <w:tcW w:w="1156" w:type="pct"/>
                  <w:vAlign w:val="center"/>
                </w:tcPr>
                <w:p w14:paraId="735D134C">
                  <w:pPr>
                    <w:pStyle w:val="61"/>
                    <w:bidi w:val="0"/>
                    <w:rPr>
                      <w:rFonts w:hint="eastAsia"/>
                      <w:lang w:val="en-US" w:eastAsia="zh-CN"/>
                    </w:rPr>
                  </w:pPr>
                  <w:r>
                    <w:rPr>
                      <w:rFonts w:hint="eastAsia"/>
                      <w:lang w:val="en-US" w:eastAsia="zh-CN"/>
                    </w:rPr>
                    <w:t>DDS-11A</w:t>
                  </w:r>
                </w:p>
              </w:tc>
              <w:tc>
                <w:tcPr>
                  <w:tcW w:w="415" w:type="pct"/>
                  <w:vAlign w:val="center"/>
                </w:tcPr>
                <w:p w14:paraId="54BA30F6">
                  <w:pPr>
                    <w:pStyle w:val="61"/>
                    <w:bidi w:val="0"/>
                    <w:rPr>
                      <w:rFonts w:hint="eastAsia"/>
                      <w:lang w:val="en-US" w:eastAsia="zh-CN"/>
                    </w:rPr>
                  </w:pPr>
                  <w:r>
                    <w:rPr>
                      <w:rFonts w:hint="eastAsia"/>
                      <w:lang w:val="en-US" w:eastAsia="zh-CN"/>
                    </w:rPr>
                    <w:t>1</w:t>
                  </w:r>
                </w:p>
              </w:tc>
              <w:tc>
                <w:tcPr>
                  <w:tcW w:w="1156" w:type="pct"/>
                  <w:vAlign w:val="center"/>
                </w:tcPr>
                <w:p w14:paraId="05F52C01">
                  <w:pPr>
                    <w:pStyle w:val="61"/>
                    <w:bidi w:val="0"/>
                    <w:rPr>
                      <w:rFonts w:hint="eastAsia"/>
                      <w:lang w:val="en-US" w:eastAsia="zh-CN"/>
                    </w:rPr>
                  </w:pPr>
                  <w:r>
                    <w:rPr>
                      <w:rFonts w:hint="eastAsia"/>
                      <w:lang w:val="en-US" w:eastAsia="zh-CN"/>
                    </w:rPr>
                    <w:t>DDS-11A</w:t>
                  </w:r>
                </w:p>
              </w:tc>
              <w:tc>
                <w:tcPr>
                  <w:tcW w:w="397" w:type="pct"/>
                  <w:vAlign w:val="center"/>
                </w:tcPr>
                <w:p w14:paraId="017C7B71">
                  <w:pPr>
                    <w:pStyle w:val="61"/>
                    <w:bidi w:val="0"/>
                    <w:rPr>
                      <w:rFonts w:hint="eastAsia"/>
                      <w:lang w:val="en-US" w:eastAsia="zh-CN"/>
                    </w:rPr>
                  </w:pPr>
                  <w:r>
                    <w:rPr>
                      <w:rFonts w:hint="eastAsia"/>
                      <w:lang w:val="en-US" w:eastAsia="zh-CN"/>
                    </w:rPr>
                    <w:t>1</w:t>
                  </w:r>
                </w:p>
              </w:tc>
              <w:tc>
                <w:tcPr>
                  <w:tcW w:w="352" w:type="pct"/>
                  <w:vAlign w:val="center"/>
                </w:tcPr>
                <w:p w14:paraId="64F6766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9A37D9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0E94011E">
                  <w:pPr>
                    <w:pStyle w:val="61"/>
                    <w:bidi w:val="0"/>
                    <w:rPr>
                      <w:rFonts w:hint="eastAsia"/>
                      <w:lang w:val="en-US" w:eastAsia="zh-CN"/>
                    </w:rPr>
                  </w:pPr>
                  <w:r>
                    <w:rPr>
                      <w:rFonts w:hint="eastAsia"/>
                      <w:lang w:val="en-US" w:eastAsia="zh-CN"/>
                    </w:rPr>
                    <w:t>18</w:t>
                  </w:r>
                </w:p>
              </w:tc>
              <w:tc>
                <w:tcPr>
                  <w:tcW w:w="1219" w:type="pct"/>
                  <w:vAlign w:val="center"/>
                </w:tcPr>
                <w:p w14:paraId="5EFB839C">
                  <w:pPr>
                    <w:pStyle w:val="61"/>
                    <w:bidi w:val="0"/>
                    <w:rPr>
                      <w:rFonts w:hint="eastAsia"/>
                      <w:lang w:val="en-US" w:eastAsia="zh-CN"/>
                    </w:rPr>
                  </w:pPr>
                  <w:r>
                    <w:rPr>
                      <w:rFonts w:hint="eastAsia"/>
                      <w:lang w:val="en-US" w:eastAsia="zh-CN"/>
                    </w:rPr>
                    <w:t>生化培养箱</w:t>
                  </w:r>
                </w:p>
              </w:tc>
              <w:tc>
                <w:tcPr>
                  <w:tcW w:w="1156" w:type="pct"/>
                  <w:vAlign w:val="center"/>
                </w:tcPr>
                <w:p w14:paraId="71F4DBD9">
                  <w:pPr>
                    <w:pStyle w:val="61"/>
                    <w:bidi w:val="0"/>
                    <w:rPr>
                      <w:rFonts w:hint="eastAsia"/>
                      <w:lang w:val="en-US" w:eastAsia="zh-CN"/>
                    </w:rPr>
                  </w:pPr>
                  <w:r>
                    <w:rPr>
                      <w:rFonts w:hint="eastAsia"/>
                      <w:lang w:val="en-US" w:eastAsia="zh-CN"/>
                    </w:rPr>
                    <w:t>LRH-70F</w:t>
                  </w:r>
                </w:p>
              </w:tc>
              <w:tc>
                <w:tcPr>
                  <w:tcW w:w="415" w:type="pct"/>
                  <w:vAlign w:val="center"/>
                </w:tcPr>
                <w:p w14:paraId="59A30E6A">
                  <w:pPr>
                    <w:pStyle w:val="61"/>
                    <w:bidi w:val="0"/>
                    <w:rPr>
                      <w:rFonts w:hint="eastAsia"/>
                      <w:lang w:val="en-US" w:eastAsia="zh-CN"/>
                    </w:rPr>
                  </w:pPr>
                  <w:r>
                    <w:rPr>
                      <w:rFonts w:hint="eastAsia"/>
                      <w:lang w:val="en-US" w:eastAsia="zh-CN"/>
                    </w:rPr>
                    <w:t>1</w:t>
                  </w:r>
                </w:p>
              </w:tc>
              <w:tc>
                <w:tcPr>
                  <w:tcW w:w="1156" w:type="pct"/>
                  <w:vAlign w:val="center"/>
                </w:tcPr>
                <w:p w14:paraId="5F6CD8A4">
                  <w:pPr>
                    <w:pStyle w:val="61"/>
                    <w:bidi w:val="0"/>
                    <w:rPr>
                      <w:rFonts w:hint="default"/>
                      <w:lang w:val="en-US" w:eastAsia="zh-CN"/>
                    </w:rPr>
                  </w:pPr>
                  <w:r>
                    <w:rPr>
                      <w:rFonts w:hint="eastAsia"/>
                      <w:lang w:val="en-US" w:eastAsia="zh-CN"/>
                    </w:rPr>
                    <w:t>/</w:t>
                  </w:r>
                </w:p>
              </w:tc>
              <w:tc>
                <w:tcPr>
                  <w:tcW w:w="397" w:type="pct"/>
                  <w:vAlign w:val="center"/>
                </w:tcPr>
                <w:p w14:paraId="764AF798">
                  <w:pPr>
                    <w:pStyle w:val="61"/>
                    <w:bidi w:val="0"/>
                    <w:rPr>
                      <w:rFonts w:hint="default"/>
                      <w:lang w:val="en-US" w:eastAsia="zh-CN"/>
                    </w:rPr>
                  </w:pPr>
                  <w:r>
                    <w:rPr>
                      <w:rFonts w:hint="eastAsia"/>
                      <w:lang w:val="en-US" w:eastAsia="zh-CN"/>
                    </w:rPr>
                    <w:t>/</w:t>
                  </w:r>
                </w:p>
              </w:tc>
              <w:tc>
                <w:tcPr>
                  <w:tcW w:w="352" w:type="pct"/>
                  <w:vAlign w:val="center"/>
                </w:tcPr>
                <w:p w14:paraId="0C5CDD8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微软雅黑"/>
                      <w:lang w:val="en-US" w:eastAsia="zh-CN"/>
                    </w:rPr>
                  </w:pPr>
                  <w:r>
                    <w:rPr>
                      <w:rFonts w:hint="eastAsia" w:eastAsia="宋体"/>
                      <w:sz w:val="21"/>
                      <w:szCs w:val="21"/>
                      <w:lang w:val="en-US" w:eastAsia="zh-CN"/>
                    </w:rPr>
                    <w:t>分期建设</w:t>
                  </w:r>
                </w:p>
              </w:tc>
            </w:tr>
            <w:tr w14:paraId="5B13D8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659C04E0">
                  <w:pPr>
                    <w:pStyle w:val="61"/>
                    <w:bidi w:val="0"/>
                    <w:rPr>
                      <w:rFonts w:hint="eastAsia"/>
                      <w:lang w:val="en-US" w:eastAsia="zh-CN"/>
                    </w:rPr>
                  </w:pPr>
                  <w:r>
                    <w:rPr>
                      <w:rFonts w:hint="eastAsia"/>
                      <w:lang w:val="en-US" w:eastAsia="zh-CN"/>
                    </w:rPr>
                    <w:t>19</w:t>
                  </w:r>
                </w:p>
              </w:tc>
              <w:tc>
                <w:tcPr>
                  <w:tcW w:w="1219" w:type="pct"/>
                  <w:vAlign w:val="center"/>
                </w:tcPr>
                <w:p w14:paraId="2D73E19D">
                  <w:pPr>
                    <w:pStyle w:val="61"/>
                    <w:bidi w:val="0"/>
                    <w:rPr>
                      <w:rFonts w:hint="eastAsia"/>
                      <w:lang w:val="en-US" w:eastAsia="zh-CN"/>
                    </w:rPr>
                  </w:pPr>
                  <w:r>
                    <w:rPr>
                      <w:rFonts w:hint="eastAsia"/>
                      <w:lang w:val="en-US" w:eastAsia="zh-CN"/>
                    </w:rPr>
                    <w:t>多管漩涡混合仪</w:t>
                  </w:r>
                </w:p>
              </w:tc>
              <w:tc>
                <w:tcPr>
                  <w:tcW w:w="1156" w:type="pct"/>
                  <w:vAlign w:val="center"/>
                </w:tcPr>
                <w:p w14:paraId="51A30E83">
                  <w:pPr>
                    <w:pStyle w:val="61"/>
                    <w:bidi w:val="0"/>
                    <w:rPr>
                      <w:rFonts w:hint="eastAsia"/>
                      <w:lang w:val="en-US" w:eastAsia="zh-CN"/>
                    </w:rPr>
                  </w:pPr>
                  <w:r>
                    <w:rPr>
                      <w:rFonts w:hint="eastAsia"/>
                      <w:lang w:val="en-US" w:eastAsia="zh-CN"/>
                    </w:rPr>
                    <w:t>HD-2500</w:t>
                  </w:r>
                </w:p>
              </w:tc>
              <w:tc>
                <w:tcPr>
                  <w:tcW w:w="415" w:type="pct"/>
                  <w:vAlign w:val="center"/>
                </w:tcPr>
                <w:p w14:paraId="7770A68E">
                  <w:pPr>
                    <w:pStyle w:val="61"/>
                    <w:bidi w:val="0"/>
                    <w:rPr>
                      <w:rFonts w:hint="eastAsia"/>
                      <w:lang w:val="en-US" w:eastAsia="zh-CN"/>
                    </w:rPr>
                  </w:pPr>
                  <w:r>
                    <w:rPr>
                      <w:rFonts w:hint="eastAsia"/>
                      <w:lang w:val="en-US" w:eastAsia="zh-CN"/>
                    </w:rPr>
                    <w:t>1</w:t>
                  </w:r>
                </w:p>
              </w:tc>
              <w:tc>
                <w:tcPr>
                  <w:tcW w:w="1156" w:type="pct"/>
                  <w:vAlign w:val="center"/>
                </w:tcPr>
                <w:p w14:paraId="37B2962A">
                  <w:pPr>
                    <w:pStyle w:val="61"/>
                    <w:bidi w:val="0"/>
                    <w:rPr>
                      <w:rFonts w:hint="eastAsia"/>
                      <w:lang w:val="en-US" w:eastAsia="zh-CN"/>
                    </w:rPr>
                  </w:pPr>
                  <w:r>
                    <w:rPr>
                      <w:rFonts w:hint="eastAsia"/>
                      <w:lang w:val="en-US" w:eastAsia="zh-CN"/>
                    </w:rPr>
                    <w:t>HD-2500</w:t>
                  </w:r>
                </w:p>
              </w:tc>
              <w:tc>
                <w:tcPr>
                  <w:tcW w:w="397" w:type="pct"/>
                  <w:vAlign w:val="center"/>
                </w:tcPr>
                <w:p w14:paraId="609BD287">
                  <w:pPr>
                    <w:pStyle w:val="61"/>
                    <w:bidi w:val="0"/>
                    <w:rPr>
                      <w:rFonts w:hint="eastAsia"/>
                      <w:lang w:val="en-US" w:eastAsia="zh-CN"/>
                    </w:rPr>
                  </w:pPr>
                  <w:r>
                    <w:rPr>
                      <w:rFonts w:hint="eastAsia"/>
                      <w:lang w:val="en-US" w:eastAsia="zh-CN"/>
                    </w:rPr>
                    <w:t>1</w:t>
                  </w:r>
                </w:p>
              </w:tc>
              <w:tc>
                <w:tcPr>
                  <w:tcW w:w="352" w:type="pct"/>
                  <w:vAlign w:val="center"/>
                </w:tcPr>
                <w:p w14:paraId="0AB41ED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7E07A38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0B8563E0">
                  <w:pPr>
                    <w:pStyle w:val="61"/>
                    <w:bidi w:val="0"/>
                    <w:rPr>
                      <w:rFonts w:hint="eastAsia"/>
                      <w:lang w:val="en-US" w:eastAsia="zh-CN"/>
                    </w:rPr>
                  </w:pPr>
                  <w:r>
                    <w:rPr>
                      <w:rFonts w:hint="eastAsia"/>
                      <w:lang w:val="en-US" w:eastAsia="zh-CN"/>
                    </w:rPr>
                    <w:t>20</w:t>
                  </w:r>
                </w:p>
              </w:tc>
              <w:tc>
                <w:tcPr>
                  <w:tcW w:w="1219" w:type="pct"/>
                  <w:vAlign w:val="center"/>
                </w:tcPr>
                <w:p w14:paraId="17554DC3">
                  <w:pPr>
                    <w:pStyle w:val="61"/>
                    <w:bidi w:val="0"/>
                    <w:rPr>
                      <w:rFonts w:hint="eastAsia"/>
                      <w:lang w:val="en-US" w:eastAsia="zh-CN"/>
                    </w:rPr>
                  </w:pPr>
                  <w:r>
                    <w:rPr>
                      <w:rFonts w:hint="eastAsia"/>
                      <w:lang w:val="en-US" w:eastAsia="zh-CN"/>
                    </w:rPr>
                    <w:t>单通道移液器</w:t>
                  </w:r>
                </w:p>
              </w:tc>
              <w:tc>
                <w:tcPr>
                  <w:tcW w:w="1156" w:type="pct"/>
                  <w:vAlign w:val="center"/>
                </w:tcPr>
                <w:p w14:paraId="3E94ECF5">
                  <w:pPr>
                    <w:pStyle w:val="61"/>
                    <w:bidi w:val="0"/>
                    <w:rPr>
                      <w:rFonts w:hint="eastAsia"/>
                      <w:lang w:val="en-US" w:eastAsia="zh-CN"/>
                    </w:rPr>
                  </w:pPr>
                  <w:r>
                    <w:rPr>
                      <w:rFonts w:hint="eastAsia"/>
                      <w:lang w:val="en-US" w:eastAsia="zh-CN"/>
                    </w:rPr>
                    <w:t>100-1000ul</w:t>
                  </w:r>
                </w:p>
              </w:tc>
              <w:tc>
                <w:tcPr>
                  <w:tcW w:w="415" w:type="pct"/>
                  <w:vAlign w:val="center"/>
                </w:tcPr>
                <w:p w14:paraId="725358E7">
                  <w:pPr>
                    <w:pStyle w:val="61"/>
                    <w:bidi w:val="0"/>
                    <w:rPr>
                      <w:rFonts w:hint="eastAsia"/>
                      <w:lang w:val="en-US" w:eastAsia="zh-CN"/>
                    </w:rPr>
                  </w:pPr>
                  <w:r>
                    <w:rPr>
                      <w:rFonts w:hint="eastAsia"/>
                      <w:lang w:val="en-US" w:eastAsia="zh-CN"/>
                    </w:rPr>
                    <w:t>1</w:t>
                  </w:r>
                </w:p>
              </w:tc>
              <w:tc>
                <w:tcPr>
                  <w:tcW w:w="1156" w:type="pct"/>
                  <w:vAlign w:val="center"/>
                </w:tcPr>
                <w:p w14:paraId="02869753">
                  <w:pPr>
                    <w:pStyle w:val="61"/>
                    <w:bidi w:val="0"/>
                    <w:rPr>
                      <w:rFonts w:hint="eastAsia"/>
                      <w:lang w:val="en-US" w:eastAsia="zh-CN"/>
                    </w:rPr>
                  </w:pPr>
                  <w:r>
                    <w:rPr>
                      <w:rFonts w:hint="eastAsia"/>
                      <w:lang w:val="en-US" w:eastAsia="zh-CN"/>
                    </w:rPr>
                    <w:t>100-1000ul</w:t>
                  </w:r>
                </w:p>
              </w:tc>
              <w:tc>
                <w:tcPr>
                  <w:tcW w:w="397" w:type="pct"/>
                  <w:vAlign w:val="center"/>
                </w:tcPr>
                <w:p w14:paraId="624AF335">
                  <w:pPr>
                    <w:pStyle w:val="61"/>
                    <w:bidi w:val="0"/>
                    <w:rPr>
                      <w:rFonts w:hint="eastAsia"/>
                      <w:lang w:val="en-US" w:eastAsia="zh-CN"/>
                    </w:rPr>
                  </w:pPr>
                  <w:r>
                    <w:rPr>
                      <w:rFonts w:hint="eastAsia"/>
                      <w:lang w:val="en-US" w:eastAsia="zh-CN"/>
                    </w:rPr>
                    <w:t>1</w:t>
                  </w:r>
                </w:p>
              </w:tc>
              <w:tc>
                <w:tcPr>
                  <w:tcW w:w="352" w:type="pct"/>
                  <w:vAlign w:val="center"/>
                </w:tcPr>
                <w:p w14:paraId="516BB0D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4609A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5AAEE656">
                  <w:pPr>
                    <w:pStyle w:val="61"/>
                    <w:bidi w:val="0"/>
                    <w:rPr>
                      <w:rFonts w:hint="eastAsia"/>
                      <w:lang w:val="en-US" w:eastAsia="zh-CN"/>
                    </w:rPr>
                  </w:pPr>
                  <w:r>
                    <w:rPr>
                      <w:rFonts w:hint="eastAsia"/>
                      <w:lang w:val="en-US" w:eastAsia="zh-CN"/>
                    </w:rPr>
                    <w:t>21</w:t>
                  </w:r>
                </w:p>
              </w:tc>
              <w:tc>
                <w:tcPr>
                  <w:tcW w:w="1219" w:type="pct"/>
                  <w:vAlign w:val="center"/>
                </w:tcPr>
                <w:p w14:paraId="02C75ECB">
                  <w:pPr>
                    <w:pStyle w:val="61"/>
                    <w:bidi w:val="0"/>
                    <w:rPr>
                      <w:rFonts w:hint="eastAsia"/>
                      <w:lang w:val="en-US" w:eastAsia="zh-CN"/>
                    </w:rPr>
                  </w:pPr>
                  <w:r>
                    <w:rPr>
                      <w:rFonts w:hint="eastAsia"/>
                      <w:lang w:val="en-US" w:eastAsia="zh-CN"/>
                    </w:rPr>
                    <w:t>单通道移液器</w:t>
                  </w:r>
                </w:p>
              </w:tc>
              <w:tc>
                <w:tcPr>
                  <w:tcW w:w="1156" w:type="pct"/>
                  <w:vAlign w:val="center"/>
                </w:tcPr>
                <w:p w14:paraId="358C344A">
                  <w:pPr>
                    <w:pStyle w:val="61"/>
                    <w:bidi w:val="0"/>
                    <w:rPr>
                      <w:rFonts w:hint="eastAsia"/>
                      <w:lang w:val="en-US" w:eastAsia="zh-CN"/>
                    </w:rPr>
                  </w:pPr>
                  <w:r>
                    <w:rPr>
                      <w:rFonts w:hint="eastAsia"/>
                      <w:lang w:val="en-US" w:eastAsia="zh-CN"/>
                    </w:rPr>
                    <w:t>2-20ul</w:t>
                  </w:r>
                </w:p>
              </w:tc>
              <w:tc>
                <w:tcPr>
                  <w:tcW w:w="415" w:type="pct"/>
                  <w:vAlign w:val="center"/>
                </w:tcPr>
                <w:p w14:paraId="5EBECA9B">
                  <w:pPr>
                    <w:pStyle w:val="61"/>
                    <w:bidi w:val="0"/>
                    <w:rPr>
                      <w:rFonts w:hint="eastAsia"/>
                      <w:lang w:val="en-US" w:eastAsia="zh-CN"/>
                    </w:rPr>
                  </w:pPr>
                  <w:r>
                    <w:rPr>
                      <w:rFonts w:hint="eastAsia"/>
                      <w:lang w:val="en-US" w:eastAsia="zh-CN"/>
                    </w:rPr>
                    <w:t>1</w:t>
                  </w:r>
                </w:p>
              </w:tc>
              <w:tc>
                <w:tcPr>
                  <w:tcW w:w="1156" w:type="pct"/>
                  <w:vAlign w:val="center"/>
                </w:tcPr>
                <w:p w14:paraId="586F9757">
                  <w:pPr>
                    <w:pStyle w:val="61"/>
                    <w:bidi w:val="0"/>
                    <w:rPr>
                      <w:rFonts w:hint="eastAsia"/>
                      <w:lang w:val="en-US" w:eastAsia="zh-CN"/>
                    </w:rPr>
                  </w:pPr>
                  <w:r>
                    <w:rPr>
                      <w:rFonts w:hint="eastAsia"/>
                      <w:lang w:val="en-US" w:eastAsia="zh-CN"/>
                    </w:rPr>
                    <w:t>2-20ul</w:t>
                  </w:r>
                </w:p>
              </w:tc>
              <w:tc>
                <w:tcPr>
                  <w:tcW w:w="397" w:type="pct"/>
                  <w:vAlign w:val="center"/>
                </w:tcPr>
                <w:p w14:paraId="4AC4EF63">
                  <w:pPr>
                    <w:pStyle w:val="61"/>
                    <w:bidi w:val="0"/>
                    <w:rPr>
                      <w:rFonts w:hint="eastAsia"/>
                      <w:lang w:val="en-US" w:eastAsia="zh-CN"/>
                    </w:rPr>
                  </w:pPr>
                  <w:r>
                    <w:rPr>
                      <w:rFonts w:hint="eastAsia"/>
                      <w:lang w:val="en-US" w:eastAsia="zh-CN"/>
                    </w:rPr>
                    <w:t>1</w:t>
                  </w:r>
                </w:p>
              </w:tc>
              <w:tc>
                <w:tcPr>
                  <w:tcW w:w="352" w:type="pct"/>
                  <w:vAlign w:val="center"/>
                </w:tcPr>
                <w:p w14:paraId="11D17CF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93DC0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0309042C">
                  <w:pPr>
                    <w:pStyle w:val="61"/>
                    <w:bidi w:val="0"/>
                    <w:rPr>
                      <w:rFonts w:hint="eastAsia"/>
                      <w:lang w:val="en-US" w:eastAsia="zh-CN"/>
                    </w:rPr>
                  </w:pPr>
                  <w:r>
                    <w:rPr>
                      <w:rFonts w:hint="eastAsia"/>
                      <w:lang w:val="en-US" w:eastAsia="zh-CN"/>
                    </w:rPr>
                    <w:t>22</w:t>
                  </w:r>
                </w:p>
              </w:tc>
              <w:tc>
                <w:tcPr>
                  <w:tcW w:w="1219" w:type="pct"/>
                  <w:vAlign w:val="center"/>
                </w:tcPr>
                <w:p w14:paraId="0BF1BE31">
                  <w:pPr>
                    <w:pStyle w:val="61"/>
                    <w:bidi w:val="0"/>
                    <w:rPr>
                      <w:rFonts w:hint="eastAsia"/>
                      <w:lang w:val="en-US" w:eastAsia="zh-CN"/>
                    </w:rPr>
                  </w:pPr>
                  <w:r>
                    <w:rPr>
                      <w:rFonts w:hint="eastAsia"/>
                      <w:lang w:val="en-US" w:eastAsia="zh-CN"/>
                    </w:rPr>
                    <w:t>单通道移液器</w:t>
                  </w:r>
                </w:p>
              </w:tc>
              <w:tc>
                <w:tcPr>
                  <w:tcW w:w="1156" w:type="pct"/>
                  <w:vAlign w:val="center"/>
                </w:tcPr>
                <w:p w14:paraId="541A05BD">
                  <w:pPr>
                    <w:pStyle w:val="61"/>
                    <w:bidi w:val="0"/>
                    <w:rPr>
                      <w:rFonts w:hint="eastAsia"/>
                      <w:lang w:val="en-US" w:eastAsia="zh-CN"/>
                    </w:rPr>
                  </w:pPr>
                  <w:r>
                    <w:rPr>
                      <w:rFonts w:hint="eastAsia"/>
                      <w:lang w:val="en-US" w:eastAsia="zh-CN"/>
                    </w:rPr>
                    <w:t>10-100ul</w:t>
                  </w:r>
                </w:p>
              </w:tc>
              <w:tc>
                <w:tcPr>
                  <w:tcW w:w="415" w:type="pct"/>
                  <w:vAlign w:val="center"/>
                </w:tcPr>
                <w:p w14:paraId="055B0D61">
                  <w:pPr>
                    <w:pStyle w:val="61"/>
                    <w:bidi w:val="0"/>
                    <w:rPr>
                      <w:rFonts w:hint="eastAsia"/>
                      <w:lang w:val="en-US" w:eastAsia="zh-CN"/>
                    </w:rPr>
                  </w:pPr>
                  <w:r>
                    <w:rPr>
                      <w:rFonts w:hint="eastAsia"/>
                      <w:lang w:val="en-US" w:eastAsia="zh-CN"/>
                    </w:rPr>
                    <w:t>1</w:t>
                  </w:r>
                </w:p>
              </w:tc>
              <w:tc>
                <w:tcPr>
                  <w:tcW w:w="1156" w:type="pct"/>
                  <w:vAlign w:val="center"/>
                </w:tcPr>
                <w:p w14:paraId="111CF1BF">
                  <w:pPr>
                    <w:pStyle w:val="61"/>
                    <w:bidi w:val="0"/>
                    <w:rPr>
                      <w:rFonts w:hint="eastAsia"/>
                      <w:lang w:val="en-US" w:eastAsia="zh-CN"/>
                    </w:rPr>
                  </w:pPr>
                  <w:r>
                    <w:rPr>
                      <w:rFonts w:hint="eastAsia"/>
                      <w:lang w:val="en-US" w:eastAsia="zh-CN"/>
                    </w:rPr>
                    <w:t>10-100ul</w:t>
                  </w:r>
                </w:p>
              </w:tc>
              <w:tc>
                <w:tcPr>
                  <w:tcW w:w="397" w:type="pct"/>
                  <w:vAlign w:val="center"/>
                </w:tcPr>
                <w:p w14:paraId="5DE153A3">
                  <w:pPr>
                    <w:pStyle w:val="61"/>
                    <w:bidi w:val="0"/>
                    <w:rPr>
                      <w:rFonts w:hint="eastAsia"/>
                      <w:lang w:val="en-US" w:eastAsia="zh-CN"/>
                    </w:rPr>
                  </w:pPr>
                  <w:r>
                    <w:rPr>
                      <w:rFonts w:hint="eastAsia"/>
                      <w:lang w:val="en-US" w:eastAsia="zh-CN"/>
                    </w:rPr>
                    <w:t>1</w:t>
                  </w:r>
                </w:p>
              </w:tc>
              <w:tc>
                <w:tcPr>
                  <w:tcW w:w="352" w:type="pct"/>
                  <w:vAlign w:val="center"/>
                </w:tcPr>
                <w:p w14:paraId="2C2356F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440DEF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6BD656E">
                  <w:pPr>
                    <w:pStyle w:val="61"/>
                    <w:bidi w:val="0"/>
                    <w:rPr>
                      <w:rFonts w:hint="eastAsia"/>
                      <w:lang w:val="en-US" w:eastAsia="zh-CN"/>
                    </w:rPr>
                  </w:pPr>
                  <w:r>
                    <w:rPr>
                      <w:rFonts w:hint="eastAsia"/>
                      <w:lang w:val="en-US" w:eastAsia="zh-CN"/>
                    </w:rPr>
                    <w:t>23</w:t>
                  </w:r>
                </w:p>
              </w:tc>
              <w:tc>
                <w:tcPr>
                  <w:tcW w:w="1219" w:type="pct"/>
                  <w:vAlign w:val="center"/>
                </w:tcPr>
                <w:p w14:paraId="1AE8F38C">
                  <w:pPr>
                    <w:pStyle w:val="61"/>
                    <w:bidi w:val="0"/>
                    <w:rPr>
                      <w:rFonts w:hint="eastAsia"/>
                      <w:lang w:val="en-US" w:eastAsia="zh-CN"/>
                    </w:rPr>
                  </w:pPr>
                  <w:r>
                    <w:rPr>
                      <w:rFonts w:hint="eastAsia"/>
                      <w:lang w:val="en-US" w:eastAsia="zh-CN"/>
                    </w:rPr>
                    <w:t>单通道移液器</w:t>
                  </w:r>
                </w:p>
              </w:tc>
              <w:tc>
                <w:tcPr>
                  <w:tcW w:w="1156" w:type="pct"/>
                  <w:vAlign w:val="center"/>
                </w:tcPr>
                <w:p w14:paraId="75D3F961">
                  <w:pPr>
                    <w:pStyle w:val="61"/>
                    <w:bidi w:val="0"/>
                    <w:rPr>
                      <w:rFonts w:hint="eastAsia"/>
                      <w:lang w:val="en-US" w:eastAsia="zh-CN"/>
                    </w:rPr>
                  </w:pPr>
                  <w:r>
                    <w:rPr>
                      <w:rFonts w:hint="eastAsia"/>
                      <w:lang w:val="en-US" w:eastAsia="zh-CN"/>
                    </w:rPr>
                    <w:t>20-200ul</w:t>
                  </w:r>
                </w:p>
              </w:tc>
              <w:tc>
                <w:tcPr>
                  <w:tcW w:w="415" w:type="pct"/>
                  <w:vAlign w:val="center"/>
                </w:tcPr>
                <w:p w14:paraId="6012EEEE">
                  <w:pPr>
                    <w:pStyle w:val="61"/>
                    <w:bidi w:val="0"/>
                    <w:rPr>
                      <w:rFonts w:hint="eastAsia"/>
                      <w:lang w:val="en-US" w:eastAsia="zh-CN"/>
                    </w:rPr>
                  </w:pPr>
                  <w:r>
                    <w:rPr>
                      <w:rFonts w:hint="eastAsia"/>
                      <w:lang w:val="en-US" w:eastAsia="zh-CN"/>
                    </w:rPr>
                    <w:t>1</w:t>
                  </w:r>
                </w:p>
              </w:tc>
              <w:tc>
                <w:tcPr>
                  <w:tcW w:w="1156" w:type="pct"/>
                  <w:vAlign w:val="center"/>
                </w:tcPr>
                <w:p w14:paraId="5165017E">
                  <w:pPr>
                    <w:pStyle w:val="61"/>
                    <w:bidi w:val="0"/>
                    <w:rPr>
                      <w:rFonts w:hint="eastAsia"/>
                      <w:lang w:val="en-US" w:eastAsia="zh-CN"/>
                    </w:rPr>
                  </w:pPr>
                  <w:r>
                    <w:rPr>
                      <w:rFonts w:hint="eastAsia"/>
                      <w:lang w:val="en-US" w:eastAsia="zh-CN"/>
                    </w:rPr>
                    <w:t>20-200ul</w:t>
                  </w:r>
                </w:p>
              </w:tc>
              <w:tc>
                <w:tcPr>
                  <w:tcW w:w="397" w:type="pct"/>
                  <w:vAlign w:val="center"/>
                </w:tcPr>
                <w:p w14:paraId="2CFAE11C">
                  <w:pPr>
                    <w:pStyle w:val="61"/>
                    <w:bidi w:val="0"/>
                    <w:rPr>
                      <w:rFonts w:hint="eastAsia"/>
                      <w:lang w:val="en-US" w:eastAsia="zh-CN"/>
                    </w:rPr>
                  </w:pPr>
                  <w:r>
                    <w:rPr>
                      <w:rFonts w:hint="eastAsia"/>
                      <w:lang w:val="en-US" w:eastAsia="zh-CN"/>
                    </w:rPr>
                    <w:t>1</w:t>
                  </w:r>
                </w:p>
              </w:tc>
              <w:tc>
                <w:tcPr>
                  <w:tcW w:w="352" w:type="pct"/>
                  <w:vAlign w:val="center"/>
                </w:tcPr>
                <w:p w14:paraId="0DCCE7F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2B2F72A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6C75A91">
                  <w:pPr>
                    <w:pStyle w:val="61"/>
                    <w:bidi w:val="0"/>
                    <w:rPr>
                      <w:rFonts w:hint="eastAsia"/>
                      <w:lang w:val="en-US" w:eastAsia="zh-CN"/>
                    </w:rPr>
                  </w:pPr>
                  <w:r>
                    <w:rPr>
                      <w:rFonts w:hint="eastAsia"/>
                      <w:lang w:val="en-US" w:eastAsia="zh-CN"/>
                    </w:rPr>
                    <w:t>24</w:t>
                  </w:r>
                </w:p>
              </w:tc>
              <w:tc>
                <w:tcPr>
                  <w:tcW w:w="1219" w:type="pct"/>
                  <w:vAlign w:val="center"/>
                </w:tcPr>
                <w:p w14:paraId="58EA65FC">
                  <w:pPr>
                    <w:pStyle w:val="61"/>
                    <w:bidi w:val="0"/>
                    <w:rPr>
                      <w:rFonts w:hint="eastAsia"/>
                      <w:lang w:val="en-US" w:eastAsia="zh-CN"/>
                    </w:rPr>
                  </w:pPr>
                  <w:r>
                    <w:rPr>
                      <w:rFonts w:hint="eastAsia"/>
                      <w:lang w:val="en-US" w:eastAsia="zh-CN"/>
                    </w:rPr>
                    <w:t>单通道移液器</w:t>
                  </w:r>
                </w:p>
              </w:tc>
              <w:tc>
                <w:tcPr>
                  <w:tcW w:w="1156" w:type="pct"/>
                  <w:vAlign w:val="center"/>
                </w:tcPr>
                <w:p w14:paraId="33575162">
                  <w:pPr>
                    <w:pStyle w:val="61"/>
                    <w:bidi w:val="0"/>
                    <w:rPr>
                      <w:rFonts w:hint="eastAsia"/>
                      <w:lang w:val="en-US" w:eastAsia="zh-CN"/>
                    </w:rPr>
                  </w:pPr>
                  <w:r>
                    <w:rPr>
                      <w:rFonts w:hint="eastAsia"/>
                      <w:lang w:val="en-US" w:eastAsia="zh-CN"/>
                    </w:rPr>
                    <w:t>1-10ul</w:t>
                  </w:r>
                </w:p>
              </w:tc>
              <w:tc>
                <w:tcPr>
                  <w:tcW w:w="415" w:type="pct"/>
                  <w:vAlign w:val="center"/>
                </w:tcPr>
                <w:p w14:paraId="37D9F877">
                  <w:pPr>
                    <w:pStyle w:val="61"/>
                    <w:bidi w:val="0"/>
                    <w:rPr>
                      <w:rFonts w:hint="eastAsia"/>
                      <w:lang w:val="en-US" w:eastAsia="zh-CN"/>
                    </w:rPr>
                  </w:pPr>
                  <w:r>
                    <w:rPr>
                      <w:rFonts w:hint="eastAsia"/>
                      <w:lang w:val="en-US" w:eastAsia="zh-CN"/>
                    </w:rPr>
                    <w:t>1</w:t>
                  </w:r>
                </w:p>
              </w:tc>
              <w:tc>
                <w:tcPr>
                  <w:tcW w:w="1156" w:type="pct"/>
                  <w:vAlign w:val="center"/>
                </w:tcPr>
                <w:p w14:paraId="401DBB3B">
                  <w:pPr>
                    <w:pStyle w:val="61"/>
                    <w:bidi w:val="0"/>
                    <w:rPr>
                      <w:rFonts w:hint="eastAsia"/>
                      <w:lang w:val="en-US" w:eastAsia="zh-CN"/>
                    </w:rPr>
                  </w:pPr>
                  <w:r>
                    <w:rPr>
                      <w:rFonts w:hint="eastAsia"/>
                      <w:lang w:val="en-US" w:eastAsia="zh-CN"/>
                    </w:rPr>
                    <w:t>1-10ul</w:t>
                  </w:r>
                </w:p>
              </w:tc>
              <w:tc>
                <w:tcPr>
                  <w:tcW w:w="397" w:type="pct"/>
                  <w:vAlign w:val="center"/>
                </w:tcPr>
                <w:p w14:paraId="46D0B9AC">
                  <w:pPr>
                    <w:pStyle w:val="61"/>
                    <w:bidi w:val="0"/>
                    <w:rPr>
                      <w:rFonts w:hint="eastAsia"/>
                      <w:lang w:val="en-US" w:eastAsia="zh-CN"/>
                    </w:rPr>
                  </w:pPr>
                  <w:r>
                    <w:rPr>
                      <w:rFonts w:hint="eastAsia"/>
                      <w:lang w:val="en-US" w:eastAsia="zh-CN"/>
                    </w:rPr>
                    <w:t>1</w:t>
                  </w:r>
                </w:p>
              </w:tc>
              <w:tc>
                <w:tcPr>
                  <w:tcW w:w="352" w:type="pct"/>
                  <w:vAlign w:val="center"/>
                </w:tcPr>
                <w:p w14:paraId="6D74937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2D5747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D04AEEA">
                  <w:pPr>
                    <w:pStyle w:val="61"/>
                    <w:bidi w:val="0"/>
                    <w:rPr>
                      <w:rFonts w:hint="eastAsia"/>
                      <w:lang w:val="en-US" w:eastAsia="zh-CN"/>
                    </w:rPr>
                  </w:pPr>
                  <w:r>
                    <w:rPr>
                      <w:rFonts w:hint="eastAsia"/>
                      <w:lang w:val="en-US" w:eastAsia="zh-CN"/>
                    </w:rPr>
                    <w:t>25</w:t>
                  </w:r>
                </w:p>
              </w:tc>
              <w:tc>
                <w:tcPr>
                  <w:tcW w:w="1219" w:type="pct"/>
                  <w:vAlign w:val="center"/>
                </w:tcPr>
                <w:p w14:paraId="77B7263D">
                  <w:pPr>
                    <w:pStyle w:val="61"/>
                    <w:bidi w:val="0"/>
                    <w:rPr>
                      <w:rFonts w:hint="eastAsia"/>
                      <w:lang w:val="en-US" w:eastAsia="zh-CN"/>
                    </w:rPr>
                  </w:pPr>
                  <w:r>
                    <w:rPr>
                      <w:rFonts w:hint="eastAsia"/>
                      <w:lang w:val="en-US" w:eastAsia="zh-CN"/>
                    </w:rPr>
                    <w:t>单通道移液器</w:t>
                  </w:r>
                </w:p>
              </w:tc>
              <w:tc>
                <w:tcPr>
                  <w:tcW w:w="1156" w:type="pct"/>
                  <w:vAlign w:val="center"/>
                </w:tcPr>
                <w:p w14:paraId="4842ED31">
                  <w:pPr>
                    <w:pStyle w:val="61"/>
                    <w:bidi w:val="0"/>
                    <w:rPr>
                      <w:rFonts w:hint="eastAsia"/>
                      <w:lang w:val="en-US" w:eastAsia="zh-CN"/>
                    </w:rPr>
                  </w:pPr>
                  <w:r>
                    <w:rPr>
                      <w:rFonts w:hint="eastAsia"/>
                      <w:lang w:val="en-US" w:eastAsia="zh-CN"/>
                    </w:rPr>
                    <w:t>5-50ul</w:t>
                  </w:r>
                </w:p>
              </w:tc>
              <w:tc>
                <w:tcPr>
                  <w:tcW w:w="415" w:type="pct"/>
                  <w:vAlign w:val="center"/>
                </w:tcPr>
                <w:p w14:paraId="4A925488">
                  <w:pPr>
                    <w:pStyle w:val="61"/>
                    <w:bidi w:val="0"/>
                    <w:rPr>
                      <w:rFonts w:hint="eastAsia"/>
                      <w:lang w:val="en-US" w:eastAsia="zh-CN"/>
                    </w:rPr>
                  </w:pPr>
                  <w:r>
                    <w:rPr>
                      <w:rFonts w:hint="eastAsia"/>
                      <w:lang w:val="en-US" w:eastAsia="zh-CN"/>
                    </w:rPr>
                    <w:t>1</w:t>
                  </w:r>
                </w:p>
              </w:tc>
              <w:tc>
                <w:tcPr>
                  <w:tcW w:w="1156" w:type="pct"/>
                  <w:vAlign w:val="center"/>
                </w:tcPr>
                <w:p w14:paraId="6AC1B62D">
                  <w:pPr>
                    <w:pStyle w:val="61"/>
                    <w:bidi w:val="0"/>
                    <w:rPr>
                      <w:rFonts w:hint="eastAsia"/>
                      <w:lang w:val="en-US" w:eastAsia="zh-CN"/>
                    </w:rPr>
                  </w:pPr>
                  <w:r>
                    <w:rPr>
                      <w:rFonts w:hint="eastAsia"/>
                      <w:lang w:val="en-US" w:eastAsia="zh-CN"/>
                    </w:rPr>
                    <w:t>5-50ul</w:t>
                  </w:r>
                </w:p>
              </w:tc>
              <w:tc>
                <w:tcPr>
                  <w:tcW w:w="397" w:type="pct"/>
                  <w:vAlign w:val="center"/>
                </w:tcPr>
                <w:p w14:paraId="3F5246C4">
                  <w:pPr>
                    <w:pStyle w:val="61"/>
                    <w:bidi w:val="0"/>
                    <w:rPr>
                      <w:rFonts w:hint="eastAsia"/>
                      <w:lang w:val="en-US" w:eastAsia="zh-CN"/>
                    </w:rPr>
                  </w:pPr>
                  <w:r>
                    <w:rPr>
                      <w:rFonts w:hint="eastAsia"/>
                      <w:lang w:val="en-US" w:eastAsia="zh-CN"/>
                    </w:rPr>
                    <w:t>1</w:t>
                  </w:r>
                </w:p>
              </w:tc>
              <w:tc>
                <w:tcPr>
                  <w:tcW w:w="352" w:type="pct"/>
                  <w:vAlign w:val="center"/>
                </w:tcPr>
                <w:p w14:paraId="1C1C470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260168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454C54D8">
                  <w:pPr>
                    <w:pStyle w:val="61"/>
                    <w:bidi w:val="0"/>
                    <w:rPr>
                      <w:rFonts w:hint="eastAsia"/>
                      <w:lang w:val="en-US" w:eastAsia="zh-CN"/>
                    </w:rPr>
                  </w:pPr>
                  <w:r>
                    <w:rPr>
                      <w:rFonts w:hint="eastAsia"/>
                      <w:lang w:val="en-US" w:eastAsia="zh-CN"/>
                    </w:rPr>
                    <w:t>26</w:t>
                  </w:r>
                </w:p>
              </w:tc>
              <w:tc>
                <w:tcPr>
                  <w:tcW w:w="1219" w:type="pct"/>
                  <w:vAlign w:val="center"/>
                </w:tcPr>
                <w:p w14:paraId="1C5FC6A6">
                  <w:pPr>
                    <w:pStyle w:val="61"/>
                    <w:bidi w:val="0"/>
                    <w:rPr>
                      <w:rFonts w:hint="eastAsia"/>
                      <w:lang w:val="en-US" w:eastAsia="zh-CN"/>
                    </w:rPr>
                  </w:pPr>
                  <w:r>
                    <w:rPr>
                      <w:rFonts w:hint="eastAsia"/>
                      <w:lang w:val="en-US" w:eastAsia="zh-CN"/>
                    </w:rPr>
                    <w:t>八通道移液器</w:t>
                  </w:r>
                </w:p>
              </w:tc>
              <w:tc>
                <w:tcPr>
                  <w:tcW w:w="1156" w:type="pct"/>
                  <w:vAlign w:val="center"/>
                </w:tcPr>
                <w:p w14:paraId="2154A287">
                  <w:pPr>
                    <w:pStyle w:val="61"/>
                    <w:bidi w:val="0"/>
                    <w:rPr>
                      <w:rFonts w:hint="eastAsia"/>
                      <w:lang w:val="en-US" w:eastAsia="zh-CN"/>
                    </w:rPr>
                  </w:pPr>
                  <w:r>
                    <w:rPr>
                      <w:rFonts w:hint="eastAsia"/>
                      <w:lang w:val="en-US" w:eastAsia="zh-CN"/>
                    </w:rPr>
                    <w:t>30-300ul</w:t>
                  </w:r>
                </w:p>
              </w:tc>
              <w:tc>
                <w:tcPr>
                  <w:tcW w:w="415" w:type="pct"/>
                  <w:vAlign w:val="center"/>
                </w:tcPr>
                <w:p w14:paraId="46EBCED0">
                  <w:pPr>
                    <w:pStyle w:val="61"/>
                    <w:bidi w:val="0"/>
                    <w:rPr>
                      <w:rFonts w:hint="eastAsia"/>
                      <w:lang w:val="en-US" w:eastAsia="zh-CN"/>
                    </w:rPr>
                  </w:pPr>
                  <w:r>
                    <w:rPr>
                      <w:rFonts w:hint="eastAsia"/>
                      <w:lang w:val="en-US" w:eastAsia="zh-CN"/>
                    </w:rPr>
                    <w:t>1</w:t>
                  </w:r>
                </w:p>
              </w:tc>
              <w:tc>
                <w:tcPr>
                  <w:tcW w:w="1156" w:type="pct"/>
                  <w:vAlign w:val="center"/>
                </w:tcPr>
                <w:p w14:paraId="5F69DD20">
                  <w:pPr>
                    <w:pStyle w:val="61"/>
                    <w:bidi w:val="0"/>
                    <w:rPr>
                      <w:rFonts w:hint="eastAsia"/>
                      <w:lang w:val="en-US" w:eastAsia="zh-CN"/>
                    </w:rPr>
                  </w:pPr>
                  <w:r>
                    <w:rPr>
                      <w:rFonts w:hint="eastAsia"/>
                      <w:lang w:val="en-US" w:eastAsia="zh-CN"/>
                    </w:rPr>
                    <w:t>30-300ul</w:t>
                  </w:r>
                </w:p>
              </w:tc>
              <w:tc>
                <w:tcPr>
                  <w:tcW w:w="397" w:type="pct"/>
                  <w:vAlign w:val="center"/>
                </w:tcPr>
                <w:p w14:paraId="624BF838">
                  <w:pPr>
                    <w:pStyle w:val="61"/>
                    <w:bidi w:val="0"/>
                    <w:rPr>
                      <w:rFonts w:hint="eastAsia"/>
                      <w:lang w:val="en-US" w:eastAsia="zh-CN"/>
                    </w:rPr>
                  </w:pPr>
                  <w:r>
                    <w:rPr>
                      <w:rFonts w:hint="eastAsia"/>
                      <w:lang w:val="en-US" w:eastAsia="zh-CN"/>
                    </w:rPr>
                    <w:t>1</w:t>
                  </w:r>
                </w:p>
              </w:tc>
              <w:tc>
                <w:tcPr>
                  <w:tcW w:w="352" w:type="pct"/>
                  <w:vAlign w:val="center"/>
                </w:tcPr>
                <w:p w14:paraId="5D29BDF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7CEB4A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DCB37FD">
                  <w:pPr>
                    <w:pStyle w:val="61"/>
                    <w:bidi w:val="0"/>
                    <w:rPr>
                      <w:rFonts w:hint="eastAsia"/>
                      <w:lang w:val="en-US" w:eastAsia="zh-CN"/>
                    </w:rPr>
                  </w:pPr>
                  <w:r>
                    <w:rPr>
                      <w:rFonts w:hint="eastAsia"/>
                      <w:lang w:val="en-US" w:eastAsia="zh-CN"/>
                    </w:rPr>
                    <w:t>27</w:t>
                  </w:r>
                </w:p>
              </w:tc>
              <w:tc>
                <w:tcPr>
                  <w:tcW w:w="1219" w:type="pct"/>
                  <w:vAlign w:val="center"/>
                </w:tcPr>
                <w:p w14:paraId="782FF239">
                  <w:pPr>
                    <w:pStyle w:val="61"/>
                    <w:bidi w:val="0"/>
                    <w:rPr>
                      <w:rFonts w:hint="eastAsia"/>
                      <w:lang w:val="en-US" w:eastAsia="zh-CN"/>
                    </w:rPr>
                  </w:pPr>
                  <w:r>
                    <w:rPr>
                      <w:rFonts w:hint="eastAsia"/>
                      <w:lang w:val="en-US" w:eastAsia="zh-CN"/>
                    </w:rPr>
                    <w:t>单通道移液器</w:t>
                  </w:r>
                </w:p>
              </w:tc>
              <w:tc>
                <w:tcPr>
                  <w:tcW w:w="1156" w:type="pct"/>
                  <w:vAlign w:val="center"/>
                </w:tcPr>
                <w:p w14:paraId="626C64B9">
                  <w:pPr>
                    <w:pStyle w:val="61"/>
                    <w:bidi w:val="0"/>
                    <w:rPr>
                      <w:rFonts w:hint="eastAsia"/>
                      <w:lang w:val="en-US" w:eastAsia="zh-CN"/>
                    </w:rPr>
                  </w:pPr>
                  <w:r>
                    <w:rPr>
                      <w:rFonts w:hint="eastAsia"/>
                      <w:lang w:val="en-US" w:eastAsia="zh-CN"/>
                    </w:rPr>
                    <w:t>（1-5）ml</w:t>
                  </w:r>
                </w:p>
              </w:tc>
              <w:tc>
                <w:tcPr>
                  <w:tcW w:w="415" w:type="pct"/>
                  <w:vAlign w:val="center"/>
                </w:tcPr>
                <w:p w14:paraId="7360FC53">
                  <w:pPr>
                    <w:pStyle w:val="61"/>
                    <w:bidi w:val="0"/>
                    <w:rPr>
                      <w:rFonts w:hint="eastAsia"/>
                      <w:lang w:val="en-US" w:eastAsia="zh-CN"/>
                    </w:rPr>
                  </w:pPr>
                  <w:r>
                    <w:rPr>
                      <w:rFonts w:hint="eastAsia"/>
                      <w:lang w:val="en-US" w:eastAsia="zh-CN"/>
                    </w:rPr>
                    <w:t>1</w:t>
                  </w:r>
                </w:p>
              </w:tc>
              <w:tc>
                <w:tcPr>
                  <w:tcW w:w="1156" w:type="pct"/>
                  <w:vAlign w:val="center"/>
                </w:tcPr>
                <w:p w14:paraId="6ABCE44D">
                  <w:pPr>
                    <w:pStyle w:val="61"/>
                    <w:bidi w:val="0"/>
                    <w:rPr>
                      <w:rFonts w:hint="eastAsia"/>
                      <w:lang w:val="en-US" w:eastAsia="zh-CN"/>
                    </w:rPr>
                  </w:pPr>
                  <w:r>
                    <w:rPr>
                      <w:rFonts w:hint="eastAsia"/>
                      <w:lang w:val="en-US" w:eastAsia="zh-CN"/>
                    </w:rPr>
                    <w:t>（1-5）ml</w:t>
                  </w:r>
                </w:p>
              </w:tc>
              <w:tc>
                <w:tcPr>
                  <w:tcW w:w="397" w:type="pct"/>
                  <w:vAlign w:val="center"/>
                </w:tcPr>
                <w:p w14:paraId="4875E1B9">
                  <w:pPr>
                    <w:pStyle w:val="61"/>
                    <w:bidi w:val="0"/>
                    <w:rPr>
                      <w:rFonts w:hint="eastAsia"/>
                      <w:lang w:val="en-US" w:eastAsia="zh-CN"/>
                    </w:rPr>
                  </w:pPr>
                  <w:r>
                    <w:rPr>
                      <w:rFonts w:hint="eastAsia"/>
                      <w:lang w:val="en-US" w:eastAsia="zh-CN"/>
                    </w:rPr>
                    <w:t>1</w:t>
                  </w:r>
                </w:p>
              </w:tc>
              <w:tc>
                <w:tcPr>
                  <w:tcW w:w="352" w:type="pct"/>
                  <w:vAlign w:val="center"/>
                </w:tcPr>
                <w:p w14:paraId="72450F6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7EBE6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E2E99D8">
                  <w:pPr>
                    <w:pStyle w:val="61"/>
                    <w:bidi w:val="0"/>
                    <w:rPr>
                      <w:rFonts w:hint="eastAsia"/>
                      <w:lang w:val="en-US" w:eastAsia="zh-CN"/>
                    </w:rPr>
                  </w:pPr>
                  <w:r>
                    <w:rPr>
                      <w:rFonts w:hint="eastAsia"/>
                      <w:lang w:val="en-US" w:eastAsia="zh-CN"/>
                    </w:rPr>
                    <w:t>28</w:t>
                  </w:r>
                </w:p>
              </w:tc>
              <w:tc>
                <w:tcPr>
                  <w:tcW w:w="1219" w:type="pct"/>
                  <w:vAlign w:val="center"/>
                </w:tcPr>
                <w:p w14:paraId="1CD0D387">
                  <w:pPr>
                    <w:pStyle w:val="61"/>
                    <w:bidi w:val="0"/>
                    <w:rPr>
                      <w:rFonts w:hint="eastAsia"/>
                      <w:lang w:val="en-US" w:eastAsia="zh-CN"/>
                    </w:rPr>
                  </w:pPr>
                  <w:r>
                    <w:rPr>
                      <w:rFonts w:hint="eastAsia"/>
                      <w:lang w:val="en-US" w:eastAsia="zh-CN"/>
                    </w:rPr>
                    <w:t>单通道移液器</w:t>
                  </w:r>
                </w:p>
              </w:tc>
              <w:tc>
                <w:tcPr>
                  <w:tcW w:w="1156" w:type="pct"/>
                  <w:vAlign w:val="center"/>
                </w:tcPr>
                <w:p w14:paraId="124FB6A4">
                  <w:pPr>
                    <w:pStyle w:val="61"/>
                    <w:bidi w:val="0"/>
                    <w:rPr>
                      <w:rFonts w:hint="eastAsia"/>
                      <w:lang w:val="en-US" w:eastAsia="zh-CN"/>
                    </w:rPr>
                  </w:pPr>
                  <w:r>
                    <w:rPr>
                      <w:rFonts w:hint="eastAsia"/>
                      <w:lang w:val="en-US" w:eastAsia="zh-CN"/>
                    </w:rPr>
                    <w:t>（1-5）ml</w:t>
                  </w:r>
                </w:p>
              </w:tc>
              <w:tc>
                <w:tcPr>
                  <w:tcW w:w="415" w:type="pct"/>
                  <w:vAlign w:val="center"/>
                </w:tcPr>
                <w:p w14:paraId="171E67D4">
                  <w:pPr>
                    <w:pStyle w:val="61"/>
                    <w:bidi w:val="0"/>
                    <w:rPr>
                      <w:rFonts w:hint="eastAsia"/>
                      <w:lang w:val="en-US" w:eastAsia="zh-CN"/>
                    </w:rPr>
                  </w:pPr>
                  <w:r>
                    <w:rPr>
                      <w:rFonts w:hint="eastAsia"/>
                      <w:lang w:val="en-US" w:eastAsia="zh-CN"/>
                    </w:rPr>
                    <w:t>1</w:t>
                  </w:r>
                </w:p>
              </w:tc>
              <w:tc>
                <w:tcPr>
                  <w:tcW w:w="1156" w:type="pct"/>
                  <w:vAlign w:val="center"/>
                </w:tcPr>
                <w:p w14:paraId="0481F6FA">
                  <w:pPr>
                    <w:pStyle w:val="61"/>
                    <w:bidi w:val="0"/>
                    <w:rPr>
                      <w:rFonts w:hint="eastAsia"/>
                      <w:lang w:val="en-US" w:eastAsia="zh-CN"/>
                    </w:rPr>
                  </w:pPr>
                  <w:r>
                    <w:rPr>
                      <w:rFonts w:hint="eastAsia"/>
                      <w:lang w:val="en-US" w:eastAsia="zh-CN"/>
                    </w:rPr>
                    <w:t>（1-5）ml</w:t>
                  </w:r>
                </w:p>
              </w:tc>
              <w:tc>
                <w:tcPr>
                  <w:tcW w:w="397" w:type="pct"/>
                  <w:vAlign w:val="center"/>
                </w:tcPr>
                <w:p w14:paraId="50942753">
                  <w:pPr>
                    <w:pStyle w:val="61"/>
                    <w:bidi w:val="0"/>
                    <w:rPr>
                      <w:rFonts w:hint="eastAsia"/>
                      <w:lang w:val="en-US" w:eastAsia="zh-CN"/>
                    </w:rPr>
                  </w:pPr>
                  <w:r>
                    <w:rPr>
                      <w:rFonts w:hint="eastAsia"/>
                      <w:lang w:val="en-US" w:eastAsia="zh-CN"/>
                    </w:rPr>
                    <w:t>1</w:t>
                  </w:r>
                </w:p>
              </w:tc>
              <w:tc>
                <w:tcPr>
                  <w:tcW w:w="352" w:type="pct"/>
                  <w:vAlign w:val="center"/>
                </w:tcPr>
                <w:p w14:paraId="73A99A6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43A40CE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17BD1DCD">
                  <w:pPr>
                    <w:pStyle w:val="61"/>
                    <w:bidi w:val="0"/>
                    <w:rPr>
                      <w:rFonts w:hint="eastAsia"/>
                      <w:lang w:val="en-US" w:eastAsia="zh-CN"/>
                    </w:rPr>
                  </w:pPr>
                  <w:r>
                    <w:rPr>
                      <w:rFonts w:hint="eastAsia"/>
                      <w:lang w:val="en-US" w:eastAsia="zh-CN"/>
                    </w:rPr>
                    <w:t>29</w:t>
                  </w:r>
                </w:p>
              </w:tc>
              <w:tc>
                <w:tcPr>
                  <w:tcW w:w="1219" w:type="pct"/>
                  <w:vAlign w:val="center"/>
                </w:tcPr>
                <w:p w14:paraId="4D2D0BF3">
                  <w:pPr>
                    <w:pStyle w:val="61"/>
                    <w:bidi w:val="0"/>
                    <w:rPr>
                      <w:rFonts w:hint="eastAsia"/>
                      <w:lang w:val="en-US" w:eastAsia="zh-CN"/>
                    </w:rPr>
                  </w:pPr>
                  <w:r>
                    <w:rPr>
                      <w:rFonts w:hint="eastAsia"/>
                      <w:lang w:val="en-US" w:eastAsia="zh-CN"/>
                    </w:rPr>
                    <w:t>2-8℃冷库</w:t>
                  </w:r>
                </w:p>
              </w:tc>
              <w:tc>
                <w:tcPr>
                  <w:tcW w:w="1156" w:type="pct"/>
                  <w:vAlign w:val="center"/>
                </w:tcPr>
                <w:p w14:paraId="5430583F">
                  <w:pPr>
                    <w:pStyle w:val="61"/>
                    <w:bidi w:val="0"/>
                    <w:rPr>
                      <w:rFonts w:hint="eastAsia"/>
                      <w:lang w:val="en-US" w:eastAsia="zh-CN"/>
                    </w:rPr>
                  </w:pPr>
                  <w:r>
                    <w:rPr>
                      <w:rFonts w:hint="eastAsia"/>
                      <w:lang w:val="en-US" w:eastAsia="zh-CN"/>
                    </w:rPr>
                    <w:t>/</w:t>
                  </w:r>
                </w:p>
              </w:tc>
              <w:tc>
                <w:tcPr>
                  <w:tcW w:w="415" w:type="pct"/>
                  <w:vAlign w:val="center"/>
                </w:tcPr>
                <w:p w14:paraId="5DB64319">
                  <w:pPr>
                    <w:pStyle w:val="61"/>
                    <w:bidi w:val="0"/>
                    <w:rPr>
                      <w:rFonts w:hint="eastAsia"/>
                      <w:lang w:val="en-US" w:eastAsia="zh-CN"/>
                    </w:rPr>
                  </w:pPr>
                  <w:r>
                    <w:rPr>
                      <w:rFonts w:hint="eastAsia"/>
                      <w:lang w:val="en-US" w:eastAsia="zh-CN"/>
                    </w:rPr>
                    <w:t>1</w:t>
                  </w:r>
                </w:p>
              </w:tc>
              <w:tc>
                <w:tcPr>
                  <w:tcW w:w="1156" w:type="pct"/>
                  <w:vAlign w:val="center"/>
                </w:tcPr>
                <w:p w14:paraId="34390A99">
                  <w:pPr>
                    <w:pStyle w:val="61"/>
                    <w:bidi w:val="0"/>
                    <w:rPr>
                      <w:rFonts w:hint="eastAsia"/>
                      <w:lang w:val="en-US" w:eastAsia="zh-CN"/>
                    </w:rPr>
                  </w:pPr>
                  <w:r>
                    <w:rPr>
                      <w:rFonts w:hint="eastAsia"/>
                      <w:lang w:val="en-US" w:eastAsia="zh-CN"/>
                    </w:rPr>
                    <w:t>/</w:t>
                  </w:r>
                </w:p>
              </w:tc>
              <w:tc>
                <w:tcPr>
                  <w:tcW w:w="397" w:type="pct"/>
                  <w:vAlign w:val="center"/>
                </w:tcPr>
                <w:p w14:paraId="5BAAFCA5">
                  <w:pPr>
                    <w:pStyle w:val="61"/>
                    <w:bidi w:val="0"/>
                    <w:rPr>
                      <w:rFonts w:hint="eastAsia"/>
                      <w:lang w:val="en-US" w:eastAsia="zh-CN"/>
                    </w:rPr>
                  </w:pPr>
                  <w:r>
                    <w:rPr>
                      <w:rFonts w:hint="eastAsia"/>
                      <w:lang w:val="en-US" w:eastAsia="zh-CN"/>
                    </w:rPr>
                    <w:t>1</w:t>
                  </w:r>
                </w:p>
              </w:tc>
              <w:tc>
                <w:tcPr>
                  <w:tcW w:w="352" w:type="pct"/>
                  <w:vAlign w:val="center"/>
                </w:tcPr>
                <w:p w14:paraId="75E9C68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094341A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63DA1C84">
                  <w:pPr>
                    <w:pStyle w:val="61"/>
                    <w:bidi w:val="0"/>
                    <w:rPr>
                      <w:rFonts w:hint="eastAsia"/>
                      <w:lang w:val="en-US" w:eastAsia="zh-CN"/>
                    </w:rPr>
                  </w:pPr>
                  <w:r>
                    <w:rPr>
                      <w:rFonts w:hint="eastAsia"/>
                      <w:lang w:val="en-US" w:eastAsia="zh-CN"/>
                    </w:rPr>
                    <w:t>30</w:t>
                  </w:r>
                </w:p>
              </w:tc>
              <w:tc>
                <w:tcPr>
                  <w:tcW w:w="1219" w:type="pct"/>
                  <w:vAlign w:val="center"/>
                </w:tcPr>
                <w:p w14:paraId="4184E911">
                  <w:pPr>
                    <w:pStyle w:val="61"/>
                    <w:bidi w:val="0"/>
                    <w:rPr>
                      <w:rFonts w:hint="eastAsia"/>
                      <w:lang w:val="en-US" w:eastAsia="zh-CN"/>
                    </w:rPr>
                  </w:pPr>
                  <w:r>
                    <w:rPr>
                      <w:rFonts w:hint="eastAsia"/>
                      <w:lang w:val="en-US" w:eastAsia="zh-CN"/>
                    </w:rPr>
                    <w:t>TCS台秤</w:t>
                  </w:r>
                </w:p>
              </w:tc>
              <w:tc>
                <w:tcPr>
                  <w:tcW w:w="1156" w:type="pct"/>
                  <w:vAlign w:val="center"/>
                </w:tcPr>
                <w:p w14:paraId="22EE0758">
                  <w:pPr>
                    <w:pStyle w:val="61"/>
                    <w:bidi w:val="0"/>
                    <w:rPr>
                      <w:rFonts w:hint="eastAsia"/>
                      <w:lang w:val="en-US" w:eastAsia="zh-CN"/>
                    </w:rPr>
                  </w:pPr>
                  <w:r>
                    <w:rPr>
                      <w:rFonts w:hint="eastAsia"/>
                      <w:lang w:val="en-US" w:eastAsia="zh-CN"/>
                    </w:rPr>
                    <w:t>TCS-150型</w:t>
                  </w:r>
                </w:p>
              </w:tc>
              <w:tc>
                <w:tcPr>
                  <w:tcW w:w="415" w:type="pct"/>
                  <w:vAlign w:val="center"/>
                </w:tcPr>
                <w:p w14:paraId="209C9077">
                  <w:pPr>
                    <w:pStyle w:val="61"/>
                    <w:bidi w:val="0"/>
                    <w:rPr>
                      <w:rFonts w:hint="eastAsia"/>
                      <w:lang w:val="en-US" w:eastAsia="zh-CN"/>
                    </w:rPr>
                  </w:pPr>
                  <w:r>
                    <w:rPr>
                      <w:rFonts w:hint="eastAsia"/>
                      <w:lang w:val="en-US" w:eastAsia="zh-CN"/>
                    </w:rPr>
                    <w:t>1</w:t>
                  </w:r>
                </w:p>
              </w:tc>
              <w:tc>
                <w:tcPr>
                  <w:tcW w:w="1156" w:type="pct"/>
                  <w:vAlign w:val="center"/>
                </w:tcPr>
                <w:p w14:paraId="315EE260">
                  <w:pPr>
                    <w:pStyle w:val="61"/>
                    <w:bidi w:val="0"/>
                    <w:rPr>
                      <w:rFonts w:hint="eastAsia"/>
                      <w:lang w:val="en-US" w:eastAsia="zh-CN"/>
                    </w:rPr>
                  </w:pPr>
                  <w:r>
                    <w:rPr>
                      <w:rFonts w:hint="eastAsia"/>
                      <w:lang w:val="en-US" w:eastAsia="zh-CN"/>
                    </w:rPr>
                    <w:t>TCS-150型</w:t>
                  </w:r>
                </w:p>
              </w:tc>
              <w:tc>
                <w:tcPr>
                  <w:tcW w:w="397" w:type="pct"/>
                  <w:vAlign w:val="center"/>
                </w:tcPr>
                <w:p w14:paraId="5218B3D3">
                  <w:pPr>
                    <w:pStyle w:val="61"/>
                    <w:bidi w:val="0"/>
                    <w:rPr>
                      <w:rFonts w:hint="eastAsia"/>
                      <w:lang w:val="en-US" w:eastAsia="zh-CN"/>
                    </w:rPr>
                  </w:pPr>
                  <w:r>
                    <w:rPr>
                      <w:rFonts w:hint="eastAsia"/>
                      <w:lang w:val="en-US" w:eastAsia="zh-CN"/>
                    </w:rPr>
                    <w:t>1</w:t>
                  </w:r>
                </w:p>
              </w:tc>
              <w:tc>
                <w:tcPr>
                  <w:tcW w:w="352" w:type="pct"/>
                  <w:vAlign w:val="center"/>
                </w:tcPr>
                <w:p w14:paraId="258E605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7F20173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377784BB">
                  <w:pPr>
                    <w:pStyle w:val="61"/>
                    <w:bidi w:val="0"/>
                    <w:rPr>
                      <w:rFonts w:hint="eastAsia"/>
                      <w:lang w:val="en-US" w:eastAsia="zh-CN"/>
                    </w:rPr>
                  </w:pPr>
                  <w:r>
                    <w:rPr>
                      <w:rFonts w:hint="eastAsia"/>
                      <w:lang w:val="en-US" w:eastAsia="zh-CN"/>
                    </w:rPr>
                    <w:t>31</w:t>
                  </w:r>
                </w:p>
              </w:tc>
              <w:tc>
                <w:tcPr>
                  <w:tcW w:w="1219" w:type="pct"/>
                  <w:vAlign w:val="center"/>
                </w:tcPr>
                <w:p w14:paraId="7F2BC1F0">
                  <w:pPr>
                    <w:pStyle w:val="61"/>
                    <w:bidi w:val="0"/>
                    <w:rPr>
                      <w:rFonts w:hint="eastAsia"/>
                      <w:lang w:val="en-US" w:eastAsia="zh-CN"/>
                    </w:rPr>
                  </w:pPr>
                  <w:r>
                    <w:rPr>
                      <w:rFonts w:hint="eastAsia"/>
                      <w:lang w:val="en-US" w:eastAsia="zh-CN"/>
                    </w:rPr>
                    <w:t>滚筒洗干一体全自动洗衣机</w:t>
                  </w:r>
                </w:p>
              </w:tc>
              <w:tc>
                <w:tcPr>
                  <w:tcW w:w="1156" w:type="pct"/>
                  <w:vAlign w:val="center"/>
                </w:tcPr>
                <w:p w14:paraId="4CBC0361">
                  <w:pPr>
                    <w:pStyle w:val="61"/>
                    <w:bidi w:val="0"/>
                    <w:rPr>
                      <w:rFonts w:hint="eastAsia"/>
                      <w:lang w:val="en-US" w:eastAsia="zh-CN"/>
                    </w:rPr>
                  </w:pPr>
                  <w:r>
                    <w:rPr>
                      <w:rFonts w:hint="eastAsia"/>
                      <w:lang w:val="en-US" w:eastAsia="zh-CN"/>
                    </w:rPr>
                    <w:t>XQG100-HB14176LU1</w:t>
                  </w:r>
                </w:p>
              </w:tc>
              <w:tc>
                <w:tcPr>
                  <w:tcW w:w="415" w:type="pct"/>
                  <w:vAlign w:val="center"/>
                </w:tcPr>
                <w:p w14:paraId="63DA8F5B">
                  <w:pPr>
                    <w:pStyle w:val="61"/>
                    <w:bidi w:val="0"/>
                    <w:rPr>
                      <w:rFonts w:hint="eastAsia"/>
                      <w:lang w:val="en-US" w:eastAsia="zh-CN"/>
                    </w:rPr>
                  </w:pPr>
                  <w:r>
                    <w:rPr>
                      <w:rFonts w:hint="eastAsia"/>
                      <w:lang w:val="en-US" w:eastAsia="zh-CN"/>
                    </w:rPr>
                    <w:t>2</w:t>
                  </w:r>
                </w:p>
              </w:tc>
              <w:tc>
                <w:tcPr>
                  <w:tcW w:w="1156" w:type="pct"/>
                  <w:vAlign w:val="center"/>
                </w:tcPr>
                <w:p w14:paraId="52BA7E35">
                  <w:pPr>
                    <w:pStyle w:val="61"/>
                    <w:bidi w:val="0"/>
                    <w:rPr>
                      <w:rFonts w:hint="eastAsia"/>
                      <w:lang w:val="en-US" w:eastAsia="zh-CN"/>
                    </w:rPr>
                  </w:pPr>
                  <w:r>
                    <w:rPr>
                      <w:rFonts w:hint="eastAsia"/>
                      <w:lang w:val="en-US" w:eastAsia="zh-CN"/>
                    </w:rPr>
                    <w:t>XQG100-HB14176LU1</w:t>
                  </w:r>
                </w:p>
              </w:tc>
              <w:tc>
                <w:tcPr>
                  <w:tcW w:w="397" w:type="pct"/>
                  <w:vAlign w:val="center"/>
                </w:tcPr>
                <w:p w14:paraId="27A7EE94">
                  <w:pPr>
                    <w:pStyle w:val="61"/>
                    <w:bidi w:val="0"/>
                    <w:rPr>
                      <w:rFonts w:hint="eastAsia"/>
                      <w:lang w:val="en-US" w:eastAsia="zh-CN"/>
                    </w:rPr>
                  </w:pPr>
                  <w:r>
                    <w:rPr>
                      <w:rFonts w:hint="eastAsia"/>
                      <w:lang w:val="en-US" w:eastAsia="zh-CN"/>
                    </w:rPr>
                    <w:t>2</w:t>
                  </w:r>
                </w:p>
              </w:tc>
              <w:tc>
                <w:tcPr>
                  <w:tcW w:w="352" w:type="pct"/>
                  <w:vAlign w:val="center"/>
                </w:tcPr>
                <w:p w14:paraId="40266E9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15FF065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7D228A17">
                  <w:pPr>
                    <w:pStyle w:val="61"/>
                    <w:bidi w:val="0"/>
                    <w:rPr>
                      <w:rFonts w:hint="eastAsia"/>
                      <w:lang w:val="en-US" w:eastAsia="zh-CN"/>
                    </w:rPr>
                  </w:pPr>
                  <w:r>
                    <w:rPr>
                      <w:rFonts w:hint="eastAsia"/>
                      <w:lang w:val="en-US" w:eastAsia="zh-CN"/>
                    </w:rPr>
                    <w:t>32</w:t>
                  </w:r>
                </w:p>
              </w:tc>
              <w:tc>
                <w:tcPr>
                  <w:tcW w:w="1219" w:type="pct"/>
                  <w:vAlign w:val="center"/>
                </w:tcPr>
                <w:p w14:paraId="3118813A">
                  <w:pPr>
                    <w:pStyle w:val="61"/>
                    <w:bidi w:val="0"/>
                    <w:rPr>
                      <w:rFonts w:hint="eastAsia"/>
                      <w:lang w:val="en-US" w:eastAsia="zh-CN"/>
                    </w:rPr>
                  </w:pPr>
                  <w:r>
                    <w:rPr>
                      <w:rFonts w:hint="eastAsia"/>
                      <w:lang w:val="en-US" w:eastAsia="zh-CN"/>
                    </w:rPr>
                    <w:t>台式洗眼器</w:t>
                  </w:r>
                </w:p>
              </w:tc>
              <w:tc>
                <w:tcPr>
                  <w:tcW w:w="1156" w:type="pct"/>
                  <w:vAlign w:val="center"/>
                </w:tcPr>
                <w:p w14:paraId="14226511">
                  <w:pPr>
                    <w:pStyle w:val="61"/>
                    <w:bidi w:val="0"/>
                    <w:rPr>
                      <w:rFonts w:hint="eastAsia"/>
                      <w:lang w:val="en-US" w:eastAsia="zh-CN"/>
                    </w:rPr>
                  </w:pPr>
                  <w:r>
                    <w:rPr>
                      <w:rFonts w:hint="eastAsia"/>
                      <w:lang w:val="en-US" w:eastAsia="zh-CN"/>
                    </w:rPr>
                    <w:t>手持式</w:t>
                  </w:r>
                </w:p>
              </w:tc>
              <w:tc>
                <w:tcPr>
                  <w:tcW w:w="415" w:type="pct"/>
                  <w:vAlign w:val="center"/>
                </w:tcPr>
                <w:p w14:paraId="068BEC3C">
                  <w:pPr>
                    <w:pStyle w:val="61"/>
                    <w:bidi w:val="0"/>
                    <w:rPr>
                      <w:rFonts w:hint="eastAsia"/>
                      <w:lang w:val="en-US" w:eastAsia="zh-CN"/>
                    </w:rPr>
                  </w:pPr>
                  <w:r>
                    <w:rPr>
                      <w:rFonts w:hint="eastAsia"/>
                      <w:lang w:val="en-US" w:eastAsia="zh-CN"/>
                    </w:rPr>
                    <w:t>1</w:t>
                  </w:r>
                </w:p>
              </w:tc>
              <w:tc>
                <w:tcPr>
                  <w:tcW w:w="1156" w:type="pct"/>
                  <w:vAlign w:val="center"/>
                </w:tcPr>
                <w:p w14:paraId="40F26FF8">
                  <w:pPr>
                    <w:pStyle w:val="61"/>
                    <w:bidi w:val="0"/>
                    <w:rPr>
                      <w:rFonts w:hint="eastAsia"/>
                      <w:lang w:val="en-US" w:eastAsia="zh-CN"/>
                    </w:rPr>
                  </w:pPr>
                  <w:r>
                    <w:rPr>
                      <w:rFonts w:hint="eastAsia"/>
                      <w:lang w:val="en-US" w:eastAsia="zh-CN"/>
                    </w:rPr>
                    <w:t>手持式</w:t>
                  </w:r>
                </w:p>
              </w:tc>
              <w:tc>
                <w:tcPr>
                  <w:tcW w:w="397" w:type="pct"/>
                  <w:vAlign w:val="center"/>
                </w:tcPr>
                <w:p w14:paraId="75051E75">
                  <w:pPr>
                    <w:pStyle w:val="61"/>
                    <w:bidi w:val="0"/>
                    <w:rPr>
                      <w:rFonts w:hint="eastAsia"/>
                      <w:lang w:val="en-US" w:eastAsia="zh-CN"/>
                    </w:rPr>
                  </w:pPr>
                  <w:r>
                    <w:rPr>
                      <w:rFonts w:hint="eastAsia"/>
                      <w:lang w:val="en-US" w:eastAsia="zh-CN"/>
                    </w:rPr>
                    <w:t>1</w:t>
                  </w:r>
                </w:p>
              </w:tc>
              <w:tc>
                <w:tcPr>
                  <w:tcW w:w="352" w:type="pct"/>
                  <w:vAlign w:val="center"/>
                </w:tcPr>
                <w:p w14:paraId="5C06DA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3D7BE18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0" w:type="pct"/>
                  <w:vAlign w:val="center"/>
                </w:tcPr>
                <w:p w14:paraId="4CD2A550">
                  <w:pPr>
                    <w:pStyle w:val="61"/>
                    <w:bidi w:val="0"/>
                    <w:rPr>
                      <w:rFonts w:hint="eastAsia"/>
                      <w:lang w:val="en-US" w:eastAsia="zh-CN"/>
                    </w:rPr>
                  </w:pPr>
                  <w:r>
                    <w:rPr>
                      <w:rFonts w:hint="eastAsia"/>
                      <w:lang w:val="en-US" w:eastAsia="zh-CN"/>
                    </w:rPr>
                    <w:t>33</w:t>
                  </w:r>
                </w:p>
              </w:tc>
              <w:tc>
                <w:tcPr>
                  <w:tcW w:w="1219" w:type="pct"/>
                  <w:vAlign w:val="center"/>
                </w:tcPr>
                <w:p w14:paraId="481CBCD0">
                  <w:pPr>
                    <w:pStyle w:val="61"/>
                    <w:bidi w:val="0"/>
                    <w:rPr>
                      <w:rFonts w:hint="eastAsia"/>
                      <w:lang w:val="en-US" w:eastAsia="zh-CN"/>
                    </w:rPr>
                  </w:pPr>
                  <w:r>
                    <w:rPr>
                      <w:rFonts w:hint="eastAsia"/>
                      <w:lang w:val="en-US" w:eastAsia="zh-CN"/>
                    </w:rPr>
                    <w:t>复合式冲淋洗眼器</w:t>
                  </w:r>
                </w:p>
              </w:tc>
              <w:tc>
                <w:tcPr>
                  <w:tcW w:w="1156" w:type="pct"/>
                  <w:vAlign w:val="center"/>
                </w:tcPr>
                <w:p w14:paraId="11844DBC">
                  <w:pPr>
                    <w:pStyle w:val="61"/>
                    <w:bidi w:val="0"/>
                    <w:rPr>
                      <w:rFonts w:hint="eastAsia"/>
                      <w:lang w:val="en-US" w:eastAsia="zh-CN"/>
                    </w:rPr>
                  </w:pPr>
                  <w:r>
                    <w:rPr>
                      <w:rFonts w:hint="eastAsia"/>
                      <w:lang w:val="en-US" w:eastAsia="zh-CN"/>
                    </w:rPr>
                    <w:t>复合式</w:t>
                  </w:r>
                </w:p>
              </w:tc>
              <w:tc>
                <w:tcPr>
                  <w:tcW w:w="415" w:type="pct"/>
                  <w:vAlign w:val="center"/>
                </w:tcPr>
                <w:p w14:paraId="1BA6D46E">
                  <w:pPr>
                    <w:jc w:val="center"/>
                    <w:rPr>
                      <w:rFonts w:cs="宋体"/>
                      <w:kern w:val="0"/>
                      <w:szCs w:val="21"/>
                    </w:rPr>
                  </w:pPr>
                  <w:r>
                    <w:rPr>
                      <w:rFonts w:hint="eastAsia"/>
                    </w:rPr>
                    <w:t>1</w:t>
                  </w:r>
                </w:p>
              </w:tc>
              <w:tc>
                <w:tcPr>
                  <w:tcW w:w="1156" w:type="pct"/>
                  <w:vAlign w:val="center"/>
                </w:tcPr>
                <w:p w14:paraId="6A303D1A">
                  <w:pPr>
                    <w:pStyle w:val="61"/>
                    <w:bidi w:val="0"/>
                  </w:pPr>
                  <w:r>
                    <w:rPr>
                      <w:rFonts w:hint="eastAsia"/>
                      <w:lang w:val="en-US" w:eastAsia="zh-CN"/>
                    </w:rPr>
                    <w:t>复合式</w:t>
                  </w:r>
                </w:p>
              </w:tc>
              <w:tc>
                <w:tcPr>
                  <w:tcW w:w="397" w:type="pct"/>
                  <w:vAlign w:val="center"/>
                </w:tcPr>
                <w:p w14:paraId="3D0DEBFC">
                  <w:pPr>
                    <w:jc w:val="center"/>
                  </w:pPr>
                  <w:r>
                    <w:rPr>
                      <w:rFonts w:hint="eastAsia"/>
                    </w:rPr>
                    <w:t>1</w:t>
                  </w:r>
                </w:p>
              </w:tc>
              <w:tc>
                <w:tcPr>
                  <w:tcW w:w="352" w:type="pct"/>
                  <w:vAlign w:val="center"/>
                </w:tcPr>
                <w:p w14:paraId="7A609A05">
                  <w:pPr>
                    <w:keepNext w:val="0"/>
                    <w:keepLines w:val="0"/>
                    <w:pageBreakBefore w:val="0"/>
                    <w:widowControl/>
                    <w:kinsoku/>
                    <w:wordWrap/>
                    <w:overflowPunct/>
                    <w:topLinePunct w:val="0"/>
                    <w:autoSpaceDE/>
                    <w:autoSpaceDN/>
                    <w:bidi w:val="0"/>
                    <w:adjustRightInd w:val="0"/>
                    <w:snapToGrid w:val="0"/>
                    <w:spacing w:after="0"/>
                    <w:jc w:val="center"/>
                    <w:textAlignment w:val="auto"/>
                  </w:pPr>
                  <w:r>
                    <w:rPr>
                      <w:rFonts w:eastAsia="宋体"/>
                      <w:sz w:val="21"/>
                      <w:szCs w:val="21"/>
                    </w:rPr>
                    <w:t>一致</w:t>
                  </w:r>
                </w:p>
              </w:tc>
            </w:tr>
          </w:tbl>
          <w:p w14:paraId="1D4E3904">
            <w:pPr>
              <w:spacing w:after="0" w:line="460" w:lineRule="exact"/>
              <w:ind w:firstLine="482" w:firstLineChars="200"/>
              <w:rPr>
                <w:rFonts w:eastAsia="宋体"/>
                <w:b/>
                <w:bCs/>
                <w:kern w:val="2"/>
                <w:sz w:val="24"/>
                <w:szCs w:val="20"/>
              </w:rPr>
            </w:pPr>
            <w:r>
              <w:rPr>
                <w:rFonts w:eastAsia="宋体"/>
                <w:b/>
                <w:bCs/>
                <w:kern w:val="2"/>
                <w:sz w:val="24"/>
                <w:szCs w:val="20"/>
              </w:rPr>
              <w:t>5、</w:t>
            </w:r>
            <w:r>
              <w:rPr>
                <w:rFonts w:hint="eastAsia" w:eastAsia="宋体"/>
                <w:b/>
                <w:bCs/>
                <w:kern w:val="2"/>
                <w:sz w:val="24"/>
                <w:szCs w:val="20"/>
              </w:rPr>
              <w:t>项目</w:t>
            </w:r>
            <w:r>
              <w:rPr>
                <w:rFonts w:eastAsia="宋体"/>
                <w:b/>
                <w:bCs/>
                <w:kern w:val="2"/>
                <w:sz w:val="24"/>
                <w:szCs w:val="20"/>
              </w:rPr>
              <w:t>原辅材料消耗</w:t>
            </w:r>
            <w:r>
              <w:rPr>
                <w:rFonts w:hint="eastAsia" w:eastAsia="宋体"/>
                <w:b/>
                <w:bCs/>
                <w:kern w:val="2"/>
                <w:sz w:val="24"/>
                <w:szCs w:val="20"/>
              </w:rPr>
              <w:t>量</w:t>
            </w:r>
          </w:p>
          <w:p w14:paraId="753FD4B3">
            <w:pPr>
              <w:pStyle w:val="37"/>
              <w:spacing w:line="520" w:lineRule="exact"/>
              <w:ind w:firstLine="480" w:firstLineChars="200"/>
              <w:rPr>
                <w:rFonts w:ascii="Times New Roman" w:hAnsi="Times New Roman" w:eastAsia="黑体"/>
                <w:sz w:val="24"/>
                <w:szCs w:val="24"/>
              </w:rPr>
            </w:pPr>
            <w:r>
              <w:rPr>
                <w:rFonts w:ascii="Times New Roman" w:hAnsi="Times New Roman" w:eastAsia="黑体"/>
                <w:sz w:val="24"/>
                <w:szCs w:val="24"/>
              </w:rPr>
              <w:t>表5             原辅材料及资（能）源消耗一览表</w:t>
            </w:r>
          </w:p>
          <w:tbl>
            <w:tblPr>
              <w:tblStyle w:val="16"/>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67"/>
              <w:gridCol w:w="3871"/>
              <w:gridCol w:w="1754"/>
              <w:gridCol w:w="1754"/>
              <w:gridCol w:w="1121"/>
            </w:tblGrid>
            <w:tr w14:paraId="22A1BB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13" w:type="pct"/>
                  <w:vAlign w:val="center"/>
                </w:tcPr>
                <w:p w14:paraId="7EFE1639">
                  <w:pPr>
                    <w:pStyle w:val="61"/>
                    <w:bidi w:val="0"/>
                    <w:rPr>
                      <w:rFonts w:hint="eastAsia"/>
                      <w:b/>
                      <w:bCs w:val="0"/>
                      <w:lang w:val="en-US" w:eastAsia="zh-CN"/>
                    </w:rPr>
                  </w:pPr>
                  <w:r>
                    <w:rPr>
                      <w:rFonts w:hint="eastAsia"/>
                      <w:b/>
                      <w:bCs w:val="0"/>
                      <w:lang w:val="pt-BR" w:eastAsia="zh-CN"/>
                    </w:rPr>
                    <w:t>序号</w:t>
                  </w:r>
                </w:p>
              </w:tc>
              <w:tc>
                <w:tcPr>
                  <w:tcW w:w="2135" w:type="pct"/>
                  <w:vAlign w:val="center"/>
                </w:tcPr>
                <w:p w14:paraId="4EF48AD4">
                  <w:pPr>
                    <w:pStyle w:val="61"/>
                    <w:bidi w:val="0"/>
                    <w:rPr>
                      <w:rFonts w:hint="eastAsia"/>
                      <w:b/>
                      <w:bCs w:val="0"/>
                      <w:lang w:val="en-US" w:eastAsia="zh-CN"/>
                    </w:rPr>
                  </w:pPr>
                  <w:r>
                    <w:rPr>
                      <w:rFonts w:hint="eastAsia"/>
                      <w:b/>
                      <w:bCs w:val="0"/>
                      <w:lang w:val="en-US" w:eastAsia="zh-CN"/>
                    </w:rPr>
                    <w:t>原料名称</w:t>
                  </w:r>
                </w:p>
              </w:tc>
              <w:tc>
                <w:tcPr>
                  <w:tcW w:w="967" w:type="pct"/>
                  <w:vAlign w:val="center"/>
                </w:tcPr>
                <w:p w14:paraId="2E7BA9D9">
                  <w:pPr>
                    <w:pStyle w:val="61"/>
                    <w:rPr>
                      <w:rFonts w:hint="eastAsia"/>
                      <w:b/>
                      <w:bCs w:val="0"/>
                      <w:lang w:val="en-US" w:eastAsia="zh-CN"/>
                    </w:rPr>
                  </w:pPr>
                  <w:r>
                    <w:rPr>
                      <w:rFonts w:hint="eastAsia" w:hAnsiTheme="majorEastAsia" w:eastAsiaTheme="majorEastAsia"/>
                      <w:b/>
                      <w:bCs w:val="0"/>
                      <w:kern w:val="36"/>
                      <w:sz w:val="21"/>
                      <w:szCs w:val="21"/>
                      <w:lang w:val="en-US" w:eastAsia="zh-CN"/>
                    </w:rPr>
                    <w:t>环评及批复</w:t>
                  </w:r>
                  <w:r>
                    <w:rPr>
                      <w:rFonts w:hint="eastAsia"/>
                      <w:b/>
                      <w:bCs w:val="0"/>
                      <w:lang w:val="en-US" w:eastAsia="zh-CN"/>
                    </w:rPr>
                    <w:t>年用量</w:t>
                  </w:r>
                </w:p>
              </w:tc>
              <w:tc>
                <w:tcPr>
                  <w:tcW w:w="967" w:type="pct"/>
                  <w:vAlign w:val="center"/>
                </w:tcPr>
                <w:p w14:paraId="20A87593">
                  <w:pPr>
                    <w:pStyle w:val="61"/>
                    <w:rPr>
                      <w:rFonts w:hint="eastAsia"/>
                      <w:b/>
                      <w:bCs w:val="0"/>
                      <w:lang w:val="en-US" w:eastAsia="zh-CN"/>
                    </w:rPr>
                  </w:pPr>
                  <w:r>
                    <w:rPr>
                      <w:rFonts w:hAnsiTheme="minorEastAsia" w:eastAsiaTheme="minorEastAsia"/>
                      <w:b/>
                      <w:szCs w:val="21"/>
                    </w:rPr>
                    <w:t>实际建设</w:t>
                  </w:r>
                  <w:r>
                    <w:rPr>
                      <w:rFonts w:hint="eastAsia"/>
                      <w:b/>
                      <w:bCs w:val="0"/>
                      <w:lang w:val="en-US" w:eastAsia="zh-CN"/>
                    </w:rPr>
                    <w:t>年用量</w:t>
                  </w:r>
                </w:p>
              </w:tc>
              <w:tc>
                <w:tcPr>
                  <w:tcW w:w="615" w:type="pct"/>
                  <w:vAlign w:val="center"/>
                </w:tcPr>
                <w:p w14:paraId="4FD88A6F">
                  <w:pPr>
                    <w:pStyle w:val="61"/>
                    <w:bidi w:val="0"/>
                    <w:rPr>
                      <w:rFonts w:hint="eastAsia"/>
                      <w:b/>
                      <w:bCs w:val="0"/>
                      <w:lang w:val="en-US" w:eastAsia="zh-CN"/>
                    </w:rPr>
                  </w:pPr>
                  <w:r>
                    <w:rPr>
                      <w:rFonts w:hint="eastAsia"/>
                      <w:b/>
                      <w:bCs w:val="0"/>
                      <w:lang w:val="en-US" w:eastAsia="zh-CN"/>
                    </w:rPr>
                    <w:t>备注</w:t>
                  </w:r>
                </w:p>
              </w:tc>
            </w:tr>
            <w:tr w14:paraId="6170A92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00" w:type="pct"/>
                  <w:gridSpan w:val="5"/>
                  <w:vAlign w:val="center"/>
                </w:tcPr>
                <w:p w14:paraId="1615E61B">
                  <w:pPr>
                    <w:keepNext w:val="0"/>
                    <w:keepLines w:val="0"/>
                    <w:pageBreakBefore w:val="0"/>
                    <w:widowControl/>
                    <w:kinsoku/>
                    <w:wordWrap/>
                    <w:overflowPunct/>
                    <w:topLinePunct w:val="0"/>
                    <w:autoSpaceDE/>
                    <w:autoSpaceDN/>
                    <w:bidi w:val="0"/>
                    <w:adjustRightInd w:val="0"/>
                    <w:snapToGrid w:val="0"/>
                    <w:spacing w:after="0"/>
                    <w:jc w:val="center"/>
                    <w:textAlignment w:val="auto"/>
                    <w:rPr>
                      <w:rFonts w:eastAsia="宋体"/>
                      <w:sz w:val="21"/>
                      <w:szCs w:val="21"/>
                    </w:rPr>
                  </w:pPr>
                  <w:r>
                    <w:rPr>
                      <w:rFonts w:hint="eastAsia" w:eastAsia="宋体"/>
                      <w:b/>
                      <w:bCs/>
                      <w:sz w:val="21"/>
                      <w:szCs w:val="21"/>
                    </w:rPr>
                    <w:t>原辅材料用量</w:t>
                  </w:r>
                </w:p>
              </w:tc>
            </w:tr>
            <w:tr w14:paraId="2C2B50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60CB88AF">
                  <w:pPr>
                    <w:pStyle w:val="61"/>
                    <w:bidi w:val="0"/>
                    <w:rPr>
                      <w:rFonts w:hint="eastAsia"/>
                      <w:lang w:val="en-US" w:eastAsia="zh-CN"/>
                    </w:rPr>
                  </w:pPr>
                  <w:r>
                    <w:rPr>
                      <w:rFonts w:hint="eastAsia"/>
                      <w:lang w:val="en-US" w:eastAsia="zh-CN"/>
                    </w:rPr>
                    <w:t>1</w:t>
                  </w:r>
                </w:p>
              </w:tc>
              <w:tc>
                <w:tcPr>
                  <w:tcW w:w="2135" w:type="pct"/>
                  <w:vAlign w:val="center"/>
                </w:tcPr>
                <w:p w14:paraId="7B477C02">
                  <w:pPr>
                    <w:pStyle w:val="61"/>
                    <w:bidi w:val="0"/>
                    <w:rPr>
                      <w:rFonts w:hint="eastAsia"/>
                      <w:lang w:val="en-US" w:eastAsia="zh-CN"/>
                    </w:rPr>
                  </w:pPr>
                  <w:r>
                    <w:rPr>
                      <w:rFonts w:hint="eastAsia"/>
                      <w:lang w:val="en-US" w:eastAsia="zh-CN"/>
                    </w:rPr>
                    <w:t>乙型肝炎病毒表面诊断试剂</w:t>
                  </w:r>
                </w:p>
              </w:tc>
              <w:tc>
                <w:tcPr>
                  <w:tcW w:w="967" w:type="pct"/>
                  <w:vAlign w:val="center"/>
                </w:tcPr>
                <w:p w14:paraId="006D6226">
                  <w:pPr>
                    <w:pStyle w:val="61"/>
                    <w:bidi w:val="0"/>
                    <w:rPr>
                      <w:rFonts w:hint="eastAsia"/>
                      <w:lang w:val="en-US" w:eastAsia="zh-CN"/>
                    </w:rPr>
                  </w:pPr>
                  <w:r>
                    <w:rPr>
                      <w:rFonts w:hint="eastAsia"/>
                      <w:lang w:val="en-US" w:eastAsia="zh-CN"/>
                    </w:rPr>
                    <w:t>4500盒/a</w:t>
                  </w:r>
                </w:p>
              </w:tc>
              <w:tc>
                <w:tcPr>
                  <w:tcW w:w="967" w:type="pct"/>
                  <w:vAlign w:val="center"/>
                </w:tcPr>
                <w:p w14:paraId="61C3B609">
                  <w:pPr>
                    <w:pStyle w:val="61"/>
                    <w:bidi w:val="0"/>
                    <w:rPr>
                      <w:rFonts w:hint="eastAsia"/>
                      <w:lang w:val="en-US" w:eastAsia="zh-CN"/>
                    </w:rPr>
                  </w:pPr>
                  <w:r>
                    <w:rPr>
                      <w:rFonts w:hint="eastAsia"/>
                      <w:lang w:val="en-US" w:eastAsia="zh-CN"/>
                    </w:rPr>
                    <w:t>4500盒/a</w:t>
                  </w:r>
                </w:p>
              </w:tc>
              <w:tc>
                <w:tcPr>
                  <w:tcW w:w="615" w:type="pct"/>
                  <w:vAlign w:val="center"/>
                </w:tcPr>
                <w:p w14:paraId="358738C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eastAsia="宋体"/>
                      <w:sz w:val="21"/>
                      <w:szCs w:val="21"/>
                    </w:rPr>
                    <w:t>一致</w:t>
                  </w:r>
                </w:p>
              </w:tc>
            </w:tr>
            <w:tr w14:paraId="48DAB2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4BC71E2">
                  <w:pPr>
                    <w:pStyle w:val="61"/>
                    <w:bidi w:val="0"/>
                    <w:rPr>
                      <w:rFonts w:hint="eastAsia"/>
                      <w:lang w:val="en-US" w:eastAsia="zh-CN"/>
                    </w:rPr>
                  </w:pPr>
                  <w:r>
                    <w:rPr>
                      <w:rFonts w:hint="eastAsia"/>
                      <w:lang w:val="en-US" w:eastAsia="zh-CN"/>
                    </w:rPr>
                    <w:t>2</w:t>
                  </w:r>
                </w:p>
              </w:tc>
              <w:tc>
                <w:tcPr>
                  <w:tcW w:w="2135" w:type="pct"/>
                  <w:vAlign w:val="center"/>
                </w:tcPr>
                <w:p w14:paraId="1C6998BC">
                  <w:pPr>
                    <w:pStyle w:val="61"/>
                    <w:bidi w:val="0"/>
                    <w:rPr>
                      <w:rFonts w:hint="eastAsia"/>
                      <w:lang w:val="en-US" w:eastAsia="zh-CN"/>
                    </w:rPr>
                  </w:pPr>
                  <w:r>
                    <w:rPr>
                      <w:rFonts w:hint="eastAsia"/>
                      <w:lang w:val="en-US" w:eastAsia="zh-CN"/>
                    </w:rPr>
                    <w:t>丙型肝炎病毒抗体诊断试剂</w:t>
                  </w:r>
                </w:p>
              </w:tc>
              <w:tc>
                <w:tcPr>
                  <w:tcW w:w="967" w:type="pct"/>
                  <w:vAlign w:val="center"/>
                </w:tcPr>
                <w:p w14:paraId="1A152F87">
                  <w:pPr>
                    <w:pStyle w:val="61"/>
                    <w:bidi w:val="0"/>
                    <w:rPr>
                      <w:rFonts w:hint="eastAsia"/>
                      <w:lang w:val="en-US" w:eastAsia="zh-CN"/>
                    </w:rPr>
                  </w:pPr>
                  <w:r>
                    <w:rPr>
                      <w:rFonts w:hint="eastAsia"/>
                      <w:lang w:val="en-US" w:eastAsia="zh-CN"/>
                    </w:rPr>
                    <w:t>4500盒/a</w:t>
                  </w:r>
                </w:p>
              </w:tc>
              <w:tc>
                <w:tcPr>
                  <w:tcW w:w="967" w:type="pct"/>
                  <w:vAlign w:val="center"/>
                </w:tcPr>
                <w:p w14:paraId="0ADC84AE">
                  <w:pPr>
                    <w:pStyle w:val="61"/>
                    <w:bidi w:val="0"/>
                    <w:rPr>
                      <w:rFonts w:hint="eastAsia"/>
                      <w:lang w:val="en-US" w:eastAsia="zh-CN"/>
                    </w:rPr>
                  </w:pPr>
                  <w:r>
                    <w:rPr>
                      <w:rFonts w:hint="eastAsia"/>
                      <w:lang w:val="en-US" w:eastAsia="zh-CN"/>
                    </w:rPr>
                    <w:t>4500盒/a</w:t>
                  </w:r>
                </w:p>
              </w:tc>
              <w:tc>
                <w:tcPr>
                  <w:tcW w:w="615" w:type="pct"/>
                  <w:vAlign w:val="center"/>
                </w:tcPr>
                <w:p w14:paraId="3E6FD2E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eastAsia="宋体"/>
                      <w:sz w:val="21"/>
                      <w:szCs w:val="21"/>
                    </w:rPr>
                    <w:t>一致</w:t>
                  </w:r>
                </w:p>
              </w:tc>
            </w:tr>
            <w:tr w14:paraId="47B6B3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09081152">
                  <w:pPr>
                    <w:pStyle w:val="61"/>
                    <w:bidi w:val="0"/>
                    <w:rPr>
                      <w:rFonts w:hint="eastAsia"/>
                      <w:lang w:val="en-US" w:eastAsia="zh-CN"/>
                    </w:rPr>
                  </w:pPr>
                  <w:r>
                    <w:rPr>
                      <w:rFonts w:hint="eastAsia"/>
                      <w:lang w:val="en-US" w:eastAsia="zh-CN"/>
                    </w:rPr>
                    <w:t>3</w:t>
                  </w:r>
                </w:p>
              </w:tc>
              <w:tc>
                <w:tcPr>
                  <w:tcW w:w="2135" w:type="pct"/>
                  <w:vAlign w:val="center"/>
                </w:tcPr>
                <w:p w14:paraId="158D38A7">
                  <w:pPr>
                    <w:pStyle w:val="61"/>
                    <w:bidi w:val="0"/>
                    <w:rPr>
                      <w:rFonts w:hint="eastAsia"/>
                      <w:lang w:val="en-US" w:eastAsia="zh-CN"/>
                    </w:rPr>
                  </w:pPr>
                  <w:r>
                    <w:rPr>
                      <w:rFonts w:hint="eastAsia"/>
                      <w:lang w:val="en-US" w:eastAsia="zh-CN"/>
                    </w:rPr>
                    <w:t>人类免疫缺陷病毒抗原/抗体诊断试剂</w:t>
                  </w:r>
                </w:p>
              </w:tc>
              <w:tc>
                <w:tcPr>
                  <w:tcW w:w="967" w:type="pct"/>
                  <w:vAlign w:val="center"/>
                </w:tcPr>
                <w:p w14:paraId="65C32B8B">
                  <w:pPr>
                    <w:pStyle w:val="61"/>
                    <w:bidi w:val="0"/>
                    <w:rPr>
                      <w:rFonts w:hint="eastAsia"/>
                      <w:lang w:val="en-US" w:eastAsia="zh-CN"/>
                    </w:rPr>
                  </w:pPr>
                  <w:r>
                    <w:rPr>
                      <w:rFonts w:hint="eastAsia"/>
                      <w:lang w:val="en-US" w:eastAsia="zh-CN"/>
                    </w:rPr>
                    <w:t>4500盒/a</w:t>
                  </w:r>
                </w:p>
              </w:tc>
              <w:tc>
                <w:tcPr>
                  <w:tcW w:w="967" w:type="pct"/>
                  <w:vAlign w:val="center"/>
                </w:tcPr>
                <w:p w14:paraId="0A3C55DD">
                  <w:pPr>
                    <w:pStyle w:val="61"/>
                    <w:bidi w:val="0"/>
                    <w:rPr>
                      <w:rFonts w:hint="eastAsia"/>
                      <w:lang w:val="en-US" w:eastAsia="zh-CN"/>
                    </w:rPr>
                  </w:pPr>
                  <w:r>
                    <w:rPr>
                      <w:rFonts w:hint="eastAsia"/>
                      <w:lang w:val="en-US" w:eastAsia="zh-CN"/>
                    </w:rPr>
                    <w:t>4500盒/a</w:t>
                  </w:r>
                </w:p>
              </w:tc>
              <w:tc>
                <w:tcPr>
                  <w:tcW w:w="615" w:type="pct"/>
                  <w:vAlign w:val="center"/>
                </w:tcPr>
                <w:p w14:paraId="612A25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eastAsia="宋体"/>
                      <w:sz w:val="21"/>
                      <w:szCs w:val="21"/>
                    </w:rPr>
                    <w:t>一致</w:t>
                  </w:r>
                </w:p>
              </w:tc>
            </w:tr>
            <w:tr w14:paraId="4D8AFC4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70033FF">
                  <w:pPr>
                    <w:pStyle w:val="61"/>
                    <w:bidi w:val="0"/>
                    <w:rPr>
                      <w:rFonts w:hint="eastAsia"/>
                      <w:lang w:val="en-US" w:eastAsia="zh-CN"/>
                    </w:rPr>
                  </w:pPr>
                  <w:r>
                    <w:rPr>
                      <w:rFonts w:hint="eastAsia"/>
                      <w:lang w:val="en-US" w:eastAsia="zh-CN"/>
                    </w:rPr>
                    <w:t>4</w:t>
                  </w:r>
                </w:p>
              </w:tc>
              <w:tc>
                <w:tcPr>
                  <w:tcW w:w="2135" w:type="pct"/>
                  <w:vAlign w:val="center"/>
                </w:tcPr>
                <w:p w14:paraId="6DD7868A">
                  <w:pPr>
                    <w:pStyle w:val="61"/>
                    <w:bidi w:val="0"/>
                    <w:rPr>
                      <w:rFonts w:hint="eastAsia"/>
                      <w:lang w:val="en-US" w:eastAsia="zh-CN"/>
                    </w:rPr>
                  </w:pPr>
                  <w:r>
                    <w:rPr>
                      <w:rFonts w:hint="eastAsia"/>
                      <w:lang w:val="en-US" w:eastAsia="zh-CN"/>
                    </w:rPr>
                    <w:t>梅毒螺旋体抗体试剂</w:t>
                  </w:r>
                </w:p>
              </w:tc>
              <w:tc>
                <w:tcPr>
                  <w:tcW w:w="967" w:type="pct"/>
                  <w:vAlign w:val="center"/>
                </w:tcPr>
                <w:p w14:paraId="00515239">
                  <w:pPr>
                    <w:pStyle w:val="61"/>
                    <w:bidi w:val="0"/>
                    <w:rPr>
                      <w:rFonts w:hint="eastAsia"/>
                      <w:lang w:val="en-US" w:eastAsia="zh-CN"/>
                    </w:rPr>
                  </w:pPr>
                  <w:r>
                    <w:rPr>
                      <w:rFonts w:hint="eastAsia"/>
                      <w:lang w:val="en-US" w:eastAsia="zh-CN"/>
                    </w:rPr>
                    <w:t>4500盒/a</w:t>
                  </w:r>
                </w:p>
              </w:tc>
              <w:tc>
                <w:tcPr>
                  <w:tcW w:w="967" w:type="pct"/>
                  <w:vAlign w:val="center"/>
                </w:tcPr>
                <w:p w14:paraId="11E9B32A">
                  <w:pPr>
                    <w:pStyle w:val="61"/>
                    <w:bidi w:val="0"/>
                    <w:rPr>
                      <w:rFonts w:hint="eastAsia"/>
                      <w:lang w:val="en-US" w:eastAsia="zh-CN"/>
                    </w:rPr>
                  </w:pPr>
                  <w:r>
                    <w:rPr>
                      <w:rFonts w:hint="eastAsia"/>
                      <w:lang w:val="en-US" w:eastAsia="zh-CN"/>
                    </w:rPr>
                    <w:t>4500盒/a</w:t>
                  </w:r>
                </w:p>
              </w:tc>
              <w:tc>
                <w:tcPr>
                  <w:tcW w:w="615" w:type="pct"/>
                  <w:vAlign w:val="center"/>
                </w:tcPr>
                <w:p w14:paraId="58A4504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eastAsia="宋体"/>
                      <w:sz w:val="21"/>
                      <w:szCs w:val="21"/>
                    </w:rPr>
                    <w:t>一致</w:t>
                  </w:r>
                </w:p>
              </w:tc>
            </w:tr>
            <w:tr w14:paraId="6984C42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67FD9F43">
                  <w:pPr>
                    <w:pStyle w:val="61"/>
                    <w:bidi w:val="0"/>
                    <w:rPr>
                      <w:rFonts w:hint="eastAsia"/>
                      <w:lang w:val="en-US" w:eastAsia="zh-CN"/>
                    </w:rPr>
                  </w:pPr>
                  <w:r>
                    <w:rPr>
                      <w:rFonts w:hint="eastAsia"/>
                      <w:lang w:val="en-US" w:eastAsia="zh-CN"/>
                    </w:rPr>
                    <w:t>5</w:t>
                  </w:r>
                </w:p>
              </w:tc>
              <w:tc>
                <w:tcPr>
                  <w:tcW w:w="2135" w:type="pct"/>
                  <w:vAlign w:val="center"/>
                </w:tcPr>
                <w:p w14:paraId="07D3BB43">
                  <w:pPr>
                    <w:pStyle w:val="61"/>
                    <w:bidi w:val="0"/>
                    <w:rPr>
                      <w:rFonts w:hint="eastAsia"/>
                      <w:lang w:val="en-US" w:eastAsia="zh-CN"/>
                    </w:rPr>
                  </w:pPr>
                  <w:r>
                    <w:rPr>
                      <w:rFonts w:hint="eastAsia"/>
                      <w:lang w:val="en-US" w:eastAsia="zh-CN"/>
                    </w:rPr>
                    <w:t>ALT</w:t>
                  </w:r>
                </w:p>
              </w:tc>
              <w:tc>
                <w:tcPr>
                  <w:tcW w:w="967" w:type="pct"/>
                  <w:vAlign w:val="center"/>
                </w:tcPr>
                <w:p w14:paraId="60C3BEB9">
                  <w:pPr>
                    <w:pStyle w:val="61"/>
                    <w:bidi w:val="0"/>
                    <w:rPr>
                      <w:rFonts w:hint="eastAsia"/>
                      <w:lang w:val="en-US" w:eastAsia="zh-CN"/>
                    </w:rPr>
                  </w:pPr>
                  <w:r>
                    <w:rPr>
                      <w:rFonts w:hint="eastAsia"/>
                      <w:lang w:val="en-US" w:eastAsia="zh-CN"/>
                    </w:rPr>
                    <w:t>547.5L/a</w:t>
                  </w:r>
                </w:p>
              </w:tc>
              <w:tc>
                <w:tcPr>
                  <w:tcW w:w="967" w:type="pct"/>
                  <w:vAlign w:val="center"/>
                </w:tcPr>
                <w:p w14:paraId="3EB965D7">
                  <w:pPr>
                    <w:pStyle w:val="61"/>
                    <w:bidi w:val="0"/>
                    <w:rPr>
                      <w:rFonts w:hint="default"/>
                      <w:lang w:val="en-US" w:eastAsia="zh-CN"/>
                    </w:rPr>
                  </w:pPr>
                  <w:r>
                    <w:rPr>
                      <w:rFonts w:hint="eastAsia"/>
                      <w:lang w:val="en-US" w:eastAsia="zh-CN"/>
                    </w:rPr>
                    <w:t>/</w:t>
                  </w:r>
                </w:p>
              </w:tc>
              <w:tc>
                <w:tcPr>
                  <w:tcW w:w="615" w:type="pct"/>
                  <w:vAlign w:val="center"/>
                </w:tcPr>
                <w:p w14:paraId="285DCD6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5A1B39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6DD1AF2">
                  <w:pPr>
                    <w:pStyle w:val="61"/>
                    <w:bidi w:val="0"/>
                    <w:rPr>
                      <w:rFonts w:hint="eastAsia"/>
                      <w:lang w:val="en-US" w:eastAsia="zh-CN"/>
                    </w:rPr>
                  </w:pPr>
                  <w:r>
                    <w:rPr>
                      <w:rFonts w:hint="eastAsia"/>
                      <w:lang w:val="en-US" w:eastAsia="zh-CN"/>
                    </w:rPr>
                    <w:t>6</w:t>
                  </w:r>
                </w:p>
              </w:tc>
              <w:tc>
                <w:tcPr>
                  <w:tcW w:w="2135" w:type="pct"/>
                  <w:vAlign w:val="center"/>
                </w:tcPr>
                <w:p w14:paraId="2B5F856A">
                  <w:pPr>
                    <w:pStyle w:val="61"/>
                    <w:bidi w:val="0"/>
                    <w:rPr>
                      <w:rFonts w:hint="eastAsia"/>
                      <w:lang w:val="en-US" w:eastAsia="zh-CN"/>
                    </w:rPr>
                  </w:pPr>
                  <w:r>
                    <w:rPr>
                      <w:rFonts w:hint="eastAsia"/>
                      <w:lang w:val="en-US" w:eastAsia="zh-CN"/>
                    </w:rPr>
                    <w:t>总蛋白</w:t>
                  </w:r>
                </w:p>
              </w:tc>
              <w:tc>
                <w:tcPr>
                  <w:tcW w:w="967" w:type="pct"/>
                  <w:vAlign w:val="center"/>
                </w:tcPr>
                <w:p w14:paraId="0A8E02A3">
                  <w:pPr>
                    <w:pStyle w:val="61"/>
                    <w:bidi w:val="0"/>
                    <w:rPr>
                      <w:rFonts w:hint="eastAsia"/>
                      <w:lang w:val="en-US" w:eastAsia="zh-CN"/>
                    </w:rPr>
                  </w:pPr>
                  <w:r>
                    <w:rPr>
                      <w:rFonts w:hint="eastAsia"/>
                      <w:lang w:val="en-US" w:eastAsia="zh-CN"/>
                    </w:rPr>
                    <w:t>616L/a</w:t>
                  </w:r>
                </w:p>
              </w:tc>
              <w:tc>
                <w:tcPr>
                  <w:tcW w:w="967" w:type="pct"/>
                  <w:vAlign w:val="center"/>
                </w:tcPr>
                <w:p w14:paraId="18499664">
                  <w:pPr>
                    <w:pStyle w:val="61"/>
                    <w:bidi w:val="0"/>
                    <w:rPr>
                      <w:rFonts w:hint="default"/>
                      <w:lang w:val="en-US" w:eastAsia="zh-CN"/>
                    </w:rPr>
                  </w:pPr>
                  <w:r>
                    <w:rPr>
                      <w:rFonts w:hint="eastAsia"/>
                      <w:lang w:val="en-US" w:eastAsia="zh-CN"/>
                    </w:rPr>
                    <w:t>/</w:t>
                  </w:r>
                </w:p>
              </w:tc>
              <w:tc>
                <w:tcPr>
                  <w:tcW w:w="615" w:type="pct"/>
                  <w:vAlign w:val="center"/>
                </w:tcPr>
                <w:p w14:paraId="3357714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5A5862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09869FCC">
                  <w:pPr>
                    <w:pStyle w:val="61"/>
                    <w:bidi w:val="0"/>
                    <w:rPr>
                      <w:rFonts w:hint="eastAsia"/>
                      <w:lang w:val="en-US" w:eastAsia="zh-CN"/>
                    </w:rPr>
                  </w:pPr>
                  <w:r>
                    <w:rPr>
                      <w:rFonts w:hint="eastAsia"/>
                      <w:lang w:val="en-US" w:eastAsia="zh-CN"/>
                    </w:rPr>
                    <w:t>7</w:t>
                  </w:r>
                </w:p>
              </w:tc>
              <w:tc>
                <w:tcPr>
                  <w:tcW w:w="2135" w:type="pct"/>
                  <w:vAlign w:val="center"/>
                </w:tcPr>
                <w:p w14:paraId="0CAD0F55">
                  <w:pPr>
                    <w:pStyle w:val="61"/>
                    <w:bidi w:val="0"/>
                    <w:rPr>
                      <w:rFonts w:hint="eastAsia"/>
                      <w:lang w:val="en-US" w:eastAsia="zh-CN"/>
                    </w:rPr>
                  </w:pPr>
                  <w:r>
                    <w:rPr>
                      <w:rFonts w:hint="eastAsia"/>
                      <w:lang w:val="en-US" w:eastAsia="zh-CN"/>
                    </w:rPr>
                    <w:t>蛋白电泳试剂</w:t>
                  </w:r>
                </w:p>
              </w:tc>
              <w:tc>
                <w:tcPr>
                  <w:tcW w:w="967" w:type="pct"/>
                  <w:vAlign w:val="center"/>
                </w:tcPr>
                <w:p w14:paraId="6631E886">
                  <w:pPr>
                    <w:pStyle w:val="61"/>
                    <w:bidi w:val="0"/>
                    <w:rPr>
                      <w:rFonts w:hint="eastAsia"/>
                      <w:lang w:val="en-US" w:eastAsia="zh-CN"/>
                    </w:rPr>
                  </w:pPr>
                  <w:r>
                    <w:rPr>
                      <w:rFonts w:hint="eastAsia"/>
                      <w:lang w:val="en-US" w:eastAsia="zh-CN"/>
                    </w:rPr>
                    <w:t>2000盒/a</w:t>
                  </w:r>
                </w:p>
              </w:tc>
              <w:tc>
                <w:tcPr>
                  <w:tcW w:w="967" w:type="pct"/>
                  <w:vAlign w:val="center"/>
                </w:tcPr>
                <w:p w14:paraId="08B9C8C8">
                  <w:pPr>
                    <w:pStyle w:val="61"/>
                    <w:bidi w:val="0"/>
                    <w:rPr>
                      <w:rFonts w:hint="default"/>
                      <w:color w:val="FF0000"/>
                      <w:lang w:val="en-US" w:eastAsia="zh-CN"/>
                    </w:rPr>
                  </w:pPr>
                  <w:r>
                    <w:rPr>
                      <w:rFonts w:hint="eastAsia"/>
                      <w:color w:val="FF0000"/>
                      <w:lang w:val="en-US" w:eastAsia="zh-CN"/>
                    </w:rPr>
                    <w:t>2000盒/a</w:t>
                  </w:r>
                </w:p>
              </w:tc>
              <w:tc>
                <w:tcPr>
                  <w:tcW w:w="615" w:type="pct"/>
                  <w:vAlign w:val="center"/>
                </w:tcPr>
                <w:p w14:paraId="00B1CDF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color w:val="FF0000"/>
                      <w:sz w:val="21"/>
                      <w:szCs w:val="21"/>
                      <w:lang w:val="en-US" w:eastAsia="zh-CN"/>
                    </w:rPr>
                  </w:pPr>
                  <w:r>
                    <w:rPr>
                      <w:rFonts w:hint="eastAsia" w:eastAsia="宋体"/>
                      <w:color w:val="FF0000"/>
                      <w:sz w:val="21"/>
                      <w:szCs w:val="21"/>
                      <w:lang w:val="en-US" w:eastAsia="zh-CN"/>
                    </w:rPr>
                    <w:t>一致</w:t>
                  </w:r>
                </w:p>
              </w:tc>
            </w:tr>
            <w:tr w14:paraId="0C09A1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29EC32FA">
                  <w:pPr>
                    <w:pStyle w:val="61"/>
                    <w:bidi w:val="0"/>
                    <w:rPr>
                      <w:rFonts w:hint="eastAsia"/>
                      <w:lang w:val="en-US" w:eastAsia="zh-CN"/>
                    </w:rPr>
                  </w:pPr>
                  <w:r>
                    <w:rPr>
                      <w:rFonts w:hint="eastAsia"/>
                      <w:lang w:val="en-US" w:eastAsia="zh-CN"/>
                    </w:rPr>
                    <w:t>8</w:t>
                  </w:r>
                </w:p>
              </w:tc>
              <w:tc>
                <w:tcPr>
                  <w:tcW w:w="2135" w:type="pct"/>
                  <w:vAlign w:val="center"/>
                </w:tcPr>
                <w:p w14:paraId="656C64DA">
                  <w:pPr>
                    <w:pStyle w:val="61"/>
                    <w:bidi w:val="0"/>
                    <w:rPr>
                      <w:rFonts w:hint="eastAsia"/>
                      <w:lang w:val="en-US" w:eastAsia="zh-CN"/>
                    </w:rPr>
                  </w:pPr>
                  <w:r>
                    <w:rPr>
                      <w:rFonts w:hint="eastAsia"/>
                      <w:lang w:val="en-US" w:eastAsia="zh-CN"/>
                    </w:rPr>
                    <w:t>生化分析仪DA清洗液</w:t>
                  </w:r>
                </w:p>
              </w:tc>
              <w:tc>
                <w:tcPr>
                  <w:tcW w:w="967" w:type="pct"/>
                  <w:vAlign w:val="center"/>
                </w:tcPr>
                <w:p w14:paraId="0A65FCB4">
                  <w:pPr>
                    <w:pStyle w:val="61"/>
                    <w:bidi w:val="0"/>
                    <w:rPr>
                      <w:rFonts w:hint="eastAsia"/>
                      <w:lang w:val="en-US" w:eastAsia="zh-CN"/>
                    </w:rPr>
                  </w:pPr>
                  <w:r>
                    <w:rPr>
                      <w:rFonts w:hint="eastAsia"/>
                      <w:lang w:val="en-US" w:eastAsia="zh-CN"/>
                    </w:rPr>
                    <w:t>11L/a</w:t>
                  </w:r>
                </w:p>
              </w:tc>
              <w:tc>
                <w:tcPr>
                  <w:tcW w:w="967" w:type="pct"/>
                  <w:vAlign w:val="center"/>
                </w:tcPr>
                <w:p w14:paraId="56AB7DE5">
                  <w:pPr>
                    <w:pStyle w:val="61"/>
                    <w:bidi w:val="0"/>
                    <w:rPr>
                      <w:rFonts w:hint="default"/>
                      <w:lang w:val="en-US" w:eastAsia="zh-CN"/>
                    </w:rPr>
                  </w:pPr>
                  <w:r>
                    <w:rPr>
                      <w:rFonts w:hint="eastAsia"/>
                      <w:lang w:val="en-US" w:eastAsia="zh-CN"/>
                    </w:rPr>
                    <w:t>/</w:t>
                  </w:r>
                </w:p>
              </w:tc>
              <w:tc>
                <w:tcPr>
                  <w:tcW w:w="615" w:type="pct"/>
                  <w:vAlign w:val="center"/>
                </w:tcPr>
                <w:p w14:paraId="29B957F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1ECD3C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3400D3CF">
                  <w:pPr>
                    <w:pStyle w:val="61"/>
                    <w:bidi w:val="0"/>
                    <w:rPr>
                      <w:rFonts w:hint="eastAsia"/>
                      <w:lang w:val="en-US" w:eastAsia="zh-CN"/>
                    </w:rPr>
                  </w:pPr>
                  <w:r>
                    <w:rPr>
                      <w:rFonts w:hint="eastAsia"/>
                      <w:lang w:val="en-US" w:eastAsia="zh-CN"/>
                    </w:rPr>
                    <w:t>9</w:t>
                  </w:r>
                </w:p>
              </w:tc>
              <w:tc>
                <w:tcPr>
                  <w:tcW w:w="2135" w:type="pct"/>
                  <w:vAlign w:val="center"/>
                </w:tcPr>
                <w:p w14:paraId="1ECA7C60">
                  <w:pPr>
                    <w:pStyle w:val="61"/>
                    <w:bidi w:val="0"/>
                    <w:rPr>
                      <w:rFonts w:hint="eastAsia"/>
                      <w:lang w:val="en-US" w:eastAsia="zh-CN"/>
                    </w:rPr>
                  </w:pPr>
                  <w:r>
                    <w:rPr>
                      <w:rFonts w:hint="eastAsia"/>
                      <w:lang w:val="en-US" w:eastAsia="zh-CN"/>
                    </w:rPr>
                    <w:t>生化分析仪DB清洗液</w:t>
                  </w:r>
                </w:p>
              </w:tc>
              <w:tc>
                <w:tcPr>
                  <w:tcW w:w="967" w:type="pct"/>
                  <w:vAlign w:val="center"/>
                </w:tcPr>
                <w:p w14:paraId="59122FFD">
                  <w:pPr>
                    <w:pStyle w:val="61"/>
                    <w:bidi w:val="0"/>
                    <w:rPr>
                      <w:rFonts w:hint="eastAsia"/>
                      <w:lang w:val="en-US" w:eastAsia="zh-CN"/>
                    </w:rPr>
                  </w:pPr>
                  <w:r>
                    <w:rPr>
                      <w:rFonts w:hint="eastAsia"/>
                      <w:lang w:val="en-US" w:eastAsia="zh-CN"/>
                    </w:rPr>
                    <w:t>11L/a</w:t>
                  </w:r>
                </w:p>
              </w:tc>
              <w:tc>
                <w:tcPr>
                  <w:tcW w:w="967" w:type="pct"/>
                  <w:vAlign w:val="center"/>
                </w:tcPr>
                <w:p w14:paraId="71A33FA3">
                  <w:pPr>
                    <w:pStyle w:val="61"/>
                    <w:bidi w:val="0"/>
                    <w:rPr>
                      <w:rFonts w:hint="default"/>
                      <w:lang w:val="en-US" w:eastAsia="zh-CN"/>
                    </w:rPr>
                  </w:pPr>
                  <w:r>
                    <w:rPr>
                      <w:rFonts w:hint="eastAsia"/>
                      <w:lang w:val="en-US" w:eastAsia="zh-CN"/>
                    </w:rPr>
                    <w:t>/</w:t>
                  </w:r>
                </w:p>
              </w:tc>
              <w:tc>
                <w:tcPr>
                  <w:tcW w:w="615" w:type="pct"/>
                  <w:vAlign w:val="center"/>
                </w:tcPr>
                <w:p w14:paraId="08FEC42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2E2E57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747E46B">
                  <w:pPr>
                    <w:pStyle w:val="61"/>
                    <w:bidi w:val="0"/>
                    <w:rPr>
                      <w:rFonts w:hint="eastAsia"/>
                      <w:lang w:val="en-US" w:eastAsia="zh-CN"/>
                    </w:rPr>
                  </w:pPr>
                  <w:r>
                    <w:rPr>
                      <w:rFonts w:hint="eastAsia"/>
                      <w:lang w:val="en-US" w:eastAsia="zh-CN"/>
                    </w:rPr>
                    <w:t>10</w:t>
                  </w:r>
                </w:p>
              </w:tc>
              <w:tc>
                <w:tcPr>
                  <w:tcW w:w="2135" w:type="pct"/>
                  <w:vAlign w:val="center"/>
                </w:tcPr>
                <w:p w14:paraId="3C128A81">
                  <w:pPr>
                    <w:pStyle w:val="61"/>
                    <w:bidi w:val="0"/>
                    <w:rPr>
                      <w:rFonts w:hint="eastAsia"/>
                      <w:lang w:val="en-US" w:eastAsia="zh-CN"/>
                    </w:rPr>
                  </w:pPr>
                  <w:r>
                    <w:rPr>
                      <w:rFonts w:hint="eastAsia"/>
                      <w:lang w:val="en-US" w:eastAsia="zh-CN"/>
                    </w:rPr>
                    <w:t>生化分析仪CD80清洗液</w:t>
                  </w:r>
                </w:p>
              </w:tc>
              <w:tc>
                <w:tcPr>
                  <w:tcW w:w="967" w:type="pct"/>
                  <w:vAlign w:val="center"/>
                </w:tcPr>
                <w:p w14:paraId="2E584218">
                  <w:pPr>
                    <w:pStyle w:val="61"/>
                    <w:bidi w:val="0"/>
                    <w:rPr>
                      <w:rFonts w:hint="eastAsia"/>
                      <w:lang w:val="en-US" w:eastAsia="zh-CN"/>
                    </w:rPr>
                  </w:pPr>
                  <w:r>
                    <w:rPr>
                      <w:rFonts w:hint="eastAsia"/>
                      <w:lang w:val="en-US" w:eastAsia="zh-CN"/>
                    </w:rPr>
                    <w:t>1t/a</w:t>
                  </w:r>
                </w:p>
              </w:tc>
              <w:tc>
                <w:tcPr>
                  <w:tcW w:w="967" w:type="pct"/>
                  <w:vAlign w:val="center"/>
                </w:tcPr>
                <w:p w14:paraId="276A2586">
                  <w:pPr>
                    <w:pStyle w:val="61"/>
                    <w:bidi w:val="0"/>
                    <w:rPr>
                      <w:rFonts w:hint="default"/>
                      <w:lang w:val="en-US" w:eastAsia="zh-CN"/>
                    </w:rPr>
                  </w:pPr>
                  <w:r>
                    <w:rPr>
                      <w:rFonts w:hint="eastAsia"/>
                      <w:lang w:val="en-US" w:eastAsia="zh-CN"/>
                    </w:rPr>
                    <w:t>/</w:t>
                  </w:r>
                </w:p>
              </w:tc>
              <w:tc>
                <w:tcPr>
                  <w:tcW w:w="615" w:type="pct"/>
                  <w:vAlign w:val="center"/>
                </w:tcPr>
                <w:p w14:paraId="33DC902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781B73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5EE51D6">
                  <w:pPr>
                    <w:pStyle w:val="61"/>
                    <w:bidi w:val="0"/>
                    <w:rPr>
                      <w:rFonts w:hint="eastAsia"/>
                      <w:lang w:val="en-US" w:eastAsia="zh-CN"/>
                    </w:rPr>
                  </w:pPr>
                  <w:r>
                    <w:rPr>
                      <w:rFonts w:hint="eastAsia"/>
                      <w:lang w:val="en-US" w:eastAsia="zh-CN"/>
                    </w:rPr>
                    <w:t>11</w:t>
                  </w:r>
                </w:p>
              </w:tc>
              <w:tc>
                <w:tcPr>
                  <w:tcW w:w="2135" w:type="pct"/>
                  <w:vAlign w:val="center"/>
                </w:tcPr>
                <w:p w14:paraId="62C668B0">
                  <w:pPr>
                    <w:pStyle w:val="61"/>
                    <w:bidi w:val="0"/>
                    <w:rPr>
                      <w:rFonts w:hint="eastAsia"/>
                      <w:lang w:val="en-US" w:eastAsia="zh-CN"/>
                    </w:rPr>
                  </w:pPr>
                  <w:r>
                    <w:rPr>
                      <w:rFonts w:hint="eastAsia"/>
                      <w:lang w:val="en-US" w:eastAsia="zh-CN"/>
                    </w:rPr>
                    <w:t>多项生化质控品-水平1</w:t>
                  </w:r>
                </w:p>
              </w:tc>
              <w:tc>
                <w:tcPr>
                  <w:tcW w:w="967" w:type="pct"/>
                  <w:vAlign w:val="center"/>
                </w:tcPr>
                <w:p w14:paraId="70AB21FE">
                  <w:pPr>
                    <w:pStyle w:val="61"/>
                    <w:bidi w:val="0"/>
                    <w:rPr>
                      <w:rFonts w:hint="eastAsia"/>
                      <w:lang w:val="en-US" w:eastAsia="zh-CN"/>
                    </w:rPr>
                  </w:pPr>
                  <w:r>
                    <w:rPr>
                      <w:rFonts w:hint="eastAsia"/>
                      <w:lang w:val="en-US" w:eastAsia="zh-CN"/>
                    </w:rPr>
                    <w:t>0.18L/a</w:t>
                  </w:r>
                </w:p>
              </w:tc>
              <w:tc>
                <w:tcPr>
                  <w:tcW w:w="967" w:type="pct"/>
                  <w:vAlign w:val="center"/>
                </w:tcPr>
                <w:p w14:paraId="72132E10">
                  <w:pPr>
                    <w:pStyle w:val="61"/>
                    <w:bidi w:val="0"/>
                    <w:rPr>
                      <w:rFonts w:hint="default"/>
                      <w:lang w:val="en-US" w:eastAsia="zh-CN"/>
                    </w:rPr>
                  </w:pPr>
                  <w:r>
                    <w:rPr>
                      <w:rFonts w:hint="eastAsia"/>
                      <w:lang w:val="en-US" w:eastAsia="zh-CN"/>
                    </w:rPr>
                    <w:t>/</w:t>
                  </w:r>
                </w:p>
              </w:tc>
              <w:tc>
                <w:tcPr>
                  <w:tcW w:w="615" w:type="pct"/>
                  <w:vAlign w:val="center"/>
                </w:tcPr>
                <w:p w14:paraId="7D27BA1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09C69C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4011A79">
                  <w:pPr>
                    <w:pStyle w:val="61"/>
                    <w:bidi w:val="0"/>
                    <w:rPr>
                      <w:rFonts w:hint="eastAsia"/>
                      <w:lang w:val="en-US" w:eastAsia="zh-CN"/>
                    </w:rPr>
                  </w:pPr>
                  <w:r>
                    <w:rPr>
                      <w:rFonts w:hint="eastAsia"/>
                      <w:lang w:val="en-US" w:eastAsia="zh-CN"/>
                    </w:rPr>
                    <w:t>12</w:t>
                  </w:r>
                </w:p>
              </w:tc>
              <w:tc>
                <w:tcPr>
                  <w:tcW w:w="2135" w:type="pct"/>
                  <w:vAlign w:val="center"/>
                </w:tcPr>
                <w:p w14:paraId="096161A9">
                  <w:pPr>
                    <w:pStyle w:val="61"/>
                    <w:bidi w:val="0"/>
                    <w:rPr>
                      <w:rFonts w:hint="eastAsia"/>
                      <w:lang w:val="en-US" w:eastAsia="zh-CN"/>
                    </w:rPr>
                  </w:pPr>
                  <w:r>
                    <w:rPr>
                      <w:rFonts w:hint="eastAsia"/>
                      <w:lang w:val="en-US" w:eastAsia="zh-CN"/>
                    </w:rPr>
                    <w:t>多项生化质控品-水平2</w:t>
                  </w:r>
                </w:p>
              </w:tc>
              <w:tc>
                <w:tcPr>
                  <w:tcW w:w="967" w:type="pct"/>
                  <w:vAlign w:val="center"/>
                </w:tcPr>
                <w:p w14:paraId="77EC51BB">
                  <w:pPr>
                    <w:pStyle w:val="61"/>
                    <w:bidi w:val="0"/>
                    <w:rPr>
                      <w:rFonts w:hint="eastAsia"/>
                      <w:lang w:val="en-US" w:eastAsia="zh-CN"/>
                    </w:rPr>
                  </w:pPr>
                  <w:r>
                    <w:rPr>
                      <w:rFonts w:hint="eastAsia"/>
                      <w:lang w:val="en-US" w:eastAsia="zh-CN"/>
                    </w:rPr>
                    <w:t>0.18L/a</w:t>
                  </w:r>
                </w:p>
              </w:tc>
              <w:tc>
                <w:tcPr>
                  <w:tcW w:w="967" w:type="pct"/>
                  <w:vAlign w:val="center"/>
                </w:tcPr>
                <w:p w14:paraId="2175F605">
                  <w:pPr>
                    <w:pStyle w:val="61"/>
                    <w:bidi w:val="0"/>
                    <w:rPr>
                      <w:rFonts w:hint="default"/>
                      <w:lang w:val="en-US" w:eastAsia="zh-CN"/>
                    </w:rPr>
                  </w:pPr>
                  <w:r>
                    <w:rPr>
                      <w:rFonts w:hint="eastAsia"/>
                      <w:lang w:val="en-US" w:eastAsia="zh-CN"/>
                    </w:rPr>
                    <w:t>/</w:t>
                  </w:r>
                </w:p>
              </w:tc>
              <w:tc>
                <w:tcPr>
                  <w:tcW w:w="615" w:type="pct"/>
                  <w:vAlign w:val="center"/>
                </w:tcPr>
                <w:p w14:paraId="1BB4FFD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hint="eastAsia" w:eastAsia="宋体"/>
                      <w:sz w:val="21"/>
                      <w:szCs w:val="21"/>
                      <w:lang w:val="en-US" w:eastAsia="zh-CN"/>
                    </w:rPr>
                    <w:t>分期建设</w:t>
                  </w:r>
                </w:p>
              </w:tc>
            </w:tr>
            <w:tr w14:paraId="24691D5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6B14E71E">
                  <w:pPr>
                    <w:pStyle w:val="61"/>
                    <w:bidi w:val="0"/>
                    <w:rPr>
                      <w:rFonts w:hint="eastAsia"/>
                      <w:lang w:val="en-US" w:eastAsia="zh-CN"/>
                    </w:rPr>
                  </w:pPr>
                  <w:r>
                    <w:rPr>
                      <w:rFonts w:hint="eastAsia"/>
                      <w:lang w:val="en-US" w:eastAsia="zh-CN"/>
                    </w:rPr>
                    <w:t>13</w:t>
                  </w:r>
                </w:p>
              </w:tc>
              <w:tc>
                <w:tcPr>
                  <w:tcW w:w="2135" w:type="pct"/>
                  <w:vAlign w:val="center"/>
                </w:tcPr>
                <w:p w14:paraId="1BF36169">
                  <w:pPr>
                    <w:pStyle w:val="61"/>
                    <w:bidi w:val="0"/>
                    <w:rPr>
                      <w:rFonts w:hint="eastAsia"/>
                      <w:lang w:val="en-US" w:eastAsia="zh-CN"/>
                    </w:rPr>
                  </w:pPr>
                  <w:r>
                    <w:rPr>
                      <w:rFonts w:hint="eastAsia"/>
                      <w:lang w:val="en-US" w:eastAsia="zh-CN"/>
                    </w:rPr>
                    <w:t>HBsAg标准物质</w:t>
                  </w:r>
                </w:p>
              </w:tc>
              <w:tc>
                <w:tcPr>
                  <w:tcW w:w="967" w:type="pct"/>
                  <w:vAlign w:val="center"/>
                </w:tcPr>
                <w:p w14:paraId="62ECC831">
                  <w:pPr>
                    <w:pStyle w:val="61"/>
                    <w:bidi w:val="0"/>
                    <w:rPr>
                      <w:rFonts w:hint="eastAsia"/>
                      <w:lang w:val="en-US" w:eastAsia="zh-CN"/>
                    </w:rPr>
                  </w:pPr>
                  <w:r>
                    <w:rPr>
                      <w:rFonts w:hint="eastAsia"/>
                      <w:lang w:val="en-US" w:eastAsia="zh-CN"/>
                    </w:rPr>
                    <w:t>1.8L/a</w:t>
                  </w:r>
                </w:p>
              </w:tc>
              <w:tc>
                <w:tcPr>
                  <w:tcW w:w="967" w:type="pct"/>
                  <w:vAlign w:val="center"/>
                </w:tcPr>
                <w:p w14:paraId="7B5647BB">
                  <w:pPr>
                    <w:pStyle w:val="61"/>
                    <w:bidi w:val="0"/>
                    <w:rPr>
                      <w:rFonts w:hint="eastAsia"/>
                      <w:lang w:val="en-US" w:eastAsia="zh-CN"/>
                    </w:rPr>
                  </w:pPr>
                  <w:r>
                    <w:rPr>
                      <w:rFonts w:hint="eastAsia"/>
                      <w:lang w:val="en-US" w:eastAsia="zh-CN"/>
                    </w:rPr>
                    <w:t>1.8L/a</w:t>
                  </w:r>
                </w:p>
              </w:tc>
              <w:tc>
                <w:tcPr>
                  <w:tcW w:w="615" w:type="pct"/>
                  <w:vAlign w:val="center"/>
                </w:tcPr>
                <w:p w14:paraId="27F2B07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1"/>
                      <w:szCs w:val="21"/>
                      <w:lang w:val="en-US" w:eastAsia="zh-CN"/>
                    </w:rPr>
                  </w:pPr>
                  <w:r>
                    <w:rPr>
                      <w:rFonts w:eastAsia="宋体"/>
                      <w:sz w:val="21"/>
                      <w:szCs w:val="21"/>
                    </w:rPr>
                    <w:t>一致</w:t>
                  </w:r>
                </w:p>
              </w:tc>
            </w:tr>
            <w:tr w14:paraId="44FDFE7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E9D905D">
                  <w:pPr>
                    <w:pStyle w:val="61"/>
                    <w:bidi w:val="0"/>
                    <w:rPr>
                      <w:rFonts w:hint="eastAsia"/>
                      <w:lang w:val="en-US" w:eastAsia="zh-CN"/>
                    </w:rPr>
                  </w:pPr>
                  <w:r>
                    <w:rPr>
                      <w:rFonts w:hint="eastAsia"/>
                      <w:lang w:val="en-US" w:eastAsia="zh-CN"/>
                    </w:rPr>
                    <w:t>14</w:t>
                  </w:r>
                </w:p>
              </w:tc>
              <w:tc>
                <w:tcPr>
                  <w:tcW w:w="2135" w:type="pct"/>
                  <w:vAlign w:val="center"/>
                </w:tcPr>
                <w:p w14:paraId="1DB80DA1">
                  <w:pPr>
                    <w:pStyle w:val="61"/>
                    <w:bidi w:val="0"/>
                    <w:rPr>
                      <w:rFonts w:hint="eastAsia"/>
                      <w:lang w:val="en-US" w:eastAsia="zh-CN"/>
                    </w:rPr>
                  </w:pPr>
                  <w:r>
                    <w:rPr>
                      <w:rFonts w:hint="eastAsia"/>
                      <w:lang w:val="en-US" w:eastAsia="zh-CN"/>
                    </w:rPr>
                    <w:t>HCV Ab标准物质</w:t>
                  </w:r>
                </w:p>
              </w:tc>
              <w:tc>
                <w:tcPr>
                  <w:tcW w:w="967" w:type="pct"/>
                  <w:vAlign w:val="center"/>
                </w:tcPr>
                <w:p w14:paraId="38EF9984">
                  <w:pPr>
                    <w:pStyle w:val="61"/>
                    <w:bidi w:val="0"/>
                    <w:rPr>
                      <w:rFonts w:hint="eastAsia"/>
                      <w:lang w:val="en-US" w:eastAsia="zh-CN"/>
                    </w:rPr>
                  </w:pPr>
                  <w:r>
                    <w:rPr>
                      <w:rFonts w:hint="eastAsia"/>
                      <w:lang w:val="en-US" w:eastAsia="zh-CN"/>
                    </w:rPr>
                    <w:t>1L/a</w:t>
                  </w:r>
                </w:p>
              </w:tc>
              <w:tc>
                <w:tcPr>
                  <w:tcW w:w="967" w:type="pct"/>
                  <w:vAlign w:val="center"/>
                </w:tcPr>
                <w:p w14:paraId="58D8F910">
                  <w:pPr>
                    <w:pStyle w:val="61"/>
                    <w:bidi w:val="0"/>
                    <w:rPr>
                      <w:rFonts w:hint="eastAsia"/>
                      <w:lang w:val="en-US" w:eastAsia="zh-CN"/>
                    </w:rPr>
                  </w:pPr>
                  <w:r>
                    <w:rPr>
                      <w:rFonts w:hint="eastAsia"/>
                      <w:lang w:val="en-US" w:eastAsia="zh-CN"/>
                    </w:rPr>
                    <w:t>1L/a</w:t>
                  </w:r>
                </w:p>
              </w:tc>
              <w:tc>
                <w:tcPr>
                  <w:tcW w:w="615" w:type="pct"/>
                  <w:vAlign w:val="center"/>
                </w:tcPr>
                <w:p w14:paraId="0B57DE7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8D30ED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EBCE40A">
                  <w:pPr>
                    <w:pStyle w:val="61"/>
                    <w:bidi w:val="0"/>
                    <w:rPr>
                      <w:rFonts w:hint="eastAsia"/>
                      <w:lang w:val="en-US" w:eastAsia="zh-CN"/>
                    </w:rPr>
                  </w:pPr>
                  <w:r>
                    <w:rPr>
                      <w:rFonts w:hint="eastAsia"/>
                      <w:lang w:val="en-US" w:eastAsia="zh-CN"/>
                    </w:rPr>
                    <w:t>15</w:t>
                  </w:r>
                </w:p>
              </w:tc>
              <w:tc>
                <w:tcPr>
                  <w:tcW w:w="2135" w:type="pct"/>
                  <w:vAlign w:val="center"/>
                </w:tcPr>
                <w:p w14:paraId="3F853D6F">
                  <w:pPr>
                    <w:pStyle w:val="61"/>
                    <w:bidi w:val="0"/>
                    <w:rPr>
                      <w:rFonts w:hint="eastAsia"/>
                      <w:lang w:val="en-US" w:eastAsia="zh-CN"/>
                    </w:rPr>
                  </w:pPr>
                  <w:r>
                    <w:rPr>
                      <w:rFonts w:hint="eastAsia"/>
                      <w:lang w:val="en-US" w:eastAsia="zh-CN"/>
                    </w:rPr>
                    <w:t>HIV-1 P24 Ag标准物质</w:t>
                  </w:r>
                </w:p>
              </w:tc>
              <w:tc>
                <w:tcPr>
                  <w:tcW w:w="967" w:type="pct"/>
                  <w:vAlign w:val="center"/>
                </w:tcPr>
                <w:p w14:paraId="75929114">
                  <w:pPr>
                    <w:pStyle w:val="61"/>
                    <w:bidi w:val="0"/>
                    <w:rPr>
                      <w:rFonts w:hint="eastAsia"/>
                      <w:lang w:val="en-US" w:eastAsia="zh-CN"/>
                    </w:rPr>
                  </w:pPr>
                  <w:r>
                    <w:rPr>
                      <w:rFonts w:hint="eastAsia"/>
                      <w:lang w:val="en-US" w:eastAsia="zh-CN"/>
                    </w:rPr>
                    <w:t>3.6L/a</w:t>
                  </w:r>
                </w:p>
              </w:tc>
              <w:tc>
                <w:tcPr>
                  <w:tcW w:w="967" w:type="pct"/>
                  <w:vAlign w:val="center"/>
                </w:tcPr>
                <w:p w14:paraId="6E6D33BC">
                  <w:pPr>
                    <w:pStyle w:val="61"/>
                    <w:bidi w:val="0"/>
                    <w:rPr>
                      <w:rFonts w:hint="eastAsia"/>
                      <w:lang w:val="en-US" w:eastAsia="zh-CN"/>
                    </w:rPr>
                  </w:pPr>
                  <w:r>
                    <w:rPr>
                      <w:rFonts w:hint="eastAsia"/>
                      <w:lang w:val="en-US" w:eastAsia="zh-CN"/>
                    </w:rPr>
                    <w:t>3.6L/a</w:t>
                  </w:r>
                </w:p>
              </w:tc>
              <w:tc>
                <w:tcPr>
                  <w:tcW w:w="615" w:type="pct"/>
                  <w:vAlign w:val="center"/>
                </w:tcPr>
                <w:p w14:paraId="0487624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55DA25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CCADFB3">
                  <w:pPr>
                    <w:pStyle w:val="61"/>
                    <w:bidi w:val="0"/>
                    <w:rPr>
                      <w:rFonts w:hint="eastAsia"/>
                      <w:lang w:val="en-US" w:eastAsia="zh-CN"/>
                    </w:rPr>
                  </w:pPr>
                  <w:r>
                    <w:rPr>
                      <w:rFonts w:hint="eastAsia"/>
                      <w:lang w:val="en-US" w:eastAsia="zh-CN"/>
                    </w:rPr>
                    <w:t>16</w:t>
                  </w:r>
                </w:p>
              </w:tc>
              <w:tc>
                <w:tcPr>
                  <w:tcW w:w="2135" w:type="pct"/>
                  <w:vAlign w:val="center"/>
                </w:tcPr>
                <w:p w14:paraId="1DF4AA79">
                  <w:pPr>
                    <w:pStyle w:val="61"/>
                    <w:bidi w:val="0"/>
                    <w:rPr>
                      <w:rFonts w:hint="eastAsia"/>
                      <w:lang w:val="en-US" w:eastAsia="zh-CN"/>
                    </w:rPr>
                  </w:pPr>
                  <w:r>
                    <w:rPr>
                      <w:rFonts w:hint="eastAsia"/>
                      <w:lang w:val="en-US" w:eastAsia="zh-CN"/>
                    </w:rPr>
                    <w:t>抗HIV-1标准物质</w:t>
                  </w:r>
                </w:p>
              </w:tc>
              <w:tc>
                <w:tcPr>
                  <w:tcW w:w="967" w:type="pct"/>
                  <w:vAlign w:val="center"/>
                </w:tcPr>
                <w:p w14:paraId="4E3CB2A2">
                  <w:pPr>
                    <w:pStyle w:val="61"/>
                    <w:bidi w:val="0"/>
                    <w:rPr>
                      <w:rFonts w:hint="eastAsia"/>
                      <w:lang w:val="en-US" w:eastAsia="zh-CN"/>
                    </w:rPr>
                  </w:pPr>
                  <w:r>
                    <w:rPr>
                      <w:rFonts w:hint="eastAsia"/>
                      <w:lang w:val="en-US" w:eastAsia="zh-CN"/>
                    </w:rPr>
                    <w:t>0.9L/a</w:t>
                  </w:r>
                </w:p>
              </w:tc>
              <w:tc>
                <w:tcPr>
                  <w:tcW w:w="967" w:type="pct"/>
                  <w:vAlign w:val="center"/>
                </w:tcPr>
                <w:p w14:paraId="60E730B3">
                  <w:pPr>
                    <w:pStyle w:val="61"/>
                    <w:bidi w:val="0"/>
                    <w:rPr>
                      <w:rFonts w:hint="eastAsia"/>
                      <w:lang w:val="en-US" w:eastAsia="zh-CN"/>
                    </w:rPr>
                  </w:pPr>
                  <w:r>
                    <w:rPr>
                      <w:rFonts w:hint="eastAsia"/>
                      <w:lang w:val="en-US" w:eastAsia="zh-CN"/>
                    </w:rPr>
                    <w:t>0.9L/a</w:t>
                  </w:r>
                </w:p>
              </w:tc>
              <w:tc>
                <w:tcPr>
                  <w:tcW w:w="615" w:type="pct"/>
                  <w:vAlign w:val="center"/>
                </w:tcPr>
                <w:p w14:paraId="03DD8C5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C81B1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51755B26">
                  <w:pPr>
                    <w:pStyle w:val="61"/>
                    <w:bidi w:val="0"/>
                    <w:rPr>
                      <w:rFonts w:hint="eastAsia"/>
                      <w:lang w:val="en-US" w:eastAsia="zh-CN"/>
                    </w:rPr>
                  </w:pPr>
                  <w:r>
                    <w:rPr>
                      <w:rFonts w:hint="eastAsia"/>
                      <w:lang w:val="en-US" w:eastAsia="zh-CN"/>
                    </w:rPr>
                    <w:t>17</w:t>
                  </w:r>
                </w:p>
              </w:tc>
              <w:tc>
                <w:tcPr>
                  <w:tcW w:w="2135" w:type="pct"/>
                  <w:vAlign w:val="center"/>
                </w:tcPr>
                <w:p w14:paraId="1E36A343">
                  <w:pPr>
                    <w:pStyle w:val="61"/>
                    <w:bidi w:val="0"/>
                    <w:rPr>
                      <w:rFonts w:hint="eastAsia"/>
                      <w:lang w:val="en-US" w:eastAsia="zh-CN"/>
                    </w:rPr>
                  </w:pPr>
                  <w:r>
                    <w:rPr>
                      <w:rFonts w:hint="eastAsia"/>
                      <w:lang w:val="en-US" w:eastAsia="zh-CN"/>
                    </w:rPr>
                    <w:t>抗TP血清标准物质</w:t>
                  </w:r>
                </w:p>
              </w:tc>
              <w:tc>
                <w:tcPr>
                  <w:tcW w:w="967" w:type="pct"/>
                  <w:vAlign w:val="center"/>
                </w:tcPr>
                <w:p w14:paraId="31220EBE">
                  <w:pPr>
                    <w:pStyle w:val="61"/>
                    <w:bidi w:val="0"/>
                    <w:rPr>
                      <w:rFonts w:hint="eastAsia"/>
                      <w:lang w:val="en-US" w:eastAsia="zh-CN"/>
                    </w:rPr>
                  </w:pPr>
                  <w:r>
                    <w:rPr>
                      <w:rFonts w:hint="eastAsia"/>
                      <w:lang w:val="en-US" w:eastAsia="zh-CN"/>
                    </w:rPr>
                    <w:t>1.8L/a</w:t>
                  </w:r>
                </w:p>
              </w:tc>
              <w:tc>
                <w:tcPr>
                  <w:tcW w:w="967" w:type="pct"/>
                  <w:vAlign w:val="center"/>
                </w:tcPr>
                <w:p w14:paraId="5195B9BB">
                  <w:pPr>
                    <w:pStyle w:val="61"/>
                    <w:bidi w:val="0"/>
                    <w:rPr>
                      <w:rFonts w:hint="eastAsia"/>
                      <w:lang w:val="en-US" w:eastAsia="zh-CN"/>
                    </w:rPr>
                  </w:pPr>
                  <w:r>
                    <w:rPr>
                      <w:rFonts w:hint="eastAsia"/>
                      <w:lang w:val="en-US" w:eastAsia="zh-CN"/>
                    </w:rPr>
                    <w:t>1.8L/a</w:t>
                  </w:r>
                </w:p>
              </w:tc>
              <w:tc>
                <w:tcPr>
                  <w:tcW w:w="615" w:type="pct"/>
                  <w:vAlign w:val="center"/>
                </w:tcPr>
                <w:p w14:paraId="4356302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2E7959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5742500D">
                  <w:pPr>
                    <w:pStyle w:val="61"/>
                    <w:bidi w:val="0"/>
                    <w:rPr>
                      <w:rFonts w:hint="eastAsia"/>
                      <w:lang w:val="en-US" w:eastAsia="zh-CN"/>
                    </w:rPr>
                  </w:pPr>
                  <w:r>
                    <w:rPr>
                      <w:rFonts w:hint="eastAsia"/>
                      <w:lang w:val="en-US" w:eastAsia="zh-CN"/>
                    </w:rPr>
                    <w:t>18</w:t>
                  </w:r>
                </w:p>
              </w:tc>
              <w:tc>
                <w:tcPr>
                  <w:tcW w:w="2135" w:type="pct"/>
                  <w:vAlign w:val="center"/>
                </w:tcPr>
                <w:p w14:paraId="2605F60A">
                  <w:pPr>
                    <w:pStyle w:val="61"/>
                    <w:bidi w:val="0"/>
                    <w:rPr>
                      <w:rFonts w:hint="eastAsia"/>
                      <w:lang w:val="en-US" w:eastAsia="zh-CN"/>
                    </w:rPr>
                  </w:pPr>
                  <w:r>
                    <w:rPr>
                      <w:rFonts w:hint="eastAsia"/>
                      <w:lang w:val="en-US" w:eastAsia="zh-CN"/>
                    </w:rPr>
                    <w:t>消毒片</w:t>
                  </w:r>
                </w:p>
              </w:tc>
              <w:tc>
                <w:tcPr>
                  <w:tcW w:w="967" w:type="pct"/>
                  <w:vAlign w:val="center"/>
                </w:tcPr>
                <w:p w14:paraId="4DBCA603">
                  <w:pPr>
                    <w:pStyle w:val="61"/>
                    <w:bidi w:val="0"/>
                    <w:rPr>
                      <w:rFonts w:hint="eastAsia"/>
                      <w:lang w:val="en-US" w:eastAsia="zh-CN"/>
                    </w:rPr>
                  </w:pPr>
                  <w:r>
                    <w:rPr>
                      <w:rFonts w:hint="eastAsia"/>
                      <w:lang w:val="en-US" w:eastAsia="zh-CN"/>
                    </w:rPr>
                    <w:t>22箱/a</w:t>
                  </w:r>
                </w:p>
              </w:tc>
              <w:tc>
                <w:tcPr>
                  <w:tcW w:w="967" w:type="pct"/>
                  <w:vAlign w:val="center"/>
                </w:tcPr>
                <w:p w14:paraId="25E48DF9">
                  <w:pPr>
                    <w:pStyle w:val="61"/>
                    <w:bidi w:val="0"/>
                    <w:rPr>
                      <w:rFonts w:hint="eastAsia"/>
                      <w:lang w:val="en-US" w:eastAsia="zh-CN"/>
                    </w:rPr>
                  </w:pPr>
                  <w:r>
                    <w:rPr>
                      <w:rFonts w:hint="eastAsia"/>
                      <w:lang w:val="en-US" w:eastAsia="zh-CN"/>
                    </w:rPr>
                    <w:t>22箱/a</w:t>
                  </w:r>
                </w:p>
              </w:tc>
              <w:tc>
                <w:tcPr>
                  <w:tcW w:w="615" w:type="pct"/>
                  <w:vAlign w:val="center"/>
                </w:tcPr>
                <w:p w14:paraId="14A58F5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41D811C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0DDD52DA">
                  <w:pPr>
                    <w:pStyle w:val="61"/>
                    <w:bidi w:val="0"/>
                    <w:rPr>
                      <w:rFonts w:hint="eastAsia"/>
                      <w:lang w:val="en-US" w:eastAsia="zh-CN"/>
                    </w:rPr>
                  </w:pPr>
                  <w:r>
                    <w:rPr>
                      <w:rFonts w:hint="eastAsia"/>
                      <w:lang w:val="en-US" w:eastAsia="zh-CN"/>
                    </w:rPr>
                    <w:t>19</w:t>
                  </w:r>
                </w:p>
              </w:tc>
              <w:tc>
                <w:tcPr>
                  <w:tcW w:w="2135" w:type="pct"/>
                  <w:vAlign w:val="center"/>
                </w:tcPr>
                <w:p w14:paraId="7EC03C86">
                  <w:pPr>
                    <w:pStyle w:val="61"/>
                    <w:bidi w:val="0"/>
                    <w:rPr>
                      <w:rFonts w:hint="eastAsia"/>
                      <w:lang w:val="en-US" w:eastAsia="zh-CN"/>
                    </w:rPr>
                  </w:pPr>
                  <w:r>
                    <w:rPr>
                      <w:rFonts w:hint="eastAsia"/>
                      <w:lang w:val="en-US" w:eastAsia="zh-CN"/>
                    </w:rPr>
                    <w:t>75%酒精</w:t>
                  </w:r>
                </w:p>
              </w:tc>
              <w:tc>
                <w:tcPr>
                  <w:tcW w:w="967" w:type="pct"/>
                  <w:vAlign w:val="center"/>
                </w:tcPr>
                <w:p w14:paraId="2FDEDDE3">
                  <w:pPr>
                    <w:pStyle w:val="61"/>
                    <w:bidi w:val="0"/>
                    <w:rPr>
                      <w:rFonts w:hint="eastAsia"/>
                      <w:lang w:val="en-US" w:eastAsia="zh-CN"/>
                    </w:rPr>
                  </w:pPr>
                  <w:r>
                    <w:rPr>
                      <w:rFonts w:hint="eastAsia"/>
                      <w:lang w:val="en-US" w:eastAsia="zh-CN"/>
                    </w:rPr>
                    <w:t>255kg/a</w:t>
                  </w:r>
                </w:p>
              </w:tc>
              <w:tc>
                <w:tcPr>
                  <w:tcW w:w="967" w:type="pct"/>
                  <w:vAlign w:val="center"/>
                </w:tcPr>
                <w:p w14:paraId="682D7996">
                  <w:pPr>
                    <w:pStyle w:val="61"/>
                    <w:bidi w:val="0"/>
                    <w:rPr>
                      <w:rFonts w:hint="eastAsia"/>
                      <w:lang w:val="en-US" w:eastAsia="zh-CN"/>
                    </w:rPr>
                  </w:pPr>
                  <w:r>
                    <w:rPr>
                      <w:rFonts w:hint="eastAsia"/>
                      <w:lang w:val="en-US" w:eastAsia="zh-CN"/>
                    </w:rPr>
                    <w:t>255kg/a</w:t>
                  </w:r>
                </w:p>
              </w:tc>
              <w:tc>
                <w:tcPr>
                  <w:tcW w:w="615" w:type="pct"/>
                  <w:vAlign w:val="center"/>
                </w:tcPr>
                <w:p w14:paraId="6F7A4C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33B478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20FC944E">
                  <w:pPr>
                    <w:pStyle w:val="61"/>
                    <w:bidi w:val="0"/>
                    <w:rPr>
                      <w:rFonts w:hint="eastAsia"/>
                      <w:lang w:val="en-US" w:eastAsia="zh-CN"/>
                    </w:rPr>
                  </w:pPr>
                  <w:r>
                    <w:rPr>
                      <w:rFonts w:hint="eastAsia"/>
                      <w:lang w:val="en-US" w:eastAsia="zh-CN"/>
                    </w:rPr>
                    <w:t>20</w:t>
                  </w:r>
                </w:p>
              </w:tc>
              <w:tc>
                <w:tcPr>
                  <w:tcW w:w="2135" w:type="pct"/>
                  <w:vAlign w:val="center"/>
                </w:tcPr>
                <w:p w14:paraId="14D24244">
                  <w:pPr>
                    <w:pStyle w:val="61"/>
                    <w:bidi w:val="0"/>
                    <w:rPr>
                      <w:rFonts w:hint="eastAsia"/>
                      <w:lang w:val="en-US" w:eastAsia="zh-CN"/>
                    </w:rPr>
                  </w:pPr>
                  <w:r>
                    <w:rPr>
                      <w:rFonts w:hint="eastAsia"/>
                      <w:lang w:val="en-US" w:eastAsia="zh-CN"/>
                    </w:rPr>
                    <w:t>一次性口罩</w:t>
                  </w:r>
                </w:p>
              </w:tc>
              <w:tc>
                <w:tcPr>
                  <w:tcW w:w="967" w:type="pct"/>
                  <w:vAlign w:val="center"/>
                </w:tcPr>
                <w:p w14:paraId="6144DA95">
                  <w:pPr>
                    <w:pStyle w:val="61"/>
                    <w:bidi w:val="0"/>
                    <w:rPr>
                      <w:rFonts w:hint="eastAsia"/>
                      <w:lang w:val="en-US" w:eastAsia="zh-CN"/>
                    </w:rPr>
                  </w:pPr>
                  <w:r>
                    <w:rPr>
                      <w:rFonts w:hint="eastAsia"/>
                      <w:lang w:val="en-US" w:eastAsia="zh-CN"/>
                    </w:rPr>
                    <w:t>5万个/a</w:t>
                  </w:r>
                </w:p>
              </w:tc>
              <w:tc>
                <w:tcPr>
                  <w:tcW w:w="967" w:type="pct"/>
                  <w:vAlign w:val="center"/>
                </w:tcPr>
                <w:p w14:paraId="643F797B">
                  <w:pPr>
                    <w:pStyle w:val="61"/>
                    <w:bidi w:val="0"/>
                    <w:rPr>
                      <w:rFonts w:hint="eastAsia"/>
                      <w:lang w:val="en-US" w:eastAsia="zh-CN"/>
                    </w:rPr>
                  </w:pPr>
                  <w:r>
                    <w:rPr>
                      <w:rFonts w:hint="eastAsia"/>
                      <w:lang w:val="en-US" w:eastAsia="zh-CN"/>
                    </w:rPr>
                    <w:t>5万个/a</w:t>
                  </w:r>
                </w:p>
              </w:tc>
              <w:tc>
                <w:tcPr>
                  <w:tcW w:w="615" w:type="pct"/>
                  <w:vAlign w:val="center"/>
                </w:tcPr>
                <w:p w14:paraId="0A0D1A3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A203B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C5A1020">
                  <w:pPr>
                    <w:pStyle w:val="61"/>
                    <w:bidi w:val="0"/>
                    <w:rPr>
                      <w:rFonts w:hint="eastAsia"/>
                      <w:lang w:val="en-US" w:eastAsia="zh-CN"/>
                    </w:rPr>
                  </w:pPr>
                  <w:r>
                    <w:rPr>
                      <w:rFonts w:hint="eastAsia"/>
                      <w:lang w:val="en-US" w:eastAsia="zh-CN"/>
                    </w:rPr>
                    <w:t>21</w:t>
                  </w:r>
                </w:p>
              </w:tc>
              <w:tc>
                <w:tcPr>
                  <w:tcW w:w="2135" w:type="pct"/>
                  <w:vAlign w:val="center"/>
                </w:tcPr>
                <w:p w14:paraId="362987BF">
                  <w:pPr>
                    <w:pStyle w:val="61"/>
                    <w:bidi w:val="0"/>
                    <w:rPr>
                      <w:rFonts w:hint="eastAsia"/>
                      <w:lang w:val="en-US" w:eastAsia="zh-CN"/>
                    </w:rPr>
                  </w:pPr>
                  <w:r>
                    <w:rPr>
                      <w:rFonts w:hint="eastAsia"/>
                      <w:lang w:val="en-US" w:eastAsia="zh-CN"/>
                    </w:rPr>
                    <w:t>一次性帽子</w:t>
                  </w:r>
                </w:p>
              </w:tc>
              <w:tc>
                <w:tcPr>
                  <w:tcW w:w="967" w:type="pct"/>
                  <w:vAlign w:val="center"/>
                </w:tcPr>
                <w:p w14:paraId="72498858">
                  <w:pPr>
                    <w:pStyle w:val="61"/>
                    <w:bidi w:val="0"/>
                    <w:rPr>
                      <w:rFonts w:hint="eastAsia"/>
                      <w:lang w:val="en-US" w:eastAsia="zh-CN"/>
                    </w:rPr>
                  </w:pPr>
                  <w:r>
                    <w:rPr>
                      <w:rFonts w:hint="eastAsia"/>
                      <w:lang w:val="en-US" w:eastAsia="zh-CN"/>
                    </w:rPr>
                    <w:t>5万个/a</w:t>
                  </w:r>
                </w:p>
              </w:tc>
              <w:tc>
                <w:tcPr>
                  <w:tcW w:w="967" w:type="pct"/>
                  <w:vAlign w:val="center"/>
                </w:tcPr>
                <w:p w14:paraId="0E8739D3">
                  <w:pPr>
                    <w:pStyle w:val="61"/>
                    <w:bidi w:val="0"/>
                    <w:rPr>
                      <w:rFonts w:hint="eastAsia"/>
                      <w:lang w:val="en-US" w:eastAsia="zh-CN"/>
                    </w:rPr>
                  </w:pPr>
                  <w:r>
                    <w:rPr>
                      <w:rFonts w:hint="eastAsia"/>
                      <w:lang w:val="en-US" w:eastAsia="zh-CN"/>
                    </w:rPr>
                    <w:t>5万个/a</w:t>
                  </w:r>
                </w:p>
              </w:tc>
              <w:tc>
                <w:tcPr>
                  <w:tcW w:w="615" w:type="pct"/>
                  <w:vAlign w:val="center"/>
                </w:tcPr>
                <w:p w14:paraId="5292F07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31DE7FF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75761D3C">
                  <w:pPr>
                    <w:pStyle w:val="61"/>
                    <w:bidi w:val="0"/>
                    <w:rPr>
                      <w:rFonts w:hint="eastAsia"/>
                      <w:lang w:val="en-US" w:eastAsia="zh-CN"/>
                    </w:rPr>
                  </w:pPr>
                  <w:r>
                    <w:rPr>
                      <w:rFonts w:hint="eastAsia"/>
                      <w:lang w:val="en-US" w:eastAsia="zh-CN"/>
                    </w:rPr>
                    <w:t>22</w:t>
                  </w:r>
                </w:p>
              </w:tc>
              <w:tc>
                <w:tcPr>
                  <w:tcW w:w="2135" w:type="pct"/>
                  <w:vAlign w:val="center"/>
                </w:tcPr>
                <w:p w14:paraId="4F4C7A69">
                  <w:pPr>
                    <w:pStyle w:val="61"/>
                    <w:bidi w:val="0"/>
                    <w:rPr>
                      <w:rFonts w:hint="eastAsia"/>
                      <w:lang w:val="en-US" w:eastAsia="zh-CN"/>
                    </w:rPr>
                  </w:pPr>
                  <w:r>
                    <w:rPr>
                      <w:rFonts w:hint="eastAsia"/>
                      <w:lang w:val="en-US" w:eastAsia="zh-CN"/>
                    </w:rPr>
                    <w:t>一次性鞋套</w:t>
                  </w:r>
                </w:p>
              </w:tc>
              <w:tc>
                <w:tcPr>
                  <w:tcW w:w="967" w:type="pct"/>
                  <w:vAlign w:val="center"/>
                </w:tcPr>
                <w:p w14:paraId="4400F279">
                  <w:pPr>
                    <w:pStyle w:val="61"/>
                    <w:bidi w:val="0"/>
                    <w:rPr>
                      <w:rFonts w:hint="eastAsia"/>
                      <w:lang w:val="en-US" w:eastAsia="zh-CN"/>
                    </w:rPr>
                  </w:pPr>
                  <w:r>
                    <w:rPr>
                      <w:rFonts w:hint="eastAsia"/>
                      <w:lang w:val="en-US" w:eastAsia="zh-CN"/>
                    </w:rPr>
                    <w:t>5万个/a</w:t>
                  </w:r>
                </w:p>
              </w:tc>
              <w:tc>
                <w:tcPr>
                  <w:tcW w:w="967" w:type="pct"/>
                  <w:vAlign w:val="center"/>
                </w:tcPr>
                <w:p w14:paraId="6C86C818">
                  <w:pPr>
                    <w:pStyle w:val="61"/>
                    <w:bidi w:val="0"/>
                    <w:rPr>
                      <w:rFonts w:hint="eastAsia"/>
                      <w:lang w:val="en-US" w:eastAsia="zh-CN"/>
                    </w:rPr>
                  </w:pPr>
                  <w:r>
                    <w:rPr>
                      <w:rFonts w:hint="eastAsia"/>
                      <w:lang w:val="en-US" w:eastAsia="zh-CN"/>
                    </w:rPr>
                    <w:t>5万个/a</w:t>
                  </w:r>
                </w:p>
              </w:tc>
              <w:tc>
                <w:tcPr>
                  <w:tcW w:w="615" w:type="pct"/>
                  <w:vAlign w:val="center"/>
                </w:tcPr>
                <w:p w14:paraId="3555A66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B2465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147DFFC">
                  <w:pPr>
                    <w:pStyle w:val="61"/>
                    <w:bidi w:val="0"/>
                    <w:rPr>
                      <w:rFonts w:hint="eastAsia"/>
                      <w:lang w:val="en-US" w:eastAsia="zh-CN"/>
                    </w:rPr>
                  </w:pPr>
                  <w:r>
                    <w:rPr>
                      <w:rFonts w:hint="eastAsia"/>
                      <w:lang w:val="en-US" w:eastAsia="zh-CN"/>
                    </w:rPr>
                    <w:t>23</w:t>
                  </w:r>
                </w:p>
              </w:tc>
              <w:tc>
                <w:tcPr>
                  <w:tcW w:w="2135" w:type="pct"/>
                  <w:vAlign w:val="center"/>
                </w:tcPr>
                <w:p w14:paraId="7D689152">
                  <w:pPr>
                    <w:pStyle w:val="61"/>
                    <w:bidi w:val="0"/>
                    <w:rPr>
                      <w:rFonts w:hint="eastAsia"/>
                      <w:lang w:val="en-US" w:eastAsia="zh-CN"/>
                    </w:rPr>
                  </w:pPr>
                  <w:r>
                    <w:rPr>
                      <w:rFonts w:hint="eastAsia"/>
                      <w:lang w:val="en-US" w:eastAsia="zh-CN"/>
                    </w:rPr>
                    <w:t>工作服</w:t>
                  </w:r>
                </w:p>
              </w:tc>
              <w:tc>
                <w:tcPr>
                  <w:tcW w:w="967" w:type="pct"/>
                  <w:vAlign w:val="center"/>
                </w:tcPr>
                <w:p w14:paraId="2F9C01A2">
                  <w:pPr>
                    <w:pStyle w:val="61"/>
                    <w:bidi w:val="0"/>
                    <w:rPr>
                      <w:rFonts w:hint="eastAsia"/>
                      <w:lang w:val="en-US" w:eastAsia="zh-CN"/>
                    </w:rPr>
                  </w:pPr>
                  <w:r>
                    <w:rPr>
                      <w:rFonts w:hint="eastAsia"/>
                      <w:lang w:val="en-US" w:eastAsia="zh-CN"/>
                    </w:rPr>
                    <w:t>64套/a</w:t>
                  </w:r>
                </w:p>
              </w:tc>
              <w:tc>
                <w:tcPr>
                  <w:tcW w:w="967" w:type="pct"/>
                  <w:vAlign w:val="center"/>
                </w:tcPr>
                <w:p w14:paraId="0C3B2F2B">
                  <w:pPr>
                    <w:pStyle w:val="61"/>
                    <w:bidi w:val="0"/>
                    <w:rPr>
                      <w:rFonts w:hint="eastAsia"/>
                      <w:lang w:val="en-US" w:eastAsia="zh-CN"/>
                    </w:rPr>
                  </w:pPr>
                  <w:r>
                    <w:rPr>
                      <w:rFonts w:hint="eastAsia"/>
                      <w:lang w:val="en-US" w:eastAsia="zh-CN"/>
                    </w:rPr>
                    <w:t>64套/a</w:t>
                  </w:r>
                </w:p>
              </w:tc>
              <w:tc>
                <w:tcPr>
                  <w:tcW w:w="615" w:type="pct"/>
                  <w:vAlign w:val="center"/>
                </w:tcPr>
                <w:p w14:paraId="45369CA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6FAA7B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0E1622F1">
                  <w:pPr>
                    <w:pStyle w:val="61"/>
                    <w:bidi w:val="0"/>
                    <w:rPr>
                      <w:rFonts w:hint="eastAsia"/>
                      <w:lang w:val="en-US" w:eastAsia="zh-CN"/>
                    </w:rPr>
                  </w:pPr>
                  <w:r>
                    <w:rPr>
                      <w:rFonts w:hint="eastAsia"/>
                      <w:lang w:val="en-US" w:eastAsia="zh-CN"/>
                    </w:rPr>
                    <w:t>24</w:t>
                  </w:r>
                </w:p>
              </w:tc>
              <w:tc>
                <w:tcPr>
                  <w:tcW w:w="2135" w:type="pct"/>
                  <w:vAlign w:val="center"/>
                </w:tcPr>
                <w:p w14:paraId="024735E5">
                  <w:pPr>
                    <w:pStyle w:val="61"/>
                    <w:bidi w:val="0"/>
                    <w:rPr>
                      <w:rFonts w:hint="eastAsia"/>
                      <w:lang w:val="en-US" w:eastAsia="zh-CN"/>
                    </w:rPr>
                  </w:pPr>
                  <w:r>
                    <w:rPr>
                      <w:rFonts w:hint="eastAsia"/>
                      <w:lang w:val="en-US" w:eastAsia="zh-CN"/>
                    </w:rPr>
                    <w:t>一次性薄膜手套</w:t>
                  </w:r>
                </w:p>
              </w:tc>
              <w:tc>
                <w:tcPr>
                  <w:tcW w:w="967" w:type="pct"/>
                  <w:vAlign w:val="center"/>
                </w:tcPr>
                <w:p w14:paraId="00EB4A77">
                  <w:pPr>
                    <w:pStyle w:val="61"/>
                    <w:bidi w:val="0"/>
                    <w:rPr>
                      <w:rFonts w:hint="eastAsia"/>
                      <w:lang w:val="en-US" w:eastAsia="zh-CN"/>
                    </w:rPr>
                  </w:pPr>
                  <w:r>
                    <w:rPr>
                      <w:rFonts w:hint="eastAsia"/>
                      <w:lang w:val="en-US" w:eastAsia="zh-CN"/>
                    </w:rPr>
                    <w:t>5万个/a</w:t>
                  </w:r>
                </w:p>
              </w:tc>
              <w:tc>
                <w:tcPr>
                  <w:tcW w:w="967" w:type="pct"/>
                  <w:vAlign w:val="center"/>
                </w:tcPr>
                <w:p w14:paraId="6BAEEC3E">
                  <w:pPr>
                    <w:pStyle w:val="61"/>
                    <w:bidi w:val="0"/>
                    <w:rPr>
                      <w:rFonts w:hint="eastAsia"/>
                      <w:lang w:val="en-US" w:eastAsia="zh-CN"/>
                    </w:rPr>
                  </w:pPr>
                  <w:r>
                    <w:rPr>
                      <w:rFonts w:hint="eastAsia"/>
                      <w:lang w:val="en-US" w:eastAsia="zh-CN"/>
                    </w:rPr>
                    <w:t>5万个/a</w:t>
                  </w:r>
                </w:p>
              </w:tc>
              <w:tc>
                <w:tcPr>
                  <w:tcW w:w="615" w:type="pct"/>
                  <w:vAlign w:val="center"/>
                </w:tcPr>
                <w:p w14:paraId="242D0F2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4212678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798D48CE">
                  <w:pPr>
                    <w:pStyle w:val="61"/>
                    <w:bidi w:val="0"/>
                    <w:rPr>
                      <w:rFonts w:hint="eastAsia"/>
                      <w:lang w:val="en-US" w:eastAsia="zh-CN"/>
                    </w:rPr>
                  </w:pPr>
                  <w:r>
                    <w:rPr>
                      <w:rFonts w:hint="eastAsia"/>
                      <w:lang w:val="en-US" w:eastAsia="zh-CN"/>
                    </w:rPr>
                    <w:t>25</w:t>
                  </w:r>
                </w:p>
              </w:tc>
              <w:tc>
                <w:tcPr>
                  <w:tcW w:w="2135" w:type="pct"/>
                  <w:vAlign w:val="center"/>
                </w:tcPr>
                <w:p w14:paraId="3C2F01DE">
                  <w:pPr>
                    <w:pStyle w:val="61"/>
                    <w:bidi w:val="0"/>
                    <w:rPr>
                      <w:rFonts w:hint="eastAsia"/>
                      <w:lang w:val="en-US" w:eastAsia="zh-CN"/>
                    </w:rPr>
                  </w:pPr>
                  <w:r>
                    <w:rPr>
                      <w:rFonts w:hint="eastAsia"/>
                      <w:lang w:val="en-US" w:eastAsia="zh-CN"/>
                    </w:rPr>
                    <w:t>一次性橡胶手套</w:t>
                  </w:r>
                </w:p>
              </w:tc>
              <w:tc>
                <w:tcPr>
                  <w:tcW w:w="967" w:type="pct"/>
                  <w:vAlign w:val="center"/>
                </w:tcPr>
                <w:p w14:paraId="72678560">
                  <w:pPr>
                    <w:pStyle w:val="61"/>
                    <w:bidi w:val="0"/>
                    <w:rPr>
                      <w:rFonts w:hint="eastAsia"/>
                      <w:lang w:val="en-US" w:eastAsia="zh-CN"/>
                    </w:rPr>
                  </w:pPr>
                  <w:r>
                    <w:rPr>
                      <w:rFonts w:hint="eastAsia"/>
                      <w:lang w:val="en-US" w:eastAsia="zh-CN"/>
                    </w:rPr>
                    <w:t>5万个/a</w:t>
                  </w:r>
                </w:p>
              </w:tc>
              <w:tc>
                <w:tcPr>
                  <w:tcW w:w="967" w:type="pct"/>
                  <w:vAlign w:val="center"/>
                </w:tcPr>
                <w:p w14:paraId="45BB78BA">
                  <w:pPr>
                    <w:pStyle w:val="61"/>
                    <w:bidi w:val="0"/>
                    <w:rPr>
                      <w:rFonts w:hint="eastAsia"/>
                      <w:lang w:val="en-US" w:eastAsia="zh-CN"/>
                    </w:rPr>
                  </w:pPr>
                  <w:r>
                    <w:rPr>
                      <w:rFonts w:hint="eastAsia"/>
                      <w:lang w:val="en-US" w:eastAsia="zh-CN"/>
                    </w:rPr>
                    <w:t>5万个/a</w:t>
                  </w:r>
                </w:p>
              </w:tc>
              <w:tc>
                <w:tcPr>
                  <w:tcW w:w="615" w:type="pct"/>
                  <w:vAlign w:val="center"/>
                </w:tcPr>
                <w:p w14:paraId="7ED164B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E4EB7E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C20513F">
                  <w:pPr>
                    <w:pStyle w:val="61"/>
                    <w:bidi w:val="0"/>
                    <w:rPr>
                      <w:rFonts w:hint="eastAsia"/>
                      <w:lang w:val="en-US" w:eastAsia="zh-CN"/>
                    </w:rPr>
                  </w:pPr>
                  <w:r>
                    <w:rPr>
                      <w:rFonts w:hint="eastAsia"/>
                      <w:lang w:val="en-US" w:eastAsia="zh-CN"/>
                    </w:rPr>
                    <w:t>26</w:t>
                  </w:r>
                </w:p>
              </w:tc>
              <w:tc>
                <w:tcPr>
                  <w:tcW w:w="2135" w:type="pct"/>
                  <w:vAlign w:val="center"/>
                </w:tcPr>
                <w:p w14:paraId="1ED99137">
                  <w:pPr>
                    <w:pStyle w:val="61"/>
                    <w:bidi w:val="0"/>
                    <w:rPr>
                      <w:rFonts w:hint="eastAsia"/>
                      <w:lang w:val="en-US" w:eastAsia="zh-CN"/>
                    </w:rPr>
                  </w:pPr>
                  <w:r>
                    <w:rPr>
                      <w:rFonts w:hint="eastAsia"/>
                      <w:lang w:val="en-US" w:eastAsia="zh-CN"/>
                    </w:rPr>
                    <w:t>全自动检测设备用一次性加样枪头（黑色）</w:t>
                  </w:r>
                </w:p>
              </w:tc>
              <w:tc>
                <w:tcPr>
                  <w:tcW w:w="967" w:type="pct"/>
                  <w:vAlign w:val="center"/>
                </w:tcPr>
                <w:p w14:paraId="1BA4AEB8">
                  <w:pPr>
                    <w:pStyle w:val="61"/>
                    <w:bidi w:val="0"/>
                    <w:rPr>
                      <w:rFonts w:hint="eastAsia"/>
                      <w:lang w:val="en-US" w:eastAsia="zh-CN"/>
                    </w:rPr>
                  </w:pPr>
                  <w:r>
                    <w:rPr>
                      <w:rFonts w:hint="eastAsia"/>
                      <w:lang w:val="en-US" w:eastAsia="zh-CN"/>
                    </w:rPr>
                    <w:t>250万支/a</w:t>
                  </w:r>
                </w:p>
              </w:tc>
              <w:tc>
                <w:tcPr>
                  <w:tcW w:w="967" w:type="pct"/>
                  <w:vAlign w:val="center"/>
                </w:tcPr>
                <w:p w14:paraId="0E1936DD">
                  <w:pPr>
                    <w:pStyle w:val="61"/>
                    <w:bidi w:val="0"/>
                    <w:rPr>
                      <w:rFonts w:hint="eastAsia"/>
                      <w:lang w:val="en-US" w:eastAsia="zh-CN"/>
                    </w:rPr>
                  </w:pPr>
                  <w:r>
                    <w:rPr>
                      <w:rFonts w:hint="eastAsia"/>
                      <w:lang w:val="en-US" w:eastAsia="zh-CN"/>
                    </w:rPr>
                    <w:t>250万支/a</w:t>
                  </w:r>
                </w:p>
              </w:tc>
              <w:tc>
                <w:tcPr>
                  <w:tcW w:w="615" w:type="pct"/>
                  <w:vAlign w:val="center"/>
                </w:tcPr>
                <w:p w14:paraId="0F0C1A0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7C44FB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6E807F66">
                  <w:pPr>
                    <w:pStyle w:val="61"/>
                    <w:bidi w:val="0"/>
                    <w:rPr>
                      <w:rFonts w:hint="eastAsia"/>
                      <w:lang w:val="en-US" w:eastAsia="zh-CN"/>
                    </w:rPr>
                  </w:pPr>
                  <w:r>
                    <w:rPr>
                      <w:rFonts w:hint="eastAsia"/>
                      <w:lang w:val="en-US" w:eastAsia="zh-CN"/>
                    </w:rPr>
                    <w:t>27</w:t>
                  </w:r>
                </w:p>
              </w:tc>
              <w:tc>
                <w:tcPr>
                  <w:tcW w:w="2135" w:type="pct"/>
                  <w:vAlign w:val="center"/>
                </w:tcPr>
                <w:p w14:paraId="52A45D6C">
                  <w:pPr>
                    <w:pStyle w:val="61"/>
                    <w:bidi w:val="0"/>
                    <w:rPr>
                      <w:rFonts w:hint="eastAsia"/>
                      <w:lang w:val="en-US" w:eastAsia="zh-CN"/>
                    </w:rPr>
                  </w:pPr>
                  <w:r>
                    <w:rPr>
                      <w:rFonts w:hint="eastAsia"/>
                      <w:lang w:val="en-US" w:eastAsia="zh-CN"/>
                    </w:rPr>
                    <w:t>全自动检测设备用一次性加样枪头（白色）</w:t>
                  </w:r>
                </w:p>
              </w:tc>
              <w:tc>
                <w:tcPr>
                  <w:tcW w:w="967" w:type="pct"/>
                  <w:vAlign w:val="center"/>
                </w:tcPr>
                <w:p w14:paraId="06A0CB55">
                  <w:pPr>
                    <w:pStyle w:val="61"/>
                    <w:bidi w:val="0"/>
                    <w:rPr>
                      <w:rFonts w:hint="eastAsia"/>
                      <w:lang w:val="en-US" w:eastAsia="zh-CN"/>
                    </w:rPr>
                  </w:pPr>
                  <w:r>
                    <w:rPr>
                      <w:rFonts w:hint="eastAsia"/>
                      <w:lang w:val="en-US" w:eastAsia="zh-CN"/>
                    </w:rPr>
                    <w:t>100万支/a</w:t>
                  </w:r>
                </w:p>
              </w:tc>
              <w:tc>
                <w:tcPr>
                  <w:tcW w:w="967" w:type="pct"/>
                  <w:vAlign w:val="center"/>
                </w:tcPr>
                <w:p w14:paraId="5D000D3A">
                  <w:pPr>
                    <w:pStyle w:val="61"/>
                    <w:bidi w:val="0"/>
                    <w:rPr>
                      <w:rFonts w:hint="eastAsia"/>
                      <w:lang w:val="en-US" w:eastAsia="zh-CN"/>
                    </w:rPr>
                  </w:pPr>
                  <w:r>
                    <w:rPr>
                      <w:rFonts w:hint="eastAsia"/>
                      <w:lang w:val="en-US" w:eastAsia="zh-CN"/>
                    </w:rPr>
                    <w:t>100万支/a</w:t>
                  </w:r>
                </w:p>
              </w:tc>
              <w:tc>
                <w:tcPr>
                  <w:tcW w:w="615" w:type="pct"/>
                  <w:vAlign w:val="center"/>
                </w:tcPr>
                <w:p w14:paraId="1B9D4AA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581DE9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3B9523CD">
                  <w:pPr>
                    <w:pStyle w:val="61"/>
                    <w:bidi w:val="0"/>
                    <w:rPr>
                      <w:rFonts w:hint="eastAsia"/>
                      <w:lang w:val="en-US" w:eastAsia="zh-CN"/>
                    </w:rPr>
                  </w:pPr>
                  <w:r>
                    <w:rPr>
                      <w:rFonts w:hint="eastAsia"/>
                      <w:lang w:val="en-US" w:eastAsia="zh-CN"/>
                    </w:rPr>
                    <w:t>28</w:t>
                  </w:r>
                </w:p>
              </w:tc>
              <w:tc>
                <w:tcPr>
                  <w:tcW w:w="2135" w:type="pct"/>
                  <w:vAlign w:val="center"/>
                </w:tcPr>
                <w:p w14:paraId="638B48D3">
                  <w:pPr>
                    <w:pStyle w:val="61"/>
                    <w:bidi w:val="0"/>
                    <w:rPr>
                      <w:rFonts w:hint="eastAsia"/>
                      <w:lang w:val="en-US" w:eastAsia="zh-CN"/>
                    </w:rPr>
                  </w:pPr>
                  <w:r>
                    <w:rPr>
                      <w:rFonts w:hint="eastAsia"/>
                      <w:lang w:val="en-US" w:eastAsia="zh-CN"/>
                    </w:rPr>
                    <w:t>移液器一次性加样枪头</w:t>
                  </w:r>
                </w:p>
              </w:tc>
              <w:tc>
                <w:tcPr>
                  <w:tcW w:w="967" w:type="pct"/>
                  <w:vAlign w:val="center"/>
                </w:tcPr>
                <w:p w14:paraId="7175A49C">
                  <w:pPr>
                    <w:pStyle w:val="61"/>
                    <w:bidi w:val="0"/>
                    <w:rPr>
                      <w:rFonts w:hint="eastAsia"/>
                      <w:lang w:val="en-US" w:eastAsia="zh-CN"/>
                    </w:rPr>
                  </w:pPr>
                  <w:r>
                    <w:rPr>
                      <w:rFonts w:hint="eastAsia"/>
                      <w:lang w:val="en-US" w:eastAsia="zh-CN"/>
                    </w:rPr>
                    <w:t>60万个/a</w:t>
                  </w:r>
                </w:p>
              </w:tc>
              <w:tc>
                <w:tcPr>
                  <w:tcW w:w="967" w:type="pct"/>
                  <w:vAlign w:val="center"/>
                </w:tcPr>
                <w:p w14:paraId="0753545C">
                  <w:pPr>
                    <w:pStyle w:val="61"/>
                    <w:bidi w:val="0"/>
                    <w:rPr>
                      <w:rFonts w:hint="eastAsia"/>
                      <w:lang w:val="en-US" w:eastAsia="zh-CN"/>
                    </w:rPr>
                  </w:pPr>
                  <w:r>
                    <w:rPr>
                      <w:rFonts w:hint="eastAsia"/>
                      <w:lang w:val="en-US" w:eastAsia="zh-CN"/>
                    </w:rPr>
                    <w:t>60万个/a</w:t>
                  </w:r>
                </w:p>
              </w:tc>
              <w:tc>
                <w:tcPr>
                  <w:tcW w:w="615" w:type="pct"/>
                  <w:vAlign w:val="center"/>
                </w:tcPr>
                <w:p w14:paraId="27CF55D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lang w:val="en-US" w:eastAsia="zh-CN"/>
                    </w:rPr>
                  </w:pPr>
                  <w:r>
                    <w:rPr>
                      <w:rFonts w:eastAsia="宋体"/>
                      <w:sz w:val="21"/>
                      <w:szCs w:val="21"/>
                    </w:rPr>
                    <w:t>一致</w:t>
                  </w:r>
                </w:p>
              </w:tc>
            </w:tr>
            <w:tr w14:paraId="7D36696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00" w:type="pct"/>
                  <w:gridSpan w:val="5"/>
                  <w:vAlign w:val="center"/>
                </w:tcPr>
                <w:p w14:paraId="460F76C8">
                  <w:pPr>
                    <w:pStyle w:val="61"/>
                    <w:bidi w:val="0"/>
                    <w:rPr>
                      <w:rFonts w:hint="eastAsia"/>
                      <w:lang w:val="en-US" w:eastAsia="zh-CN"/>
                    </w:rPr>
                  </w:pPr>
                  <w:r>
                    <w:rPr>
                      <w:rFonts w:hint="eastAsia"/>
                      <w:b/>
                      <w:bCs/>
                      <w:kern w:val="0"/>
                      <w:szCs w:val="21"/>
                    </w:rPr>
                    <w:t>资源能源消耗量</w:t>
                  </w:r>
                </w:p>
              </w:tc>
            </w:tr>
            <w:tr w14:paraId="58FCB8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51F81342">
                  <w:pPr>
                    <w:pStyle w:val="61"/>
                    <w:bidi w:val="0"/>
                    <w:rPr>
                      <w:rFonts w:hint="eastAsia"/>
                      <w:lang w:val="en-US" w:eastAsia="zh-CN"/>
                    </w:rPr>
                  </w:pPr>
                  <w:r>
                    <w:rPr>
                      <w:rFonts w:hint="eastAsia"/>
                      <w:lang w:val="en-US" w:eastAsia="zh-CN"/>
                    </w:rPr>
                    <w:t>1</w:t>
                  </w:r>
                </w:p>
              </w:tc>
              <w:tc>
                <w:tcPr>
                  <w:tcW w:w="2135" w:type="pct"/>
                  <w:vAlign w:val="center"/>
                </w:tcPr>
                <w:p w14:paraId="3507B573">
                  <w:pPr>
                    <w:pStyle w:val="61"/>
                    <w:bidi w:val="0"/>
                    <w:rPr>
                      <w:rFonts w:hint="eastAsia"/>
                      <w:lang w:val="en-US" w:eastAsia="zh-CN"/>
                    </w:rPr>
                  </w:pPr>
                  <w:r>
                    <w:rPr>
                      <w:rFonts w:hint="eastAsia"/>
                      <w:lang w:val="en-US" w:eastAsia="zh-CN"/>
                    </w:rPr>
                    <w:t>自来水用量</w:t>
                  </w:r>
                </w:p>
              </w:tc>
              <w:tc>
                <w:tcPr>
                  <w:tcW w:w="967" w:type="pct"/>
                  <w:vAlign w:val="center"/>
                </w:tcPr>
                <w:p w14:paraId="03C8DAE4">
                  <w:pPr>
                    <w:pStyle w:val="61"/>
                    <w:bidi w:val="0"/>
                    <w:rPr>
                      <w:rFonts w:hint="eastAsia"/>
                      <w:lang w:val="en-US" w:eastAsia="zh-CN"/>
                    </w:rPr>
                  </w:pPr>
                  <w:r>
                    <w:rPr>
                      <w:rFonts w:hint="eastAsia"/>
                      <w:lang w:val="en-US" w:eastAsia="zh-CN"/>
                    </w:rPr>
                    <w:t>1102.4t/a</w:t>
                  </w:r>
                </w:p>
              </w:tc>
              <w:tc>
                <w:tcPr>
                  <w:tcW w:w="967" w:type="pct"/>
                  <w:vAlign w:val="center"/>
                </w:tcPr>
                <w:p w14:paraId="49490C10">
                  <w:pPr>
                    <w:pStyle w:val="61"/>
                    <w:bidi w:val="0"/>
                    <w:rPr>
                      <w:rFonts w:hint="eastAsia"/>
                      <w:color w:val="FF0000"/>
                      <w:highlight w:val="none"/>
                      <w:lang w:val="en-US" w:eastAsia="zh-CN"/>
                    </w:rPr>
                  </w:pPr>
                  <w:r>
                    <w:rPr>
                      <w:rFonts w:hint="eastAsia"/>
                      <w:color w:val="FF0000"/>
                      <w:highlight w:val="none"/>
                      <w:lang w:val="en-US" w:eastAsia="zh-CN"/>
                    </w:rPr>
                    <w:t>1063.5t/a</w:t>
                  </w:r>
                </w:p>
              </w:tc>
              <w:tc>
                <w:tcPr>
                  <w:tcW w:w="615" w:type="pct"/>
                  <w:vAlign w:val="center"/>
                </w:tcPr>
                <w:p w14:paraId="588748B2">
                  <w:pPr>
                    <w:pStyle w:val="61"/>
                    <w:bidi w:val="0"/>
                    <w:rPr>
                      <w:rFonts w:hint="eastAsia"/>
                      <w:color w:val="FF0000"/>
                      <w:lang w:val="en-US" w:eastAsia="zh-CN"/>
                    </w:rPr>
                  </w:pPr>
                  <w:r>
                    <w:rPr>
                      <w:rFonts w:hint="eastAsia"/>
                      <w:color w:val="FF0000"/>
                      <w:lang w:val="en-US" w:eastAsia="zh-CN"/>
                    </w:rPr>
                    <w:t>分期建设</w:t>
                  </w:r>
                </w:p>
              </w:tc>
            </w:tr>
            <w:tr w14:paraId="4423D9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2024310F">
                  <w:pPr>
                    <w:pStyle w:val="61"/>
                    <w:bidi w:val="0"/>
                    <w:rPr>
                      <w:rFonts w:hint="eastAsia"/>
                      <w:lang w:val="en-US" w:eastAsia="zh-CN"/>
                    </w:rPr>
                  </w:pPr>
                  <w:r>
                    <w:rPr>
                      <w:rFonts w:hint="eastAsia"/>
                      <w:lang w:val="en-US" w:eastAsia="zh-CN"/>
                    </w:rPr>
                    <w:t>2</w:t>
                  </w:r>
                </w:p>
              </w:tc>
              <w:tc>
                <w:tcPr>
                  <w:tcW w:w="2135" w:type="pct"/>
                  <w:vAlign w:val="center"/>
                </w:tcPr>
                <w:p w14:paraId="277ADF52">
                  <w:pPr>
                    <w:pStyle w:val="61"/>
                    <w:bidi w:val="0"/>
                    <w:rPr>
                      <w:rFonts w:hint="eastAsia"/>
                      <w:lang w:val="en-US" w:eastAsia="zh-CN"/>
                    </w:rPr>
                  </w:pPr>
                  <w:r>
                    <w:rPr>
                      <w:rFonts w:hint="eastAsia"/>
                      <w:lang w:val="en-US" w:eastAsia="zh-CN"/>
                    </w:rPr>
                    <w:t>纯水量</w:t>
                  </w:r>
                </w:p>
              </w:tc>
              <w:tc>
                <w:tcPr>
                  <w:tcW w:w="967" w:type="pct"/>
                  <w:vAlign w:val="center"/>
                </w:tcPr>
                <w:p w14:paraId="2FD62295">
                  <w:pPr>
                    <w:pStyle w:val="61"/>
                    <w:bidi w:val="0"/>
                    <w:rPr>
                      <w:rFonts w:hint="eastAsia"/>
                      <w:lang w:val="en-US" w:eastAsia="zh-CN"/>
                    </w:rPr>
                  </w:pPr>
                  <w:r>
                    <w:rPr>
                      <w:rFonts w:hint="eastAsia"/>
                      <w:lang w:val="en-US" w:eastAsia="zh-CN"/>
                    </w:rPr>
                    <w:t>309.21t/a</w:t>
                  </w:r>
                </w:p>
              </w:tc>
              <w:tc>
                <w:tcPr>
                  <w:tcW w:w="967" w:type="pct"/>
                  <w:vAlign w:val="center"/>
                </w:tcPr>
                <w:p w14:paraId="08DAC274">
                  <w:pPr>
                    <w:pStyle w:val="61"/>
                    <w:bidi w:val="0"/>
                    <w:rPr>
                      <w:rFonts w:hint="eastAsia"/>
                      <w:color w:val="FF0000"/>
                      <w:highlight w:val="none"/>
                      <w:lang w:val="en-US" w:eastAsia="zh-CN"/>
                    </w:rPr>
                  </w:pPr>
                  <w:r>
                    <w:rPr>
                      <w:rFonts w:hint="eastAsia"/>
                      <w:color w:val="FF0000"/>
                      <w:highlight w:val="none"/>
                      <w:lang w:val="en-US" w:eastAsia="zh-CN"/>
                    </w:rPr>
                    <w:t>289.5t/a</w:t>
                  </w:r>
                </w:p>
              </w:tc>
              <w:tc>
                <w:tcPr>
                  <w:tcW w:w="615" w:type="pct"/>
                  <w:vAlign w:val="center"/>
                </w:tcPr>
                <w:p w14:paraId="33C26830">
                  <w:pPr>
                    <w:pStyle w:val="61"/>
                    <w:bidi w:val="0"/>
                    <w:rPr>
                      <w:rFonts w:hint="eastAsia"/>
                      <w:color w:val="FF0000"/>
                      <w:lang w:val="en-US" w:eastAsia="zh-CN"/>
                    </w:rPr>
                  </w:pPr>
                  <w:r>
                    <w:rPr>
                      <w:rFonts w:hint="eastAsia"/>
                      <w:color w:val="FF0000"/>
                      <w:lang w:val="en-US" w:eastAsia="zh-CN"/>
                    </w:rPr>
                    <w:t>分期建设</w:t>
                  </w:r>
                </w:p>
              </w:tc>
            </w:tr>
            <w:tr w14:paraId="6B18A1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16047E85">
                  <w:pPr>
                    <w:pStyle w:val="61"/>
                    <w:bidi w:val="0"/>
                    <w:rPr>
                      <w:rFonts w:hint="eastAsia"/>
                      <w:lang w:val="en-US" w:eastAsia="zh-CN"/>
                    </w:rPr>
                  </w:pPr>
                  <w:r>
                    <w:rPr>
                      <w:rFonts w:hint="eastAsia"/>
                      <w:lang w:val="en-US" w:eastAsia="zh-CN"/>
                    </w:rPr>
                    <w:t>3</w:t>
                  </w:r>
                </w:p>
              </w:tc>
              <w:tc>
                <w:tcPr>
                  <w:tcW w:w="2135" w:type="pct"/>
                  <w:vAlign w:val="center"/>
                </w:tcPr>
                <w:p w14:paraId="457677D4">
                  <w:pPr>
                    <w:pStyle w:val="61"/>
                    <w:bidi w:val="0"/>
                    <w:rPr>
                      <w:rFonts w:hint="eastAsia"/>
                      <w:lang w:val="en-US" w:eastAsia="zh-CN"/>
                    </w:rPr>
                  </w:pPr>
                  <w:r>
                    <w:rPr>
                      <w:rFonts w:hint="eastAsia"/>
                      <w:lang w:val="en-US" w:eastAsia="zh-CN"/>
                    </w:rPr>
                    <w:t>蒸汽</w:t>
                  </w:r>
                </w:p>
              </w:tc>
              <w:tc>
                <w:tcPr>
                  <w:tcW w:w="967" w:type="pct"/>
                  <w:vAlign w:val="center"/>
                </w:tcPr>
                <w:p w14:paraId="6CDFCCBD">
                  <w:pPr>
                    <w:pStyle w:val="61"/>
                    <w:bidi w:val="0"/>
                    <w:rPr>
                      <w:rFonts w:hint="eastAsia"/>
                      <w:lang w:val="en-US" w:eastAsia="zh-CN"/>
                    </w:rPr>
                  </w:pPr>
                  <w:r>
                    <w:rPr>
                      <w:rFonts w:hint="eastAsia"/>
                      <w:lang w:val="en-US" w:eastAsia="zh-CN"/>
                    </w:rPr>
                    <w:t>720m³/a</w:t>
                  </w:r>
                </w:p>
              </w:tc>
              <w:tc>
                <w:tcPr>
                  <w:tcW w:w="967" w:type="pct"/>
                  <w:vAlign w:val="center"/>
                </w:tcPr>
                <w:p w14:paraId="018456E6">
                  <w:pPr>
                    <w:pStyle w:val="61"/>
                    <w:bidi w:val="0"/>
                    <w:rPr>
                      <w:rFonts w:hint="eastAsia"/>
                      <w:highlight w:val="none"/>
                      <w:lang w:val="en-US" w:eastAsia="zh-CN"/>
                    </w:rPr>
                  </w:pPr>
                  <w:r>
                    <w:rPr>
                      <w:rFonts w:hint="eastAsia"/>
                      <w:highlight w:val="none"/>
                      <w:lang w:val="en-US" w:eastAsia="zh-CN"/>
                    </w:rPr>
                    <w:t>720m³/a</w:t>
                  </w:r>
                </w:p>
              </w:tc>
              <w:tc>
                <w:tcPr>
                  <w:tcW w:w="615" w:type="pct"/>
                  <w:vAlign w:val="center"/>
                </w:tcPr>
                <w:p w14:paraId="04AFE609">
                  <w:pPr>
                    <w:pStyle w:val="61"/>
                    <w:bidi w:val="0"/>
                    <w:rPr>
                      <w:rFonts w:hint="eastAsia"/>
                      <w:color w:val="FF0000"/>
                      <w:lang w:val="en-US" w:eastAsia="zh-CN"/>
                    </w:rPr>
                  </w:pPr>
                  <w:r>
                    <w:rPr>
                      <w:rFonts w:hint="eastAsia"/>
                      <w:color w:val="FF0000"/>
                      <w:lang w:val="en-US" w:eastAsia="zh-CN"/>
                    </w:rPr>
                    <w:t>分期建设</w:t>
                  </w:r>
                </w:p>
              </w:tc>
            </w:tr>
            <w:tr w14:paraId="12333F0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3" w:type="pct"/>
                  <w:vAlign w:val="center"/>
                </w:tcPr>
                <w:p w14:paraId="44FC9F5C">
                  <w:pPr>
                    <w:pStyle w:val="61"/>
                    <w:bidi w:val="0"/>
                    <w:rPr>
                      <w:rFonts w:hint="eastAsia"/>
                      <w:lang w:val="en-US" w:eastAsia="zh-CN"/>
                    </w:rPr>
                  </w:pPr>
                  <w:r>
                    <w:rPr>
                      <w:rFonts w:hint="eastAsia"/>
                      <w:lang w:val="en-US" w:eastAsia="zh-CN"/>
                    </w:rPr>
                    <w:t>4</w:t>
                  </w:r>
                </w:p>
              </w:tc>
              <w:tc>
                <w:tcPr>
                  <w:tcW w:w="2135" w:type="pct"/>
                  <w:vAlign w:val="center"/>
                </w:tcPr>
                <w:p w14:paraId="2A7A72C7">
                  <w:pPr>
                    <w:pStyle w:val="61"/>
                    <w:bidi w:val="0"/>
                    <w:rPr>
                      <w:rFonts w:hint="eastAsia"/>
                      <w:lang w:val="en-US" w:eastAsia="zh-CN"/>
                    </w:rPr>
                  </w:pPr>
                  <w:r>
                    <w:rPr>
                      <w:rFonts w:hint="eastAsia"/>
                      <w:lang w:val="en-US" w:eastAsia="zh-CN"/>
                    </w:rPr>
                    <w:t>用电量</w:t>
                  </w:r>
                </w:p>
              </w:tc>
              <w:tc>
                <w:tcPr>
                  <w:tcW w:w="967" w:type="pct"/>
                  <w:vAlign w:val="center"/>
                </w:tcPr>
                <w:p w14:paraId="3691F46A">
                  <w:pPr>
                    <w:pStyle w:val="61"/>
                    <w:bidi w:val="0"/>
                    <w:rPr>
                      <w:rFonts w:hint="eastAsia"/>
                      <w:lang w:val="en-US" w:eastAsia="zh-CN"/>
                    </w:rPr>
                  </w:pPr>
                  <w:r>
                    <w:rPr>
                      <w:rFonts w:hint="eastAsia"/>
                      <w:lang w:val="en-US" w:eastAsia="zh-CN"/>
                    </w:rPr>
                    <w:t>1.3万kW·h/a</w:t>
                  </w:r>
                </w:p>
              </w:tc>
              <w:tc>
                <w:tcPr>
                  <w:tcW w:w="967" w:type="pct"/>
                  <w:vAlign w:val="center"/>
                </w:tcPr>
                <w:p w14:paraId="0C67304D">
                  <w:pPr>
                    <w:pStyle w:val="61"/>
                    <w:bidi w:val="0"/>
                    <w:rPr>
                      <w:rFonts w:hint="eastAsia"/>
                      <w:color w:val="FF0000"/>
                      <w:highlight w:val="none"/>
                      <w:lang w:val="en-US" w:eastAsia="zh-CN"/>
                    </w:rPr>
                  </w:pPr>
                  <w:r>
                    <w:rPr>
                      <w:rFonts w:hint="eastAsia"/>
                      <w:color w:val="FF0000"/>
                      <w:highlight w:val="none"/>
                      <w:lang w:val="en-US" w:eastAsia="zh-CN"/>
                    </w:rPr>
                    <w:t>1.1万kW·h/a</w:t>
                  </w:r>
                </w:p>
              </w:tc>
              <w:tc>
                <w:tcPr>
                  <w:tcW w:w="615" w:type="pct"/>
                  <w:vAlign w:val="center"/>
                </w:tcPr>
                <w:p w14:paraId="5E76E4C5">
                  <w:pPr>
                    <w:pStyle w:val="61"/>
                    <w:bidi w:val="0"/>
                    <w:rPr>
                      <w:rFonts w:hint="default"/>
                      <w:color w:val="FF0000"/>
                      <w:lang w:val="en-US" w:eastAsia="zh-CN"/>
                    </w:rPr>
                  </w:pPr>
                  <w:r>
                    <w:rPr>
                      <w:rFonts w:hint="eastAsia"/>
                      <w:color w:val="FF0000"/>
                      <w:lang w:val="en-US" w:eastAsia="zh-CN"/>
                    </w:rPr>
                    <w:t>分期建设</w:t>
                  </w:r>
                </w:p>
              </w:tc>
            </w:tr>
          </w:tbl>
          <w:p w14:paraId="0E6F272C">
            <w:pPr>
              <w:keepNext w:val="0"/>
              <w:keepLines w:val="0"/>
              <w:pageBreakBefore w:val="0"/>
              <w:widowControl/>
              <w:kinsoku/>
              <w:wordWrap/>
              <w:overflowPunct/>
              <w:topLinePunct w:val="0"/>
              <w:autoSpaceDE/>
              <w:autoSpaceDN/>
              <w:bidi w:val="0"/>
              <w:adjustRightInd w:val="0"/>
              <w:snapToGrid w:val="0"/>
              <w:spacing w:after="0" w:line="540" w:lineRule="exact"/>
              <w:ind w:firstLine="482" w:firstLineChars="200"/>
              <w:textAlignment w:val="auto"/>
              <w:rPr>
                <w:rFonts w:hint="eastAsia" w:eastAsia="宋体"/>
                <w:b/>
                <w:bCs/>
                <w:kern w:val="2"/>
                <w:sz w:val="24"/>
                <w:szCs w:val="20"/>
                <w:lang w:val="en-US" w:eastAsia="zh-CN"/>
              </w:rPr>
            </w:pPr>
            <w:r>
              <w:rPr>
                <w:rFonts w:hint="eastAsia" w:eastAsia="宋体"/>
                <w:b/>
                <w:bCs/>
                <w:kern w:val="2"/>
                <w:sz w:val="24"/>
                <w:szCs w:val="20"/>
                <w:lang w:val="en-US" w:eastAsia="zh-CN"/>
              </w:rPr>
              <w:t>6、水平衡</w:t>
            </w:r>
          </w:p>
          <w:p w14:paraId="58009003">
            <w:pPr>
              <w:keepNext w:val="0"/>
              <w:keepLines w:val="0"/>
              <w:pageBreakBefore w:val="0"/>
              <w:widowControl/>
              <w:kinsoku/>
              <w:wordWrap/>
              <w:overflowPunct/>
              <w:topLinePunct w:val="0"/>
              <w:autoSpaceDE/>
              <w:autoSpaceDN/>
              <w:bidi w:val="0"/>
              <w:adjustRightInd w:val="0"/>
              <w:snapToGrid w:val="0"/>
              <w:spacing w:after="0" w:line="540" w:lineRule="exact"/>
              <w:ind w:firstLine="480" w:firstLineChars="200"/>
              <w:textAlignment w:val="auto"/>
              <w:rPr>
                <w:rFonts w:hint="default" w:eastAsia="宋体"/>
                <w:kern w:val="2"/>
                <w:sz w:val="24"/>
                <w:szCs w:val="20"/>
                <w:lang w:val="en-US" w:eastAsia="zh-CN"/>
              </w:rPr>
            </w:pPr>
            <w:r>
              <w:rPr>
                <w:rFonts w:hint="eastAsia" w:eastAsia="宋体"/>
                <w:kern w:val="2"/>
                <w:sz w:val="24"/>
                <w:szCs w:val="20"/>
                <w:lang w:val="en-US" w:eastAsia="zh-CN"/>
              </w:rPr>
              <w:t>本项目实际分期建设，水平衡与环评中不一致；本项目实际水平衡见下图。</w:t>
            </w:r>
          </w:p>
          <w:p w14:paraId="545A1A98">
            <w:pPr>
              <w:jc w:val="center"/>
              <w:rPr>
                <w:rFonts w:ascii="Times New Roman" w:hAnsi="Times New Roman" w:eastAsia="黑体"/>
                <w:bCs/>
                <w:color w:val="000000"/>
                <w:kern w:val="2"/>
                <w:sz w:val="24"/>
                <w:szCs w:val="24"/>
                <w:lang w:val="pt-BR"/>
              </w:rPr>
            </w:pPr>
            <w:r>
              <w:object>
                <v:shape id="_x0000_i1025" o:spt="75" alt="" type="#_x0000_t75" style="height:325pt;width:455.35pt;" o:ole="t" filled="f" o:preferrelative="t" stroked="f" coordsize="21600,21600">
                  <v:path/>
                  <v:fill on="f" focussize="0,0"/>
                  <v:stroke on="f"/>
                  <v:imagedata r:id="rId10" o:title=""/>
                  <o:lock v:ext="edit" aspectratio="t"/>
                  <w10:wrap type="none"/>
                  <w10:anchorlock/>
                </v:shape>
                <o:OLEObject Type="Embed" ProgID="Visio.Drawing.15" ShapeID="_x0000_i1025" DrawAspect="Content" ObjectID="_1468075725" r:id="rId9">
                  <o:LockedField>false</o:LockedField>
                </o:OLEObject>
              </w:object>
            </w:r>
            <w:r>
              <w:rPr>
                <w:rFonts w:hint="eastAsia" w:ascii="Times New Roman" w:hAnsi="Times New Roman" w:eastAsia="黑体"/>
                <w:bCs/>
                <w:color w:val="000000"/>
                <w:kern w:val="2"/>
                <w:sz w:val="24"/>
                <w:szCs w:val="24"/>
              </w:rPr>
              <w:t>图</w:t>
            </w:r>
            <w:r>
              <w:rPr>
                <w:rFonts w:hint="eastAsia" w:ascii="Times New Roman" w:hAnsi="Times New Roman" w:eastAsia="黑体"/>
                <w:bCs/>
                <w:color w:val="000000"/>
                <w:kern w:val="2"/>
                <w:sz w:val="24"/>
                <w:szCs w:val="24"/>
                <w:lang w:val="en-US" w:eastAsia="zh-CN"/>
              </w:rPr>
              <w:t>3</w:t>
            </w:r>
            <w:r>
              <w:rPr>
                <w:rFonts w:hint="eastAsia" w:ascii="Times New Roman" w:hAnsi="Times New Roman" w:eastAsia="黑体"/>
                <w:bCs/>
                <w:color w:val="000000"/>
                <w:kern w:val="2"/>
                <w:sz w:val="24"/>
                <w:szCs w:val="24"/>
                <w:lang w:val="pt-BR"/>
              </w:rPr>
              <w:t xml:space="preserve">      </w:t>
            </w:r>
            <w:r>
              <w:rPr>
                <w:rFonts w:hint="eastAsia" w:ascii="Times New Roman" w:hAnsi="Times New Roman" w:eastAsia="黑体"/>
                <w:bCs/>
                <w:color w:val="000000"/>
                <w:kern w:val="2"/>
                <w:sz w:val="24"/>
                <w:szCs w:val="24"/>
              </w:rPr>
              <w:t>本项目</w:t>
            </w:r>
            <w:r>
              <w:rPr>
                <w:rFonts w:hint="eastAsia" w:eastAsia="黑体"/>
                <w:bCs/>
                <w:color w:val="000000"/>
                <w:kern w:val="2"/>
                <w:sz w:val="24"/>
                <w:szCs w:val="24"/>
                <w:lang w:val="en-US" w:eastAsia="zh-CN"/>
              </w:rPr>
              <w:t>实际</w:t>
            </w:r>
            <w:r>
              <w:rPr>
                <w:rFonts w:hint="eastAsia" w:ascii="Times New Roman" w:hAnsi="Times New Roman" w:eastAsia="黑体"/>
                <w:bCs/>
                <w:color w:val="000000"/>
                <w:kern w:val="2"/>
                <w:sz w:val="24"/>
                <w:szCs w:val="24"/>
              </w:rPr>
              <w:t>水平衡图</w:t>
            </w:r>
            <w:r>
              <w:rPr>
                <w:rFonts w:hint="eastAsia" w:ascii="Times New Roman" w:hAnsi="Times New Roman" w:eastAsia="黑体"/>
                <w:bCs/>
                <w:color w:val="000000"/>
                <w:kern w:val="2"/>
                <w:sz w:val="24"/>
                <w:szCs w:val="24"/>
                <w:lang w:val="pt-BR"/>
              </w:rPr>
              <w:t xml:space="preserve">        </w:t>
            </w:r>
            <w:r>
              <w:rPr>
                <w:rFonts w:hint="eastAsia" w:ascii="Times New Roman" w:hAnsi="Times New Roman" w:eastAsia="黑体"/>
                <w:bCs/>
                <w:color w:val="000000"/>
                <w:kern w:val="2"/>
                <w:sz w:val="24"/>
                <w:szCs w:val="24"/>
              </w:rPr>
              <w:t>单位</w:t>
            </w:r>
            <w:r>
              <w:rPr>
                <w:rFonts w:hint="eastAsia" w:ascii="Times New Roman" w:hAnsi="Times New Roman" w:eastAsia="黑体"/>
                <w:bCs/>
                <w:color w:val="000000"/>
                <w:kern w:val="2"/>
                <w:sz w:val="24"/>
                <w:szCs w:val="24"/>
                <w:lang w:val="pt-BR"/>
              </w:rPr>
              <w:t>：m</w:t>
            </w:r>
            <w:r>
              <w:rPr>
                <w:rFonts w:hint="eastAsia" w:ascii="Times New Roman" w:hAnsi="Times New Roman" w:eastAsia="黑体"/>
                <w:bCs/>
                <w:color w:val="000000"/>
                <w:kern w:val="2"/>
                <w:sz w:val="24"/>
                <w:szCs w:val="24"/>
                <w:vertAlign w:val="superscript"/>
                <w:lang w:val="pt-BR"/>
              </w:rPr>
              <w:t>3</w:t>
            </w:r>
            <w:r>
              <w:rPr>
                <w:rFonts w:ascii="Times New Roman" w:hAnsi="Times New Roman" w:eastAsia="黑体"/>
                <w:bCs/>
                <w:color w:val="000000"/>
                <w:kern w:val="2"/>
                <w:sz w:val="24"/>
                <w:szCs w:val="24"/>
                <w:lang w:val="pt-BR"/>
              </w:rPr>
              <w:t>/d</w:t>
            </w:r>
          </w:p>
          <w:p w14:paraId="658F9F35">
            <w:pPr>
              <w:spacing w:after="0" w:line="540" w:lineRule="exact"/>
              <w:ind w:firstLine="482" w:firstLineChars="200"/>
              <w:rPr>
                <w:rFonts w:eastAsia="宋体"/>
                <w:b/>
                <w:bCs/>
                <w:kern w:val="2"/>
                <w:sz w:val="24"/>
                <w:szCs w:val="20"/>
              </w:rPr>
            </w:pPr>
            <w:r>
              <w:rPr>
                <w:rFonts w:hint="eastAsia" w:eastAsia="宋体"/>
                <w:b/>
                <w:bCs/>
                <w:kern w:val="2"/>
                <w:sz w:val="24"/>
                <w:szCs w:val="20"/>
                <w:lang w:val="en-US" w:eastAsia="zh-CN"/>
              </w:rPr>
              <w:t>7</w:t>
            </w:r>
            <w:r>
              <w:rPr>
                <w:rFonts w:eastAsia="宋体"/>
                <w:b/>
                <w:bCs/>
                <w:kern w:val="2"/>
                <w:sz w:val="24"/>
                <w:szCs w:val="20"/>
              </w:rPr>
              <w:t>、</w:t>
            </w:r>
            <w:r>
              <w:rPr>
                <w:rFonts w:hint="eastAsia" w:eastAsia="宋体"/>
                <w:b/>
                <w:bCs/>
                <w:kern w:val="2"/>
                <w:sz w:val="24"/>
                <w:szCs w:val="20"/>
              </w:rPr>
              <w:t>生产工艺流程</w:t>
            </w:r>
          </w:p>
          <w:p w14:paraId="48FCF789">
            <w:pPr>
              <w:spacing w:after="0" w:line="440" w:lineRule="exact"/>
              <w:ind w:firstLine="480" w:firstLineChars="200"/>
              <w:rPr>
                <w:rFonts w:eastAsia="宋体"/>
                <w:kern w:val="2"/>
                <w:sz w:val="24"/>
                <w:szCs w:val="20"/>
              </w:rPr>
            </w:pPr>
            <w:r>
              <w:rPr>
                <w:rFonts w:hint="eastAsia" w:eastAsia="宋体"/>
                <w:kern w:val="2"/>
                <w:sz w:val="24"/>
                <w:szCs w:val="20"/>
              </w:rPr>
              <w:t>本项目环评批复和验收生产工艺流程一致，如下所示。</w:t>
            </w:r>
          </w:p>
          <w:p w14:paraId="6E67A7A7">
            <w:pPr>
              <w:pStyle w:val="37"/>
              <w:tabs>
                <w:tab w:val="left" w:pos="4063"/>
              </w:tabs>
              <w:adjustRightInd w:val="0"/>
              <w:snapToGrid w:val="0"/>
              <w:spacing w:line="240" w:lineRule="auto"/>
              <w:ind w:firstLine="0"/>
              <w:jc w:val="center"/>
              <w:rPr>
                <w:rFonts w:hint="eastAsia" w:ascii="Times New Roman" w:hAnsi="Times New Roman" w:cs="Courier New"/>
                <w:color w:val="000000"/>
                <w:sz w:val="24"/>
              </w:rPr>
            </w:pPr>
            <w:r>
              <w:rPr>
                <w:color w:val="auto"/>
              </w:rPr>
              <w:object>
                <v:shape id="_x0000_i1026" o:spt="75" type="#_x0000_t75" style="height:240pt;width:244.8pt;" o:ole="t" filled="f" o:preferrelative="t" stroked="f" coordsize="21600,21600">
                  <v:path/>
                  <v:fill on="f" focussize="0,0"/>
                  <v:stroke on="f" joinstyle="miter"/>
                  <v:imagedata r:id="rId12" o:title=""/>
                  <o:lock v:ext="edit" aspectratio="f"/>
                  <w10:wrap type="none"/>
                  <w10:anchorlock/>
                </v:shape>
                <o:OLEObject Type="Embed" ProgID="Visio.Drawing.15" ShapeID="_x0000_i1026" DrawAspect="Content" ObjectID="_1468075726" r:id="rId11">
                  <o:LockedField>false</o:LockedField>
                </o:OLEObject>
              </w:object>
            </w:r>
          </w:p>
          <w:p w14:paraId="2C3EC858">
            <w:pPr>
              <w:spacing w:after="0" w:line="460" w:lineRule="exact"/>
              <w:jc w:val="center"/>
              <w:rPr>
                <w:rFonts w:eastAsia="黑体"/>
                <w:sz w:val="24"/>
              </w:rPr>
            </w:pPr>
            <w:r>
              <w:rPr>
                <w:rFonts w:eastAsia="黑体"/>
                <w:sz w:val="24"/>
              </w:rPr>
              <w:t>图</w:t>
            </w:r>
            <w:r>
              <w:rPr>
                <w:rFonts w:hint="eastAsia" w:eastAsia="黑体"/>
                <w:sz w:val="24"/>
                <w:lang w:val="en-US" w:eastAsia="zh-CN"/>
              </w:rPr>
              <w:t>4</w:t>
            </w:r>
            <w:r>
              <w:rPr>
                <w:rFonts w:eastAsia="黑体"/>
                <w:sz w:val="24"/>
              </w:rPr>
              <w:t xml:space="preserve">     </w:t>
            </w:r>
            <w:r>
              <w:rPr>
                <w:rFonts w:hint="eastAsia" w:eastAsia="黑体"/>
                <w:color w:val="000000"/>
                <w:sz w:val="24"/>
              </w:rPr>
              <w:t>本项目</w:t>
            </w:r>
            <w:r>
              <w:rPr>
                <w:rFonts w:eastAsia="黑体"/>
                <w:color w:val="000000"/>
                <w:sz w:val="24"/>
                <w:szCs w:val="20"/>
              </w:rPr>
              <w:t>生产</w:t>
            </w:r>
            <w:r>
              <w:rPr>
                <w:rFonts w:ascii="Calibri" w:hAnsi="Calibri" w:eastAsia="黑体" w:cs="Calibri"/>
                <w:color w:val="000000"/>
                <w:sz w:val="24"/>
                <w:szCs w:val="20"/>
              </w:rPr>
              <w:t>工艺及产污环节流程图</w:t>
            </w:r>
          </w:p>
          <w:p w14:paraId="7F98A178">
            <w:pPr>
              <w:spacing w:after="0" w:line="460" w:lineRule="exact"/>
              <w:ind w:firstLine="480" w:firstLineChars="200"/>
              <w:rPr>
                <w:rFonts w:hAnsiTheme="majorEastAsia" w:eastAsiaTheme="majorEastAsia"/>
                <w:sz w:val="24"/>
                <w:szCs w:val="20"/>
              </w:rPr>
            </w:pPr>
            <w:r>
              <w:rPr>
                <w:rFonts w:hint="eastAsia" w:hAnsiTheme="majorEastAsia" w:eastAsiaTheme="majorEastAsia"/>
                <w:sz w:val="24"/>
                <w:szCs w:val="20"/>
              </w:rPr>
              <w:t>生产工艺流程详细说明如下：</w:t>
            </w:r>
          </w:p>
          <w:p w14:paraId="094B9041">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1</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标本</w:t>
            </w:r>
            <w:r>
              <w:rPr>
                <w:rFonts w:ascii="Times New Roman" w:hAnsi="Times New Roman" w:eastAsia="宋体" w:cs="Times New Roman"/>
                <w:kern w:val="2"/>
                <w:sz w:val="24"/>
                <w:szCs w:val="24"/>
              </w:rPr>
              <w:t>接收</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项目主要对华兰生物公司河南范围内的12家单采血浆站的血浆标本进行检测。血浆标本由</w:t>
            </w:r>
            <w:r>
              <w:rPr>
                <w:rFonts w:ascii="Times New Roman" w:hAnsi="Times New Roman" w:eastAsia="宋体" w:cs="Times New Roman"/>
                <w:kern w:val="2"/>
                <w:sz w:val="24"/>
                <w:szCs w:val="24"/>
              </w:rPr>
              <w:t>专业物流车辆进行全封闭低温保存托运至本实验室</w:t>
            </w:r>
            <w:r>
              <w:rPr>
                <w:rFonts w:hint="eastAsia" w:ascii="Times New Roman" w:hAnsi="Times New Roman" w:eastAsia="宋体" w:cs="Times New Roman"/>
                <w:kern w:val="2"/>
                <w:sz w:val="24"/>
                <w:szCs w:val="24"/>
              </w:rPr>
              <w:t>，通过传递窗进行交接至标本接收处理间，交接后传递窗采用紫外线灯照射进行清洁消毒。接收的血浆标本</w:t>
            </w:r>
            <w:r>
              <w:rPr>
                <w:rFonts w:ascii="Times New Roman" w:hAnsi="Times New Roman" w:eastAsia="宋体" w:cs="Times New Roman"/>
                <w:kern w:val="2"/>
                <w:sz w:val="24"/>
                <w:szCs w:val="24"/>
              </w:rPr>
              <w:t>到实验室后登记记录，</w:t>
            </w:r>
            <w:r>
              <w:rPr>
                <w:rFonts w:hint="eastAsia" w:ascii="Times New Roman" w:hAnsi="Times New Roman" w:eastAsia="宋体" w:cs="Times New Roman"/>
                <w:kern w:val="2"/>
                <w:sz w:val="24"/>
                <w:szCs w:val="24"/>
              </w:rPr>
              <w:t>随后根据标本状态（冷冻或者冷藏）立即密封</w:t>
            </w:r>
            <w:r>
              <w:rPr>
                <w:rFonts w:ascii="Times New Roman" w:hAnsi="Times New Roman" w:eastAsia="宋体" w:cs="Times New Roman"/>
                <w:kern w:val="2"/>
                <w:sz w:val="24"/>
                <w:szCs w:val="24"/>
              </w:rPr>
              <w:t>保存于</w:t>
            </w:r>
            <w:r>
              <w:rPr>
                <w:rFonts w:hint="eastAsia" w:ascii="Times New Roman" w:hAnsi="Times New Roman" w:eastAsia="宋体" w:cs="Times New Roman"/>
                <w:kern w:val="2"/>
                <w:sz w:val="24"/>
                <w:szCs w:val="24"/>
              </w:rPr>
              <w:t>医用低温冷冻箱或者医用冷藏保存箱</w:t>
            </w:r>
            <w:r>
              <w:rPr>
                <w:rFonts w:ascii="Times New Roman" w:hAnsi="Times New Roman" w:eastAsia="宋体" w:cs="Times New Roman"/>
                <w:kern w:val="2"/>
                <w:sz w:val="24"/>
                <w:szCs w:val="24"/>
              </w:rPr>
              <w:t>内。</w:t>
            </w:r>
          </w:p>
          <w:p w14:paraId="08136531">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2</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标本制备</w:t>
            </w:r>
            <w:r>
              <w:rPr>
                <w:rFonts w:hint="eastAsia" w:ascii="Times New Roman" w:hAnsi="Times New Roman" w:eastAsia="宋体" w:cs="Times New Roman"/>
                <w:kern w:val="2"/>
                <w:sz w:val="24"/>
                <w:szCs w:val="24"/>
                <w:lang w:eastAsia="zh-CN"/>
              </w:rPr>
              <w:t>：</w:t>
            </w:r>
            <w:r>
              <w:rPr>
                <w:rFonts w:ascii="Times New Roman" w:hAnsi="Times New Roman" w:eastAsia="宋体" w:cs="Times New Roman"/>
                <w:kern w:val="2"/>
                <w:sz w:val="24"/>
                <w:szCs w:val="24"/>
              </w:rPr>
              <w:t>检验人员将</w:t>
            </w:r>
            <w:r>
              <w:rPr>
                <w:rFonts w:hint="eastAsia" w:ascii="Times New Roman" w:hAnsi="Times New Roman" w:eastAsia="宋体" w:cs="Times New Roman"/>
                <w:kern w:val="2"/>
                <w:sz w:val="24"/>
                <w:szCs w:val="24"/>
              </w:rPr>
              <w:t>血浆标本放置在标本接收处理间内的操作台上室温静置30min，随后利用多管旋涡混合仪进行振荡混匀，再利用脱帽离心机进行脱帽和离心处理，离心时间约10min。</w:t>
            </w:r>
          </w:p>
          <w:p w14:paraId="6B600440">
            <w:pPr>
              <w:widowControl w:val="0"/>
              <w:adjustRightInd w:val="0"/>
              <w:snapToGrid w:val="0"/>
              <w:spacing w:after="0" w:line="460" w:lineRule="exact"/>
              <w:ind w:firstLine="482"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脱帽离心机上方设有通风橱，产生的气溶胶经通风橱收集后通过高效过滤器处理后，通过楼顶管道（高23.5m）排出。设备运行时会产生噪声；该过程会产生废标本试管帽。</w:t>
            </w:r>
          </w:p>
          <w:p w14:paraId="29E0F824">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3</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标本</w:t>
            </w:r>
            <w:r>
              <w:rPr>
                <w:rFonts w:ascii="Times New Roman" w:hAnsi="Times New Roman" w:eastAsia="宋体" w:cs="Times New Roman"/>
                <w:kern w:val="2"/>
                <w:sz w:val="24"/>
                <w:szCs w:val="24"/>
              </w:rPr>
              <w:t>检测</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本实验室主要</w:t>
            </w:r>
            <w:r>
              <w:rPr>
                <w:rFonts w:ascii="Times New Roman" w:hAnsi="Times New Roman" w:eastAsia="宋体" w:cs="Times New Roman"/>
                <w:kern w:val="2"/>
                <w:sz w:val="24"/>
                <w:szCs w:val="24"/>
              </w:rPr>
              <w:t>检测内容为</w:t>
            </w:r>
            <w:r>
              <w:rPr>
                <w:rFonts w:hint="eastAsia" w:ascii="Times New Roman" w:hAnsi="Times New Roman" w:eastAsia="宋体" w:cs="Times New Roman"/>
                <w:kern w:val="2"/>
                <w:sz w:val="24"/>
                <w:szCs w:val="24"/>
              </w:rPr>
              <w:t>酶免项目（包含HBsAg、抗HCV、HIV-Ag/Ab、抗TP）、蛋白电泳项目（白蛋白）。</w:t>
            </w:r>
            <w:r>
              <w:rPr>
                <w:rFonts w:ascii="Times New Roman" w:hAnsi="Times New Roman" w:eastAsia="宋体" w:cs="Times New Roman"/>
                <w:kern w:val="2"/>
                <w:sz w:val="24"/>
                <w:szCs w:val="24"/>
              </w:rPr>
              <w:t>根据不同的检测要求，</w:t>
            </w:r>
            <w:r>
              <w:rPr>
                <w:rFonts w:hint="eastAsia" w:ascii="Times New Roman" w:hAnsi="Times New Roman" w:eastAsia="宋体" w:cs="Times New Roman"/>
                <w:kern w:val="2"/>
                <w:sz w:val="24"/>
                <w:szCs w:val="24"/>
              </w:rPr>
              <w:t>标本</w:t>
            </w:r>
            <w:r>
              <w:rPr>
                <w:rFonts w:ascii="Times New Roman" w:hAnsi="Times New Roman" w:eastAsia="宋体" w:cs="Times New Roman"/>
                <w:kern w:val="2"/>
                <w:sz w:val="24"/>
                <w:szCs w:val="24"/>
              </w:rPr>
              <w:t>的检测分为不同的检测</w:t>
            </w:r>
            <w:r>
              <w:rPr>
                <w:rFonts w:hint="eastAsia" w:ascii="Times New Roman" w:hAnsi="Times New Roman" w:eastAsia="宋体" w:cs="Times New Roman"/>
                <w:kern w:val="2"/>
                <w:sz w:val="24"/>
                <w:szCs w:val="24"/>
              </w:rPr>
              <w:t>内容</w:t>
            </w:r>
            <w:r>
              <w:rPr>
                <w:rFonts w:ascii="Times New Roman" w:hAnsi="Times New Roman" w:eastAsia="宋体" w:cs="Times New Roman"/>
                <w:kern w:val="2"/>
                <w:sz w:val="24"/>
                <w:szCs w:val="24"/>
              </w:rPr>
              <w:t>。</w:t>
            </w:r>
          </w:p>
          <w:p w14:paraId="78297A8B">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①</w:t>
            </w:r>
            <w:r>
              <w:rPr>
                <w:rFonts w:hint="eastAsia" w:ascii="Times New Roman" w:hAnsi="Times New Roman" w:eastAsia="宋体" w:cs="Times New Roman"/>
                <w:kern w:val="2"/>
                <w:sz w:val="24"/>
                <w:szCs w:val="24"/>
              </w:rPr>
              <w:t>酶免项目检测</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酶免项目主要包括乙型肝炎病毒表面抗原（简称HBsAg）、丙型肝炎病毒抗体（简称抗HCV）、人类免疫缺陷病毒抗原/抗体（简称HIV-Ag/Ab）、梅毒螺旋体抗体（简称抗TP），主要通过使用相对应的试剂盒完成。试剂盒主要有</w:t>
            </w:r>
            <w:r>
              <w:rPr>
                <w:rFonts w:ascii="Times New Roman" w:hAnsi="Times New Roman" w:eastAsia="宋体" w:cs="Times New Roman"/>
                <w:kern w:val="2"/>
                <w:sz w:val="24"/>
                <w:szCs w:val="24"/>
              </w:rPr>
              <w:t>酶标板、酶、显色液</w:t>
            </w:r>
            <w:r>
              <w:rPr>
                <w:rFonts w:hint="eastAsia" w:ascii="Times New Roman" w:hAnsi="Times New Roman" w:eastAsia="宋体" w:cs="Times New Roman"/>
                <w:kern w:val="2"/>
                <w:sz w:val="24"/>
                <w:szCs w:val="24"/>
              </w:rPr>
              <w:t>原液</w:t>
            </w:r>
            <w:r>
              <w:rPr>
                <w:rFonts w:ascii="Times New Roman" w:hAnsi="Times New Roman" w:eastAsia="宋体" w:cs="Times New Roman"/>
                <w:kern w:val="2"/>
                <w:sz w:val="24"/>
                <w:szCs w:val="24"/>
              </w:rPr>
              <w:t>、终止液</w:t>
            </w:r>
            <w:r>
              <w:rPr>
                <w:rFonts w:hint="eastAsia" w:ascii="Times New Roman" w:hAnsi="Times New Roman" w:eastAsia="宋体" w:cs="Times New Roman"/>
                <w:kern w:val="2"/>
                <w:sz w:val="24"/>
                <w:szCs w:val="24"/>
              </w:rPr>
              <w:t>原液</w:t>
            </w:r>
            <w:r>
              <w:rPr>
                <w:rFonts w:ascii="Times New Roman" w:hAnsi="Times New Roman" w:eastAsia="宋体" w:cs="Times New Roman"/>
                <w:kern w:val="2"/>
                <w:sz w:val="24"/>
                <w:szCs w:val="24"/>
              </w:rPr>
              <w:t>等组成。</w:t>
            </w:r>
          </w:p>
          <w:p w14:paraId="21A1089F">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提前将试剂盒中相对应的酶、显色液、终止液倒入全自动酶免仪设备设定的指定位置内。随后将标本按顺序放置在试管架上，放置到全自动加样系统上进行扫码，扫码完成后按设定的程序进行加样。标本加样完成后，将酶标板直接放入全自动酶免仪中进行孵育、洗板（采用纯水和试剂盒内的洗涤液配制成的洗涤液）、加试剂等操作，实验结束后，酶标板随废试剂盒一同按危废处理。</w:t>
            </w:r>
          </w:p>
          <w:p w14:paraId="13A1EF43">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②</w:t>
            </w:r>
            <w:r>
              <w:rPr>
                <w:rFonts w:hint="eastAsia" w:ascii="Times New Roman" w:hAnsi="Times New Roman" w:eastAsia="宋体" w:cs="Times New Roman"/>
                <w:kern w:val="2"/>
                <w:sz w:val="24"/>
                <w:szCs w:val="24"/>
              </w:rPr>
              <w:t>蛋白电泳项目（白蛋白）</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蛋白电泳项目主要为白蛋白检测，在生物安全柜中人工完成血浆标本的加样，然后放入全自动电泳仪进行点样、染色和脱色，实验结束后进行电泳片结果的扫描与判读。白蛋白检测过程采用纯水、染色剂原液、脱色剂原液进行配置染色液、脱色液，配置过程在配液室内进行。</w:t>
            </w:r>
          </w:p>
          <w:p w14:paraId="41938ABC">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③</w:t>
            </w:r>
            <w:r>
              <w:rPr>
                <w:rFonts w:hint="eastAsia" w:ascii="Times New Roman" w:hAnsi="Times New Roman" w:eastAsia="宋体" w:cs="Times New Roman"/>
                <w:kern w:val="2"/>
                <w:sz w:val="24"/>
                <w:szCs w:val="24"/>
              </w:rPr>
              <w:t>标本销毁</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以上标本检测完成后采用蒸汽灭菌器进行高压灭菌（</w:t>
            </w:r>
            <w:r>
              <w:rPr>
                <w:rFonts w:hint="eastAsia" w:eastAsia="宋体" w:cs="Times New Roman"/>
                <w:color w:val="FF0000"/>
                <w:kern w:val="2"/>
                <w:sz w:val="24"/>
                <w:szCs w:val="24"/>
                <w:lang w:val="en-US" w:eastAsia="zh-CN"/>
              </w:rPr>
              <w:t>136</w:t>
            </w:r>
            <w:r>
              <w:rPr>
                <w:rFonts w:hint="eastAsia" w:ascii="Times New Roman" w:hAnsi="Times New Roman" w:eastAsia="宋体" w:cs="Times New Roman"/>
                <w:color w:val="FF0000"/>
                <w:kern w:val="2"/>
                <w:sz w:val="24"/>
                <w:szCs w:val="24"/>
              </w:rPr>
              <w:t>℃，</w:t>
            </w:r>
            <w:r>
              <w:rPr>
                <w:rFonts w:hint="eastAsia" w:eastAsia="宋体" w:cs="Times New Roman"/>
                <w:color w:val="FF0000"/>
                <w:kern w:val="2"/>
                <w:sz w:val="24"/>
                <w:szCs w:val="24"/>
                <w:lang w:val="en-US" w:eastAsia="zh-CN"/>
              </w:rPr>
              <w:t>50</w:t>
            </w:r>
            <w:r>
              <w:rPr>
                <w:rFonts w:hint="eastAsia" w:ascii="Times New Roman" w:hAnsi="Times New Roman" w:eastAsia="宋体" w:cs="Times New Roman"/>
                <w:color w:val="FF0000"/>
                <w:kern w:val="2"/>
                <w:sz w:val="24"/>
                <w:szCs w:val="24"/>
              </w:rPr>
              <w:t>分钟</w:t>
            </w:r>
            <w:r>
              <w:rPr>
                <w:rFonts w:hint="eastAsia" w:ascii="Times New Roman" w:hAnsi="Times New Roman" w:eastAsia="宋体" w:cs="Times New Roman"/>
                <w:kern w:val="2"/>
                <w:sz w:val="24"/>
                <w:szCs w:val="24"/>
              </w:rPr>
              <w:t>）。</w:t>
            </w:r>
          </w:p>
          <w:p w14:paraId="0D343FF0">
            <w:pPr>
              <w:widowControl w:val="0"/>
              <w:adjustRightInd w:val="0"/>
              <w:snapToGrid w:val="0"/>
              <w:spacing w:after="0" w:line="460" w:lineRule="exact"/>
              <w:ind w:firstLine="482"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标本检测过程会产生废试剂（包括废标准物质、废质控品等）、废包装材料（包括废试剂盒（含废酶标板等）、废试剂包材等）</w:t>
            </w:r>
            <w:r>
              <w:rPr>
                <w:rFonts w:ascii="Times New Roman" w:hAnsi="Times New Roman" w:eastAsia="宋体" w:cs="Times New Roman"/>
                <w:kern w:val="2"/>
                <w:sz w:val="24"/>
                <w:szCs w:val="24"/>
              </w:rPr>
              <w:t>、</w:t>
            </w:r>
            <w:r>
              <w:rPr>
                <w:rFonts w:hint="eastAsia" w:ascii="Times New Roman" w:hAnsi="Times New Roman" w:eastAsia="宋体" w:cs="Times New Roman"/>
                <w:kern w:val="2"/>
                <w:sz w:val="24"/>
                <w:szCs w:val="24"/>
              </w:rPr>
              <w:t>废血浆标本等；检测过程设备运行过程会产生噪声。</w:t>
            </w:r>
            <w:r>
              <w:rPr>
                <w:rFonts w:hint="eastAsia" w:ascii="Times New Roman" w:hAnsi="Times New Roman" w:eastAsia="宋体" w:cs="Times New Roman"/>
                <w:color w:val="FF0000"/>
                <w:kern w:val="2"/>
                <w:sz w:val="24"/>
                <w:szCs w:val="24"/>
              </w:rPr>
              <w:t>酶免项目标本</w:t>
            </w:r>
            <w:r>
              <w:rPr>
                <w:rFonts w:hint="eastAsia" w:ascii="Times New Roman" w:hAnsi="Times New Roman" w:eastAsia="宋体" w:cs="Times New Roman"/>
                <w:kern w:val="2"/>
                <w:sz w:val="24"/>
                <w:szCs w:val="24"/>
              </w:rPr>
              <w:t>加样过程均采用全自动加样系统，不涉及气溶胶产生；蛋白电泳项目采用人工加样，为防止血浆标本遗撒和气溶胶逸散对分析人员的健康造成威胁，蛋白电泳项目血浆标本人工加样过程位于生物安全柜内，气溶胶经生物安全柜收集后经“高效过滤器+紫外线消毒”处理后通过楼顶管道（高23.5米）排放。</w:t>
            </w:r>
          </w:p>
          <w:p w14:paraId="06A84995">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4</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数据分析与结果报告</w:t>
            </w:r>
            <w:r>
              <w:rPr>
                <w:rFonts w:hint="eastAsia" w:ascii="Times New Roman" w:hAnsi="Times New Roman" w:eastAsia="宋体" w:cs="Times New Roman"/>
                <w:kern w:val="2"/>
                <w:sz w:val="24"/>
                <w:szCs w:val="24"/>
                <w:lang w:eastAsia="zh-CN"/>
              </w:rPr>
              <w:t>：</w:t>
            </w:r>
            <w:r>
              <w:rPr>
                <w:rFonts w:ascii="Times New Roman" w:hAnsi="Times New Roman" w:eastAsia="宋体" w:cs="Times New Roman"/>
                <w:kern w:val="2"/>
                <w:sz w:val="24"/>
                <w:szCs w:val="24"/>
              </w:rPr>
              <w:t>根据</w:t>
            </w:r>
            <w:r>
              <w:rPr>
                <w:rFonts w:hint="eastAsia" w:ascii="Times New Roman" w:hAnsi="Times New Roman" w:eastAsia="宋体" w:cs="Times New Roman"/>
                <w:kern w:val="2"/>
                <w:sz w:val="24"/>
                <w:szCs w:val="24"/>
              </w:rPr>
              <w:t>仪器检测</w:t>
            </w:r>
            <w:r>
              <w:rPr>
                <w:rFonts w:ascii="Times New Roman" w:hAnsi="Times New Roman" w:eastAsia="宋体" w:cs="Times New Roman"/>
                <w:kern w:val="2"/>
                <w:sz w:val="24"/>
                <w:szCs w:val="24"/>
              </w:rPr>
              <w:t>得到的数据，对结果进行审核分析。将审核校核无误的检测数据汇总后打印原始报告记录，出具相关检测报告并发放给委托单位。</w:t>
            </w:r>
          </w:p>
          <w:p w14:paraId="51C9EC6C">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lang w:val="en-US" w:eastAsia="zh-CN"/>
              </w:rPr>
              <w:t>5</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其他产污环节</w:t>
            </w:r>
          </w:p>
          <w:p w14:paraId="6C01BCDE">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①</w:t>
            </w:r>
            <w:r>
              <w:rPr>
                <w:rFonts w:hint="eastAsia" w:ascii="Times New Roman" w:hAnsi="Times New Roman" w:eastAsia="宋体" w:cs="Times New Roman"/>
                <w:kern w:val="2"/>
                <w:sz w:val="24"/>
                <w:szCs w:val="24"/>
              </w:rPr>
              <w:t>实验室消毒：实验室主要采用紫外线空气消毒器、蒸汽灭菌器、消毒片、75%酒精进行消毒。紫外线空气消毒器主要用于缓冲间、检测区、危废贮存库等；紫外线灯消毒主要用于传递窗；蒸汽灭菌器采用园区提供的蒸汽高温灭菌，主要对标本、危废等进行灭菌；消毒片与纯水配置成消毒液，主要对台面、地面、检测废水等进行消毒；75%酒精主要对检测设备等进行消毒。</w:t>
            </w:r>
          </w:p>
          <w:p w14:paraId="7A01E213">
            <w:pPr>
              <w:widowControl w:val="0"/>
              <w:adjustRightInd w:val="0"/>
              <w:snapToGrid w:val="0"/>
              <w:spacing w:after="0" w:line="460" w:lineRule="exact"/>
              <w:ind w:firstLine="482"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紫外线空气消毒器运行一段时间需更换紫外线灯管，产生的废灯管作为危废处置；蒸汽灭菌器产生的冷凝水作为废水处理；75%酒精消毒过程会有少量挥发，产生有机废气，以非甲烷总烃计。消毒片和75%酒精使用过程会产生废包装材料。</w:t>
            </w:r>
          </w:p>
          <w:p w14:paraId="62CC2563">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②</w:t>
            </w:r>
            <w:r>
              <w:rPr>
                <w:rFonts w:ascii="Times New Roman" w:hAnsi="Times New Roman" w:eastAsia="宋体" w:cs="Times New Roman"/>
                <w:kern w:val="2"/>
                <w:sz w:val="24"/>
                <w:szCs w:val="24"/>
              </w:rPr>
              <w:t>纯水：本项目纯水</w:t>
            </w:r>
            <w:r>
              <w:rPr>
                <w:rFonts w:hint="eastAsia" w:ascii="Times New Roman" w:hAnsi="Times New Roman" w:eastAsia="宋体" w:cs="Times New Roman"/>
                <w:kern w:val="2"/>
                <w:sz w:val="24"/>
                <w:szCs w:val="24"/>
              </w:rPr>
              <w:t>依托华兰生物工程南厂区2台20m</w:t>
            </w:r>
            <w:r>
              <w:rPr>
                <w:rFonts w:hint="eastAsia" w:ascii="Times New Roman" w:hAnsi="Times New Roman" w:eastAsia="宋体" w:cs="Times New Roman"/>
                <w:kern w:val="2"/>
                <w:sz w:val="24"/>
                <w:szCs w:val="24"/>
                <w:vertAlign w:val="superscript"/>
              </w:rPr>
              <w:t>3</w:t>
            </w:r>
            <w:r>
              <w:rPr>
                <w:rFonts w:hint="eastAsia" w:ascii="Times New Roman" w:hAnsi="Times New Roman" w:eastAsia="宋体" w:cs="Times New Roman"/>
                <w:kern w:val="2"/>
                <w:sz w:val="24"/>
                <w:szCs w:val="24"/>
              </w:rPr>
              <w:t>/h纯水制备系统，工艺采用RO+EDI。纯水主要用于酶免项目检测用水、白蛋白检测用水、消毒液用水及反应杯等器皿清洗用水。</w:t>
            </w:r>
          </w:p>
          <w:p w14:paraId="4A1670E5">
            <w:pPr>
              <w:widowControl w:val="0"/>
              <w:adjustRightInd w:val="0"/>
              <w:snapToGrid w:val="0"/>
              <w:spacing w:after="0" w:line="460" w:lineRule="exact"/>
              <w:ind w:firstLine="482" w:firstLineChars="20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纯水制备会产生外排废水。纯水制备系统需定期更换过滤材料，产生的废过滤材料包含废石英砂、废活性炭、废RO膜等，由华兰生物工程南厂区统一更换收集处理，本次评价不再考虑。</w:t>
            </w:r>
          </w:p>
          <w:p w14:paraId="6B682D68">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③</w:t>
            </w:r>
            <w:r>
              <w:rPr>
                <w:rFonts w:hint="eastAsia" w:ascii="Times New Roman" w:hAnsi="Times New Roman" w:eastAsia="宋体" w:cs="Times New Roman"/>
                <w:kern w:val="2"/>
                <w:sz w:val="24"/>
                <w:szCs w:val="24"/>
              </w:rPr>
              <w:t>实验室清洗</w:t>
            </w:r>
            <w:r>
              <w:rPr>
                <w:rFonts w:hint="eastAsia" w:ascii="Times New Roman" w:hAnsi="Times New Roman" w:eastAsia="宋体" w:cs="Times New Roman"/>
                <w:kern w:val="2"/>
                <w:sz w:val="24"/>
                <w:szCs w:val="24"/>
                <w:lang w:eastAsia="zh-CN"/>
              </w:rPr>
              <w:t>：</w:t>
            </w:r>
            <w:r>
              <w:rPr>
                <w:rFonts w:hint="eastAsia" w:eastAsia="宋体" w:cs="Times New Roman"/>
                <w:color w:val="FF0000"/>
                <w:kern w:val="2"/>
                <w:sz w:val="24"/>
                <w:szCs w:val="24"/>
                <w:lang w:val="en-US" w:eastAsia="zh-CN"/>
              </w:rPr>
              <w:t>全自动酶免仪</w:t>
            </w:r>
            <w:r>
              <w:rPr>
                <w:rFonts w:hint="eastAsia" w:ascii="Times New Roman" w:hAnsi="Times New Roman" w:eastAsia="宋体" w:cs="Times New Roman"/>
                <w:color w:val="FF0000"/>
                <w:kern w:val="2"/>
                <w:sz w:val="24"/>
                <w:szCs w:val="24"/>
              </w:rPr>
              <w:t>器皿</w:t>
            </w:r>
            <w:r>
              <w:rPr>
                <w:rFonts w:hint="eastAsia" w:ascii="Times New Roman" w:hAnsi="Times New Roman" w:eastAsia="宋体" w:cs="Times New Roman"/>
                <w:kern w:val="2"/>
                <w:sz w:val="24"/>
                <w:szCs w:val="24"/>
              </w:rPr>
              <w:t>采用清洗液与纯水配置的清洗液进行清洗，自动加样系统和全自动酶免仪设备、台面采用自来水定期清洗，清洗过程会产生清洗废水。</w:t>
            </w:r>
            <w:r>
              <w:rPr>
                <w:rFonts w:ascii="Times New Roman" w:hAnsi="Times New Roman" w:eastAsia="宋体" w:cs="Times New Roman"/>
                <w:kern w:val="0"/>
                <w:sz w:val="24"/>
                <w:szCs w:val="24"/>
                <w:lang w:bidi="ar"/>
              </w:rPr>
              <w:t>为了保持实验室的洁净度，需要对实验室地面</w:t>
            </w:r>
            <w:r>
              <w:rPr>
                <w:rFonts w:hint="eastAsia" w:ascii="Times New Roman" w:hAnsi="Times New Roman" w:eastAsia="宋体" w:cs="Times New Roman"/>
                <w:kern w:val="0"/>
                <w:sz w:val="24"/>
                <w:szCs w:val="24"/>
                <w:lang w:bidi="ar"/>
              </w:rPr>
              <w:t>进行清洁，地面清洗</w:t>
            </w:r>
            <w:r>
              <w:rPr>
                <w:rFonts w:hint="eastAsia" w:ascii="Times New Roman" w:hAnsi="Times New Roman" w:eastAsia="宋体" w:cs="Times New Roman"/>
                <w:kern w:val="2"/>
                <w:sz w:val="24"/>
                <w:szCs w:val="24"/>
              </w:rPr>
              <w:t>过程会产生清洗废水。</w:t>
            </w:r>
          </w:p>
          <w:p w14:paraId="7CB36333">
            <w:pPr>
              <w:widowControl w:val="0"/>
              <w:adjustRightInd w:val="0"/>
              <w:snapToGrid w:val="0"/>
              <w:spacing w:after="0" w:line="460" w:lineRule="exact"/>
              <w:ind w:firstLine="482"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实验室设备及器皿、台面清洗会产生清洗废水；实验室地面清洗会产生清洗废水。</w:t>
            </w:r>
          </w:p>
          <w:p w14:paraId="21B6C1E0">
            <w:pPr>
              <w:widowControl w:val="0"/>
              <w:adjustRightInd w:val="0"/>
              <w:snapToGrid w:val="0"/>
              <w:spacing w:after="0" w:line="460" w:lineRule="exact"/>
              <w:ind w:firstLine="480" w:firstLineChars="200"/>
              <w:jc w:val="both"/>
              <w:rPr>
                <w:rFonts w:ascii="Times New Roman" w:hAnsi="Times New Roman" w:eastAsia="宋体" w:cs="Times New Roman"/>
                <w:kern w:val="0"/>
                <w:sz w:val="24"/>
                <w:szCs w:val="24"/>
                <w:lang w:bidi="ar"/>
              </w:rPr>
            </w:pPr>
            <w:r>
              <w:rPr>
                <w:rFonts w:hint="eastAsia" w:ascii="微软雅黑" w:hAnsi="微软雅黑" w:eastAsia="微软雅黑" w:cs="微软雅黑"/>
                <w:kern w:val="2"/>
                <w:sz w:val="24"/>
                <w:szCs w:val="24"/>
              </w:rPr>
              <w:t>④</w:t>
            </w:r>
            <w:r>
              <w:rPr>
                <w:rFonts w:hint="eastAsia" w:ascii="Times New Roman" w:hAnsi="Times New Roman" w:eastAsia="宋体" w:cs="Times New Roman"/>
                <w:kern w:val="2"/>
                <w:sz w:val="24"/>
                <w:szCs w:val="24"/>
              </w:rPr>
              <w:t>职工生活</w:t>
            </w:r>
            <w:r>
              <w:rPr>
                <w:rFonts w:hint="eastAsia" w:ascii="Times New Roman" w:hAnsi="Times New Roman" w:eastAsia="宋体" w:cs="Times New Roman"/>
                <w:kern w:val="2"/>
                <w:sz w:val="24"/>
                <w:szCs w:val="24"/>
                <w:lang w:eastAsia="zh-CN"/>
              </w:rPr>
              <w:t>：</w:t>
            </w:r>
            <w:r>
              <w:rPr>
                <w:rFonts w:hint="eastAsia" w:ascii="Times New Roman" w:hAnsi="Times New Roman" w:eastAsia="宋体" w:cs="Times New Roman"/>
                <w:kern w:val="2"/>
                <w:sz w:val="24"/>
                <w:szCs w:val="24"/>
              </w:rPr>
              <w:t>职工</w:t>
            </w:r>
            <w:r>
              <w:rPr>
                <w:rFonts w:hint="eastAsia" w:ascii="Times New Roman" w:hAnsi="Times New Roman" w:eastAsia="宋体" w:cs="Times New Roman"/>
                <w:kern w:val="0"/>
                <w:sz w:val="24"/>
                <w:szCs w:val="24"/>
                <w:lang w:bidi="ar"/>
              </w:rPr>
              <w:t>不在厂内食宿，主要产生生活污水；职工工作服需定期消毒后进行清洗，清洗衣服时会产生废水。</w:t>
            </w:r>
          </w:p>
          <w:p w14:paraId="5763CB16">
            <w:pPr>
              <w:widowControl w:val="0"/>
              <w:adjustRightInd w:val="0"/>
              <w:snapToGrid w:val="0"/>
              <w:spacing w:after="0" w:line="460" w:lineRule="exact"/>
              <w:ind w:firstLine="482" w:firstLineChars="200"/>
              <w:jc w:val="both"/>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0"/>
                <w:sz w:val="24"/>
                <w:szCs w:val="24"/>
                <w:lang w:bidi="ar"/>
              </w:rPr>
              <w:t>职工生活会产生生活污水和工作服清洗废水。</w:t>
            </w:r>
          </w:p>
          <w:p w14:paraId="42297B72">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⑤</w:t>
            </w:r>
            <w:r>
              <w:rPr>
                <w:rFonts w:hint="eastAsia" w:ascii="Times New Roman" w:hAnsi="Times New Roman" w:eastAsia="宋体" w:cs="Times New Roman"/>
                <w:kern w:val="2"/>
                <w:sz w:val="24"/>
                <w:szCs w:val="24"/>
              </w:rPr>
              <w:t>实验室耗材：项目加样、移液均采用一次性枪头，使用结束后直接更换，无需清洗。更换过程会产生废的一次性加样枪头、一次性移液枪头。同时实验室还会定期产生一次性口罩、一次性帽子、一次性鞋套、工作服、一次性薄膜和橡胶手套等。</w:t>
            </w:r>
          </w:p>
          <w:p w14:paraId="7FE786A7">
            <w:pPr>
              <w:widowControl w:val="0"/>
              <w:adjustRightInd w:val="0"/>
              <w:snapToGrid w:val="0"/>
              <w:spacing w:after="0" w:line="460" w:lineRule="exact"/>
              <w:ind w:firstLine="482" w:firstLineChars="200"/>
              <w:jc w:val="both"/>
              <w:rPr>
                <w:rFonts w:ascii="Times New Roman" w:hAnsi="Times New Roman" w:eastAsia="宋体" w:cs="Times New Roman"/>
                <w:kern w:val="2"/>
                <w:sz w:val="24"/>
                <w:szCs w:val="24"/>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实验室定期会产生废实验耗材，包括一次性枪头、一次性口罩帽子等。其中废一次性枪头属于损伤性废物，其他废耗材属于感染性废物。</w:t>
            </w:r>
          </w:p>
          <w:p w14:paraId="4CA5B37F">
            <w:pPr>
              <w:widowControl w:val="0"/>
              <w:adjustRightInd w:val="0"/>
              <w:snapToGrid w:val="0"/>
              <w:spacing w:after="0" w:line="460" w:lineRule="exact"/>
              <w:ind w:firstLine="480" w:firstLineChars="200"/>
              <w:jc w:val="both"/>
              <w:rPr>
                <w:rFonts w:ascii="Times New Roman" w:hAnsi="Times New Roman" w:eastAsia="宋体" w:cs="Times New Roman"/>
                <w:kern w:val="2"/>
                <w:sz w:val="24"/>
                <w:szCs w:val="24"/>
              </w:rPr>
            </w:pPr>
            <w:r>
              <w:rPr>
                <w:rFonts w:hint="eastAsia" w:ascii="微软雅黑" w:hAnsi="微软雅黑" w:eastAsia="微软雅黑" w:cs="微软雅黑"/>
                <w:kern w:val="2"/>
                <w:sz w:val="24"/>
                <w:szCs w:val="24"/>
              </w:rPr>
              <w:t>⑥</w:t>
            </w:r>
            <w:r>
              <w:rPr>
                <w:rFonts w:hint="eastAsia" w:ascii="Times New Roman" w:hAnsi="Times New Roman" w:eastAsia="宋体" w:cs="Times New Roman"/>
                <w:kern w:val="2"/>
                <w:sz w:val="24"/>
                <w:szCs w:val="24"/>
              </w:rPr>
              <w:t>废气治理措施：项目产生的气溶胶、非甲烷总烃采用高效过滤器进行处理，处理过程需定期更换滤芯。滤芯约一年更换一次，产生的废滤芯作为危废进行处置。</w:t>
            </w:r>
          </w:p>
          <w:p w14:paraId="4404B79E">
            <w:pPr>
              <w:spacing w:after="0" w:line="460" w:lineRule="exact"/>
              <w:ind w:firstLine="482" w:firstLineChars="200"/>
              <w:rPr>
                <w:rFonts w:hint="eastAsia" w:ascii="Times New Roman" w:cs="Times New Roman" w:hAnsiTheme="majorEastAsia" w:eastAsiaTheme="majorEastAsia"/>
                <w:sz w:val="24"/>
                <w:szCs w:val="20"/>
              </w:rPr>
            </w:pPr>
            <w:r>
              <w:rPr>
                <w:rFonts w:hint="eastAsia" w:ascii="Times New Roman" w:hAnsi="Times New Roman" w:eastAsia="宋体" w:cs="Times New Roman"/>
                <w:b/>
                <w:bCs/>
                <w:kern w:val="2"/>
                <w:sz w:val="24"/>
                <w:szCs w:val="24"/>
              </w:rPr>
              <w:t>产污环节：</w:t>
            </w:r>
            <w:r>
              <w:rPr>
                <w:rFonts w:hint="eastAsia" w:ascii="Times New Roman" w:hAnsi="Times New Roman" w:eastAsia="宋体" w:cs="Times New Roman"/>
                <w:kern w:val="2"/>
                <w:sz w:val="24"/>
                <w:szCs w:val="24"/>
              </w:rPr>
              <w:t>废气治理措施定期会产生废滤芯。</w:t>
            </w:r>
          </w:p>
          <w:p w14:paraId="3713F3CA">
            <w:pPr>
              <w:widowControl w:val="0"/>
              <w:adjustRightInd/>
              <w:snapToGrid/>
              <w:spacing w:after="0" w:line="460" w:lineRule="exact"/>
              <w:ind w:firstLine="480" w:firstLineChars="200"/>
              <w:jc w:val="both"/>
              <w:rPr>
                <w:rFonts w:hint="eastAsia" w:eastAsia="宋体"/>
                <w:kern w:val="2"/>
                <w:sz w:val="24"/>
                <w:szCs w:val="20"/>
                <w:lang w:eastAsia="zh-CN"/>
              </w:rPr>
            </w:pPr>
            <w:r>
              <w:rPr>
                <w:rFonts w:hint="eastAsia" w:eastAsia="宋体"/>
                <w:kern w:val="2"/>
                <w:sz w:val="24"/>
                <w:szCs w:val="20"/>
              </w:rPr>
              <w:t>本项目营运期主要污染物、产污环节及防治措施详见下表</w:t>
            </w:r>
            <w:r>
              <w:rPr>
                <w:rFonts w:hint="eastAsia" w:eastAsia="宋体"/>
                <w:kern w:val="2"/>
                <w:sz w:val="24"/>
                <w:szCs w:val="20"/>
                <w:lang w:eastAsia="zh-CN"/>
              </w:rPr>
              <w:t>。</w:t>
            </w:r>
          </w:p>
          <w:p w14:paraId="518CD3CC">
            <w:pPr>
              <w:widowControl w:val="0"/>
              <w:adjustRightInd/>
              <w:snapToGrid/>
              <w:spacing w:after="0" w:line="440" w:lineRule="exact"/>
              <w:ind w:firstLine="480" w:firstLineChars="200"/>
              <w:jc w:val="both"/>
              <w:rPr>
                <w:rFonts w:eastAsia="宋体"/>
                <w:bCs/>
                <w:sz w:val="24"/>
                <w:szCs w:val="24"/>
              </w:rPr>
            </w:pPr>
            <w:r>
              <w:rPr>
                <w:rFonts w:eastAsia="黑体"/>
                <w:kern w:val="2"/>
                <w:sz w:val="24"/>
                <w:szCs w:val="24"/>
              </w:rPr>
              <w:t>表6                     产污环节一览表</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61"/>
              <w:gridCol w:w="1067"/>
              <w:gridCol w:w="1217"/>
              <w:gridCol w:w="2150"/>
              <w:gridCol w:w="2033"/>
              <w:gridCol w:w="1944"/>
            </w:tblGrid>
            <w:tr w14:paraId="3C1E8C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jc w:val="center"/>
              </w:trPr>
              <w:tc>
                <w:tcPr>
                  <w:tcW w:w="661" w:type="dxa"/>
                  <w:vMerge w:val="restart"/>
                  <w:vAlign w:val="center"/>
                </w:tcPr>
                <w:p w14:paraId="3BDF3F83">
                  <w:pPr>
                    <w:pStyle w:val="61"/>
                    <w:bidi w:val="0"/>
                    <w:rPr>
                      <w:rFonts w:hint="eastAsia"/>
                      <w:b/>
                      <w:bCs w:val="0"/>
                      <w:lang w:val="en-US" w:eastAsia="zh-CN"/>
                    </w:rPr>
                  </w:pPr>
                  <w:r>
                    <w:rPr>
                      <w:rFonts w:hint="eastAsia"/>
                      <w:b/>
                      <w:bCs w:val="0"/>
                      <w:lang w:val="en-US" w:eastAsia="zh-CN"/>
                    </w:rPr>
                    <w:t>污染因素</w:t>
                  </w:r>
                </w:p>
              </w:tc>
              <w:tc>
                <w:tcPr>
                  <w:tcW w:w="2284" w:type="dxa"/>
                  <w:gridSpan w:val="2"/>
                  <w:vMerge w:val="restart"/>
                  <w:vAlign w:val="center"/>
                </w:tcPr>
                <w:p w14:paraId="52C86673">
                  <w:pPr>
                    <w:pStyle w:val="61"/>
                    <w:bidi w:val="0"/>
                    <w:rPr>
                      <w:rFonts w:hint="eastAsia"/>
                      <w:b/>
                      <w:bCs w:val="0"/>
                      <w:lang w:val="en-US" w:eastAsia="zh-CN"/>
                    </w:rPr>
                  </w:pPr>
                  <w:r>
                    <w:rPr>
                      <w:rFonts w:hint="eastAsia"/>
                      <w:b/>
                      <w:bCs w:val="0"/>
                      <w:lang w:val="en-US" w:eastAsia="zh-CN"/>
                    </w:rPr>
                    <w:t>产污环节</w:t>
                  </w:r>
                </w:p>
              </w:tc>
              <w:tc>
                <w:tcPr>
                  <w:tcW w:w="2150" w:type="dxa"/>
                  <w:vMerge w:val="restart"/>
                  <w:vAlign w:val="center"/>
                </w:tcPr>
                <w:p w14:paraId="6963A275">
                  <w:pPr>
                    <w:pStyle w:val="61"/>
                    <w:bidi w:val="0"/>
                    <w:rPr>
                      <w:rFonts w:hint="eastAsia"/>
                      <w:b/>
                      <w:bCs w:val="0"/>
                      <w:lang w:val="en-US" w:eastAsia="zh-CN"/>
                    </w:rPr>
                  </w:pPr>
                  <w:r>
                    <w:rPr>
                      <w:rFonts w:hint="eastAsia"/>
                      <w:b/>
                      <w:bCs w:val="0"/>
                      <w:lang w:val="en-US" w:eastAsia="zh-CN"/>
                    </w:rPr>
                    <w:t>污染物</w:t>
                  </w:r>
                </w:p>
              </w:tc>
              <w:tc>
                <w:tcPr>
                  <w:tcW w:w="3977" w:type="dxa"/>
                  <w:gridSpan w:val="2"/>
                  <w:vAlign w:val="center"/>
                </w:tcPr>
                <w:p w14:paraId="283786B9">
                  <w:pPr>
                    <w:pStyle w:val="61"/>
                    <w:bidi w:val="0"/>
                    <w:rPr>
                      <w:rFonts w:hint="eastAsia"/>
                      <w:b/>
                      <w:bCs w:val="0"/>
                      <w:lang w:val="en-US" w:eastAsia="zh-CN"/>
                    </w:rPr>
                  </w:pPr>
                  <w:r>
                    <w:rPr>
                      <w:rFonts w:hint="eastAsia"/>
                      <w:b/>
                      <w:bCs w:val="0"/>
                      <w:lang w:val="en-US" w:eastAsia="zh-CN"/>
                    </w:rPr>
                    <w:t>防治措施</w:t>
                  </w:r>
                </w:p>
              </w:tc>
            </w:tr>
            <w:tr w14:paraId="41A8EA9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E51CF66">
                  <w:pPr>
                    <w:pStyle w:val="61"/>
                    <w:bidi w:val="0"/>
                    <w:rPr>
                      <w:rFonts w:hint="eastAsia"/>
                      <w:b/>
                      <w:bCs w:val="0"/>
                      <w:lang w:val="en-US" w:eastAsia="zh-CN"/>
                    </w:rPr>
                  </w:pPr>
                </w:p>
              </w:tc>
              <w:tc>
                <w:tcPr>
                  <w:tcW w:w="2284" w:type="dxa"/>
                  <w:gridSpan w:val="2"/>
                  <w:vMerge w:val="continue"/>
                  <w:vAlign w:val="center"/>
                </w:tcPr>
                <w:p w14:paraId="138E584B">
                  <w:pPr>
                    <w:pStyle w:val="61"/>
                    <w:bidi w:val="0"/>
                    <w:rPr>
                      <w:rFonts w:hint="eastAsia"/>
                      <w:b/>
                      <w:bCs w:val="0"/>
                      <w:lang w:val="en-US" w:eastAsia="zh-CN"/>
                    </w:rPr>
                  </w:pPr>
                </w:p>
              </w:tc>
              <w:tc>
                <w:tcPr>
                  <w:tcW w:w="2150" w:type="dxa"/>
                  <w:vMerge w:val="continue"/>
                  <w:vAlign w:val="center"/>
                </w:tcPr>
                <w:p w14:paraId="56DDFFB9">
                  <w:pPr>
                    <w:pStyle w:val="61"/>
                    <w:bidi w:val="0"/>
                    <w:rPr>
                      <w:rFonts w:hint="eastAsia"/>
                      <w:b/>
                      <w:bCs w:val="0"/>
                      <w:lang w:val="en-US" w:eastAsia="zh-CN"/>
                    </w:rPr>
                  </w:pPr>
                </w:p>
              </w:tc>
              <w:tc>
                <w:tcPr>
                  <w:tcW w:w="2033" w:type="dxa"/>
                  <w:vAlign w:val="center"/>
                </w:tcPr>
                <w:p w14:paraId="1DA84B2E">
                  <w:pPr>
                    <w:pStyle w:val="61"/>
                    <w:bidi w:val="0"/>
                    <w:rPr>
                      <w:rFonts w:hint="default"/>
                      <w:b/>
                      <w:bCs w:val="0"/>
                      <w:lang w:val="en-US" w:eastAsia="zh-CN"/>
                    </w:rPr>
                  </w:pPr>
                  <w:r>
                    <w:rPr>
                      <w:rFonts w:hint="eastAsia"/>
                      <w:b/>
                      <w:bCs w:val="0"/>
                      <w:lang w:val="en-US" w:eastAsia="zh-CN"/>
                    </w:rPr>
                    <w:t>环评内容</w:t>
                  </w:r>
                </w:p>
              </w:tc>
              <w:tc>
                <w:tcPr>
                  <w:tcW w:w="1944" w:type="dxa"/>
                  <w:vAlign w:val="center"/>
                </w:tcPr>
                <w:p w14:paraId="784DB03C">
                  <w:pPr>
                    <w:pStyle w:val="61"/>
                    <w:bidi w:val="0"/>
                    <w:rPr>
                      <w:rFonts w:hint="default"/>
                      <w:b/>
                      <w:bCs w:val="0"/>
                      <w:lang w:val="en-US" w:eastAsia="zh-CN"/>
                    </w:rPr>
                  </w:pPr>
                  <w:r>
                    <w:rPr>
                      <w:rFonts w:hint="eastAsia"/>
                      <w:b/>
                      <w:bCs w:val="0"/>
                      <w:lang w:val="en-US" w:eastAsia="zh-CN"/>
                    </w:rPr>
                    <w:t>实际建设</w:t>
                  </w:r>
                </w:p>
              </w:tc>
            </w:tr>
            <w:tr w14:paraId="425942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57527D76">
                  <w:pPr>
                    <w:pStyle w:val="61"/>
                    <w:bidi w:val="0"/>
                    <w:rPr>
                      <w:rFonts w:hint="eastAsia"/>
                      <w:lang w:val="en-US" w:eastAsia="zh-CN"/>
                    </w:rPr>
                  </w:pPr>
                  <w:r>
                    <w:rPr>
                      <w:rFonts w:hint="eastAsia"/>
                      <w:lang w:val="en-US" w:eastAsia="zh-CN"/>
                    </w:rPr>
                    <w:t>废水</w:t>
                  </w:r>
                </w:p>
              </w:tc>
              <w:tc>
                <w:tcPr>
                  <w:tcW w:w="2284" w:type="dxa"/>
                  <w:gridSpan w:val="2"/>
                  <w:vAlign w:val="center"/>
                </w:tcPr>
                <w:p w14:paraId="12A40305">
                  <w:pPr>
                    <w:pStyle w:val="61"/>
                    <w:bidi w:val="0"/>
                    <w:rPr>
                      <w:rFonts w:hint="eastAsia"/>
                      <w:lang w:val="en-US" w:eastAsia="zh-CN"/>
                    </w:rPr>
                  </w:pPr>
                  <w:r>
                    <w:rPr>
                      <w:rFonts w:hint="eastAsia"/>
                      <w:lang w:val="en-US" w:eastAsia="zh-CN"/>
                    </w:rPr>
                    <w:t>检测废水</w:t>
                  </w:r>
                </w:p>
              </w:tc>
              <w:tc>
                <w:tcPr>
                  <w:tcW w:w="2150" w:type="dxa"/>
                  <w:vMerge w:val="restart"/>
                  <w:vAlign w:val="center"/>
                </w:tcPr>
                <w:p w14:paraId="3914808D">
                  <w:pPr>
                    <w:pStyle w:val="61"/>
                    <w:bidi w:val="0"/>
                    <w:rPr>
                      <w:rFonts w:hint="eastAsia"/>
                      <w:lang w:val="en-US" w:eastAsia="zh-CN"/>
                    </w:rPr>
                  </w:pPr>
                  <w:r>
                    <w:rPr>
                      <w:rFonts w:hint="eastAsia"/>
                      <w:lang w:val="en-US" w:eastAsia="zh-CN"/>
                    </w:rPr>
                    <w:t>pH、COD、BOD</w:t>
                  </w:r>
                  <w:r>
                    <w:rPr>
                      <w:rFonts w:hint="eastAsia"/>
                      <w:vertAlign w:val="subscript"/>
                      <w:lang w:val="en-US" w:eastAsia="zh-CN"/>
                    </w:rPr>
                    <w:t>5</w:t>
                  </w:r>
                  <w:r>
                    <w:rPr>
                      <w:rFonts w:hint="eastAsia"/>
                      <w:lang w:val="en-US" w:eastAsia="zh-CN"/>
                    </w:rPr>
                    <w:t>、NH</w:t>
                  </w:r>
                  <w:r>
                    <w:rPr>
                      <w:rFonts w:hint="eastAsia"/>
                      <w:vertAlign w:val="subscript"/>
                      <w:lang w:val="en-US" w:eastAsia="zh-CN"/>
                    </w:rPr>
                    <w:t>3</w:t>
                  </w:r>
                  <w:r>
                    <w:rPr>
                      <w:rFonts w:hint="eastAsia"/>
                      <w:lang w:val="en-US" w:eastAsia="zh-CN"/>
                    </w:rPr>
                    <w:t>-N、SS、TP、TN、粪大肠菌群、LAS</w:t>
                  </w:r>
                </w:p>
              </w:tc>
              <w:tc>
                <w:tcPr>
                  <w:tcW w:w="2033" w:type="dxa"/>
                  <w:vMerge w:val="restart"/>
                  <w:vAlign w:val="center"/>
                </w:tcPr>
                <w:p w14:paraId="629481BA">
                  <w:pPr>
                    <w:pStyle w:val="61"/>
                    <w:bidi w:val="0"/>
                    <w:rPr>
                      <w:rFonts w:hint="eastAsia"/>
                      <w:lang w:val="en-US" w:eastAsia="zh-CN"/>
                    </w:rPr>
                  </w:pPr>
                  <w:r>
                    <w:rPr>
                      <w:rFonts w:hint="eastAsia"/>
                      <w:lang w:val="en-US" w:eastAsia="zh-CN"/>
                    </w:rPr>
                    <w:t>依托华兰生物工程南厂区污水处理站处理后与纯水制备外排水一同经污水管网排入新乡市排水工程有限公司（贾屯污水处理厂）</w:t>
                  </w:r>
                </w:p>
              </w:tc>
              <w:tc>
                <w:tcPr>
                  <w:tcW w:w="1944" w:type="dxa"/>
                  <w:vMerge w:val="restart"/>
                  <w:vAlign w:val="center"/>
                </w:tcPr>
                <w:p w14:paraId="7786B429">
                  <w:pPr>
                    <w:pStyle w:val="61"/>
                    <w:bidi w:val="0"/>
                    <w:rPr>
                      <w:rFonts w:hint="eastAsia"/>
                      <w:lang w:val="en-US" w:eastAsia="zh-CN"/>
                    </w:rPr>
                  </w:pPr>
                  <w:r>
                    <w:rPr>
                      <w:rFonts w:hint="eastAsia"/>
                      <w:lang w:val="en-US" w:eastAsia="zh-CN"/>
                    </w:rPr>
                    <w:t>依托华兰生物工程南厂区污水处理站处理后与纯水制备外排水一同经污水管网排入新乡市排水工程有限公司（贾屯污水处理厂）</w:t>
                  </w:r>
                </w:p>
              </w:tc>
            </w:tr>
            <w:tr w14:paraId="167BB4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52AECCB4">
                  <w:pPr>
                    <w:pStyle w:val="61"/>
                    <w:bidi w:val="0"/>
                    <w:rPr>
                      <w:rFonts w:hint="eastAsia"/>
                      <w:lang w:val="en-US" w:eastAsia="zh-CN"/>
                    </w:rPr>
                  </w:pPr>
                </w:p>
              </w:tc>
              <w:tc>
                <w:tcPr>
                  <w:tcW w:w="2284" w:type="dxa"/>
                  <w:gridSpan w:val="2"/>
                  <w:vAlign w:val="center"/>
                </w:tcPr>
                <w:p w14:paraId="16F0051D">
                  <w:pPr>
                    <w:pStyle w:val="61"/>
                    <w:bidi w:val="0"/>
                    <w:rPr>
                      <w:rFonts w:hint="eastAsia"/>
                      <w:lang w:val="en-US" w:eastAsia="zh-CN"/>
                    </w:rPr>
                  </w:pPr>
                  <w:r>
                    <w:rPr>
                      <w:rFonts w:hint="eastAsia"/>
                      <w:lang w:val="en-US" w:eastAsia="zh-CN"/>
                    </w:rPr>
                    <w:t>实验室设备及器皿、台面清洗废水</w:t>
                  </w:r>
                </w:p>
              </w:tc>
              <w:tc>
                <w:tcPr>
                  <w:tcW w:w="2150" w:type="dxa"/>
                  <w:vMerge w:val="continue"/>
                  <w:vAlign w:val="center"/>
                </w:tcPr>
                <w:p w14:paraId="1100D658">
                  <w:pPr>
                    <w:pStyle w:val="61"/>
                    <w:bidi w:val="0"/>
                    <w:rPr>
                      <w:rFonts w:hint="eastAsia"/>
                      <w:lang w:val="en-US" w:eastAsia="zh-CN"/>
                    </w:rPr>
                  </w:pPr>
                </w:p>
              </w:tc>
              <w:tc>
                <w:tcPr>
                  <w:tcW w:w="2033" w:type="dxa"/>
                  <w:vMerge w:val="continue"/>
                  <w:vAlign w:val="center"/>
                </w:tcPr>
                <w:p w14:paraId="682BB945">
                  <w:pPr>
                    <w:pStyle w:val="61"/>
                    <w:bidi w:val="0"/>
                    <w:rPr>
                      <w:rFonts w:hint="eastAsia"/>
                      <w:lang w:val="en-US" w:eastAsia="zh-CN"/>
                    </w:rPr>
                  </w:pPr>
                </w:p>
              </w:tc>
              <w:tc>
                <w:tcPr>
                  <w:tcW w:w="1944" w:type="dxa"/>
                  <w:vMerge w:val="continue"/>
                  <w:vAlign w:val="center"/>
                </w:tcPr>
                <w:p w14:paraId="2265D41B">
                  <w:pPr>
                    <w:pStyle w:val="61"/>
                    <w:bidi w:val="0"/>
                    <w:rPr>
                      <w:rFonts w:hint="eastAsia"/>
                      <w:lang w:val="en-US" w:eastAsia="zh-CN"/>
                    </w:rPr>
                  </w:pPr>
                </w:p>
              </w:tc>
            </w:tr>
            <w:tr w14:paraId="6BE07C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7FCD029C">
                  <w:pPr>
                    <w:pStyle w:val="61"/>
                    <w:bidi w:val="0"/>
                    <w:rPr>
                      <w:rFonts w:hint="eastAsia"/>
                      <w:lang w:val="en-US" w:eastAsia="zh-CN"/>
                    </w:rPr>
                  </w:pPr>
                </w:p>
              </w:tc>
              <w:tc>
                <w:tcPr>
                  <w:tcW w:w="2284" w:type="dxa"/>
                  <w:gridSpan w:val="2"/>
                  <w:vAlign w:val="center"/>
                </w:tcPr>
                <w:p w14:paraId="76EA1361">
                  <w:pPr>
                    <w:pStyle w:val="61"/>
                    <w:bidi w:val="0"/>
                    <w:rPr>
                      <w:rFonts w:hint="eastAsia"/>
                      <w:lang w:val="en-US" w:eastAsia="zh-CN"/>
                    </w:rPr>
                  </w:pPr>
                  <w:r>
                    <w:rPr>
                      <w:rFonts w:hint="eastAsia"/>
                      <w:lang w:val="en-US" w:eastAsia="zh-CN"/>
                    </w:rPr>
                    <w:t>实验室地面清洗废水</w:t>
                  </w:r>
                </w:p>
              </w:tc>
              <w:tc>
                <w:tcPr>
                  <w:tcW w:w="2150" w:type="dxa"/>
                  <w:vMerge w:val="continue"/>
                  <w:vAlign w:val="center"/>
                </w:tcPr>
                <w:p w14:paraId="0CF6620F">
                  <w:pPr>
                    <w:pStyle w:val="61"/>
                    <w:bidi w:val="0"/>
                    <w:rPr>
                      <w:rFonts w:hint="eastAsia"/>
                      <w:lang w:val="en-US" w:eastAsia="zh-CN"/>
                    </w:rPr>
                  </w:pPr>
                </w:p>
              </w:tc>
              <w:tc>
                <w:tcPr>
                  <w:tcW w:w="2033" w:type="dxa"/>
                  <w:vMerge w:val="continue"/>
                  <w:vAlign w:val="center"/>
                </w:tcPr>
                <w:p w14:paraId="631C89A0">
                  <w:pPr>
                    <w:pStyle w:val="61"/>
                    <w:bidi w:val="0"/>
                    <w:rPr>
                      <w:rFonts w:hint="eastAsia"/>
                      <w:lang w:val="en-US" w:eastAsia="zh-CN"/>
                    </w:rPr>
                  </w:pPr>
                </w:p>
              </w:tc>
              <w:tc>
                <w:tcPr>
                  <w:tcW w:w="1944" w:type="dxa"/>
                  <w:vMerge w:val="continue"/>
                  <w:vAlign w:val="center"/>
                </w:tcPr>
                <w:p w14:paraId="495623DC">
                  <w:pPr>
                    <w:pStyle w:val="61"/>
                    <w:bidi w:val="0"/>
                    <w:rPr>
                      <w:rFonts w:hint="eastAsia"/>
                      <w:lang w:val="en-US" w:eastAsia="zh-CN"/>
                    </w:rPr>
                  </w:pPr>
                </w:p>
              </w:tc>
            </w:tr>
            <w:tr w14:paraId="4DAA6E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3FAC8D5E">
                  <w:pPr>
                    <w:pStyle w:val="61"/>
                    <w:bidi w:val="0"/>
                    <w:rPr>
                      <w:rFonts w:hint="eastAsia"/>
                      <w:lang w:val="en-US" w:eastAsia="zh-CN"/>
                    </w:rPr>
                  </w:pPr>
                </w:p>
              </w:tc>
              <w:tc>
                <w:tcPr>
                  <w:tcW w:w="2284" w:type="dxa"/>
                  <w:gridSpan w:val="2"/>
                  <w:vAlign w:val="center"/>
                </w:tcPr>
                <w:p w14:paraId="59B83460">
                  <w:pPr>
                    <w:pStyle w:val="61"/>
                    <w:bidi w:val="0"/>
                    <w:rPr>
                      <w:rFonts w:hint="eastAsia"/>
                      <w:lang w:val="en-US" w:eastAsia="zh-CN"/>
                    </w:rPr>
                  </w:pPr>
                  <w:r>
                    <w:rPr>
                      <w:rFonts w:hint="eastAsia"/>
                      <w:lang w:val="en-US" w:eastAsia="zh-CN"/>
                    </w:rPr>
                    <w:t>蒸汽灭菌器冷凝水</w:t>
                  </w:r>
                </w:p>
              </w:tc>
              <w:tc>
                <w:tcPr>
                  <w:tcW w:w="2150" w:type="dxa"/>
                  <w:vMerge w:val="continue"/>
                  <w:vAlign w:val="center"/>
                </w:tcPr>
                <w:p w14:paraId="0ABE2FEE">
                  <w:pPr>
                    <w:pStyle w:val="61"/>
                    <w:bidi w:val="0"/>
                    <w:rPr>
                      <w:rFonts w:hint="eastAsia"/>
                      <w:lang w:val="en-US" w:eastAsia="zh-CN"/>
                    </w:rPr>
                  </w:pPr>
                </w:p>
              </w:tc>
              <w:tc>
                <w:tcPr>
                  <w:tcW w:w="2033" w:type="dxa"/>
                  <w:vMerge w:val="continue"/>
                  <w:vAlign w:val="center"/>
                </w:tcPr>
                <w:p w14:paraId="3D4163E6">
                  <w:pPr>
                    <w:pStyle w:val="61"/>
                    <w:bidi w:val="0"/>
                    <w:rPr>
                      <w:rFonts w:hint="eastAsia"/>
                      <w:lang w:val="en-US" w:eastAsia="zh-CN"/>
                    </w:rPr>
                  </w:pPr>
                </w:p>
              </w:tc>
              <w:tc>
                <w:tcPr>
                  <w:tcW w:w="1944" w:type="dxa"/>
                  <w:vMerge w:val="continue"/>
                  <w:vAlign w:val="center"/>
                </w:tcPr>
                <w:p w14:paraId="7E640335">
                  <w:pPr>
                    <w:pStyle w:val="61"/>
                    <w:bidi w:val="0"/>
                    <w:rPr>
                      <w:rFonts w:hint="eastAsia"/>
                      <w:lang w:val="en-US" w:eastAsia="zh-CN"/>
                    </w:rPr>
                  </w:pPr>
                </w:p>
              </w:tc>
            </w:tr>
            <w:tr w14:paraId="710F90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jc w:val="center"/>
              </w:trPr>
              <w:tc>
                <w:tcPr>
                  <w:tcW w:w="661" w:type="dxa"/>
                  <w:vMerge w:val="continue"/>
                  <w:vAlign w:val="center"/>
                </w:tcPr>
                <w:p w14:paraId="0D02F8C5">
                  <w:pPr>
                    <w:pStyle w:val="61"/>
                    <w:bidi w:val="0"/>
                    <w:rPr>
                      <w:rFonts w:hint="eastAsia"/>
                      <w:lang w:val="en-US" w:eastAsia="zh-CN"/>
                    </w:rPr>
                  </w:pPr>
                </w:p>
              </w:tc>
              <w:tc>
                <w:tcPr>
                  <w:tcW w:w="2284" w:type="dxa"/>
                  <w:gridSpan w:val="2"/>
                  <w:vAlign w:val="center"/>
                </w:tcPr>
                <w:p w14:paraId="460E5B4F">
                  <w:pPr>
                    <w:pStyle w:val="61"/>
                    <w:bidi w:val="0"/>
                    <w:rPr>
                      <w:rFonts w:hint="eastAsia"/>
                      <w:lang w:val="en-US" w:eastAsia="zh-CN"/>
                    </w:rPr>
                  </w:pPr>
                  <w:r>
                    <w:rPr>
                      <w:rFonts w:hint="eastAsia"/>
                      <w:lang w:val="en-US" w:eastAsia="zh-CN"/>
                    </w:rPr>
                    <w:t>实验室消毒废水</w:t>
                  </w:r>
                </w:p>
              </w:tc>
              <w:tc>
                <w:tcPr>
                  <w:tcW w:w="2150" w:type="dxa"/>
                  <w:vMerge w:val="continue"/>
                  <w:vAlign w:val="center"/>
                </w:tcPr>
                <w:p w14:paraId="2FD1B2F4">
                  <w:pPr>
                    <w:pStyle w:val="61"/>
                    <w:bidi w:val="0"/>
                    <w:rPr>
                      <w:rFonts w:hint="eastAsia"/>
                      <w:lang w:val="en-US" w:eastAsia="zh-CN"/>
                    </w:rPr>
                  </w:pPr>
                </w:p>
              </w:tc>
              <w:tc>
                <w:tcPr>
                  <w:tcW w:w="2033" w:type="dxa"/>
                  <w:vMerge w:val="continue"/>
                  <w:vAlign w:val="center"/>
                </w:tcPr>
                <w:p w14:paraId="1ACAF889">
                  <w:pPr>
                    <w:pStyle w:val="61"/>
                    <w:bidi w:val="0"/>
                    <w:rPr>
                      <w:rFonts w:hint="eastAsia"/>
                      <w:lang w:val="en-US" w:eastAsia="zh-CN"/>
                    </w:rPr>
                  </w:pPr>
                </w:p>
              </w:tc>
              <w:tc>
                <w:tcPr>
                  <w:tcW w:w="1944" w:type="dxa"/>
                  <w:vMerge w:val="continue"/>
                  <w:vAlign w:val="center"/>
                </w:tcPr>
                <w:p w14:paraId="2E53F494">
                  <w:pPr>
                    <w:pStyle w:val="61"/>
                    <w:bidi w:val="0"/>
                    <w:rPr>
                      <w:rFonts w:hint="eastAsia"/>
                      <w:lang w:val="en-US" w:eastAsia="zh-CN"/>
                    </w:rPr>
                  </w:pPr>
                </w:p>
              </w:tc>
            </w:tr>
            <w:tr w14:paraId="59F259E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jc w:val="center"/>
              </w:trPr>
              <w:tc>
                <w:tcPr>
                  <w:tcW w:w="661" w:type="dxa"/>
                  <w:vMerge w:val="continue"/>
                  <w:vAlign w:val="center"/>
                </w:tcPr>
                <w:p w14:paraId="0F04F123">
                  <w:pPr>
                    <w:pStyle w:val="61"/>
                    <w:bidi w:val="0"/>
                    <w:rPr>
                      <w:rFonts w:hint="eastAsia"/>
                      <w:lang w:val="en-US" w:eastAsia="zh-CN"/>
                    </w:rPr>
                  </w:pPr>
                </w:p>
              </w:tc>
              <w:tc>
                <w:tcPr>
                  <w:tcW w:w="2284" w:type="dxa"/>
                  <w:gridSpan w:val="2"/>
                  <w:vAlign w:val="center"/>
                </w:tcPr>
                <w:p w14:paraId="4BA3882E">
                  <w:pPr>
                    <w:pStyle w:val="61"/>
                    <w:bidi w:val="0"/>
                    <w:rPr>
                      <w:rFonts w:hint="eastAsia"/>
                      <w:lang w:val="en-US" w:eastAsia="zh-CN"/>
                    </w:rPr>
                  </w:pPr>
                  <w:r>
                    <w:rPr>
                      <w:rFonts w:hint="eastAsia"/>
                      <w:lang w:val="en-US" w:eastAsia="zh-CN"/>
                    </w:rPr>
                    <w:t>工作服清洗废水</w:t>
                  </w:r>
                </w:p>
              </w:tc>
              <w:tc>
                <w:tcPr>
                  <w:tcW w:w="2150" w:type="dxa"/>
                  <w:vMerge w:val="continue"/>
                  <w:vAlign w:val="center"/>
                </w:tcPr>
                <w:p w14:paraId="5BAC3CF4">
                  <w:pPr>
                    <w:pStyle w:val="61"/>
                    <w:bidi w:val="0"/>
                    <w:rPr>
                      <w:rFonts w:hint="eastAsia"/>
                      <w:lang w:val="en-US" w:eastAsia="zh-CN"/>
                    </w:rPr>
                  </w:pPr>
                </w:p>
              </w:tc>
              <w:tc>
                <w:tcPr>
                  <w:tcW w:w="2033" w:type="dxa"/>
                  <w:vMerge w:val="continue"/>
                  <w:vAlign w:val="center"/>
                </w:tcPr>
                <w:p w14:paraId="79AB3A39">
                  <w:pPr>
                    <w:pStyle w:val="61"/>
                    <w:bidi w:val="0"/>
                    <w:rPr>
                      <w:rFonts w:hint="eastAsia"/>
                      <w:lang w:val="en-US" w:eastAsia="zh-CN"/>
                    </w:rPr>
                  </w:pPr>
                </w:p>
              </w:tc>
              <w:tc>
                <w:tcPr>
                  <w:tcW w:w="1944" w:type="dxa"/>
                  <w:vMerge w:val="continue"/>
                  <w:vAlign w:val="center"/>
                </w:tcPr>
                <w:p w14:paraId="617CC7A0">
                  <w:pPr>
                    <w:pStyle w:val="61"/>
                    <w:bidi w:val="0"/>
                    <w:rPr>
                      <w:rFonts w:hint="eastAsia"/>
                      <w:lang w:val="en-US" w:eastAsia="zh-CN"/>
                    </w:rPr>
                  </w:pPr>
                </w:p>
              </w:tc>
            </w:tr>
            <w:tr w14:paraId="66F2AF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jc w:val="center"/>
              </w:trPr>
              <w:tc>
                <w:tcPr>
                  <w:tcW w:w="661" w:type="dxa"/>
                  <w:vMerge w:val="continue"/>
                  <w:vAlign w:val="center"/>
                </w:tcPr>
                <w:p w14:paraId="4F93273B">
                  <w:pPr>
                    <w:pStyle w:val="61"/>
                    <w:bidi w:val="0"/>
                    <w:rPr>
                      <w:rFonts w:hint="eastAsia"/>
                      <w:lang w:val="en-US" w:eastAsia="zh-CN"/>
                    </w:rPr>
                  </w:pPr>
                </w:p>
              </w:tc>
              <w:tc>
                <w:tcPr>
                  <w:tcW w:w="2284" w:type="dxa"/>
                  <w:gridSpan w:val="2"/>
                  <w:vAlign w:val="center"/>
                </w:tcPr>
                <w:p w14:paraId="5B54DE5F">
                  <w:pPr>
                    <w:pStyle w:val="61"/>
                    <w:bidi w:val="0"/>
                    <w:rPr>
                      <w:rFonts w:hint="eastAsia"/>
                      <w:lang w:val="en-US" w:eastAsia="zh-CN"/>
                    </w:rPr>
                  </w:pPr>
                  <w:r>
                    <w:rPr>
                      <w:rFonts w:hint="eastAsia"/>
                      <w:lang w:val="en-US" w:eastAsia="zh-CN"/>
                    </w:rPr>
                    <w:t>生活污水</w:t>
                  </w:r>
                </w:p>
              </w:tc>
              <w:tc>
                <w:tcPr>
                  <w:tcW w:w="2150" w:type="dxa"/>
                  <w:vAlign w:val="center"/>
                </w:tcPr>
                <w:p w14:paraId="61E3B77B">
                  <w:pPr>
                    <w:pStyle w:val="61"/>
                    <w:bidi w:val="0"/>
                    <w:rPr>
                      <w:rFonts w:hint="eastAsia"/>
                      <w:lang w:val="en-US" w:eastAsia="zh-CN"/>
                    </w:rPr>
                  </w:pPr>
                  <w:r>
                    <w:rPr>
                      <w:rFonts w:hint="eastAsia"/>
                      <w:lang w:val="en-US" w:eastAsia="zh-CN"/>
                    </w:rPr>
                    <w:t>COD、BOD</w:t>
                  </w:r>
                  <w:r>
                    <w:rPr>
                      <w:rFonts w:hint="eastAsia"/>
                      <w:vertAlign w:val="subscript"/>
                      <w:lang w:val="en-US" w:eastAsia="zh-CN"/>
                    </w:rPr>
                    <w:t>5</w:t>
                  </w:r>
                  <w:r>
                    <w:rPr>
                      <w:rFonts w:hint="eastAsia"/>
                      <w:lang w:val="en-US" w:eastAsia="zh-CN"/>
                    </w:rPr>
                    <w:t>、NH</w:t>
                  </w:r>
                  <w:r>
                    <w:rPr>
                      <w:rFonts w:hint="eastAsia"/>
                      <w:vertAlign w:val="subscript"/>
                      <w:lang w:val="en-US" w:eastAsia="zh-CN"/>
                    </w:rPr>
                    <w:t>3</w:t>
                  </w:r>
                  <w:r>
                    <w:rPr>
                      <w:rFonts w:hint="eastAsia"/>
                      <w:lang w:val="en-US" w:eastAsia="zh-CN"/>
                    </w:rPr>
                    <w:t>-N、SS、TP、TN</w:t>
                  </w:r>
                </w:p>
              </w:tc>
              <w:tc>
                <w:tcPr>
                  <w:tcW w:w="2033" w:type="dxa"/>
                  <w:vMerge w:val="continue"/>
                  <w:vAlign w:val="center"/>
                </w:tcPr>
                <w:p w14:paraId="7802C2C5">
                  <w:pPr>
                    <w:pStyle w:val="61"/>
                    <w:bidi w:val="0"/>
                    <w:rPr>
                      <w:rFonts w:hint="eastAsia"/>
                      <w:lang w:val="en-US" w:eastAsia="zh-CN"/>
                    </w:rPr>
                  </w:pPr>
                </w:p>
              </w:tc>
              <w:tc>
                <w:tcPr>
                  <w:tcW w:w="1944" w:type="dxa"/>
                  <w:vMerge w:val="continue"/>
                  <w:vAlign w:val="center"/>
                </w:tcPr>
                <w:p w14:paraId="7182E510">
                  <w:pPr>
                    <w:pStyle w:val="61"/>
                    <w:bidi w:val="0"/>
                    <w:rPr>
                      <w:rFonts w:hint="eastAsia"/>
                      <w:lang w:val="en-US" w:eastAsia="zh-CN"/>
                    </w:rPr>
                  </w:pPr>
                </w:p>
              </w:tc>
            </w:tr>
            <w:tr w14:paraId="5368AB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56E3D02A">
                  <w:pPr>
                    <w:pStyle w:val="61"/>
                    <w:bidi w:val="0"/>
                    <w:rPr>
                      <w:rFonts w:hint="eastAsia"/>
                      <w:lang w:val="en-US" w:eastAsia="zh-CN"/>
                    </w:rPr>
                  </w:pPr>
                </w:p>
              </w:tc>
              <w:tc>
                <w:tcPr>
                  <w:tcW w:w="2284" w:type="dxa"/>
                  <w:gridSpan w:val="2"/>
                  <w:vAlign w:val="center"/>
                </w:tcPr>
                <w:p w14:paraId="7CB5D1B7">
                  <w:pPr>
                    <w:pStyle w:val="61"/>
                    <w:bidi w:val="0"/>
                    <w:rPr>
                      <w:rFonts w:hint="eastAsia"/>
                      <w:lang w:val="en-US" w:eastAsia="zh-CN"/>
                    </w:rPr>
                  </w:pPr>
                  <w:r>
                    <w:rPr>
                      <w:rFonts w:hint="eastAsia"/>
                      <w:lang w:val="en-US" w:eastAsia="zh-CN"/>
                    </w:rPr>
                    <w:t>纯水制备外排水</w:t>
                  </w:r>
                </w:p>
              </w:tc>
              <w:tc>
                <w:tcPr>
                  <w:tcW w:w="2150" w:type="dxa"/>
                  <w:vAlign w:val="center"/>
                </w:tcPr>
                <w:p w14:paraId="663B6059">
                  <w:pPr>
                    <w:pStyle w:val="61"/>
                    <w:bidi w:val="0"/>
                    <w:rPr>
                      <w:rFonts w:hint="eastAsia"/>
                      <w:lang w:val="en-US" w:eastAsia="zh-CN"/>
                    </w:rPr>
                  </w:pPr>
                  <w:r>
                    <w:rPr>
                      <w:rFonts w:hint="eastAsia"/>
                      <w:lang w:val="en-US" w:eastAsia="zh-CN"/>
                    </w:rPr>
                    <w:t>COD、SS</w:t>
                  </w:r>
                </w:p>
              </w:tc>
              <w:tc>
                <w:tcPr>
                  <w:tcW w:w="2033" w:type="dxa"/>
                  <w:vMerge w:val="continue"/>
                  <w:vAlign w:val="center"/>
                </w:tcPr>
                <w:p w14:paraId="0EEC34BD">
                  <w:pPr>
                    <w:pStyle w:val="61"/>
                    <w:bidi w:val="0"/>
                    <w:rPr>
                      <w:rFonts w:hint="eastAsia"/>
                      <w:lang w:val="en-US" w:eastAsia="zh-CN"/>
                    </w:rPr>
                  </w:pPr>
                </w:p>
              </w:tc>
              <w:tc>
                <w:tcPr>
                  <w:tcW w:w="1944" w:type="dxa"/>
                  <w:vMerge w:val="continue"/>
                  <w:vAlign w:val="center"/>
                </w:tcPr>
                <w:p w14:paraId="4D0CA36E">
                  <w:pPr>
                    <w:pStyle w:val="61"/>
                    <w:bidi w:val="0"/>
                    <w:rPr>
                      <w:rFonts w:hint="eastAsia"/>
                      <w:lang w:val="en-US" w:eastAsia="zh-CN"/>
                    </w:rPr>
                  </w:pPr>
                </w:p>
              </w:tc>
            </w:tr>
            <w:tr w14:paraId="635A08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661" w:type="dxa"/>
                  <w:vMerge w:val="restart"/>
                  <w:vAlign w:val="center"/>
                </w:tcPr>
                <w:p w14:paraId="782B9610">
                  <w:pPr>
                    <w:pStyle w:val="61"/>
                    <w:bidi w:val="0"/>
                    <w:rPr>
                      <w:rFonts w:hint="eastAsia"/>
                      <w:lang w:val="en-US" w:eastAsia="zh-CN"/>
                    </w:rPr>
                  </w:pPr>
                  <w:r>
                    <w:rPr>
                      <w:rFonts w:hint="eastAsia"/>
                      <w:lang w:val="en-US" w:eastAsia="zh-CN"/>
                    </w:rPr>
                    <w:t>废气</w:t>
                  </w:r>
                </w:p>
              </w:tc>
              <w:tc>
                <w:tcPr>
                  <w:tcW w:w="2284" w:type="dxa"/>
                  <w:gridSpan w:val="2"/>
                  <w:vAlign w:val="center"/>
                </w:tcPr>
                <w:p w14:paraId="3B28CF69">
                  <w:pPr>
                    <w:pStyle w:val="61"/>
                    <w:bidi w:val="0"/>
                    <w:rPr>
                      <w:rFonts w:hint="eastAsia"/>
                      <w:lang w:val="en-US" w:eastAsia="zh-CN"/>
                    </w:rPr>
                  </w:pPr>
                  <w:r>
                    <w:rPr>
                      <w:rFonts w:hint="eastAsia"/>
                      <w:lang w:val="en-US" w:eastAsia="zh-CN"/>
                    </w:rPr>
                    <w:t>标本制备</w:t>
                  </w:r>
                </w:p>
              </w:tc>
              <w:tc>
                <w:tcPr>
                  <w:tcW w:w="2150" w:type="dxa"/>
                  <w:vAlign w:val="center"/>
                </w:tcPr>
                <w:p w14:paraId="27A9C2B1">
                  <w:pPr>
                    <w:pStyle w:val="61"/>
                    <w:bidi w:val="0"/>
                    <w:rPr>
                      <w:rFonts w:hint="eastAsia"/>
                      <w:lang w:val="en-US" w:eastAsia="zh-CN"/>
                    </w:rPr>
                  </w:pPr>
                  <w:r>
                    <w:rPr>
                      <w:rFonts w:hint="eastAsia"/>
                      <w:lang w:val="en-US" w:eastAsia="zh-CN"/>
                    </w:rPr>
                    <w:t>气溶胶</w:t>
                  </w:r>
                </w:p>
              </w:tc>
              <w:tc>
                <w:tcPr>
                  <w:tcW w:w="2033" w:type="dxa"/>
                  <w:vMerge w:val="restart"/>
                  <w:vAlign w:val="center"/>
                </w:tcPr>
                <w:p w14:paraId="369EC815">
                  <w:pPr>
                    <w:pStyle w:val="61"/>
                    <w:bidi w:val="0"/>
                    <w:rPr>
                      <w:rFonts w:hint="eastAsia"/>
                      <w:lang w:val="en-US" w:eastAsia="zh-CN"/>
                    </w:rPr>
                  </w:pPr>
                  <w:r>
                    <w:rPr>
                      <w:rFonts w:hint="eastAsia"/>
                      <w:lang w:val="en-US" w:eastAsia="zh-CN"/>
                    </w:rPr>
                    <w:t>通风橱设有高效过滤器，生物安全柜设有高效过滤器+紫外线消毒，废气经处理后通过楼顶管道（高23.5米）排放</w:t>
                  </w:r>
                </w:p>
              </w:tc>
              <w:tc>
                <w:tcPr>
                  <w:tcW w:w="1944" w:type="dxa"/>
                  <w:vMerge w:val="restart"/>
                  <w:vAlign w:val="center"/>
                </w:tcPr>
                <w:p w14:paraId="64F30379">
                  <w:pPr>
                    <w:pStyle w:val="61"/>
                    <w:bidi w:val="0"/>
                    <w:rPr>
                      <w:rFonts w:hint="eastAsia"/>
                      <w:lang w:val="en-US" w:eastAsia="zh-CN"/>
                    </w:rPr>
                  </w:pPr>
                  <w:r>
                    <w:rPr>
                      <w:rFonts w:hint="eastAsia"/>
                      <w:lang w:val="en-US" w:eastAsia="zh-CN"/>
                    </w:rPr>
                    <w:t>通风橱设有高效过滤器，生物安全柜设有高效过滤器+紫外线消毒，废气经处理后通过楼顶管道（高23.5米）排放</w:t>
                  </w:r>
                </w:p>
              </w:tc>
            </w:tr>
            <w:tr w14:paraId="5DCEAEA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661" w:type="dxa"/>
                  <w:vMerge w:val="continue"/>
                  <w:vAlign w:val="center"/>
                </w:tcPr>
                <w:p w14:paraId="7AE4C03D">
                  <w:pPr>
                    <w:pStyle w:val="61"/>
                    <w:bidi w:val="0"/>
                    <w:rPr>
                      <w:rFonts w:hint="eastAsia"/>
                      <w:lang w:val="en-US" w:eastAsia="zh-CN"/>
                    </w:rPr>
                  </w:pPr>
                </w:p>
              </w:tc>
              <w:tc>
                <w:tcPr>
                  <w:tcW w:w="2284" w:type="dxa"/>
                  <w:gridSpan w:val="2"/>
                  <w:vAlign w:val="center"/>
                </w:tcPr>
                <w:p w14:paraId="34AFE33D">
                  <w:pPr>
                    <w:pStyle w:val="61"/>
                    <w:bidi w:val="0"/>
                    <w:rPr>
                      <w:rFonts w:hint="eastAsia"/>
                      <w:lang w:val="en-US" w:eastAsia="zh-CN"/>
                    </w:rPr>
                  </w:pPr>
                  <w:r>
                    <w:rPr>
                      <w:rFonts w:hint="eastAsia"/>
                      <w:lang w:val="en-US" w:eastAsia="zh-CN"/>
                    </w:rPr>
                    <w:t>标本检测</w:t>
                  </w:r>
                </w:p>
              </w:tc>
              <w:tc>
                <w:tcPr>
                  <w:tcW w:w="2150" w:type="dxa"/>
                  <w:vAlign w:val="center"/>
                </w:tcPr>
                <w:p w14:paraId="5AAD7765">
                  <w:pPr>
                    <w:pStyle w:val="61"/>
                    <w:bidi w:val="0"/>
                    <w:rPr>
                      <w:rFonts w:hint="eastAsia"/>
                      <w:lang w:val="en-US" w:eastAsia="zh-CN"/>
                    </w:rPr>
                  </w:pPr>
                  <w:r>
                    <w:rPr>
                      <w:rFonts w:hint="eastAsia"/>
                      <w:lang w:val="en-US" w:eastAsia="zh-CN"/>
                    </w:rPr>
                    <w:t>气溶胶</w:t>
                  </w:r>
                </w:p>
              </w:tc>
              <w:tc>
                <w:tcPr>
                  <w:tcW w:w="2033" w:type="dxa"/>
                  <w:vMerge w:val="continue"/>
                  <w:vAlign w:val="center"/>
                </w:tcPr>
                <w:p w14:paraId="4BCA4E88">
                  <w:pPr>
                    <w:pStyle w:val="61"/>
                    <w:bidi w:val="0"/>
                    <w:rPr>
                      <w:rFonts w:hint="eastAsia"/>
                      <w:lang w:val="en-US" w:eastAsia="zh-CN"/>
                    </w:rPr>
                  </w:pPr>
                </w:p>
              </w:tc>
              <w:tc>
                <w:tcPr>
                  <w:tcW w:w="1944" w:type="dxa"/>
                  <w:vMerge w:val="continue"/>
                  <w:vAlign w:val="center"/>
                </w:tcPr>
                <w:p w14:paraId="4021389B">
                  <w:pPr>
                    <w:pStyle w:val="61"/>
                    <w:bidi w:val="0"/>
                    <w:rPr>
                      <w:rFonts w:hint="eastAsia"/>
                      <w:lang w:val="en-US" w:eastAsia="zh-CN"/>
                    </w:rPr>
                  </w:pPr>
                </w:p>
              </w:tc>
            </w:tr>
            <w:tr w14:paraId="6C9F4D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8" w:hRule="atLeast"/>
                <w:jc w:val="center"/>
              </w:trPr>
              <w:tc>
                <w:tcPr>
                  <w:tcW w:w="661" w:type="dxa"/>
                  <w:vMerge w:val="continue"/>
                  <w:vAlign w:val="center"/>
                </w:tcPr>
                <w:p w14:paraId="068763E5">
                  <w:pPr>
                    <w:pStyle w:val="61"/>
                    <w:bidi w:val="0"/>
                    <w:rPr>
                      <w:rFonts w:hint="eastAsia"/>
                      <w:lang w:val="en-US" w:eastAsia="zh-CN"/>
                    </w:rPr>
                  </w:pPr>
                </w:p>
              </w:tc>
              <w:tc>
                <w:tcPr>
                  <w:tcW w:w="2284" w:type="dxa"/>
                  <w:gridSpan w:val="2"/>
                  <w:vAlign w:val="center"/>
                </w:tcPr>
                <w:p w14:paraId="130FFFCB">
                  <w:pPr>
                    <w:pStyle w:val="61"/>
                    <w:bidi w:val="0"/>
                    <w:rPr>
                      <w:rFonts w:hint="eastAsia"/>
                      <w:lang w:val="en-US" w:eastAsia="zh-CN"/>
                    </w:rPr>
                  </w:pPr>
                  <w:r>
                    <w:rPr>
                      <w:rFonts w:hint="eastAsia"/>
                      <w:lang w:val="en-US" w:eastAsia="zh-CN"/>
                    </w:rPr>
                    <w:t>实验室消毒</w:t>
                  </w:r>
                </w:p>
              </w:tc>
              <w:tc>
                <w:tcPr>
                  <w:tcW w:w="2150" w:type="dxa"/>
                  <w:vAlign w:val="center"/>
                </w:tcPr>
                <w:p w14:paraId="67D4B9AE">
                  <w:pPr>
                    <w:pStyle w:val="61"/>
                    <w:bidi w:val="0"/>
                    <w:rPr>
                      <w:rFonts w:hint="eastAsia"/>
                      <w:lang w:val="en-US" w:eastAsia="zh-CN"/>
                    </w:rPr>
                  </w:pPr>
                  <w:r>
                    <w:rPr>
                      <w:rFonts w:hint="eastAsia"/>
                      <w:lang w:val="en-US" w:eastAsia="zh-CN"/>
                    </w:rPr>
                    <w:t>非甲烷总烃</w:t>
                  </w:r>
                </w:p>
              </w:tc>
              <w:tc>
                <w:tcPr>
                  <w:tcW w:w="2033" w:type="dxa"/>
                  <w:vAlign w:val="center"/>
                </w:tcPr>
                <w:p w14:paraId="66E4251F">
                  <w:pPr>
                    <w:pStyle w:val="61"/>
                    <w:bidi w:val="0"/>
                    <w:rPr>
                      <w:rFonts w:hint="eastAsia"/>
                      <w:lang w:val="en-US" w:eastAsia="zh-CN"/>
                    </w:rPr>
                  </w:pPr>
                  <w:r>
                    <w:rPr>
                      <w:rFonts w:hint="eastAsia"/>
                      <w:lang w:val="en-US" w:eastAsia="zh-CN"/>
                    </w:rPr>
                    <w:t>在密闭实验室内，以无组织形式散失</w:t>
                  </w:r>
                </w:p>
              </w:tc>
              <w:tc>
                <w:tcPr>
                  <w:tcW w:w="1944" w:type="dxa"/>
                  <w:vAlign w:val="center"/>
                </w:tcPr>
                <w:p w14:paraId="61B3A72B">
                  <w:pPr>
                    <w:pStyle w:val="61"/>
                    <w:bidi w:val="0"/>
                    <w:rPr>
                      <w:rFonts w:hint="eastAsia"/>
                      <w:lang w:val="en-US" w:eastAsia="zh-CN"/>
                    </w:rPr>
                  </w:pPr>
                  <w:r>
                    <w:rPr>
                      <w:rFonts w:hint="eastAsia"/>
                      <w:lang w:val="en-US" w:eastAsia="zh-CN"/>
                    </w:rPr>
                    <w:t>在密闭实验室内，以无组织形式散失</w:t>
                  </w:r>
                </w:p>
              </w:tc>
            </w:tr>
            <w:tr w14:paraId="572837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Align w:val="center"/>
                </w:tcPr>
                <w:p w14:paraId="5E10D799">
                  <w:pPr>
                    <w:pStyle w:val="61"/>
                    <w:bidi w:val="0"/>
                    <w:rPr>
                      <w:rFonts w:hint="eastAsia"/>
                      <w:lang w:val="en-US" w:eastAsia="zh-CN"/>
                    </w:rPr>
                  </w:pPr>
                  <w:r>
                    <w:rPr>
                      <w:rFonts w:hint="eastAsia"/>
                      <w:lang w:val="en-US" w:eastAsia="zh-CN"/>
                    </w:rPr>
                    <w:t>噪声</w:t>
                  </w:r>
                </w:p>
              </w:tc>
              <w:tc>
                <w:tcPr>
                  <w:tcW w:w="2284" w:type="dxa"/>
                  <w:gridSpan w:val="2"/>
                  <w:vAlign w:val="center"/>
                </w:tcPr>
                <w:p w14:paraId="472BE62B">
                  <w:pPr>
                    <w:pStyle w:val="61"/>
                    <w:bidi w:val="0"/>
                    <w:rPr>
                      <w:rFonts w:hint="eastAsia"/>
                      <w:lang w:val="en-US" w:eastAsia="zh-CN"/>
                    </w:rPr>
                  </w:pPr>
                  <w:r>
                    <w:rPr>
                      <w:rFonts w:hint="eastAsia"/>
                      <w:lang w:val="en-US" w:eastAsia="zh-CN"/>
                    </w:rPr>
                    <w:t>实验设备、风机等</w:t>
                  </w:r>
                </w:p>
              </w:tc>
              <w:tc>
                <w:tcPr>
                  <w:tcW w:w="2150" w:type="dxa"/>
                  <w:vAlign w:val="center"/>
                </w:tcPr>
                <w:p w14:paraId="7A29D470">
                  <w:pPr>
                    <w:pStyle w:val="61"/>
                    <w:bidi w:val="0"/>
                    <w:rPr>
                      <w:rFonts w:hint="eastAsia"/>
                      <w:lang w:val="en-US" w:eastAsia="zh-CN"/>
                    </w:rPr>
                  </w:pPr>
                  <w:r>
                    <w:rPr>
                      <w:rFonts w:hint="eastAsia"/>
                      <w:lang w:val="en-US" w:eastAsia="zh-CN"/>
                    </w:rPr>
                    <w:t>噪声</w:t>
                  </w:r>
                </w:p>
              </w:tc>
              <w:tc>
                <w:tcPr>
                  <w:tcW w:w="2033" w:type="dxa"/>
                  <w:vAlign w:val="center"/>
                </w:tcPr>
                <w:p w14:paraId="31C7BE34">
                  <w:pPr>
                    <w:pStyle w:val="61"/>
                    <w:bidi w:val="0"/>
                    <w:rPr>
                      <w:rFonts w:hint="eastAsia"/>
                      <w:lang w:val="en-US" w:eastAsia="zh-CN"/>
                    </w:rPr>
                  </w:pPr>
                  <w:r>
                    <w:rPr>
                      <w:rFonts w:hint="eastAsia"/>
                      <w:lang w:val="en-US" w:eastAsia="zh-CN"/>
                    </w:rPr>
                    <w:t>基础减振、厂房隔声等</w:t>
                  </w:r>
                </w:p>
              </w:tc>
              <w:tc>
                <w:tcPr>
                  <w:tcW w:w="1944" w:type="dxa"/>
                  <w:vAlign w:val="center"/>
                </w:tcPr>
                <w:p w14:paraId="0EAE602D">
                  <w:pPr>
                    <w:pStyle w:val="61"/>
                    <w:bidi w:val="0"/>
                    <w:rPr>
                      <w:rFonts w:hint="eastAsia"/>
                      <w:lang w:val="en-US" w:eastAsia="zh-CN"/>
                    </w:rPr>
                  </w:pPr>
                  <w:r>
                    <w:rPr>
                      <w:rFonts w:hint="eastAsia"/>
                      <w:lang w:val="en-US" w:eastAsia="zh-CN"/>
                    </w:rPr>
                    <w:t>基础减振、厂房隔声等</w:t>
                  </w:r>
                </w:p>
              </w:tc>
            </w:tr>
            <w:tr w14:paraId="7C0C8C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522E8D30">
                  <w:pPr>
                    <w:pStyle w:val="61"/>
                    <w:bidi w:val="0"/>
                    <w:rPr>
                      <w:rFonts w:hint="eastAsia"/>
                      <w:lang w:val="en-US" w:eastAsia="zh-CN"/>
                    </w:rPr>
                  </w:pPr>
                  <w:r>
                    <w:rPr>
                      <w:rFonts w:hint="eastAsia"/>
                      <w:lang w:val="en-US" w:eastAsia="zh-CN"/>
                    </w:rPr>
                    <w:t>固废</w:t>
                  </w:r>
                </w:p>
              </w:tc>
              <w:tc>
                <w:tcPr>
                  <w:tcW w:w="1067" w:type="dxa"/>
                  <w:vAlign w:val="center"/>
                </w:tcPr>
                <w:p w14:paraId="5EEB5E33">
                  <w:pPr>
                    <w:pStyle w:val="61"/>
                    <w:bidi w:val="0"/>
                    <w:rPr>
                      <w:rFonts w:hint="eastAsia"/>
                      <w:lang w:val="en-US" w:eastAsia="zh-CN"/>
                    </w:rPr>
                  </w:pPr>
                  <w:r>
                    <w:rPr>
                      <w:rFonts w:hint="eastAsia"/>
                      <w:lang w:val="en-US" w:eastAsia="zh-CN"/>
                    </w:rPr>
                    <w:t>一般固废</w:t>
                  </w:r>
                </w:p>
              </w:tc>
              <w:tc>
                <w:tcPr>
                  <w:tcW w:w="1217" w:type="dxa"/>
                  <w:vAlign w:val="center"/>
                </w:tcPr>
                <w:p w14:paraId="0689BCB9">
                  <w:pPr>
                    <w:pStyle w:val="61"/>
                    <w:bidi w:val="0"/>
                    <w:rPr>
                      <w:rFonts w:hint="eastAsia"/>
                      <w:lang w:val="en-US" w:eastAsia="zh-CN"/>
                    </w:rPr>
                  </w:pPr>
                  <w:r>
                    <w:rPr>
                      <w:rFonts w:hint="eastAsia"/>
                      <w:lang w:val="en-US" w:eastAsia="zh-CN"/>
                    </w:rPr>
                    <w:t>标本检测</w:t>
                  </w:r>
                </w:p>
              </w:tc>
              <w:tc>
                <w:tcPr>
                  <w:tcW w:w="2150" w:type="dxa"/>
                  <w:vAlign w:val="center"/>
                </w:tcPr>
                <w:p w14:paraId="6D19B1C9">
                  <w:pPr>
                    <w:pStyle w:val="61"/>
                    <w:bidi w:val="0"/>
                    <w:rPr>
                      <w:rFonts w:hint="eastAsia"/>
                      <w:lang w:val="en-US" w:eastAsia="zh-CN"/>
                    </w:rPr>
                  </w:pPr>
                  <w:r>
                    <w:rPr>
                      <w:rFonts w:hint="eastAsia"/>
                      <w:lang w:val="en-US" w:eastAsia="zh-CN"/>
                    </w:rPr>
                    <w:t>废包装材料（未沾染试剂、标本）</w:t>
                  </w:r>
                </w:p>
              </w:tc>
              <w:tc>
                <w:tcPr>
                  <w:tcW w:w="2033" w:type="dxa"/>
                  <w:vAlign w:val="center"/>
                </w:tcPr>
                <w:p w14:paraId="0DC66F26">
                  <w:pPr>
                    <w:pStyle w:val="61"/>
                    <w:bidi w:val="0"/>
                    <w:rPr>
                      <w:rFonts w:hint="eastAsia"/>
                      <w:lang w:val="en-US" w:eastAsia="zh-CN"/>
                    </w:rPr>
                  </w:pPr>
                  <w:r>
                    <w:rPr>
                      <w:rFonts w:hint="eastAsia"/>
                      <w:lang w:val="en-US" w:eastAsia="zh-CN"/>
                    </w:rPr>
                    <w:t>暂存于一般暂存间内，定期外售</w:t>
                  </w:r>
                </w:p>
              </w:tc>
              <w:tc>
                <w:tcPr>
                  <w:tcW w:w="1944" w:type="dxa"/>
                  <w:vAlign w:val="center"/>
                </w:tcPr>
                <w:p w14:paraId="6E5CEFE2">
                  <w:pPr>
                    <w:pStyle w:val="61"/>
                    <w:bidi w:val="0"/>
                    <w:rPr>
                      <w:rFonts w:hint="eastAsia"/>
                      <w:lang w:val="en-US" w:eastAsia="zh-CN"/>
                    </w:rPr>
                  </w:pPr>
                  <w:r>
                    <w:rPr>
                      <w:rFonts w:hint="eastAsia"/>
                      <w:lang w:val="en-US" w:eastAsia="zh-CN"/>
                    </w:rPr>
                    <w:t>暂存于一般暂存间内，定期外售</w:t>
                  </w:r>
                </w:p>
              </w:tc>
            </w:tr>
            <w:tr w14:paraId="16247A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CCC7C1B">
                  <w:pPr>
                    <w:pStyle w:val="61"/>
                    <w:bidi w:val="0"/>
                    <w:rPr>
                      <w:rFonts w:hint="eastAsia"/>
                      <w:lang w:val="en-US" w:eastAsia="zh-CN"/>
                    </w:rPr>
                  </w:pPr>
                </w:p>
              </w:tc>
              <w:tc>
                <w:tcPr>
                  <w:tcW w:w="1067" w:type="dxa"/>
                  <w:vMerge w:val="restart"/>
                  <w:vAlign w:val="center"/>
                </w:tcPr>
                <w:p w14:paraId="5BC1EC67">
                  <w:pPr>
                    <w:pStyle w:val="61"/>
                    <w:bidi w:val="0"/>
                    <w:rPr>
                      <w:rFonts w:hint="eastAsia"/>
                      <w:lang w:val="en-US" w:eastAsia="zh-CN"/>
                    </w:rPr>
                  </w:pPr>
                  <w:r>
                    <w:rPr>
                      <w:rFonts w:hint="eastAsia"/>
                      <w:lang w:val="en-US" w:eastAsia="zh-CN"/>
                    </w:rPr>
                    <w:t>危险废物</w:t>
                  </w:r>
                </w:p>
              </w:tc>
              <w:tc>
                <w:tcPr>
                  <w:tcW w:w="1217" w:type="dxa"/>
                  <w:vAlign w:val="center"/>
                </w:tcPr>
                <w:p w14:paraId="39970808">
                  <w:pPr>
                    <w:pStyle w:val="61"/>
                    <w:bidi w:val="0"/>
                    <w:rPr>
                      <w:rFonts w:hint="eastAsia"/>
                      <w:lang w:val="en-US" w:eastAsia="zh-CN"/>
                    </w:rPr>
                  </w:pPr>
                  <w:r>
                    <w:rPr>
                      <w:rFonts w:hint="eastAsia"/>
                      <w:lang w:val="en-US" w:eastAsia="zh-CN"/>
                    </w:rPr>
                    <w:t>标本制备</w:t>
                  </w:r>
                </w:p>
              </w:tc>
              <w:tc>
                <w:tcPr>
                  <w:tcW w:w="2150" w:type="dxa"/>
                  <w:vAlign w:val="center"/>
                </w:tcPr>
                <w:p w14:paraId="721BE1DC">
                  <w:pPr>
                    <w:pStyle w:val="61"/>
                    <w:bidi w:val="0"/>
                    <w:rPr>
                      <w:rFonts w:hint="eastAsia"/>
                      <w:lang w:val="en-US" w:eastAsia="zh-CN"/>
                    </w:rPr>
                  </w:pPr>
                  <w:r>
                    <w:rPr>
                      <w:rFonts w:hint="eastAsia"/>
                      <w:lang w:val="en-US" w:eastAsia="zh-CN"/>
                    </w:rPr>
                    <w:t>废标本试管帽</w:t>
                  </w:r>
                </w:p>
              </w:tc>
              <w:tc>
                <w:tcPr>
                  <w:tcW w:w="2033" w:type="dxa"/>
                  <w:vMerge w:val="restart"/>
                  <w:vAlign w:val="center"/>
                </w:tcPr>
                <w:p w14:paraId="32B4B5A6">
                  <w:pPr>
                    <w:pStyle w:val="61"/>
                    <w:bidi w:val="0"/>
                    <w:rPr>
                      <w:rFonts w:hint="eastAsia"/>
                      <w:lang w:val="en-US" w:eastAsia="zh-CN"/>
                    </w:rPr>
                  </w:pPr>
                  <w:r>
                    <w:rPr>
                      <w:rFonts w:hint="eastAsia"/>
                      <w:lang w:val="en-US" w:eastAsia="zh-CN"/>
                    </w:rPr>
                    <w:t>经蒸汽灭菌处理后，采用专用包装容器收集，暂存于危废贮存库，定期委托有相应资质的</w:t>
                  </w:r>
                  <w:r>
                    <w:rPr>
                      <w:rFonts w:hint="eastAsia"/>
                      <w:color w:val="FF0000"/>
                      <w:lang w:val="en-US" w:eastAsia="zh-CN"/>
                    </w:rPr>
                    <w:t>处理单位进行处置</w:t>
                  </w:r>
                </w:p>
              </w:tc>
              <w:tc>
                <w:tcPr>
                  <w:tcW w:w="1944" w:type="dxa"/>
                  <w:vMerge w:val="restart"/>
                  <w:vAlign w:val="center"/>
                </w:tcPr>
                <w:p w14:paraId="4A0565C4">
                  <w:pPr>
                    <w:pStyle w:val="61"/>
                    <w:bidi w:val="0"/>
                    <w:rPr>
                      <w:rFonts w:hint="eastAsia"/>
                      <w:lang w:val="en-US" w:eastAsia="zh-CN"/>
                    </w:rPr>
                  </w:pPr>
                  <w:r>
                    <w:rPr>
                      <w:rFonts w:hint="eastAsia"/>
                      <w:lang w:val="en-US" w:eastAsia="zh-CN"/>
                    </w:rPr>
                    <w:t>经蒸汽灭菌处理后，采用专用包装容器收集，暂存于危废贮存库，定期委托有相应资质的</w:t>
                  </w:r>
                  <w:r>
                    <w:rPr>
                      <w:rFonts w:hint="eastAsia"/>
                      <w:color w:val="FF0000"/>
                      <w:lang w:val="en-US" w:eastAsia="zh-CN"/>
                    </w:rPr>
                    <w:t>处理单位进行处置</w:t>
                  </w:r>
                </w:p>
              </w:tc>
            </w:tr>
            <w:tr w14:paraId="2E3B976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564207F9">
                  <w:pPr>
                    <w:pStyle w:val="61"/>
                    <w:bidi w:val="0"/>
                    <w:rPr>
                      <w:rFonts w:hint="eastAsia"/>
                      <w:lang w:val="en-US" w:eastAsia="zh-CN"/>
                    </w:rPr>
                  </w:pPr>
                </w:p>
              </w:tc>
              <w:tc>
                <w:tcPr>
                  <w:tcW w:w="1067" w:type="dxa"/>
                  <w:vMerge w:val="continue"/>
                  <w:vAlign w:val="center"/>
                </w:tcPr>
                <w:p w14:paraId="3E38CA6D">
                  <w:pPr>
                    <w:pStyle w:val="61"/>
                    <w:bidi w:val="0"/>
                    <w:rPr>
                      <w:rFonts w:hint="eastAsia"/>
                      <w:lang w:val="en-US" w:eastAsia="zh-CN"/>
                    </w:rPr>
                  </w:pPr>
                </w:p>
              </w:tc>
              <w:tc>
                <w:tcPr>
                  <w:tcW w:w="1217" w:type="dxa"/>
                  <w:vMerge w:val="restart"/>
                  <w:vAlign w:val="center"/>
                </w:tcPr>
                <w:p w14:paraId="23BA91D0">
                  <w:pPr>
                    <w:pStyle w:val="61"/>
                    <w:bidi w:val="0"/>
                    <w:rPr>
                      <w:rFonts w:hint="eastAsia"/>
                      <w:lang w:val="en-US" w:eastAsia="zh-CN"/>
                    </w:rPr>
                  </w:pPr>
                  <w:r>
                    <w:rPr>
                      <w:rFonts w:hint="eastAsia"/>
                      <w:lang w:val="en-US" w:eastAsia="zh-CN"/>
                    </w:rPr>
                    <w:t>标本检测</w:t>
                  </w:r>
                </w:p>
              </w:tc>
              <w:tc>
                <w:tcPr>
                  <w:tcW w:w="2150" w:type="dxa"/>
                  <w:vAlign w:val="center"/>
                </w:tcPr>
                <w:p w14:paraId="4778A6B6">
                  <w:pPr>
                    <w:pStyle w:val="61"/>
                    <w:bidi w:val="0"/>
                    <w:rPr>
                      <w:rFonts w:hint="eastAsia"/>
                      <w:lang w:val="en-US" w:eastAsia="zh-CN"/>
                    </w:rPr>
                  </w:pPr>
                  <w:r>
                    <w:rPr>
                      <w:rFonts w:hint="eastAsia"/>
                      <w:lang w:val="en-US" w:eastAsia="zh-CN"/>
                    </w:rPr>
                    <w:t>废试剂</w:t>
                  </w:r>
                </w:p>
              </w:tc>
              <w:tc>
                <w:tcPr>
                  <w:tcW w:w="2033" w:type="dxa"/>
                  <w:vMerge w:val="continue"/>
                  <w:vAlign w:val="center"/>
                </w:tcPr>
                <w:p w14:paraId="7AA07F43">
                  <w:pPr>
                    <w:pStyle w:val="61"/>
                    <w:bidi w:val="0"/>
                    <w:rPr>
                      <w:rFonts w:hint="eastAsia"/>
                      <w:lang w:val="en-US" w:eastAsia="zh-CN"/>
                    </w:rPr>
                  </w:pPr>
                </w:p>
              </w:tc>
              <w:tc>
                <w:tcPr>
                  <w:tcW w:w="1944" w:type="dxa"/>
                  <w:vMerge w:val="continue"/>
                  <w:vAlign w:val="center"/>
                </w:tcPr>
                <w:p w14:paraId="23450B12">
                  <w:pPr>
                    <w:pStyle w:val="61"/>
                    <w:bidi w:val="0"/>
                    <w:rPr>
                      <w:rFonts w:hint="eastAsia"/>
                      <w:lang w:val="en-US" w:eastAsia="zh-CN"/>
                    </w:rPr>
                  </w:pPr>
                </w:p>
              </w:tc>
            </w:tr>
            <w:tr w14:paraId="64C92DD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634D500E">
                  <w:pPr>
                    <w:pStyle w:val="61"/>
                    <w:bidi w:val="0"/>
                    <w:rPr>
                      <w:rFonts w:hint="eastAsia"/>
                      <w:lang w:val="en-US" w:eastAsia="zh-CN"/>
                    </w:rPr>
                  </w:pPr>
                </w:p>
              </w:tc>
              <w:tc>
                <w:tcPr>
                  <w:tcW w:w="1067" w:type="dxa"/>
                  <w:vMerge w:val="continue"/>
                  <w:vAlign w:val="center"/>
                </w:tcPr>
                <w:p w14:paraId="2805082C">
                  <w:pPr>
                    <w:pStyle w:val="61"/>
                    <w:bidi w:val="0"/>
                    <w:rPr>
                      <w:rFonts w:hint="eastAsia"/>
                      <w:lang w:val="en-US" w:eastAsia="zh-CN"/>
                    </w:rPr>
                  </w:pPr>
                </w:p>
              </w:tc>
              <w:tc>
                <w:tcPr>
                  <w:tcW w:w="1217" w:type="dxa"/>
                  <w:vMerge w:val="continue"/>
                  <w:vAlign w:val="center"/>
                </w:tcPr>
                <w:p w14:paraId="641746B7">
                  <w:pPr>
                    <w:pStyle w:val="61"/>
                    <w:bidi w:val="0"/>
                    <w:rPr>
                      <w:rFonts w:hint="eastAsia"/>
                      <w:lang w:val="en-US" w:eastAsia="zh-CN"/>
                    </w:rPr>
                  </w:pPr>
                </w:p>
              </w:tc>
              <w:tc>
                <w:tcPr>
                  <w:tcW w:w="2150" w:type="dxa"/>
                  <w:vAlign w:val="center"/>
                </w:tcPr>
                <w:p w14:paraId="6C00C64D">
                  <w:pPr>
                    <w:pStyle w:val="61"/>
                    <w:bidi w:val="0"/>
                    <w:rPr>
                      <w:rFonts w:hint="eastAsia"/>
                      <w:lang w:val="en-US" w:eastAsia="zh-CN"/>
                    </w:rPr>
                  </w:pPr>
                  <w:r>
                    <w:rPr>
                      <w:rFonts w:hint="eastAsia"/>
                      <w:lang w:val="en-US" w:eastAsia="zh-CN"/>
                    </w:rPr>
                    <w:t>废血浆标本</w:t>
                  </w:r>
                </w:p>
              </w:tc>
              <w:tc>
                <w:tcPr>
                  <w:tcW w:w="2033" w:type="dxa"/>
                  <w:vMerge w:val="continue"/>
                  <w:vAlign w:val="center"/>
                </w:tcPr>
                <w:p w14:paraId="74C4606B">
                  <w:pPr>
                    <w:pStyle w:val="61"/>
                    <w:bidi w:val="0"/>
                    <w:rPr>
                      <w:rFonts w:hint="eastAsia"/>
                      <w:lang w:val="en-US" w:eastAsia="zh-CN"/>
                    </w:rPr>
                  </w:pPr>
                </w:p>
              </w:tc>
              <w:tc>
                <w:tcPr>
                  <w:tcW w:w="1944" w:type="dxa"/>
                  <w:vMerge w:val="continue"/>
                  <w:vAlign w:val="center"/>
                </w:tcPr>
                <w:p w14:paraId="7085204D">
                  <w:pPr>
                    <w:pStyle w:val="61"/>
                    <w:bidi w:val="0"/>
                    <w:rPr>
                      <w:rFonts w:hint="eastAsia"/>
                      <w:lang w:val="en-US" w:eastAsia="zh-CN"/>
                    </w:rPr>
                  </w:pPr>
                </w:p>
              </w:tc>
            </w:tr>
            <w:tr w14:paraId="37761A1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jc w:val="center"/>
              </w:trPr>
              <w:tc>
                <w:tcPr>
                  <w:tcW w:w="661" w:type="dxa"/>
                  <w:vMerge w:val="continue"/>
                  <w:vAlign w:val="center"/>
                </w:tcPr>
                <w:p w14:paraId="0E37C1AF">
                  <w:pPr>
                    <w:pStyle w:val="61"/>
                    <w:bidi w:val="0"/>
                    <w:rPr>
                      <w:rFonts w:hint="eastAsia"/>
                      <w:lang w:val="en-US" w:eastAsia="zh-CN"/>
                    </w:rPr>
                  </w:pPr>
                </w:p>
              </w:tc>
              <w:tc>
                <w:tcPr>
                  <w:tcW w:w="1067" w:type="dxa"/>
                  <w:vMerge w:val="continue"/>
                  <w:vAlign w:val="center"/>
                </w:tcPr>
                <w:p w14:paraId="0C0E1FDC">
                  <w:pPr>
                    <w:pStyle w:val="61"/>
                    <w:bidi w:val="0"/>
                    <w:rPr>
                      <w:rFonts w:hint="eastAsia"/>
                      <w:lang w:val="en-US" w:eastAsia="zh-CN"/>
                    </w:rPr>
                  </w:pPr>
                </w:p>
              </w:tc>
              <w:tc>
                <w:tcPr>
                  <w:tcW w:w="1217" w:type="dxa"/>
                  <w:vMerge w:val="restart"/>
                  <w:vAlign w:val="center"/>
                </w:tcPr>
                <w:p w14:paraId="14E8E0C3">
                  <w:pPr>
                    <w:pStyle w:val="61"/>
                    <w:bidi w:val="0"/>
                    <w:rPr>
                      <w:rFonts w:hint="eastAsia"/>
                      <w:lang w:val="en-US" w:eastAsia="zh-CN"/>
                    </w:rPr>
                  </w:pPr>
                  <w:r>
                    <w:rPr>
                      <w:rFonts w:hint="eastAsia"/>
                      <w:lang w:val="en-US" w:eastAsia="zh-CN"/>
                    </w:rPr>
                    <w:t>实验室</w:t>
                  </w:r>
                </w:p>
              </w:tc>
              <w:tc>
                <w:tcPr>
                  <w:tcW w:w="2150" w:type="dxa"/>
                  <w:vAlign w:val="center"/>
                </w:tcPr>
                <w:p w14:paraId="45036844">
                  <w:pPr>
                    <w:pStyle w:val="61"/>
                    <w:bidi w:val="0"/>
                    <w:rPr>
                      <w:rFonts w:hint="eastAsia"/>
                      <w:lang w:val="en-US" w:eastAsia="zh-CN"/>
                    </w:rPr>
                  </w:pPr>
                  <w:r>
                    <w:rPr>
                      <w:rFonts w:hint="eastAsia"/>
                      <w:lang w:val="en-US" w:eastAsia="zh-CN"/>
                    </w:rPr>
                    <w:t>废包装材料</w:t>
                  </w:r>
                </w:p>
              </w:tc>
              <w:tc>
                <w:tcPr>
                  <w:tcW w:w="2033" w:type="dxa"/>
                  <w:vMerge w:val="continue"/>
                  <w:vAlign w:val="center"/>
                </w:tcPr>
                <w:p w14:paraId="2EC3C0DC">
                  <w:pPr>
                    <w:pStyle w:val="61"/>
                    <w:bidi w:val="0"/>
                    <w:rPr>
                      <w:rFonts w:hint="eastAsia"/>
                      <w:lang w:val="en-US" w:eastAsia="zh-CN"/>
                    </w:rPr>
                  </w:pPr>
                </w:p>
              </w:tc>
              <w:tc>
                <w:tcPr>
                  <w:tcW w:w="1944" w:type="dxa"/>
                  <w:vMerge w:val="continue"/>
                  <w:vAlign w:val="center"/>
                </w:tcPr>
                <w:p w14:paraId="3FF5BEC4">
                  <w:pPr>
                    <w:pStyle w:val="61"/>
                    <w:bidi w:val="0"/>
                    <w:rPr>
                      <w:rFonts w:hint="eastAsia"/>
                      <w:lang w:val="en-US" w:eastAsia="zh-CN"/>
                    </w:rPr>
                  </w:pPr>
                </w:p>
              </w:tc>
            </w:tr>
            <w:tr w14:paraId="065CF9D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3D0DCD0">
                  <w:pPr>
                    <w:pStyle w:val="61"/>
                    <w:bidi w:val="0"/>
                    <w:rPr>
                      <w:rFonts w:hint="eastAsia"/>
                      <w:lang w:val="en-US" w:eastAsia="zh-CN"/>
                    </w:rPr>
                  </w:pPr>
                </w:p>
              </w:tc>
              <w:tc>
                <w:tcPr>
                  <w:tcW w:w="1067" w:type="dxa"/>
                  <w:vMerge w:val="continue"/>
                  <w:vAlign w:val="center"/>
                </w:tcPr>
                <w:p w14:paraId="3EB40076">
                  <w:pPr>
                    <w:pStyle w:val="61"/>
                    <w:bidi w:val="0"/>
                    <w:rPr>
                      <w:rFonts w:hint="eastAsia"/>
                      <w:lang w:val="en-US" w:eastAsia="zh-CN"/>
                    </w:rPr>
                  </w:pPr>
                </w:p>
              </w:tc>
              <w:tc>
                <w:tcPr>
                  <w:tcW w:w="1217" w:type="dxa"/>
                  <w:vMerge w:val="continue"/>
                  <w:vAlign w:val="center"/>
                </w:tcPr>
                <w:p w14:paraId="1A829419">
                  <w:pPr>
                    <w:pStyle w:val="61"/>
                    <w:bidi w:val="0"/>
                    <w:rPr>
                      <w:rFonts w:hint="eastAsia"/>
                      <w:lang w:val="en-US" w:eastAsia="zh-CN"/>
                    </w:rPr>
                  </w:pPr>
                </w:p>
              </w:tc>
              <w:tc>
                <w:tcPr>
                  <w:tcW w:w="2150" w:type="dxa"/>
                  <w:vAlign w:val="center"/>
                </w:tcPr>
                <w:p w14:paraId="1E7845C5">
                  <w:pPr>
                    <w:pStyle w:val="61"/>
                    <w:bidi w:val="0"/>
                    <w:rPr>
                      <w:rFonts w:hint="eastAsia"/>
                      <w:lang w:val="en-US" w:eastAsia="zh-CN"/>
                    </w:rPr>
                  </w:pPr>
                  <w:r>
                    <w:rPr>
                      <w:rFonts w:hint="eastAsia"/>
                      <w:lang w:val="en-US" w:eastAsia="zh-CN"/>
                    </w:rPr>
                    <w:t>废实验耗材（感染性）</w:t>
                  </w:r>
                </w:p>
              </w:tc>
              <w:tc>
                <w:tcPr>
                  <w:tcW w:w="2033" w:type="dxa"/>
                  <w:vMerge w:val="continue"/>
                  <w:vAlign w:val="center"/>
                </w:tcPr>
                <w:p w14:paraId="0719635F">
                  <w:pPr>
                    <w:pStyle w:val="61"/>
                    <w:bidi w:val="0"/>
                    <w:rPr>
                      <w:rFonts w:hint="eastAsia"/>
                      <w:lang w:val="en-US" w:eastAsia="zh-CN"/>
                    </w:rPr>
                  </w:pPr>
                </w:p>
              </w:tc>
              <w:tc>
                <w:tcPr>
                  <w:tcW w:w="1944" w:type="dxa"/>
                  <w:vMerge w:val="continue"/>
                  <w:vAlign w:val="center"/>
                </w:tcPr>
                <w:p w14:paraId="13357618">
                  <w:pPr>
                    <w:pStyle w:val="61"/>
                    <w:bidi w:val="0"/>
                    <w:rPr>
                      <w:rFonts w:hint="eastAsia"/>
                      <w:lang w:val="en-US" w:eastAsia="zh-CN"/>
                    </w:rPr>
                  </w:pPr>
                </w:p>
              </w:tc>
            </w:tr>
            <w:tr w14:paraId="7DA172F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2869D8F">
                  <w:pPr>
                    <w:pStyle w:val="61"/>
                    <w:bidi w:val="0"/>
                    <w:rPr>
                      <w:rFonts w:hint="eastAsia"/>
                      <w:lang w:val="en-US" w:eastAsia="zh-CN"/>
                    </w:rPr>
                  </w:pPr>
                </w:p>
              </w:tc>
              <w:tc>
                <w:tcPr>
                  <w:tcW w:w="1067" w:type="dxa"/>
                  <w:vMerge w:val="continue"/>
                  <w:vAlign w:val="center"/>
                </w:tcPr>
                <w:p w14:paraId="21572A6D">
                  <w:pPr>
                    <w:pStyle w:val="61"/>
                    <w:bidi w:val="0"/>
                    <w:rPr>
                      <w:rFonts w:hint="eastAsia"/>
                      <w:lang w:val="en-US" w:eastAsia="zh-CN"/>
                    </w:rPr>
                  </w:pPr>
                </w:p>
              </w:tc>
              <w:tc>
                <w:tcPr>
                  <w:tcW w:w="1217" w:type="dxa"/>
                  <w:vMerge w:val="continue"/>
                  <w:vAlign w:val="center"/>
                </w:tcPr>
                <w:p w14:paraId="28036945">
                  <w:pPr>
                    <w:pStyle w:val="61"/>
                    <w:bidi w:val="0"/>
                    <w:rPr>
                      <w:rFonts w:hint="eastAsia"/>
                      <w:lang w:val="en-US" w:eastAsia="zh-CN"/>
                    </w:rPr>
                  </w:pPr>
                </w:p>
              </w:tc>
              <w:tc>
                <w:tcPr>
                  <w:tcW w:w="2150" w:type="dxa"/>
                  <w:vAlign w:val="center"/>
                </w:tcPr>
                <w:p w14:paraId="25EA5575">
                  <w:pPr>
                    <w:pStyle w:val="61"/>
                    <w:bidi w:val="0"/>
                    <w:rPr>
                      <w:rFonts w:hint="eastAsia"/>
                      <w:lang w:val="en-US" w:eastAsia="zh-CN"/>
                    </w:rPr>
                  </w:pPr>
                  <w:r>
                    <w:rPr>
                      <w:rFonts w:hint="eastAsia"/>
                      <w:lang w:val="en-US" w:eastAsia="zh-CN"/>
                    </w:rPr>
                    <w:t>废实验耗材（损伤性）</w:t>
                  </w:r>
                </w:p>
              </w:tc>
              <w:tc>
                <w:tcPr>
                  <w:tcW w:w="2033" w:type="dxa"/>
                  <w:vMerge w:val="continue"/>
                  <w:vAlign w:val="center"/>
                </w:tcPr>
                <w:p w14:paraId="29DD37BB">
                  <w:pPr>
                    <w:pStyle w:val="61"/>
                    <w:bidi w:val="0"/>
                    <w:rPr>
                      <w:rFonts w:hint="eastAsia"/>
                      <w:lang w:val="en-US" w:eastAsia="zh-CN"/>
                    </w:rPr>
                  </w:pPr>
                </w:p>
              </w:tc>
              <w:tc>
                <w:tcPr>
                  <w:tcW w:w="1944" w:type="dxa"/>
                  <w:vMerge w:val="continue"/>
                  <w:vAlign w:val="center"/>
                </w:tcPr>
                <w:p w14:paraId="57904CFF">
                  <w:pPr>
                    <w:pStyle w:val="61"/>
                    <w:bidi w:val="0"/>
                    <w:rPr>
                      <w:rFonts w:hint="eastAsia"/>
                      <w:lang w:val="en-US" w:eastAsia="zh-CN"/>
                    </w:rPr>
                  </w:pPr>
                </w:p>
              </w:tc>
            </w:tr>
            <w:tr w14:paraId="10FA78E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14C47EA">
                  <w:pPr>
                    <w:pStyle w:val="61"/>
                    <w:bidi w:val="0"/>
                    <w:rPr>
                      <w:rFonts w:hint="eastAsia"/>
                      <w:lang w:val="en-US" w:eastAsia="zh-CN"/>
                    </w:rPr>
                  </w:pPr>
                </w:p>
              </w:tc>
              <w:tc>
                <w:tcPr>
                  <w:tcW w:w="1067" w:type="dxa"/>
                  <w:vMerge w:val="continue"/>
                  <w:vAlign w:val="center"/>
                </w:tcPr>
                <w:p w14:paraId="266FBCE4">
                  <w:pPr>
                    <w:pStyle w:val="61"/>
                    <w:bidi w:val="0"/>
                    <w:rPr>
                      <w:rFonts w:hint="eastAsia"/>
                      <w:lang w:val="en-US" w:eastAsia="zh-CN"/>
                    </w:rPr>
                  </w:pPr>
                </w:p>
              </w:tc>
              <w:tc>
                <w:tcPr>
                  <w:tcW w:w="1217" w:type="dxa"/>
                  <w:vAlign w:val="center"/>
                </w:tcPr>
                <w:p w14:paraId="27AE4B59">
                  <w:pPr>
                    <w:pStyle w:val="61"/>
                    <w:bidi w:val="0"/>
                    <w:rPr>
                      <w:rFonts w:hint="eastAsia"/>
                      <w:lang w:val="en-US" w:eastAsia="zh-CN"/>
                    </w:rPr>
                  </w:pPr>
                  <w:r>
                    <w:rPr>
                      <w:rFonts w:hint="eastAsia"/>
                      <w:lang w:val="en-US" w:eastAsia="zh-CN"/>
                    </w:rPr>
                    <w:t>实验室消毒</w:t>
                  </w:r>
                </w:p>
              </w:tc>
              <w:tc>
                <w:tcPr>
                  <w:tcW w:w="2150" w:type="dxa"/>
                  <w:vAlign w:val="center"/>
                </w:tcPr>
                <w:p w14:paraId="648D6AF9">
                  <w:pPr>
                    <w:pStyle w:val="61"/>
                    <w:bidi w:val="0"/>
                    <w:rPr>
                      <w:rFonts w:hint="eastAsia"/>
                      <w:lang w:val="en-US" w:eastAsia="zh-CN"/>
                    </w:rPr>
                  </w:pPr>
                  <w:r>
                    <w:rPr>
                      <w:rFonts w:hint="eastAsia"/>
                      <w:lang w:val="en-US" w:eastAsia="zh-CN"/>
                    </w:rPr>
                    <w:t>废灯管</w:t>
                  </w:r>
                </w:p>
              </w:tc>
              <w:tc>
                <w:tcPr>
                  <w:tcW w:w="2033" w:type="dxa"/>
                  <w:vMerge w:val="restart"/>
                  <w:vAlign w:val="center"/>
                </w:tcPr>
                <w:p w14:paraId="204DC3E7">
                  <w:pPr>
                    <w:pStyle w:val="61"/>
                    <w:bidi w:val="0"/>
                    <w:rPr>
                      <w:rFonts w:hint="eastAsia"/>
                      <w:lang w:val="en-US" w:eastAsia="zh-CN"/>
                    </w:rPr>
                  </w:pPr>
                  <w:r>
                    <w:rPr>
                      <w:rFonts w:hint="eastAsia"/>
                      <w:lang w:val="en-US" w:eastAsia="zh-CN"/>
                    </w:rPr>
                    <w:t>采用专用包装容器收集，暂存于危废贮存库，定期委托有相应资质的危废处理单位进行处置</w:t>
                  </w:r>
                </w:p>
              </w:tc>
              <w:tc>
                <w:tcPr>
                  <w:tcW w:w="1944" w:type="dxa"/>
                  <w:vMerge w:val="restart"/>
                  <w:vAlign w:val="center"/>
                </w:tcPr>
                <w:p w14:paraId="51D1DFBC">
                  <w:pPr>
                    <w:pStyle w:val="61"/>
                    <w:bidi w:val="0"/>
                    <w:rPr>
                      <w:rFonts w:hint="eastAsia"/>
                      <w:lang w:val="en-US" w:eastAsia="zh-CN"/>
                    </w:rPr>
                  </w:pPr>
                  <w:r>
                    <w:rPr>
                      <w:rFonts w:hint="eastAsia"/>
                      <w:lang w:val="en-US" w:eastAsia="zh-CN"/>
                    </w:rPr>
                    <w:t>采用专用包装容器收集，暂存于危废贮存库，定期委托有相应资质的危废处理单位进行处置</w:t>
                  </w:r>
                </w:p>
              </w:tc>
            </w:tr>
            <w:tr w14:paraId="23D778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45D3C1B">
                  <w:pPr>
                    <w:pStyle w:val="61"/>
                    <w:bidi w:val="0"/>
                    <w:rPr>
                      <w:rFonts w:hint="eastAsia"/>
                      <w:lang w:val="en-US" w:eastAsia="zh-CN"/>
                    </w:rPr>
                  </w:pPr>
                </w:p>
              </w:tc>
              <w:tc>
                <w:tcPr>
                  <w:tcW w:w="1067" w:type="dxa"/>
                  <w:vMerge w:val="continue"/>
                  <w:vAlign w:val="center"/>
                </w:tcPr>
                <w:p w14:paraId="47D7A8F5">
                  <w:pPr>
                    <w:pStyle w:val="61"/>
                    <w:bidi w:val="0"/>
                    <w:rPr>
                      <w:rFonts w:hint="eastAsia"/>
                      <w:lang w:val="en-US" w:eastAsia="zh-CN"/>
                    </w:rPr>
                  </w:pPr>
                </w:p>
              </w:tc>
              <w:tc>
                <w:tcPr>
                  <w:tcW w:w="1217" w:type="dxa"/>
                  <w:vAlign w:val="center"/>
                </w:tcPr>
                <w:p w14:paraId="37798DFB">
                  <w:pPr>
                    <w:pStyle w:val="61"/>
                    <w:bidi w:val="0"/>
                    <w:rPr>
                      <w:rFonts w:hint="eastAsia"/>
                      <w:lang w:val="en-US" w:eastAsia="zh-CN"/>
                    </w:rPr>
                  </w:pPr>
                  <w:r>
                    <w:rPr>
                      <w:rFonts w:hint="eastAsia"/>
                      <w:lang w:val="en-US" w:eastAsia="zh-CN"/>
                    </w:rPr>
                    <w:t>废气治理措施</w:t>
                  </w:r>
                </w:p>
              </w:tc>
              <w:tc>
                <w:tcPr>
                  <w:tcW w:w="2150" w:type="dxa"/>
                  <w:vAlign w:val="center"/>
                </w:tcPr>
                <w:p w14:paraId="4D489AE4">
                  <w:pPr>
                    <w:pStyle w:val="61"/>
                    <w:bidi w:val="0"/>
                    <w:rPr>
                      <w:rFonts w:hint="eastAsia"/>
                      <w:lang w:val="en-US" w:eastAsia="zh-CN"/>
                    </w:rPr>
                  </w:pPr>
                  <w:r>
                    <w:rPr>
                      <w:rFonts w:hint="eastAsia"/>
                      <w:lang w:val="en-US" w:eastAsia="zh-CN"/>
                    </w:rPr>
                    <w:t>废滤芯</w:t>
                  </w:r>
                </w:p>
              </w:tc>
              <w:tc>
                <w:tcPr>
                  <w:tcW w:w="2033" w:type="dxa"/>
                  <w:vMerge w:val="continue"/>
                  <w:vAlign w:val="center"/>
                </w:tcPr>
                <w:p w14:paraId="756B0C52">
                  <w:pPr>
                    <w:pStyle w:val="61"/>
                    <w:bidi w:val="0"/>
                    <w:rPr>
                      <w:rFonts w:hint="eastAsia"/>
                      <w:lang w:val="en-US" w:eastAsia="zh-CN"/>
                    </w:rPr>
                  </w:pPr>
                </w:p>
              </w:tc>
              <w:tc>
                <w:tcPr>
                  <w:tcW w:w="1944" w:type="dxa"/>
                  <w:vMerge w:val="continue"/>
                  <w:vAlign w:val="center"/>
                </w:tcPr>
                <w:p w14:paraId="1FD8C205">
                  <w:pPr>
                    <w:pStyle w:val="61"/>
                    <w:bidi w:val="0"/>
                    <w:rPr>
                      <w:rFonts w:hint="eastAsia"/>
                      <w:lang w:val="en-US" w:eastAsia="zh-CN"/>
                    </w:rPr>
                  </w:pPr>
                </w:p>
              </w:tc>
            </w:tr>
          </w:tbl>
          <w:p w14:paraId="28B45C3C">
            <w:pPr>
              <w:widowControl w:val="0"/>
              <w:adjustRightInd/>
              <w:snapToGrid/>
              <w:spacing w:after="0" w:line="440" w:lineRule="exact"/>
              <w:jc w:val="both"/>
              <w:rPr>
                <w:rFonts w:eastAsia="宋体"/>
                <w:bCs/>
                <w:sz w:val="24"/>
                <w:szCs w:val="24"/>
              </w:rPr>
            </w:pPr>
          </w:p>
        </w:tc>
      </w:tr>
    </w:tbl>
    <w:p w14:paraId="61C4DE8E">
      <w:pPr>
        <w:spacing w:line="360" w:lineRule="auto"/>
        <w:rPr>
          <w:rFonts w:eastAsia="仿宋_GB2312"/>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589AE1CC">
      <w:pPr>
        <w:spacing w:after="0" w:line="240" w:lineRule="exact"/>
        <w:rPr>
          <w:rFonts w:eastAsia="仿宋_GB2312"/>
          <w:b/>
          <w:sz w:val="21"/>
          <w:szCs w:val="21"/>
        </w:rPr>
      </w:pPr>
      <w:r>
        <w:rPr>
          <w:rFonts w:eastAsia="仿宋_GB2312"/>
          <w:b/>
          <w:sz w:val="21"/>
          <w:szCs w:val="21"/>
        </w:rPr>
        <w:t>表三</w:t>
      </w:r>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88"/>
      </w:tblGrid>
      <w:tr w14:paraId="4031A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88" w:hRule="atLeast"/>
          <w:jc w:val="center"/>
        </w:trPr>
        <w:tc>
          <w:tcPr>
            <w:tcW w:w="5000" w:type="pct"/>
          </w:tcPr>
          <w:p w14:paraId="60600013">
            <w:pPr>
              <w:spacing w:after="0" w:line="460" w:lineRule="exact"/>
              <w:rPr>
                <w:rFonts w:hint="eastAsia" w:ascii="Times New Roman" w:hAnsi="Times New Roman" w:eastAsia="宋体"/>
                <w:color w:val="000000"/>
                <w:sz w:val="24"/>
                <w:szCs w:val="24"/>
              </w:rPr>
            </w:pPr>
            <w:r>
              <w:rPr>
                <w:rFonts w:ascii="Times New Roman" w:hAnsi="Times New Roman" w:eastAsia="宋体"/>
                <w:color w:val="000000"/>
                <w:sz w:val="24"/>
                <w:szCs w:val="24"/>
              </w:rPr>
              <w:t>主要污染源、污染物处理和排放</w:t>
            </w:r>
          </w:p>
          <w:p w14:paraId="38BB33F8">
            <w:pPr>
              <w:spacing w:after="0" w:line="460" w:lineRule="exact"/>
              <w:ind w:firstLine="480" w:firstLineChars="200"/>
              <w:rPr>
                <w:rFonts w:eastAsia="宋体"/>
                <w:kern w:val="2"/>
                <w:sz w:val="24"/>
                <w:szCs w:val="20"/>
              </w:rPr>
            </w:pPr>
            <w:r>
              <w:rPr>
                <w:rFonts w:eastAsia="宋体"/>
                <w:kern w:val="2"/>
                <w:sz w:val="24"/>
                <w:szCs w:val="20"/>
              </w:rPr>
              <w:t>1、废水</w:t>
            </w:r>
          </w:p>
          <w:p w14:paraId="21CE5819">
            <w:pPr>
              <w:spacing w:after="0" w:line="460" w:lineRule="exact"/>
              <w:ind w:firstLine="480" w:firstLineChars="200"/>
              <w:jc w:val="both"/>
              <w:rPr>
                <w:rFonts w:hint="eastAsia" w:eastAsia="宋体"/>
                <w:kern w:val="2"/>
                <w:sz w:val="24"/>
                <w:szCs w:val="20"/>
              </w:rPr>
            </w:pPr>
            <w:bookmarkStart w:id="8" w:name="_Hlk156578746"/>
            <w:r>
              <w:rPr>
                <w:rFonts w:hint="eastAsia" w:eastAsia="宋体"/>
                <w:kern w:val="2"/>
                <w:sz w:val="24"/>
                <w:szCs w:val="20"/>
              </w:rPr>
              <w:t>本项目废水为实验室废水（包括检测废水、仪器及器皿、台面清洗废水、地面清洗废水、消毒废水）、灭菌器冷凝水、工作服清洗废水、生活污水等，本项目废水与华兰生物工程南厂区废水一同进入华兰生物工程南厂区污水处理站进行处理，处理后的废水与本项目纯水制备污水、华兰生物工程南厂区纯水制备污水、注射水制备废水、循环冷却水排水一同排入新乡市排水工程有限公司（贾屯污水处理厂）。</w:t>
            </w:r>
          </w:p>
          <w:p w14:paraId="00C5901B">
            <w:pPr>
              <w:spacing w:after="120" w:afterLines="50" w:line="240" w:lineRule="auto"/>
              <w:jc w:val="center"/>
              <w:rPr>
                <w:rFonts w:eastAsia="宋体"/>
                <w:kern w:val="2"/>
                <w:sz w:val="24"/>
                <w:szCs w:val="20"/>
              </w:rPr>
            </w:pPr>
            <w:r>
              <w:rPr>
                <w:rFonts w:eastAsia="宋体"/>
                <w:kern w:val="2"/>
                <w:sz w:val="24"/>
                <w:szCs w:val="20"/>
              </w:rPr>
              <w:object>
                <v:shape id="_x0000_i1027" o:spt="75" type="#_x0000_t75" style="height:326.45pt;width:369.9pt;" o:ole="t" filled="f" o:preferrelative="t" stroked="f" coordsize="21600,21600">
                  <v:path/>
                  <v:fill on="f" focussize="0,0"/>
                  <v:stroke on="f"/>
                  <v:imagedata r:id="rId14" o:title=""/>
                  <o:lock v:ext="edit" aspectratio="f"/>
                  <w10:wrap type="none"/>
                  <w10:anchorlock/>
                </v:shape>
                <o:OLEObject Type="Embed" ProgID="Visio.Drawing.11" ShapeID="_x0000_i1027" DrawAspect="Content" ObjectID="_1468075727" r:id="rId13">
                  <o:LockedField>false</o:LockedField>
                </o:OLEObject>
              </w:object>
            </w:r>
          </w:p>
          <w:bookmarkEnd w:id="8"/>
          <w:p w14:paraId="54CC9FFB">
            <w:pPr>
              <w:spacing w:after="0" w:line="460" w:lineRule="exact"/>
              <w:ind w:firstLine="480" w:firstLineChars="200"/>
              <w:jc w:val="center"/>
              <w:textAlignment w:val="baseline"/>
              <w:rPr>
                <w:rFonts w:eastAsia="黑体"/>
                <w:kern w:val="2"/>
                <w:sz w:val="24"/>
                <w:szCs w:val="20"/>
              </w:rPr>
            </w:pPr>
            <w:r>
              <w:rPr>
                <w:rFonts w:eastAsia="黑体"/>
                <w:kern w:val="2"/>
                <w:sz w:val="24"/>
                <w:szCs w:val="20"/>
              </w:rPr>
              <w:t>图</w:t>
            </w:r>
            <w:r>
              <w:rPr>
                <w:rFonts w:hint="eastAsia" w:eastAsia="黑体"/>
                <w:kern w:val="2"/>
                <w:sz w:val="24"/>
                <w:szCs w:val="20"/>
                <w:lang w:val="en-US" w:eastAsia="zh-CN"/>
              </w:rPr>
              <w:t>5</w:t>
            </w:r>
            <w:r>
              <w:rPr>
                <w:rFonts w:eastAsia="黑体"/>
                <w:kern w:val="2"/>
                <w:sz w:val="24"/>
                <w:szCs w:val="20"/>
              </w:rPr>
              <w:t xml:space="preserve">  废水处理流程示意图</w:t>
            </w:r>
          </w:p>
          <w:p w14:paraId="492253B9">
            <w:pPr>
              <w:spacing w:after="0" w:line="460" w:lineRule="exact"/>
              <w:ind w:firstLine="480" w:firstLineChars="200"/>
              <w:rPr>
                <w:rFonts w:eastAsia="宋体"/>
                <w:kern w:val="2"/>
                <w:sz w:val="24"/>
                <w:szCs w:val="20"/>
              </w:rPr>
            </w:pPr>
            <w:r>
              <w:rPr>
                <w:rFonts w:eastAsia="宋体"/>
                <w:kern w:val="2"/>
                <w:sz w:val="24"/>
                <w:szCs w:val="20"/>
              </w:rPr>
              <w:t>2、废气</w:t>
            </w:r>
          </w:p>
          <w:p w14:paraId="2EC93428">
            <w:pPr>
              <w:spacing w:after="0" w:line="460" w:lineRule="exact"/>
              <w:ind w:firstLine="480" w:firstLineChars="200"/>
              <w:jc w:val="both"/>
              <w:rPr>
                <w:rFonts w:hint="eastAsia" w:eastAsia="宋体"/>
                <w:kern w:val="2"/>
                <w:sz w:val="24"/>
                <w:szCs w:val="20"/>
                <w:lang w:val="en-US" w:eastAsia="zh-CN"/>
              </w:rPr>
            </w:pPr>
            <w:bookmarkStart w:id="9" w:name="_Hlk123228410"/>
            <w:r>
              <w:rPr>
                <w:rFonts w:hint="eastAsia" w:eastAsia="宋体"/>
                <w:kern w:val="2"/>
                <w:sz w:val="24"/>
                <w:szCs w:val="20"/>
                <w:lang w:val="en-US" w:eastAsia="zh-CN"/>
              </w:rPr>
              <w:t>本项目废气主要来源于实验室标本制备和检测过程、消毒过程产生的废气。实验室标本制备和检测过程均在通风橱/生物安全柜内进行，通风橱设有高效过滤器，生物安全柜设有高效过滤器+紫外线消毒，废气经处理后通过楼顶管道（高23.5米）排放</w:t>
            </w:r>
            <w:r>
              <w:rPr>
                <w:rFonts w:hint="eastAsia" w:eastAsia="宋体"/>
                <w:kern w:val="2"/>
                <w:sz w:val="24"/>
                <w:szCs w:val="20"/>
                <w:lang w:val="zh-CN"/>
              </w:rPr>
              <w:t>。</w:t>
            </w:r>
            <w:r>
              <w:rPr>
                <w:rFonts w:hint="eastAsia" w:eastAsia="宋体"/>
                <w:kern w:val="2"/>
                <w:sz w:val="24"/>
                <w:szCs w:val="20"/>
                <w:lang w:val="en-US" w:eastAsia="zh-CN"/>
              </w:rPr>
              <w:t>消毒过程产生的废气在密闭实验室内，以无组织形式散失。</w:t>
            </w:r>
          </w:p>
          <w:p w14:paraId="075E8345">
            <w:pPr>
              <w:spacing w:after="0" w:line="240" w:lineRule="auto"/>
              <w:jc w:val="center"/>
              <w:rPr>
                <w:rFonts w:eastAsia="黑体"/>
                <w:kern w:val="2"/>
                <w:sz w:val="24"/>
                <w:szCs w:val="20"/>
              </w:rPr>
            </w:pPr>
            <w:r>
              <w:rPr>
                <w:rFonts w:eastAsia="宋体"/>
                <w:kern w:val="2"/>
                <w:sz w:val="24"/>
                <w:szCs w:val="20"/>
              </w:rPr>
              <w:object>
                <v:shape id="_x0000_i1028" o:spt="75" type="#_x0000_t75" style="height:128.25pt;width:465pt;" o:ole="t" filled="f" o:preferrelative="t" stroked="f" coordsize="21600,21600">
                  <v:path/>
                  <v:fill on="f" focussize="0,0"/>
                  <v:stroke on="f"/>
                  <v:imagedata r:id="rId16" o:title=""/>
                  <o:lock v:ext="edit" aspectratio="f"/>
                  <w10:wrap type="none"/>
                  <w10:anchorlock/>
                </v:shape>
                <o:OLEObject Type="Embed" ProgID="Visio.Drawing.11" ShapeID="_x0000_i1028" DrawAspect="Content" ObjectID="_1468075728" r:id="rId15">
                  <o:LockedField>false</o:LockedField>
                </o:OLEObject>
              </w:object>
            </w:r>
            <w:bookmarkEnd w:id="9"/>
            <w:r>
              <w:rPr>
                <w:rFonts w:eastAsia="黑体"/>
                <w:kern w:val="2"/>
                <w:sz w:val="24"/>
                <w:szCs w:val="20"/>
              </w:rPr>
              <w:t>图</w:t>
            </w:r>
            <w:r>
              <w:rPr>
                <w:rFonts w:hint="eastAsia" w:eastAsia="黑体"/>
                <w:kern w:val="2"/>
                <w:sz w:val="24"/>
                <w:szCs w:val="20"/>
                <w:lang w:val="en-US" w:eastAsia="zh-CN"/>
              </w:rPr>
              <w:t>6</w:t>
            </w:r>
            <w:r>
              <w:rPr>
                <w:rFonts w:hint="eastAsia" w:eastAsia="黑体"/>
                <w:kern w:val="2"/>
                <w:sz w:val="24"/>
                <w:szCs w:val="20"/>
              </w:rPr>
              <w:t xml:space="preserve">  </w:t>
            </w:r>
            <w:r>
              <w:rPr>
                <w:rFonts w:eastAsia="黑体"/>
                <w:kern w:val="2"/>
                <w:sz w:val="24"/>
                <w:szCs w:val="20"/>
              </w:rPr>
              <w:t>废气治理流程示意图</w:t>
            </w:r>
          </w:p>
          <w:p w14:paraId="1EF904CA">
            <w:pPr>
              <w:spacing w:after="0" w:line="460" w:lineRule="exact"/>
              <w:ind w:firstLine="480" w:firstLineChars="200"/>
              <w:jc w:val="both"/>
              <w:rPr>
                <w:rFonts w:eastAsia="宋体"/>
                <w:kern w:val="2"/>
                <w:sz w:val="24"/>
                <w:szCs w:val="20"/>
              </w:rPr>
            </w:pPr>
            <w:r>
              <w:rPr>
                <w:rFonts w:hint="eastAsia" w:eastAsia="宋体"/>
                <w:kern w:val="2"/>
                <w:sz w:val="24"/>
                <w:szCs w:val="20"/>
              </w:rPr>
              <w:t>3</w:t>
            </w:r>
            <w:r>
              <w:rPr>
                <w:rFonts w:eastAsia="宋体"/>
                <w:kern w:val="2"/>
                <w:sz w:val="24"/>
                <w:szCs w:val="20"/>
              </w:rPr>
              <w:t>、</w:t>
            </w:r>
            <w:r>
              <w:rPr>
                <w:rFonts w:hint="eastAsia" w:eastAsia="宋体"/>
                <w:kern w:val="2"/>
                <w:sz w:val="24"/>
                <w:szCs w:val="20"/>
              </w:rPr>
              <w:t>噪声</w:t>
            </w:r>
          </w:p>
          <w:p w14:paraId="56C10B49">
            <w:pPr>
              <w:spacing w:after="0" w:line="460" w:lineRule="exact"/>
              <w:ind w:firstLine="480" w:firstLineChars="200"/>
              <w:jc w:val="both"/>
              <w:rPr>
                <w:rFonts w:eastAsia="宋体"/>
                <w:kern w:val="2"/>
                <w:sz w:val="24"/>
                <w:szCs w:val="20"/>
              </w:rPr>
            </w:pPr>
            <w:r>
              <w:rPr>
                <w:rFonts w:eastAsia="宋体"/>
                <w:kern w:val="2"/>
                <w:sz w:val="24"/>
                <w:szCs w:val="20"/>
              </w:rPr>
              <w:t>本</w:t>
            </w:r>
            <w:r>
              <w:rPr>
                <w:rFonts w:hint="eastAsia" w:eastAsia="宋体"/>
                <w:kern w:val="2"/>
                <w:sz w:val="24"/>
                <w:szCs w:val="20"/>
              </w:rPr>
              <w:t>项目噪声经过基础减振、厂房隔声等，厂界噪声能够满足《工业企业厂界环境噪声排放标准》（GB12348-2008）</w:t>
            </w:r>
            <w:r>
              <w:rPr>
                <w:rFonts w:hint="eastAsia" w:eastAsia="宋体"/>
                <w:kern w:val="2"/>
                <w:sz w:val="24"/>
                <w:szCs w:val="20"/>
                <w:lang w:val="en-US" w:eastAsia="zh-CN"/>
              </w:rPr>
              <w:t>3</w:t>
            </w:r>
            <w:r>
              <w:rPr>
                <w:rFonts w:hint="eastAsia" w:eastAsia="宋体"/>
                <w:kern w:val="2"/>
                <w:sz w:val="24"/>
                <w:szCs w:val="20"/>
              </w:rPr>
              <w:t>类昼间6</w:t>
            </w:r>
            <w:r>
              <w:rPr>
                <w:rFonts w:hint="eastAsia" w:eastAsia="宋体"/>
                <w:kern w:val="2"/>
                <w:sz w:val="24"/>
                <w:szCs w:val="20"/>
                <w:lang w:val="en-US" w:eastAsia="zh-CN"/>
              </w:rPr>
              <w:t>5</w:t>
            </w:r>
            <w:r>
              <w:rPr>
                <w:rFonts w:hint="eastAsia" w:eastAsia="宋体"/>
                <w:kern w:val="2"/>
                <w:sz w:val="24"/>
                <w:szCs w:val="20"/>
              </w:rPr>
              <w:t>dB(A)的标准要求。</w:t>
            </w:r>
          </w:p>
          <w:p w14:paraId="753B07CF">
            <w:pPr>
              <w:spacing w:before="240" w:beforeLines="100" w:after="0" w:line="360" w:lineRule="auto"/>
              <w:jc w:val="center"/>
              <w:rPr>
                <w:rFonts w:eastAsia="宋体"/>
                <w:kern w:val="2"/>
                <w:sz w:val="24"/>
                <w:szCs w:val="20"/>
              </w:rPr>
            </w:pPr>
            <w:r>
              <w:object>
                <v:shape id="_x0000_i1029" o:spt="75" type="#_x0000_t75" style="height:33.4pt;width:348.15pt;" o:ole="t" filled="f" o:preferrelative="t" stroked="f" coordsize="21600,21600">
                  <v:path/>
                  <v:fill on="f" focussize="0,0"/>
                  <v:stroke on="f"/>
                  <v:imagedata r:id="rId18" o:title=""/>
                  <o:lock v:ext="edit" aspectratio="t"/>
                  <w10:wrap type="none"/>
                  <w10:anchorlock/>
                </v:shape>
                <o:OLEObject Type="Embed" ProgID="Visio.Drawing.15" ShapeID="_x0000_i1029" DrawAspect="Content" ObjectID="_1468075729" r:id="rId17">
                  <o:LockedField>false</o:LockedField>
                </o:OLEObject>
              </w:object>
            </w:r>
          </w:p>
          <w:p w14:paraId="74A77A85">
            <w:pPr>
              <w:spacing w:after="0" w:line="460" w:lineRule="exact"/>
              <w:jc w:val="center"/>
              <w:textAlignment w:val="baseline"/>
              <w:rPr>
                <w:rFonts w:eastAsia="黑体"/>
                <w:kern w:val="2"/>
                <w:sz w:val="24"/>
                <w:szCs w:val="20"/>
              </w:rPr>
            </w:pPr>
            <w:r>
              <w:rPr>
                <w:rFonts w:eastAsia="黑体"/>
                <w:kern w:val="2"/>
                <w:sz w:val="24"/>
                <w:szCs w:val="20"/>
              </w:rPr>
              <w:t>图</w:t>
            </w:r>
            <w:r>
              <w:rPr>
                <w:rFonts w:hint="eastAsia" w:eastAsia="黑体"/>
                <w:kern w:val="2"/>
                <w:sz w:val="24"/>
                <w:szCs w:val="20"/>
                <w:lang w:val="en-US" w:eastAsia="zh-CN"/>
              </w:rPr>
              <w:t>7</w:t>
            </w:r>
            <w:r>
              <w:rPr>
                <w:rFonts w:eastAsia="黑体"/>
                <w:kern w:val="2"/>
                <w:sz w:val="24"/>
                <w:szCs w:val="20"/>
              </w:rPr>
              <w:t xml:space="preserve">  噪声治理流程示意图</w:t>
            </w:r>
          </w:p>
          <w:p w14:paraId="581436ED">
            <w:pPr>
              <w:spacing w:after="0" w:line="460" w:lineRule="exact"/>
              <w:ind w:firstLine="480" w:firstLineChars="200"/>
              <w:rPr>
                <w:rFonts w:eastAsia="宋体"/>
                <w:kern w:val="2"/>
                <w:sz w:val="24"/>
                <w:szCs w:val="20"/>
              </w:rPr>
            </w:pPr>
            <w:r>
              <w:rPr>
                <w:rFonts w:eastAsia="宋体"/>
                <w:kern w:val="2"/>
                <w:sz w:val="24"/>
                <w:szCs w:val="20"/>
              </w:rPr>
              <w:t>4、固废</w:t>
            </w:r>
          </w:p>
          <w:p w14:paraId="72E7D986">
            <w:pPr>
              <w:spacing w:after="0" w:line="460" w:lineRule="exact"/>
              <w:ind w:firstLine="480" w:firstLineChars="200"/>
              <w:jc w:val="both"/>
              <w:rPr>
                <w:rFonts w:hint="eastAsia" w:ascii="Times New Roman" w:hAnsi="Times New Roman" w:eastAsia="宋体"/>
                <w:color w:val="000000"/>
                <w:sz w:val="24"/>
                <w:szCs w:val="24"/>
              </w:rPr>
            </w:pPr>
            <w:r>
              <w:rPr>
                <w:rFonts w:hint="eastAsia" w:ascii="Times New Roman" w:hAnsi="Times New Roman" w:eastAsia="宋体"/>
                <w:color w:val="000000"/>
                <w:sz w:val="24"/>
                <w:szCs w:val="24"/>
              </w:rPr>
              <w:t>本项目产生的固体废物</w:t>
            </w:r>
            <w:r>
              <w:rPr>
                <w:rFonts w:hint="eastAsia" w:eastAsia="宋体"/>
                <w:color w:val="000000"/>
                <w:sz w:val="24"/>
                <w:szCs w:val="24"/>
                <w:lang w:val="en-US" w:eastAsia="zh-CN"/>
              </w:rPr>
              <w:t>包括一般固废及</w:t>
            </w:r>
            <w:r>
              <w:rPr>
                <w:rFonts w:hint="eastAsia" w:ascii="Times New Roman" w:hAnsi="Times New Roman" w:eastAsia="宋体"/>
                <w:color w:val="000000"/>
                <w:sz w:val="24"/>
                <w:szCs w:val="24"/>
              </w:rPr>
              <w:t>危险废物。一般固废主要为废包装材料（未沾染试剂、标本），危险废物为废标本试管帽、废试剂、废包装材料等；</w:t>
            </w:r>
          </w:p>
          <w:p w14:paraId="0C4BF557">
            <w:pPr>
              <w:spacing w:after="0" w:line="460" w:lineRule="exact"/>
              <w:ind w:firstLine="480" w:firstLineChars="200"/>
              <w:jc w:val="both"/>
              <w:rPr>
                <w:rFonts w:hint="eastAsia" w:ascii="Times New Roman" w:hAnsi="Times New Roman" w:eastAsia="宋体"/>
                <w:color w:val="000000"/>
                <w:sz w:val="24"/>
                <w:szCs w:val="24"/>
              </w:rPr>
            </w:pPr>
            <w:r>
              <w:rPr>
                <w:rFonts w:hint="eastAsia" w:eastAsia="宋体"/>
                <w:color w:val="000000"/>
                <w:sz w:val="24"/>
                <w:szCs w:val="24"/>
                <w:lang w:val="en-US" w:eastAsia="zh-CN"/>
              </w:rPr>
              <w:t>一般固废经收集后于一般固废暂存间暂存，定期外售，</w:t>
            </w:r>
            <w:r>
              <w:rPr>
                <w:rFonts w:hint="eastAsia" w:ascii="Times New Roman" w:hAnsi="Times New Roman" w:eastAsia="宋体"/>
                <w:color w:val="000000"/>
                <w:sz w:val="24"/>
                <w:szCs w:val="24"/>
              </w:rPr>
              <w:t>危险废物分类分区收集至危废暂存</w:t>
            </w:r>
            <w:r>
              <w:rPr>
                <w:rFonts w:hint="eastAsia" w:eastAsia="宋体"/>
                <w:color w:val="000000"/>
                <w:sz w:val="24"/>
                <w:szCs w:val="24"/>
                <w:lang w:val="en-US" w:eastAsia="zh-CN"/>
              </w:rPr>
              <w:t>库</w:t>
            </w:r>
            <w:r>
              <w:rPr>
                <w:rFonts w:hint="eastAsia" w:ascii="Times New Roman" w:hAnsi="Times New Roman" w:eastAsia="宋体"/>
                <w:color w:val="000000"/>
                <w:sz w:val="24"/>
                <w:szCs w:val="24"/>
              </w:rPr>
              <w:t>暂存后，定期委托有</w:t>
            </w:r>
            <w:r>
              <w:rPr>
                <w:rFonts w:hint="eastAsia" w:ascii="Times New Roman" w:hAnsi="Times New Roman" w:eastAsia="宋体"/>
                <w:color w:val="FF0000"/>
                <w:sz w:val="24"/>
                <w:szCs w:val="24"/>
              </w:rPr>
              <w:t>相应处置资质的单位</w:t>
            </w:r>
            <w:r>
              <w:rPr>
                <w:rFonts w:hint="eastAsia" w:ascii="Times New Roman" w:hAnsi="Times New Roman" w:eastAsia="宋体"/>
                <w:color w:val="000000"/>
                <w:sz w:val="24"/>
                <w:szCs w:val="24"/>
              </w:rPr>
              <w:t>进行安全处置。</w:t>
            </w:r>
          </w:p>
          <w:p w14:paraId="0CE4DBEF">
            <w:pPr>
              <w:spacing w:after="0" w:line="460" w:lineRule="exact"/>
              <w:ind w:firstLine="480" w:firstLineChars="200"/>
              <w:jc w:val="both"/>
              <w:rPr>
                <w:rFonts w:hint="eastAsia" w:ascii="Times New Roman" w:hAnsi="Times New Roman" w:eastAsia="宋体"/>
                <w:color w:val="000000"/>
                <w:sz w:val="24"/>
                <w:szCs w:val="24"/>
                <w:lang w:eastAsia="zh-CN"/>
              </w:rPr>
            </w:pPr>
            <w:r>
              <w:rPr>
                <w:rFonts w:hint="eastAsia" w:ascii="Times New Roman" w:hAnsi="Times New Roman" w:eastAsia="宋体"/>
                <w:color w:val="000000"/>
                <w:sz w:val="24"/>
                <w:szCs w:val="24"/>
              </w:rPr>
              <w:t>本项目新建1座5m</w:t>
            </w:r>
            <w:r>
              <w:rPr>
                <w:rFonts w:hint="eastAsia" w:ascii="Times New Roman" w:hAnsi="Times New Roman" w:eastAsia="宋体"/>
                <w:color w:val="000000"/>
                <w:sz w:val="24"/>
                <w:szCs w:val="24"/>
                <w:vertAlign w:val="superscript"/>
              </w:rPr>
              <w:t>2</w:t>
            </w:r>
            <w:r>
              <w:rPr>
                <w:rFonts w:hint="eastAsia" w:ascii="Times New Roman" w:hAnsi="Times New Roman" w:eastAsia="宋体"/>
                <w:color w:val="000000"/>
                <w:sz w:val="24"/>
                <w:szCs w:val="24"/>
              </w:rPr>
              <w:t>的一般固废暂存间和1座</w:t>
            </w:r>
            <w:r>
              <w:rPr>
                <w:rFonts w:hint="eastAsia" w:eastAsia="宋体"/>
                <w:color w:val="FF0000"/>
                <w:sz w:val="24"/>
                <w:szCs w:val="24"/>
                <w:lang w:val="en-US" w:eastAsia="zh-CN"/>
              </w:rPr>
              <w:t>30</w:t>
            </w:r>
            <w:r>
              <w:rPr>
                <w:rFonts w:hint="eastAsia" w:ascii="Times New Roman" w:hAnsi="Times New Roman" w:eastAsia="宋体"/>
                <w:color w:val="FF0000"/>
                <w:sz w:val="24"/>
                <w:szCs w:val="24"/>
              </w:rPr>
              <w:t>m</w:t>
            </w:r>
            <w:r>
              <w:rPr>
                <w:rFonts w:hint="eastAsia" w:ascii="Times New Roman" w:hAnsi="Times New Roman" w:eastAsia="宋体"/>
                <w:color w:val="FF0000"/>
                <w:sz w:val="24"/>
                <w:szCs w:val="24"/>
                <w:vertAlign w:val="superscript"/>
              </w:rPr>
              <w:t>2</w:t>
            </w:r>
            <w:r>
              <w:rPr>
                <w:rFonts w:hint="eastAsia" w:ascii="Times New Roman" w:hAnsi="Times New Roman" w:eastAsia="宋体"/>
                <w:color w:val="000000"/>
                <w:sz w:val="24"/>
                <w:szCs w:val="24"/>
              </w:rPr>
              <w:t>的危废贮存库</w:t>
            </w:r>
            <w:r>
              <w:rPr>
                <w:rFonts w:hint="eastAsia" w:eastAsia="宋体"/>
                <w:color w:val="000000"/>
                <w:sz w:val="24"/>
                <w:szCs w:val="24"/>
                <w:lang w:eastAsia="zh-CN"/>
              </w:rPr>
              <w:t>，</w:t>
            </w:r>
            <w:r>
              <w:rPr>
                <w:rFonts w:hint="eastAsia" w:eastAsia="宋体"/>
                <w:color w:val="000000"/>
                <w:sz w:val="24"/>
                <w:szCs w:val="24"/>
                <w:lang w:val="en-US" w:eastAsia="zh-CN"/>
              </w:rPr>
              <w:t>其中一般固废暂存间满足</w:t>
            </w:r>
            <w:r>
              <w:rPr>
                <w:rFonts w:hint="eastAsia" w:ascii="Times New Roman" w:hAnsi="Times New Roman" w:eastAsia="宋体"/>
                <w:color w:val="000000"/>
                <w:sz w:val="24"/>
                <w:szCs w:val="24"/>
              </w:rPr>
              <w:t>《一般工业固体废物贮存和填埋污染控制标准》（GB18599-2020）：一般工业固体废物贮存过程应满足相应防渗漏、防雨淋、防扬尘等环境保护要求</w:t>
            </w:r>
            <w:r>
              <w:rPr>
                <w:rFonts w:hint="eastAsia" w:eastAsia="宋体"/>
                <w:color w:val="000000"/>
                <w:sz w:val="24"/>
                <w:szCs w:val="24"/>
                <w:lang w:eastAsia="zh-CN"/>
              </w:rPr>
              <w:t>；危废贮存库应满足《危险废物贮存污染控制标准》（GB18597-2023）的要求。危险废物在危废贮存库采用专用密闭容器储存，危废贮存库采取防风、防晒、防雨淋、防扬散、防流失、防渗漏措施。</w:t>
            </w:r>
          </w:p>
          <w:p w14:paraId="493BE7A2">
            <w:pPr>
              <w:spacing w:after="0" w:line="240" w:lineRule="auto"/>
              <w:ind w:firstLine="480" w:firstLineChars="200"/>
              <w:jc w:val="center"/>
              <w:rPr>
                <w:rFonts w:eastAsia="宋体"/>
                <w:kern w:val="2"/>
                <w:sz w:val="24"/>
                <w:szCs w:val="20"/>
              </w:rPr>
            </w:pPr>
            <w:r>
              <w:rPr>
                <w:rFonts w:eastAsia="宋体"/>
                <w:kern w:val="2"/>
                <w:sz w:val="24"/>
                <w:szCs w:val="20"/>
              </w:rPr>
              <w:object>
                <v:shape id="_x0000_i1030" o:spt="75" alt="" type="#_x0000_t75" style="height:431.25pt;width:345.75pt;" o:ole="t" filled="f" o:preferrelative="t" stroked="f" coordsize="21600,21600">
                  <v:path/>
                  <v:fill on="f" focussize="0,0"/>
                  <v:stroke on="f"/>
                  <v:imagedata r:id="rId20" o:title=""/>
                  <o:lock v:ext="edit" aspectratio="f"/>
                  <w10:wrap type="none"/>
                  <w10:anchorlock/>
                </v:shape>
                <o:OLEObject Type="Embed" ProgID="Visio.Drawing.11" ShapeID="_x0000_i1030" DrawAspect="Content" ObjectID="_1468075730" r:id="rId19">
                  <o:LockedField>false</o:LockedField>
                </o:OLEObject>
              </w:object>
            </w:r>
          </w:p>
          <w:p w14:paraId="12B7B623">
            <w:pPr>
              <w:spacing w:after="0" w:line="460" w:lineRule="exact"/>
              <w:jc w:val="center"/>
              <w:textAlignment w:val="baseline"/>
              <w:rPr>
                <w:rFonts w:eastAsia="黑体"/>
                <w:kern w:val="2"/>
                <w:sz w:val="24"/>
                <w:szCs w:val="20"/>
              </w:rPr>
            </w:pPr>
            <w:r>
              <w:rPr>
                <w:rFonts w:eastAsia="黑体"/>
                <w:kern w:val="2"/>
                <w:sz w:val="24"/>
                <w:szCs w:val="20"/>
              </w:rPr>
              <w:t>图</w:t>
            </w:r>
            <w:r>
              <w:rPr>
                <w:rFonts w:hint="eastAsia" w:eastAsia="黑体"/>
                <w:kern w:val="2"/>
                <w:sz w:val="24"/>
                <w:szCs w:val="20"/>
              </w:rPr>
              <w:t>7</w:t>
            </w:r>
            <w:r>
              <w:rPr>
                <w:rFonts w:eastAsia="黑体"/>
                <w:kern w:val="2"/>
                <w:sz w:val="24"/>
                <w:szCs w:val="20"/>
              </w:rPr>
              <w:t xml:space="preserve">  </w:t>
            </w:r>
            <w:r>
              <w:rPr>
                <w:rFonts w:hint="eastAsia" w:eastAsia="黑体"/>
                <w:kern w:val="2"/>
                <w:sz w:val="24"/>
                <w:szCs w:val="20"/>
                <w:lang w:val="en-US" w:eastAsia="zh-CN"/>
              </w:rPr>
              <w:t>项目固体废物</w:t>
            </w:r>
            <w:r>
              <w:rPr>
                <w:rFonts w:eastAsia="黑体"/>
                <w:kern w:val="2"/>
                <w:sz w:val="24"/>
                <w:szCs w:val="20"/>
              </w:rPr>
              <w:t>处置流程示意图</w:t>
            </w:r>
          </w:p>
          <w:p w14:paraId="2CD31F41">
            <w:pPr>
              <w:spacing w:after="0" w:line="460" w:lineRule="exact"/>
              <w:ind w:firstLine="480" w:firstLineChars="200"/>
              <w:rPr>
                <w:rFonts w:eastAsia="宋体"/>
                <w:kern w:val="2"/>
                <w:sz w:val="24"/>
                <w:szCs w:val="20"/>
              </w:rPr>
            </w:pPr>
            <w:r>
              <w:rPr>
                <w:rFonts w:eastAsia="宋体"/>
                <w:kern w:val="2"/>
                <w:sz w:val="24"/>
                <w:szCs w:val="20"/>
              </w:rPr>
              <w:t>5、环保设施</w:t>
            </w:r>
            <w:r>
              <w:rPr>
                <w:rFonts w:hint="eastAsia" w:eastAsia="宋体"/>
                <w:kern w:val="2"/>
                <w:sz w:val="24"/>
                <w:szCs w:val="20"/>
              </w:rPr>
              <w:t>“三同时”</w:t>
            </w:r>
            <w:r>
              <w:rPr>
                <w:rFonts w:eastAsia="宋体"/>
                <w:kern w:val="2"/>
                <w:sz w:val="24"/>
                <w:szCs w:val="20"/>
              </w:rPr>
              <w:t>落实情况</w:t>
            </w:r>
          </w:p>
          <w:p w14:paraId="3A62BF7B">
            <w:pPr>
              <w:spacing w:after="0" w:line="460" w:lineRule="exact"/>
              <w:ind w:firstLine="480" w:firstLineChars="200"/>
              <w:rPr>
                <w:rFonts w:eastAsia="宋体"/>
                <w:kern w:val="2"/>
                <w:sz w:val="24"/>
                <w:szCs w:val="20"/>
              </w:rPr>
            </w:pPr>
            <w:r>
              <w:rPr>
                <w:rFonts w:eastAsia="宋体"/>
                <w:kern w:val="2"/>
                <w:sz w:val="24"/>
                <w:szCs w:val="20"/>
              </w:rPr>
              <w:t>本项目严格按照环评及批复要求建设了相应的环保治理设施，详见下表。</w:t>
            </w:r>
          </w:p>
          <w:p w14:paraId="7958945E">
            <w:pPr>
              <w:spacing w:after="0" w:line="460" w:lineRule="exact"/>
              <w:ind w:firstLine="480" w:firstLineChars="200"/>
              <w:rPr>
                <w:rFonts w:ascii="Times" w:hAnsi="Times" w:eastAsia="黑体"/>
                <w:kern w:val="2"/>
                <w:sz w:val="24"/>
                <w:szCs w:val="20"/>
              </w:rPr>
            </w:pPr>
            <w:r>
              <w:rPr>
                <w:rFonts w:ascii="Times" w:hAnsi="Times" w:eastAsia="黑体"/>
                <w:kern w:val="2"/>
                <w:sz w:val="24"/>
                <w:szCs w:val="20"/>
              </w:rPr>
              <w:t>表</w:t>
            </w:r>
            <w:r>
              <w:rPr>
                <w:rFonts w:hint="eastAsia" w:ascii="Times" w:hAnsi="Times" w:eastAsia="黑体"/>
                <w:kern w:val="2"/>
                <w:sz w:val="24"/>
                <w:szCs w:val="20"/>
                <w:lang w:val="en-US" w:eastAsia="zh-CN"/>
              </w:rPr>
              <w:t>8</w:t>
            </w:r>
            <w:r>
              <w:rPr>
                <w:rFonts w:ascii="Times" w:hAnsi="Times" w:eastAsia="黑体"/>
                <w:kern w:val="2"/>
                <w:sz w:val="24"/>
                <w:szCs w:val="20"/>
              </w:rPr>
              <w:t xml:space="preserve">                 项目环保治理设施一览表</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61"/>
              <w:gridCol w:w="1067"/>
              <w:gridCol w:w="1217"/>
              <w:gridCol w:w="2150"/>
              <w:gridCol w:w="2033"/>
              <w:gridCol w:w="1944"/>
            </w:tblGrid>
            <w:tr w14:paraId="23B6F61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15F108AD">
                  <w:pPr>
                    <w:pStyle w:val="61"/>
                    <w:bidi w:val="0"/>
                    <w:rPr>
                      <w:rFonts w:hint="eastAsia"/>
                      <w:b/>
                      <w:bCs w:val="0"/>
                      <w:lang w:val="en-US" w:eastAsia="zh-CN"/>
                    </w:rPr>
                  </w:pPr>
                  <w:r>
                    <w:rPr>
                      <w:rFonts w:hint="eastAsia"/>
                      <w:b/>
                      <w:bCs w:val="0"/>
                      <w:lang w:val="en-US" w:eastAsia="zh-CN"/>
                    </w:rPr>
                    <w:t>污染因素</w:t>
                  </w:r>
                </w:p>
              </w:tc>
              <w:tc>
                <w:tcPr>
                  <w:tcW w:w="2284" w:type="dxa"/>
                  <w:gridSpan w:val="2"/>
                  <w:vMerge w:val="restart"/>
                  <w:vAlign w:val="center"/>
                </w:tcPr>
                <w:p w14:paraId="2368D428">
                  <w:pPr>
                    <w:pStyle w:val="61"/>
                    <w:bidi w:val="0"/>
                    <w:rPr>
                      <w:rFonts w:hint="eastAsia"/>
                      <w:b/>
                      <w:bCs w:val="0"/>
                      <w:lang w:val="en-US" w:eastAsia="zh-CN"/>
                    </w:rPr>
                  </w:pPr>
                  <w:r>
                    <w:rPr>
                      <w:rFonts w:hint="eastAsia"/>
                      <w:b/>
                      <w:bCs w:val="0"/>
                      <w:lang w:val="en-US" w:eastAsia="zh-CN"/>
                    </w:rPr>
                    <w:t>产污环节</w:t>
                  </w:r>
                </w:p>
              </w:tc>
              <w:tc>
                <w:tcPr>
                  <w:tcW w:w="2150" w:type="dxa"/>
                  <w:vMerge w:val="restart"/>
                  <w:vAlign w:val="center"/>
                </w:tcPr>
                <w:p w14:paraId="6EBA357B">
                  <w:pPr>
                    <w:pStyle w:val="61"/>
                    <w:bidi w:val="0"/>
                    <w:rPr>
                      <w:rFonts w:hint="eastAsia"/>
                      <w:b/>
                      <w:bCs w:val="0"/>
                      <w:lang w:val="en-US" w:eastAsia="zh-CN"/>
                    </w:rPr>
                  </w:pPr>
                  <w:r>
                    <w:rPr>
                      <w:rFonts w:hint="eastAsia"/>
                      <w:b/>
                      <w:bCs w:val="0"/>
                      <w:lang w:val="en-US" w:eastAsia="zh-CN"/>
                    </w:rPr>
                    <w:t>污染物</w:t>
                  </w:r>
                </w:p>
              </w:tc>
              <w:tc>
                <w:tcPr>
                  <w:tcW w:w="3977" w:type="dxa"/>
                  <w:gridSpan w:val="2"/>
                  <w:vAlign w:val="center"/>
                </w:tcPr>
                <w:p w14:paraId="210AE9B0">
                  <w:pPr>
                    <w:pStyle w:val="61"/>
                    <w:bidi w:val="0"/>
                    <w:rPr>
                      <w:rFonts w:hint="eastAsia"/>
                      <w:b/>
                      <w:bCs w:val="0"/>
                      <w:lang w:val="en-US" w:eastAsia="zh-CN"/>
                    </w:rPr>
                  </w:pPr>
                  <w:r>
                    <w:rPr>
                      <w:rFonts w:hint="eastAsia"/>
                      <w:b/>
                      <w:bCs w:val="0"/>
                      <w:lang w:val="en-US" w:eastAsia="zh-CN"/>
                    </w:rPr>
                    <w:t>防治措施</w:t>
                  </w:r>
                </w:p>
              </w:tc>
            </w:tr>
            <w:tr w14:paraId="38AF8A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B1FABDA">
                  <w:pPr>
                    <w:pStyle w:val="61"/>
                    <w:bidi w:val="0"/>
                    <w:rPr>
                      <w:rFonts w:hint="eastAsia"/>
                      <w:b/>
                      <w:bCs w:val="0"/>
                      <w:lang w:val="en-US" w:eastAsia="zh-CN"/>
                    </w:rPr>
                  </w:pPr>
                </w:p>
              </w:tc>
              <w:tc>
                <w:tcPr>
                  <w:tcW w:w="2284" w:type="dxa"/>
                  <w:gridSpan w:val="2"/>
                  <w:vMerge w:val="continue"/>
                  <w:vAlign w:val="center"/>
                </w:tcPr>
                <w:p w14:paraId="24703FC9">
                  <w:pPr>
                    <w:pStyle w:val="61"/>
                    <w:bidi w:val="0"/>
                    <w:rPr>
                      <w:rFonts w:hint="eastAsia"/>
                      <w:b/>
                      <w:bCs w:val="0"/>
                      <w:lang w:val="en-US" w:eastAsia="zh-CN"/>
                    </w:rPr>
                  </w:pPr>
                </w:p>
              </w:tc>
              <w:tc>
                <w:tcPr>
                  <w:tcW w:w="2150" w:type="dxa"/>
                  <w:vMerge w:val="continue"/>
                  <w:vAlign w:val="center"/>
                </w:tcPr>
                <w:p w14:paraId="509A6536">
                  <w:pPr>
                    <w:pStyle w:val="61"/>
                    <w:bidi w:val="0"/>
                    <w:rPr>
                      <w:rFonts w:hint="eastAsia"/>
                      <w:b/>
                      <w:bCs w:val="0"/>
                      <w:lang w:val="en-US" w:eastAsia="zh-CN"/>
                    </w:rPr>
                  </w:pPr>
                </w:p>
              </w:tc>
              <w:tc>
                <w:tcPr>
                  <w:tcW w:w="2033" w:type="dxa"/>
                  <w:vAlign w:val="center"/>
                </w:tcPr>
                <w:p w14:paraId="36F734AE">
                  <w:pPr>
                    <w:pStyle w:val="61"/>
                    <w:bidi w:val="0"/>
                    <w:rPr>
                      <w:rFonts w:hint="default"/>
                      <w:b/>
                      <w:bCs w:val="0"/>
                      <w:lang w:val="en-US" w:eastAsia="zh-CN"/>
                    </w:rPr>
                  </w:pPr>
                  <w:r>
                    <w:rPr>
                      <w:rFonts w:hint="eastAsia"/>
                      <w:b/>
                      <w:bCs w:val="0"/>
                      <w:lang w:val="en-US" w:eastAsia="zh-CN"/>
                    </w:rPr>
                    <w:t>环评内容</w:t>
                  </w:r>
                </w:p>
              </w:tc>
              <w:tc>
                <w:tcPr>
                  <w:tcW w:w="1944" w:type="dxa"/>
                  <w:vAlign w:val="center"/>
                </w:tcPr>
                <w:p w14:paraId="6FEDB16B">
                  <w:pPr>
                    <w:pStyle w:val="61"/>
                    <w:bidi w:val="0"/>
                    <w:rPr>
                      <w:rFonts w:hint="default"/>
                      <w:b/>
                      <w:bCs w:val="0"/>
                      <w:lang w:val="en-US" w:eastAsia="zh-CN"/>
                    </w:rPr>
                  </w:pPr>
                  <w:r>
                    <w:rPr>
                      <w:rFonts w:hint="eastAsia"/>
                      <w:b/>
                      <w:bCs w:val="0"/>
                      <w:lang w:val="en-US" w:eastAsia="zh-CN"/>
                    </w:rPr>
                    <w:t>实际建设</w:t>
                  </w:r>
                </w:p>
              </w:tc>
            </w:tr>
            <w:tr w14:paraId="1821EB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370D55DC">
                  <w:pPr>
                    <w:pStyle w:val="61"/>
                    <w:bidi w:val="0"/>
                    <w:rPr>
                      <w:rFonts w:hint="eastAsia"/>
                      <w:lang w:val="en-US" w:eastAsia="zh-CN"/>
                    </w:rPr>
                  </w:pPr>
                  <w:r>
                    <w:rPr>
                      <w:rFonts w:hint="eastAsia"/>
                      <w:lang w:val="en-US" w:eastAsia="zh-CN"/>
                    </w:rPr>
                    <w:t>废水</w:t>
                  </w:r>
                </w:p>
              </w:tc>
              <w:tc>
                <w:tcPr>
                  <w:tcW w:w="2284" w:type="dxa"/>
                  <w:gridSpan w:val="2"/>
                  <w:vAlign w:val="center"/>
                </w:tcPr>
                <w:p w14:paraId="4A85A2CA">
                  <w:pPr>
                    <w:pStyle w:val="61"/>
                    <w:bidi w:val="0"/>
                    <w:rPr>
                      <w:rFonts w:hint="eastAsia"/>
                      <w:lang w:val="en-US" w:eastAsia="zh-CN"/>
                    </w:rPr>
                  </w:pPr>
                  <w:r>
                    <w:rPr>
                      <w:rFonts w:hint="eastAsia"/>
                      <w:lang w:val="en-US" w:eastAsia="zh-CN"/>
                    </w:rPr>
                    <w:t>检测废水</w:t>
                  </w:r>
                </w:p>
              </w:tc>
              <w:tc>
                <w:tcPr>
                  <w:tcW w:w="2150" w:type="dxa"/>
                  <w:vMerge w:val="restart"/>
                  <w:vAlign w:val="center"/>
                </w:tcPr>
                <w:p w14:paraId="296D0F30">
                  <w:pPr>
                    <w:pStyle w:val="61"/>
                    <w:bidi w:val="0"/>
                    <w:rPr>
                      <w:rFonts w:hint="eastAsia"/>
                      <w:lang w:val="en-US" w:eastAsia="zh-CN"/>
                    </w:rPr>
                  </w:pPr>
                  <w:r>
                    <w:rPr>
                      <w:rFonts w:hint="eastAsia"/>
                      <w:lang w:val="en-US" w:eastAsia="zh-CN"/>
                    </w:rPr>
                    <w:t>pH、COD、BOD</w:t>
                  </w:r>
                  <w:r>
                    <w:rPr>
                      <w:rFonts w:hint="eastAsia"/>
                      <w:vertAlign w:val="subscript"/>
                      <w:lang w:val="en-US" w:eastAsia="zh-CN"/>
                    </w:rPr>
                    <w:t>5</w:t>
                  </w:r>
                  <w:r>
                    <w:rPr>
                      <w:rFonts w:hint="eastAsia"/>
                      <w:lang w:val="en-US" w:eastAsia="zh-CN"/>
                    </w:rPr>
                    <w:t>、NH</w:t>
                  </w:r>
                  <w:r>
                    <w:rPr>
                      <w:rFonts w:hint="eastAsia"/>
                      <w:vertAlign w:val="subscript"/>
                      <w:lang w:val="en-US" w:eastAsia="zh-CN"/>
                    </w:rPr>
                    <w:t>3</w:t>
                  </w:r>
                  <w:r>
                    <w:rPr>
                      <w:rFonts w:hint="eastAsia"/>
                      <w:lang w:val="en-US" w:eastAsia="zh-CN"/>
                    </w:rPr>
                    <w:t>-N、SS、TP、TN、粪大肠菌群、LAS</w:t>
                  </w:r>
                </w:p>
              </w:tc>
              <w:tc>
                <w:tcPr>
                  <w:tcW w:w="2033" w:type="dxa"/>
                  <w:vMerge w:val="restart"/>
                  <w:vAlign w:val="center"/>
                </w:tcPr>
                <w:p w14:paraId="7DD54D41">
                  <w:pPr>
                    <w:pStyle w:val="61"/>
                    <w:bidi w:val="0"/>
                    <w:rPr>
                      <w:rFonts w:hint="eastAsia"/>
                      <w:lang w:val="en-US" w:eastAsia="zh-CN"/>
                    </w:rPr>
                  </w:pPr>
                  <w:r>
                    <w:rPr>
                      <w:rFonts w:hint="eastAsia"/>
                      <w:lang w:val="en-US" w:eastAsia="zh-CN"/>
                    </w:rPr>
                    <w:t>依托华兰生物工程南厂区污水处理站处理后与纯水制备外排水一同经污水管网排入新乡市排水工程有限公司（贾屯污水处理厂）</w:t>
                  </w:r>
                </w:p>
              </w:tc>
              <w:tc>
                <w:tcPr>
                  <w:tcW w:w="1944" w:type="dxa"/>
                  <w:vMerge w:val="restart"/>
                  <w:vAlign w:val="center"/>
                </w:tcPr>
                <w:p w14:paraId="66F2C12E">
                  <w:pPr>
                    <w:pStyle w:val="61"/>
                    <w:bidi w:val="0"/>
                    <w:rPr>
                      <w:rFonts w:hint="eastAsia"/>
                      <w:lang w:val="en-US" w:eastAsia="zh-CN"/>
                    </w:rPr>
                  </w:pPr>
                  <w:r>
                    <w:rPr>
                      <w:rFonts w:hint="eastAsia"/>
                      <w:lang w:val="en-US" w:eastAsia="zh-CN"/>
                    </w:rPr>
                    <w:t>依托华兰生物工程南厂区污水处理站处理后与纯水制备外排水一同经污水管网排入新乡市排水工程有限公司（贾屯污水处理厂）</w:t>
                  </w:r>
                </w:p>
              </w:tc>
            </w:tr>
            <w:tr w14:paraId="78DCD0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32A83D69">
                  <w:pPr>
                    <w:pStyle w:val="61"/>
                    <w:bidi w:val="0"/>
                    <w:rPr>
                      <w:rFonts w:hint="eastAsia"/>
                      <w:lang w:val="en-US" w:eastAsia="zh-CN"/>
                    </w:rPr>
                  </w:pPr>
                </w:p>
              </w:tc>
              <w:tc>
                <w:tcPr>
                  <w:tcW w:w="2284" w:type="dxa"/>
                  <w:gridSpan w:val="2"/>
                  <w:vAlign w:val="center"/>
                </w:tcPr>
                <w:p w14:paraId="09205107">
                  <w:pPr>
                    <w:pStyle w:val="61"/>
                    <w:bidi w:val="0"/>
                    <w:rPr>
                      <w:rFonts w:hint="eastAsia"/>
                      <w:lang w:val="en-US" w:eastAsia="zh-CN"/>
                    </w:rPr>
                  </w:pPr>
                  <w:r>
                    <w:rPr>
                      <w:rFonts w:hint="eastAsia"/>
                      <w:lang w:val="en-US" w:eastAsia="zh-CN"/>
                    </w:rPr>
                    <w:t>实验室设备及器皿、台面清洗废水</w:t>
                  </w:r>
                </w:p>
              </w:tc>
              <w:tc>
                <w:tcPr>
                  <w:tcW w:w="2150" w:type="dxa"/>
                  <w:vMerge w:val="continue"/>
                  <w:vAlign w:val="center"/>
                </w:tcPr>
                <w:p w14:paraId="30FC4BBA">
                  <w:pPr>
                    <w:pStyle w:val="61"/>
                    <w:bidi w:val="0"/>
                    <w:rPr>
                      <w:rFonts w:hint="eastAsia"/>
                      <w:lang w:val="en-US" w:eastAsia="zh-CN"/>
                    </w:rPr>
                  </w:pPr>
                </w:p>
              </w:tc>
              <w:tc>
                <w:tcPr>
                  <w:tcW w:w="2033" w:type="dxa"/>
                  <w:vMerge w:val="continue"/>
                  <w:vAlign w:val="center"/>
                </w:tcPr>
                <w:p w14:paraId="564B2A7A">
                  <w:pPr>
                    <w:pStyle w:val="61"/>
                    <w:bidi w:val="0"/>
                    <w:rPr>
                      <w:rFonts w:hint="eastAsia"/>
                      <w:lang w:val="en-US" w:eastAsia="zh-CN"/>
                    </w:rPr>
                  </w:pPr>
                </w:p>
              </w:tc>
              <w:tc>
                <w:tcPr>
                  <w:tcW w:w="1944" w:type="dxa"/>
                  <w:vMerge w:val="continue"/>
                  <w:vAlign w:val="center"/>
                </w:tcPr>
                <w:p w14:paraId="11ADA464">
                  <w:pPr>
                    <w:pStyle w:val="61"/>
                    <w:bidi w:val="0"/>
                    <w:rPr>
                      <w:rFonts w:hint="eastAsia"/>
                      <w:lang w:val="en-US" w:eastAsia="zh-CN"/>
                    </w:rPr>
                  </w:pPr>
                </w:p>
              </w:tc>
            </w:tr>
            <w:tr w14:paraId="70B203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0BFBCAEA">
                  <w:pPr>
                    <w:pStyle w:val="61"/>
                    <w:bidi w:val="0"/>
                    <w:rPr>
                      <w:rFonts w:hint="eastAsia"/>
                      <w:lang w:val="en-US" w:eastAsia="zh-CN"/>
                    </w:rPr>
                  </w:pPr>
                </w:p>
              </w:tc>
              <w:tc>
                <w:tcPr>
                  <w:tcW w:w="2284" w:type="dxa"/>
                  <w:gridSpan w:val="2"/>
                  <w:vAlign w:val="center"/>
                </w:tcPr>
                <w:p w14:paraId="7188330E">
                  <w:pPr>
                    <w:pStyle w:val="61"/>
                    <w:bidi w:val="0"/>
                    <w:rPr>
                      <w:rFonts w:hint="eastAsia"/>
                      <w:lang w:val="en-US" w:eastAsia="zh-CN"/>
                    </w:rPr>
                  </w:pPr>
                  <w:r>
                    <w:rPr>
                      <w:rFonts w:hint="eastAsia"/>
                      <w:lang w:val="en-US" w:eastAsia="zh-CN"/>
                    </w:rPr>
                    <w:t>实验室地面清洗废水</w:t>
                  </w:r>
                </w:p>
              </w:tc>
              <w:tc>
                <w:tcPr>
                  <w:tcW w:w="2150" w:type="dxa"/>
                  <w:vMerge w:val="continue"/>
                  <w:vAlign w:val="center"/>
                </w:tcPr>
                <w:p w14:paraId="68257F3F">
                  <w:pPr>
                    <w:pStyle w:val="61"/>
                    <w:bidi w:val="0"/>
                    <w:rPr>
                      <w:rFonts w:hint="eastAsia"/>
                      <w:lang w:val="en-US" w:eastAsia="zh-CN"/>
                    </w:rPr>
                  </w:pPr>
                </w:p>
              </w:tc>
              <w:tc>
                <w:tcPr>
                  <w:tcW w:w="2033" w:type="dxa"/>
                  <w:vMerge w:val="continue"/>
                  <w:vAlign w:val="center"/>
                </w:tcPr>
                <w:p w14:paraId="5AA220AA">
                  <w:pPr>
                    <w:pStyle w:val="61"/>
                    <w:bidi w:val="0"/>
                    <w:rPr>
                      <w:rFonts w:hint="eastAsia"/>
                      <w:lang w:val="en-US" w:eastAsia="zh-CN"/>
                    </w:rPr>
                  </w:pPr>
                </w:p>
              </w:tc>
              <w:tc>
                <w:tcPr>
                  <w:tcW w:w="1944" w:type="dxa"/>
                  <w:vMerge w:val="continue"/>
                  <w:vAlign w:val="center"/>
                </w:tcPr>
                <w:p w14:paraId="621F1548">
                  <w:pPr>
                    <w:pStyle w:val="61"/>
                    <w:bidi w:val="0"/>
                    <w:rPr>
                      <w:rFonts w:hint="eastAsia"/>
                      <w:lang w:val="en-US" w:eastAsia="zh-CN"/>
                    </w:rPr>
                  </w:pPr>
                </w:p>
              </w:tc>
            </w:tr>
            <w:tr w14:paraId="3A31BF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7A3F3D80">
                  <w:pPr>
                    <w:pStyle w:val="61"/>
                    <w:bidi w:val="0"/>
                    <w:rPr>
                      <w:rFonts w:hint="eastAsia"/>
                      <w:lang w:val="en-US" w:eastAsia="zh-CN"/>
                    </w:rPr>
                  </w:pPr>
                </w:p>
              </w:tc>
              <w:tc>
                <w:tcPr>
                  <w:tcW w:w="2284" w:type="dxa"/>
                  <w:gridSpan w:val="2"/>
                  <w:vAlign w:val="center"/>
                </w:tcPr>
                <w:p w14:paraId="35B06321">
                  <w:pPr>
                    <w:pStyle w:val="61"/>
                    <w:bidi w:val="0"/>
                    <w:rPr>
                      <w:rFonts w:hint="eastAsia"/>
                      <w:lang w:val="en-US" w:eastAsia="zh-CN"/>
                    </w:rPr>
                  </w:pPr>
                  <w:r>
                    <w:rPr>
                      <w:rFonts w:hint="eastAsia"/>
                      <w:lang w:val="en-US" w:eastAsia="zh-CN"/>
                    </w:rPr>
                    <w:t>蒸汽灭菌器冷凝水</w:t>
                  </w:r>
                </w:p>
              </w:tc>
              <w:tc>
                <w:tcPr>
                  <w:tcW w:w="2150" w:type="dxa"/>
                  <w:vMerge w:val="continue"/>
                  <w:vAlign w:val="center"/>
                </w:tcPr>
                <w:p w14:paraId="6AAC465D">
                  <w:pPr>
                    <w:pStyle w:val="61"/>
                    <w:bidi w:val="0"/>
                    <w:rPr>
                      <w:rFonts w:hint="eastAsia"/>
                      <w:lang w:val="en-US" w:eastAsia="zh-CN"/>
                    </w:rPr>
                  </w:pPr>
                </w:p>
              </w:tc>
              <w:tc>
                <w:tcPr>
                  <w:tcW w:w="2033" w:type="dxa"/>
                  <w:vMerge w:val="continue"/>
                  <w:vAlign w:val="center"/>
                </w:tcPr>
                <w:p w14:paraId="5867D64B">
                  <w:pPr>
                    <w:pStyle w:val="61"/>
                    <w:bidi w:val="0"/>
                    <w:rPr>
                      <w:rFonts w:hint="eastAsia"/>
                      <w:lang w:val="en-US" w:eastAsia="zh-CN"/>
                    </w:rPr>
                  </w:pPr>
                </w:p>
              </w:tc>
              <w:tc>
                <w:tcPr>
                  <w:tcW w:w="1944" w:type="dxa"/>
                  <w:vMerge w:val="continue"/>
                  <w:vAlign w:val="center"/>
                </w:tcPr>
                <w:p w14:paraId="22ACC7E8">
                  <w:pPr>
                    <w:pStyle w:val="61"/>
                    <w:bidi w:val="0"/>
                    <w:rPr>
                      <w:rFonts w:hint="eastAsia"/>
                      <w:lang w:val="en-US" w:eastAsia="zh-CN"/>
                    </w:rPr>
                  </w:pPr>
                </w:p>
              </w:tc>
            </w:tr>
            <w:tr w14:paraId="75944AE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39AA167B">
                  <w:pPr>
                    <w:pStyle w:val="61"/>
                    <w:bidi w:val="0"/>
                    <w:rPr>
                      <w:rFonts w:hint="eastAsia"/>
                      <w:lang w:val="en-US" w:eastAsia="zh-CN"/>
                    </w:rPr>
                  </w:pPr>
                </w:p>
              </w:tc>
              <w:tc>
                <w:tcPr>
                  <w:tcW w:w="2284" w:type="dxa"/>
                  <w:gridSpan w:val="2"/>
                  <w:vAlign w:val="center"/>
                </w:tcPr>
                <w:p w14:paraId="5F38E0D2">
                  <w:pPr>
                    <w:pStyle w:val="61"/>
                    <w:bidi w:val="0"/>
                    <w:rPr>
                      <w:rFonts w:hint="eastAsia"/>
                      <w:lang w:val="en-US" w:eastAsia="zh-CN"/>
                    </w:rPr>
                  </w:pPr>
                  <w:r>
                    <w:rPr>
                      <w:rFonts w:hint="eastAsia"/>
                      <w:lang w:val="en-US" w:eastAsia="zh-CN"/>
                    </w:rPr>
                    <w:t>实验室消毒废水</w:t>
                  </w:r>
                </w:p>
              </w:tc>
              <w:tc>
                <w:tcPr>
                  <w:tcW w:w="2150" w:type="dxa"/>
                  <w:vMerge w:val="continue"/>
                  <w:vAlign w:val="center"/>
                </w:tcPr>
                <w:p w14:paraId="1E69D638">
                  <w:pPr>
                    <w:pStyle w:val="61"/>
                    <w:bidi w:val="0"/>
                    <w:rPr>
                      <w:rFonts w:hint="eastAsia"/>
                      <w:lang w:val="en-US" w:eastAsia="zh-CN"/>
                    </w:rPr>
                  </w:pPr>
                </w:p>
              </w:tc>
              <w:tc>
                <w:tcPr>
                  <w:tcW w:w="2033" w:type="dxa"/>
                  <w:vMerge w:val="continue"/>
                  <w:vAlign w:val="center"/>
                </w:tcPr>
                <w:p w14:paraId="49FDA548">
                  <w:pPr>
                    <w:pStyle w:val="61"/>
                    <w:bidi w:val="0"/>
                    <w:rPr>
                      <w:rFonts w:hint="eastAsia"/>
                      <w:lang w:val="en-US" w:eastAsia="zh-CN"/>
                    </w:rPr>
                  </w:pPr>
                </w:p>
              </w:tc>
              <w:tc>
                <w:tcPr>
                  <w:tcW w:w="1944" w:type="dxa"/>
                  <w:vMerge w:val="continue"/>
                  <w:vAlign w:val="center"/>
                </w:tcPr>
                <w:p w14:paraId="3026099B">
                  <w:pPr>
                    <w:pStyle w:val="61"/>
                    <w:bidi w:val="0"/>
                    <w:rPr>
                      <w:rFonts w:hint="eastAsia"/>
                      <w:lang w:val="en-US" w:eastAsia="zh-CN"/>
                    </w:rPr>
                  </w:pPr>
                </w:p>
              </w:tc>
            </w:tr>
            <w:tr w14:paraId="5B96B6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0EBA4A16">
                  <w:pPr>
                    <w:pStyle w:val="61"/>
                    <w:bidi w:val="0"/>
                    <w:rPr>
                      <w:rFonts w:hint="eastAsia"/>
                      <w:lang w:val="en-US" w:eastAsia="zh-CN"/>
                    </w:rPr>
                  </w:pPr>
                </w:p>
              </w:tc>
              <w:tc>
                <w:tcPr>
                  <w:tcW w:w="2284" w:type="dxa"/>
                  <w:gridSpan w:val="2"/>
                  <w:vAlign w:val="center"/>
                </w:tcPr>
                <w:p w14:paraId="568C4E43">
                  <w:pPr>
                    <w:pStyle w:val="61"/>
                    <w:bidi w:val="0"/>
                    <w:rPr>
                      <w:rFonts w:hint="eastAsia"/>
                      <w:lang w:val="en-US" w:eastAsia="zh-CN"/>
                    </w:rPr>
                  </w:pPr>
                  <w:r>
                    <w:rPr>
                      <w:rFonts w:hint="eastAsia"/>
                      <w:lang w:val="en-US" w:eastAsia="zh-CN"/>
                    </w:rPr>
                    <w:t>工作服清洗废水</w:t>
                  </w:r>
                </w:p>
              </w:tc>
              <w:tc>
                <w:tcPr>
                  <w:tcW w:w="2150" w:type="dxa"/>
                  <w:vMerge w:val="continue"/>
                  <w:vAlign w:val="center"/>
                </w:tcPr>
                <w:p w14:paraId="2B1C0A42">
                  <w:pPr>
                    <w:pStyle w:val="61"/>
                    <w:bidi w:val="0"/>
                    <w:rPr>
                      <w:rFonts w:hint="eastAsia"/>
                      <w:lang w:val="en-US" w:eastAsia="zh-CN"/>
                    </w:rPr>
                  </w:pPr>
                </w:p>
              </w:tc>
              <w:tc>
                <w:tcPr>
                  <w:tcW w:w="2033" w:type="dxa"/>
                  <w:vMerge w:val="continue"/>
                  <w:vAlign w:val="center"/>
                </w:tcPr>
                <w:p w14:paraId="190C958C">
                  <w:pPr>
                    <w:pStyle w:val="61"/>
                    <w:bidi w:val="0"/>
                    <w:rPr>
                      <w:rFonts w:hint="eastAsia"/>
                      <w:lang w:val="en-US" w:eastAsia="zh-CN"/>
                    </w:rPr>
                  </w:pPr>
                </w:p>
              </w:tc>
              <w:tc>
                <w:tcPr>
                  <w:tcW w:w="1944" w:type="dxa"/>
                  <w:vMerge w:val="continue"/>
                  <w:vAlign w:val="center"/>
                </w:tcPr>
                <w:p w14:paraId="077AB211">
                  <w:pPr>
                    <w:pStyle w:val="61"/>
                    <w:bidi w:val="0"/>
                    <w:rPr>
                      <w:rFonts w:hint="eastAsia"/>
                      <w:lang w:val="en-US" w:eastAsia="zh-CN"/>
                    </w:rPr>
                  </w:pPr>
                </w:p>
              </w:tc>
            </w:tr>
            <w:tr w14:paraId="31E67E2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C0592FA">
                  <w:pPr>
                    <w:pStyle w:val="61"/>
                    <w:bidi w:val="0"/>
                    <w:rPr>
                      <w:rFonts w:hint="eastAsia"/>
                      <w:lang w:val="en-US" w:eastAsia="zh-CN"/>
                    </w:rPr>
                  </w:pPr>
                </w:p>
              </w:tc>
              <w:tc>
                <w:tcPr>
                  <w:tcW w:w="2284" w:type="dxa"/>
                  <w:gridSpan w:val="2"/>
                  <w:vAlign w:val="center"/>
                </w:tcPr>
                <w:p w14:paraId="7342056E">
                  <w:pPr>
                    <w:pStyle w:val="61"/>
                    <w:bidi w:val="0"/>
                    <w:rPr>
                      <w:rFonts w:hint="eastAsia"/>
                      <w:lang w:val="en-US" w:eastAsia="zh-CN"/>
                    </w:rPr>
                  </w:pPr>
                  <w:r>
                    <w:rPr>
                      <w:rFonts w:hint="eastAsia"/>
                      <w:lang w:val="en-US" w:eastAsia="zh-CN"/>
                    </w:rPr>
                    <w:t>生活污水</w:t>
                  </w:r>
                </w:p>
              </w:tc>
              <w:tc>
                <w:tcPr>
                  <w:tcW w:w="2150" w:type="dxa"/>
                  <w:vAlign w:val="center"/>
                </w:tcPr>
                <w:p w14:paraId="710DBF91">
                  <w:pPr>
                    <w:pStyle w:val="61"/>
                    <w:bidi w:val="0"/>
                    <w:rPr>
                      <w:rFonts w:hint="eastAsia"/>
                      <w:lang w:val="en-US" w:eastAsia="zh-CN"/>
                    </w:rPr>
                  </w:pPr>
                  <w:r>
                    <w:rPr>
                      <w:rFonts w:hint="eastAsia"/>
                      <w:lang w:val="en-US" w:eastAsia="zh-CN"/>
                    </w:rPr>
                    <w:t>COD、BOD</w:t>
                  </w:r>
                  <w:r>
                    <w:rPr>
                      <w:rFonts w:hint="eastAsia"/>
                      <w:vertAlign w:val="subscript"/>
                      <w:lang w:val="en-US" w:eastAsia="zh-CN"/>
                    </w:rPr>
                    <w:t>5</w:t>
                  </w:r>
                  <w:r>
                    <w:rPr>
                      <w:rFonts w:hint="eastAsia"/>
                      <w:lang w:val="en-US" w:eastAsia="zh-CN"/>
                    </w:rPr>
                    <w:t>、NH</w:t>
                  </w:r>
                  <w:r>
                    <w:rPr>
                      <w:rFonts w:hint="eastAsia"/>
                      <w:vertAlign w:val="subscript"/>
                      <w:lang w:val="en-US" w:eastAsia="zh-CN"/>
                    </w:rPr>
                    <w:t>3</w:t>
                  </w:r>
                  <w:r>
                    <w:rPr>
                      <w:rFonts w:hint="eastAsia"/>
                      <w:lang w:val="en-US" w:eastAsia="zh-CN"/>
                    </w:rPr>
                    <w:t>-N、SS、TP、TN</w:t>
                  </w:r>
                </w:p>
              </w:tc>
              <w:tc>
                <w:tcPr>
                  <w:tcW w:w="2033" w:type="dxa"/>
                  <w:vMerge w:val="continue"/>
                  <w:vAlign w:val="center"/>
                </w:tcPr>
                <w:p w14:paraId="6E66A03C">
                  <w:pPr>
                    <w:pStyle w:val="61"/>
                    <w:bidi w:val="0"/>
                    <w:rPr>
                      <w:rFonts w:hint="eastAsia"/>
                      <w:lang w:val="en-US" w:eastAsia="zh-CN"/>
                    </w:rPr>
                  </w:pPr>
                </w:p>
              </w:tc>
              <w:tc>
                <w:tcPr>
                  <w:tcW w:w="1944" w:type="dxa"/>
                  <w:vMerge w:val="continue"/>
                  <w:vAlign w:val="center"/>
                </w:tcPr>
                <w:p w14:paraId="487D647C">
                  <w:pPr>
                    <w:pStyle w:val="61"/>
                    <w:bidi w:val="0"/>
                    <w:rPr>
                      <w:rFonts w:hint="eastAsia"/>
                      <w:lang w:val="en-US" w:eastAsia="zh-CN"/>
                    </w:rPr>
                  </w:pPr>
                </w:p>
              </w:tc>
            </w:tr>
            <w:tr w14:paraId="10D15E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16EBB6DC">
                  <w:pPr>
                    <w:pStyle w:val="61"/>
                    <w:bidi w:val="0"/>
                    <w:rPr>
                      <w:rFonts w:hint="eastAsia"/>
                      <w:lang w:val="en-US" w:eastAsia="zh-CN"/>
                    </w:rPr>
                  </w:pPr>
                </w:p>
              </w:tc>
              <w:tc>
                <w:tcPr>
                  <w:tcW w:w="2284" w:type="dxa"/>
                  <w:gridSpan w:val="2"/>
                  <w:vAlign w:val="center"/>
                </w:tcPr>
                <w:p w14:paraId="50566EBF">
                  <w:pPr>
                    <w:pStyle w:val="61"/>
                    <w:bidi w:val="0"/>
                    <w:rPr>
                      <w:rFonts w:hint="eastAsia"/>
                      <w:lang w:val="en-US" w:eastAsia="zh-CN"/>
                    </w:rPr>
                  </w:pPr>
                  <w:r>
                    <w:rPr>
                      <w:rFonts w:hint="eastAsia"/>
                      <w:lang w:val="en-US" w:eastAsia="zh-CN"/>
                    </w:rPr>
                    <w:t>纯水制备外排水</w:t>
                  </w:r>
                </w:p>
              </w:tc>
              <w:tc>
                <w:tcPr>
                  <w:tcW w:w="2150" w:type="dxa"/>
                  <w:vAlign w:val="center"/>
                </w:tcPr>
                <w:p w14:paraId="0761807A">
                  <w:pPr>
                    <w:pStyle w:val="61"/>
                    <w:bidi w:val="0"/>
                    <w:rPr>
                      <w:rFonts w:hint="eastAsia"/>
                      <w:lang w:val="en-US" w:eastAsia="zh-CN"/>
                    </w:rPr>
                  </w:pPr>
                  <w:r>
                    <w:rPr>
                      <w:rFonts w:hint="eastAsia"/>
                      <w:lang w:val="en-US" w:eastAsia="zh-CN"/>
                    </w:rPr>
                    <w:t>COD、SS</w:t>
                  </w:r>
                </w:p>
              </w:tc>
              <w:tc>
                <w:tcPr>
                  <w:tcW w:w="2033" w:type="dxa"/>
                  <w:vMerge w:val="continue"/>
                  <w:vAlign w:val="center"/>
                </w:tcPr>
                <w:p w14:paraId="4960B447">
                  <w:pPr>
                    <w:pStyle w:val="61"/>
                    <w:bidi w:val="0"/>
                    <w:rPr>
                      <w:rFonts w:hint="eastAsia"/>
                      <w:lang w:val="en-US" w:eastAsia="zh-CN"/>
                    </w:rPr>
                  </w:pPr>
                </w:p>
              </w:tc>
              <w:tc>
                <w:tcPr>
                  <w:tcW w:w="1944" w:type="dxa"/>
                  <w:vMerge w:val="continue"/>
                  <w:vAlign w:val="center"/>
                </w:tcPr>
                <w:p w14:paraId="7BD52DA4">
                  <w:pPr>
                    <w:pStyle w:val="61"/>
                    <w:bidi w:val="0"/>
                    <w:rPr>
                      <w:rFonts w:hint="eastAsia"/>
                      <w:lang w:val="en-US" w:eastAsia="zh-CN"/>
                    </w:rPr>
                  </w:pPr>
                </w:p>
              </w:tc>
            </w:tr>
            <w:tr w14:paraId="6D5A695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661" w:type="dxa"/>
                  <w:vMerge w:val="restart"/>
                  <w:vAlign w:val="center"/>
                </w:tcPr>
                <w:p w14:paraId="539F35CE">
                  <w:pPr>
                    <w:pStyle w:val="61"/>
                    <w:bidi w:val="0"/>
                    <w:rPr>
                      <w:rFonts w:hint="eastAsia"/>
                      <w:lang w:val="en-US" w:eastAsia="zh-CN"/>
                    </w:rPr>
                  </w:pPr>
                  <w:r>
                    <w:rPr>
                      <w:rFonts w:hint="eastAsia"/>
                      <w:lang w:val="en-US" w:eastAsia="zh-CN"/>
                    </w:rPr>
                    <w:t>废气</w:t>
                  </w:r>
                </w:p>
              </w:tc>
              <w:tc>
                <w:tcPr>
                  <w:tcW w:w="2284" w:type="dxa"/>
                  <w:gridSpan w:val="2"/>
                  <w:vAlign w:val="center"/>
                </w:tcPr>
                <w:p w14:paraId="7AA92263">
                  <w:pPr>
                    <w:pStyle w:val="61"/>
                    <w:bidi w:val="0"/>
                    <w:rPr>
                      <w:rFonts w:hint="eastAsia"/>
                      <w:lang w:val="en-US" w:eastAsia="zh-CN"/>
                    </w:rPr>
                  </w:pPr>
                  <w:r>
                    <w:rPr>
                      <w:rFonts w:hint="eastAsia"/>
                      <w:lang w:val="en-US" w:eastAsia="zh-CN"/>
                    </w:rPr>
                    <w:t>标本制备</w:t>
                  </w:r>
                </w:p>
              </w:tc>
              <w:tc>
                <w:tcPr>
                  <w:tcW w:w="2150" w:type="dxa"/>
                  <w:vAlign w:val="center"/>
                </w:tcPr>
                <w:p w14:paraId="359E635E">
                  <w:pPr>
                    <w:pStyle w:val="61"/>
                    <w:bidi w:val="0"/>
                    <w:rPr>
                      <w:rFonts w:hint="eastAsia"/>
                      <w:lang w:val="en-US" w:eastAsia="zh-CN"/>
                    </w:rPr>
                  </w:pPr>
                  <w:r>
                    <w:rPr>
                      <w:rFonts w:hint="eastAsia"/>
                      <w:lang w:val="en-US" w:eastAsia="zh-CN"/>
                    </w:rPr>
                    <w:t>气溶胶</w:t>
                  </w:r>
                </w:p>
              </w:tc>
              <w:tc>
                <w:tcPr>
                  <w:tcW w:w="2033" w:type="dxa"/>
                  <w:vMerge w:val="restart"/>
                  <w:vAlign w:val="center"/>
                </w:tcPr>
                <w:p w14:paraId="66CF353F">
                  <w:pPr>
                    <w:pStyle w:val="61"/>
                    <w:bidi w:val="0"/>
                    <w:rPr>
                      <w:rFonts w:hint="eastAsia"/>
                      <w:lang w:val="en-US" w:eastAsia="zh-CN"/>
                    </w:rPr>
                  </w:pPr>
                  <w:r>
                    <w:rPr>
                      <w:rFonts w:hint="eastAsia"/>
                      <w:lang w:val="en-US" w:eastAsia="zh-CN"/>
                    </w:rPr>
                    <w:t>通风橱设有高效过滤器，生物安全柜设有高效过滤器+紫外线消毒，废气经处理后通过楼顶管道（高23.5米）排放</w:t>
                  </w:r>
                </w:p>
              </w:tc>
              <w:tc>
                <w:tcPr>
                  <w:tcW w:w="1944" w:type="dxa"/>
                  <w:vMerge w:val="restart"/>
                  <w:vAlign w:val="center"/>
                </w:tcPr>
                <w:p w14:paraId="5D1C092D">
                  <w:pPr>
                    <w:pStyle w:val="61"/>
                    <w:bidi w:val="0"/>
                    <w:rPr>
                      <w:rFonts w:hint="eastAsia"/>
                      <w:lang w:val="en-US" w:eastAsia="zh-CN"/>
                    </w:rPr>
                  </w:pPr>
                  <w:r>
                    <w:rPr>
                      <w:rFonts w:hint="eastAsia"/>
                      <w:lang w:val="en-US" w:eastAsia="zh-CN"/>
                    </w:rPr>
                    <w:t>通风橱设有高效过滤器，生物安全柜设有高效过滤器+紫外线消毒，废气经处理后通过楼顶管道（高23.5米）排放</w:t>
                  </w:r>
                </w:p>
              </w:tc>
            </w:tr>
            <w:tr w14:paraId="08B709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661" w:type="dxa"/>
                  <w:vMerge w:val="continue"/>
                  <w:vAlign w:val="center"/>
                </w:tcPr>
                <w:p w14:paraId="0948A9CF">
                  <w:pPr>
                    <w:pStyle w:val="61"/>
                    <w:bidi w:val="0"/>
                    <w:rPr>
                      <w:rFonts w:hint="eastAsia"/>
                      <w:lang w:val="en-US" w:eastAsia="zh-CN"/>
                    </w:rPr>
                  </w:pPr>
                </w:p>
              </w:tc>
              <w:tc>
                <w:tcPr>
                  <w:tcW w:w="2284" w:type="dxa"/>
                  <w:gridSpan w:val="2"/>
                  <w:vAlign w:val="center"/>
                </w:tcPr>
                <w:p w14:paraId="465C0D15">
                  <w:pPr>
                    <w:pStyle w:val="61"/>
                    <w:bidi w:val="0"/>
                    <w:rPr>
                      <w:rFonts w:hint="eastAsia"/>
                      <w:lang w:val="en-US" w:eastAsia="zh-CN"/>
                    </w:rPr>
                  </w:pPr>
                  <w:r>
                    <w:rPr>
                      <w:rFonts w:hint="eastAsia"/>
                      <w:lang w:val="en-US" w:eastAsia="zh-CN"/>
                    </w:rPr>
                    <w:t>标本检测</w:t>
                  </w:r>
                </w:p>
              </w:tc>
              <w:tc>
                <w:tcPr>
                  <w:tcW w:w="2150" w:type="dxa"/>
                  <w:vAlign w:val="center"/>
                </w:tcPr>
                <w:p w14:paraId="3C9F4652">
                  <w:pPr>
                    <w:pStyle w:val="61"/>
                    <w:bidi w:val="0"/>
                    <w:rPr>
                      <w:rFonts w:hint="eastAsia"/>
                      <w:lang w:val="en-US" w:eastAsia="zh-CN"/>
                    </w:rPr>
                  </w:pPr>
                  <w:r>
                    <w:rPr>
                      <w:rFonts w:hint="eastAsia"/>
                      <w:lang w:val="en-US" w:eastAsia="zh-CN"/>
                    </w:rPr>
                    <w:t>气溶胶</w:t>
                  </w:r>
                </w:p>
              </w:tc>
              <w:tc>
                <w:tcPr>
                  <w:tcW w:w="2033" w:type="dxa"/>
                  <w:vMerge w:val="continue"/>
                  <w:vAlign w:val="center"/>
                </w:tcPr>
                <w:p w14:paraId="5E8214A1">
                  <w:pPr>
                    <w:pStyle w:val="61"/>
                    <w:bidi w:val="0"/>
                    <w:rPr>
                      <w:rFonts w:hint="eastAsia"/>
                      <w:lang w:val="en-US" w:eastAsia="zh-CN"/>
                    </w:rPr>
                  </w:pPr>
                </w:p>
              </w:tc>
              <w:tc>
                <w:tcPr>
                  <w:tcW w:w="1944" w:type="dxa"/>
                  <w:vMerge w:val="continue"/>
                  <w:vAlign w:val="center"/>
                </w:tcPr>
                <w:p w14:paraId="2D183A81">
                  <w:pPr>
                    <w:pStyle w:val="61"/>
                    <w:bidi w:val="0"/>
                    <w:rPr>
                      <w:rFonts w:hint="eastAsia"/>
                      <w:lang w:val="en-US" w:eastAsia="zh-CN"/>
                    </w:rPr>
                  </w:pPr>
                </w:p>
              </w:tc>
            </w:tr>
            <w:tr w14:paraId="4B701E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448" w:hRule="atLeast"/>
                <w:jc w:val="center"/>
              </w:trPr>
              <w:tc>
                <w:tcPr>
                  <w:tcW w:w="661" w:type="dxa"/>
                  <w:vMerge w:val="continue"/>
                  <w:vAlign w:val="center"/>
                </w:tcPr>
                <w:p w14:paraId="113EABC4">
                  <w:pPr>
                    <w:pStyle w:val="61"/>
                    <w:bidi w:val="0"/>
                    <w:rPr>
                      <w:rFonts w:hint="eastAsia"/>
                      <w:lang w:val="en-US" w:eastAsia="zh-CN"/>
                    </w:rPr>
                  </w:pPr>
                </w:p>
              </w:tc>
              <w:tc>
                <w:tcPr>
                  <w:tcW w:w="2284" w:type="dxa"/>
                  <w:gridSpan w:val="2"/>
                  <w:vAlign w:val="center"/>
                </w:tcPr>
                <w:p w14:paraId="49BF7998">
                  <w:pPr>
                    <w:pStyle w:val="61"/>
                    <w:bidi w:val="0"/>
                    <w:rPr>
                      <w:rFonts w:hint="eastAsia"/>
                      <w:lang w:val="en-US" w:eastAsia="zh-CN"/>
                    </w:rPr>
                  </w:pPr>
                  <w:r>
                    <w:rPr>
                      <w:rFonts w:hint="eastAsia"/>
                      <w:lang w:val="en-US" w:eastAsia="zh-CN"/>
                    </w:rPr>
                    <w:t>实验室消毒</w:t>
                  </w:r>
                </w:p>
              </w:tc>
              <w:tc>
                <w:tcPr>
                  <w:tcW w:w="2150" w:type="dxa"/>
                  <w:vAlign w:val="center"/>
                </w:tcPr>
                <w:p w14:paraId="1188FE29">
                  <w:pPr>
                    <w:pStyle w:val="61"/>
                    <w:bidi w:val="0"/>
                    <w:rPr>
                      <w:rFonts w:hint="eastAsia"/>
                      <w:lang w:val="en-US" w:eastAsia="zh-CN"/>
                    </w:rPr>
                  </w:pPr>
                  <w:r>
                    <w:rPr>
                      <w:rFonts w:hint="eastAsia"/>
                      <w:lang w:val="en-US" w:eastAsia="zh-CN"/>
                    </w:rPr>
                    <w:t>非甲烷总烃</w:t>
                  </w:r>
                </w:p>
              </w:tc>
              <w:tc>
                <w:tcPr>
                  <w:tcW w:w="2033" w:type="dxa"/>
                  <w:vAlign w:val="center"/>
                </w:tcPr>
                <w:p w14:paraId="2188840C">
                  <w:pPr>
                    <w:pStyle w:val="61"/>
                    <w:bidi w:val="0"/>
                    <w:rPr>
                      <w:rFonts w:hint="eastAsia"/>
                      <w:lang w:val="en-US" w:eastAsia="zh-CN"/>
                    </w:rPr>
                  </w:pPr>
                  <w:r>
                    <w:rPr>
                      <w:rFonts w:hint="eastAsia"/>
                      <w:lang w:val="en-US" w:eastAsia="zh-CN"/>
                    </w:rPr>
                    <w:t>在密闭实验室内，以无组织形式散失</w:t>
                  </w:r>
                </w:p>
              </w:tc>
              <w:tc>
                <w:tcPr>
                  <w:tcW w:w="1944" w:type="dxa"/>
                  <w:vAlign w:val="center"/>
                </w:tcPr>
                <w:p w14:paraId="25F3ED67">
                  <w:pPr>
                    <w:pStyle w:val="61"/>
                    <w:bidi w:val="0"/>
                    <w:rPr>
                      <w:rFonts w:hint="eastAsia"/>
                      <w:lang w:val="en-US" w:eastAsia="zh-CN"/>
                    </w:rPr>
                  </w:pPr>
                  <w:r>
                    <w:rPr>
                      <w:rFonts w:hint="eastAsia"/>
                      <w:lang w:val="en-US" w:eastAsia="zh-CN"/>
                    </w:rPr>
                    <w:t>在密闭实验室内，以无组织形式散失</w:t>
                  </w:r>
                </w:p>
              </w:tc>
            </w:tr>
            <w:tr w14:paraId="0229D7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Align w:val="center"/>
                </w:tcPr>
                <w:p w14:paraId="1AF04B6E">
                  <w:pPr>
                    <w:pStyle w:val="61"/>
                    <w:bidi w:val="0"/>
                    <w:rPr>
                      <w:rFonts w:hint="eastAsia"/>
                      <w:lang w:val="en-US" w:eastAsia="zh-CN"/>
                    </w:rPr>
                  </w:pPr>
                  <w:r>
                    <w:rPr>
                      <w:rFonts w:hint="eastAsia"/>
                      <w:lang w:val="en-US" w:eastAsia="zh-CN"/>
                    </w:rPr>
                    <w:t>噪声</w:t>
                  </w:r>
                </w:p>
              </w:tc>
              <w:tc>
                <w:tcPr>
                  <w:tcW w:w="2284" w:type="dxa"/>
                  <w:gridSpan w:val="2"/>
                  <w:vAlign w:val="center"/>
                </w:tcPr>
                <w:p w14:paraId="000EA4FC">
                  <w:pPr>
                    <w:pStyle w:val="61"/>
                    <w:bidi w:val="0"/>
                    <w:rPr>
                      <w:rFonts w:hint="eastAsia"/>
                      <w:lang w:val="en-US" w:eastAsia="zh-CN"/>
                    </w:rPr>
                  </w:pPr>
                  <w:r>
                    <w:rPr>
                      <w:rFonts w:hint="eastAsia"/>
                      <w:lang w:val="en-US" w:eastAsia="zh-CN"/>
                    </w:rPr>
                    <w:t>实验设备、风机等</w:t>
                  </w:r>
                </w:p>
              </w:tc>
              <w:tc>
                <w:tcPr>
                  <w:tcW w:w="2150" w:type="dxa"/>
                  <w:vAlign w:val="center"/>
                </w:tcPr>
                <w:p w14:paraId="2670FCD3">
                  <w:pPr>
                    <w:pStyle w:val="61"/>
                    <w:bidi w:val="0"/>
                    <w:rPr>
                      <w:rFonts w:hint="eastAsia"/>
                      <w:lang w:val="en-US" w:eastAsia="zh-CN"/>
                    </w:rPr>
                  </w:pPr>
                  <w:r>
                    <w:rPr>
                      <w:rFonts w:hint="eastAsia"/>
                      <w:lang w:val="en-US" w:eastAsia="zh-CN"/>
                    </w:rPr>
                    <w:t>噪声</w:t>
                  </w:r>
                </w:p>
              </w:tc>
              <w:tc>
                <w:tcPr>
                  <w:tcW w:w="2033" w:type="dxa"/>
                  <w:vAlign w:val="center"/>
                </w:tcPr>
                <w:p w14:paraId="39762594">
                  <w:pPr>
                    <w:pStyle w:val="61"/>
                    <w:bidi w:val="0"/>
                    <w:rPr>
                      <w:rFonts w:hint="eastAsia"/>
                      <w:lang w:val="en-US" w:eastAsia="zh-CN"/>
                    </w:rPr>
                  </w:pPr>
                  <w:r>
                    <w:rPr>
                      <w:rFonts w:hint="eastAsia"/>
                      <w:lang w:val="en-US" w:eastAsia="zh-CN"/>
                    </w:rPr>
                    <w:t>基础减振、厂房隔声等</w:t>
                  </w:r>
                </w:p>
              </w:tc>
              <w:tc>
                <w:tcPr>
                  <w:tcW w:w="1944" w:type="dxa"/>
                  <w:vAlign w:val="center"/>
                </w:tcPr>
                <w:p w14:paraId="0C5B9CE0">
                  <w:pPr>
                    <w:pStyle w:val="61"/>
                    <w:bidi w:val="0"/>
                    <w:rPr>
                      <w:rFonts w:hint="eastAsia"/>
                      <w:lang w:val="en-US" w:eastAsia="zh-CN"/>
                    </w:rPr>
                  </w:pPr>
                  <w:r>
                    <w:rPr>
                      <w:rFonts w:hint="eastAsia"/>
                      <w:lang w:val="en-US" w:eastAsia="zh-CN"/>
                    </w:rPr>
                    <w:t>基础减振、厂房隔声等</w:t>
                  </w:r>
                </w:p>
              </w:tc>
            </w:tr>
            <w:tr w14:paraId="683A42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698D3BFB">
                  <w:pPr>
                    <w:pStyle w:val="61"/>
                    <w:bidi w:val="0"/>
                    <w:rPr>
                      <w:rFonts w:hint="eastAsia"/>
                      <w:lang w:val="en-US" w:eastAsia="zh-CN"/>
                    </w:rPr>
                  </w:pPr>
                  <w:r>
                    <w:rPr>
                      <w:rFonts w:hint="eastAsia"/>
                      <w:lang w:val="en-US" w:eastAsia="zh-CN"/>
                    </w:rPr>
                    <w:t>固废</w:t>
                  </w:r>
                </w:p>
              </w:tc>
              <w:tc>
                <w:tcPr>
                  <w:tcW w:w="1067" w:type="dxa"/>
                  <w:vAlign w:val="center"/>
                </w:tcPr>
                <w:p w14:paraId="4FC92F8F">
                  <w:pPr>
                    <w:pStyle w:val="61"/>
                    <w:bidi w:val="0"/>
                    <w:rPr>
                      <w:rFonts w:hint="eastAsia"/>
                      <w:lang w:val="en-US" w:eastAsia="zh-CN"/>
                    </w:rPr>
                  </w:pPr>
                  <w:r>
                    <w:rPr>
                      <w:rFonts w:hint="eastAsia"/>
                      <w:lang w:val="en-US" w:eastAsia="zh-CN"/>
                    </w:rPr>
                    <w:t>一般固废</w:t>
                  </w:r>
                </w:p>
              </w:tc>
              <w:tc>
                <w:tcPr>
                  <w:tcW w:w="1217" w:type="dxa"/>
                  <w:vAlign w:val="center"/>
                </w:tcPr>
                <w:p w14:paraId="15C50503">
                  <w:pPr>
                    <w:pStyle w:val="61"/>
                    <w:bidi w:val="0"/>
                    <w:rPr>
                      <w:rFonts w:hint="eastAsia"/>
                      <w:lang w:val="en-US" w:eastAsia="zh-CN"/>
                    </w:rPr>
                  </w:pPr>
                  <w:r>
                    <w:rPr>
                      <w:rFonts w:hint="eastAsia"/>
                      <w:lang w:val="en-US" w:eastAsia="zh-CN"/>
                    </w:rPr>
                    <w:t>标本检测</w:t>
                  </w:r>
                </w:p>
              </w:tc>
              <w:tc>
                <w:tcPr>
                  <w:tcW w:w="2150" w:type="dxa"/>
                  <w:vAlign w:val="center"/>
                </w:tcPr>
                <w:p w14:paraId="32AD177C">
                  <w:pPr>
                    <w:pStyle w:val="61"/>
                    <w:bidi w:val="0"/>
                    <w:rPr>
                      <w:rFonts w:hint="eastAsia"/>
                      <w:lang w:val="en-US" w:eastAsia="zh-CN"/>
                    </w:rPr>
                  </w:pPr>
                  <w:r>
                    <w:rPr>
                      <w:rFonts w:hint="eastAsia"/>
                      <w:lang w:val="en-US" w:eastAsia="zh-CN"/>
                    </w:rPr>
                    <w:t>废包装材料（未沾染试剂、标本）</w:t>
                  </w:r>
                </w:p>
              </w:tc>
              <w:tc>
                <w:tcPr>
                  <w:tcW w:w="2033" w:type="dxa"/>
                  <w:vAlign w:val="center"/>
                </w:tcPr>
                <w:p w14:paraId="575AA00A">
                  <w:pPr>
                    <w:pStyle w:val="61"/>
                    <w:bidi w:val="0"/>
                    <w:rPr>
                      <w:rFonts w:hint="eastAsia"/>
                      <w:lang w:val="en-US" w:eastAsia="zh-CN"/>
                    </w:rPr>
                  </w:pPr>
                  <w:r>
                    <w:rPr>
                      <w:rFonts w:hint="eastAsia"/>
                      <w:lang w:val="en-US" w:eastAsia="zh-CN"/>
                    </w:rPr>
                    <w:t>暂存于一般暂存间内，定期外售</w:t>
                  </w:r>
                </w:p>
              </w:tc>
              <w:tc>
                <w:tcPr>
                  <w:tcW w:w="1944" w:type="dxa"/>
                  <w:vAlign w:val="center"/>
                </w:tcPr>
                <w:p w14:paraId="5DF5EAF1">
                  <w:pPr>
                    <w:pStyle w:val="61"/>
                    <w:bidi w:val="0"/>
                    <w:rPr>
                      <w:rFonts w:hint="eastAsia"/>
                      <w:lang w:val="en-US" w:eastAsia="zh-CN"/>
                    </w:rPr>
                  </w:pPr>
                  <w:r>
                    <w:rPr>
                      <w:rFonts w:hint="eastAsia"/>
                      <w:lang w:val="en-US" w:eastAsia="zh-CN"/>
                    </w:rPr>
                    <w:t>暂存于一般暂存间内，定期外售</w:t>
                  </w:r>
                </w:p>
              </w:tc>
            </w:tr>
            <w:tr w14:paraId="66D5F0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6E54165E">
                  <w:pPr>
                    <w:pStyle w:val="61"/>
                    <w:bidi w:val="0"/>
                    <w:rPr>
                      <w:rFonts w:hint="eastAsia"/>
                      <w:lang w:val="en-US" w:eastAsia="zh-CN"/>
                    </w:rPr>
                  </w:pPr>
                </w:p>
              </w:tc>
              <w:tc>
                <w:tcPr>
                  <w:tcW w:w="1067" w:type="dxa"/>
                  <w:vMerge w:val="restart"/>
                  <w:vAlign w:val="center"/>
                </w:tcPr>
                <w:p w14:paraId="68A30842">
                  <w:pPr>
                    <w:pStyle w:val="61"/>
                    <w:bidi w:val="0"/>
                    <w:rPr>
                      <w:rFonts w:hint="eastAsia"/>
                      <w:lang w:val="en-US" w:eastAsia="zh-CN"/>
                    </w:rPr>
                  </w:pPr>
                  <w:r>
                    <w:rPr>
                      <w:rFonts w:hint="eastAsia"/>
                      <w:lang w:val="en-US" w:eastAsia="zh-CN"/>
                    </w:rPr>
                    <w:t>危险废物</w:t>
                  </w:r>
                </w:p>
              </w:tc>
              <w:tc>
                <w:tcPr>
                  <w:tcW w:w="1217" w:type="dxa"/>
                  <w:vAlign w:val="center"/>
                </w:tcPr>
                <w:p w14:paraId="32BA3D6F">
                  <w:pPr>
                    <w:pStyle w:val="61"/>
                    <w:bidi w:val="0"/>
                    <w:rPr>
                      <w:rFonts w:hint="eastAsia"/>
                      <w:lang w:val="en-US" w:eastAsia="zh-CN"/>
                    </w:rPr>
                  </w:pPr>
                  <w:r>
                    <w:rPr>
                      <w:rFonts w:hint="eastAsia"/>
                      <w:lang w:val="en-US" w:eastAsia="zh-CN"/>
                    </w:rPr>
                    <w:t>标本制备</w:t>
                  </w:r>
                </w:p>
              </w:tc>
              <w:tc>
                <w:tcPr>
                  <w:tcW w:w="2150" w:type="dxa"/>
                  <w:vAlign w:val="center"/>
                </w:tcPr>
                <w:p w14:paraId="673C7863">
                  <w:pPr>
                    <w:pStyle w:val="61"/>
                    <w:bidi w:val="0"/>
                    <w:rPr>
                      <w:rFonts w:hint="eastAsia"/>
                      <w:lang w:val="en-US" w:eastAsia="zh-CN"/>
                    </w:rPr>
                  </w:pPr>
                  <w:r>
                    <w:rPr>
                      <w:rFonts w:hint="eastAsia"/>
                      <w:lang w:val="en-US" w:eastAsia="zh-CN"/>
                    </w:rPr>
                    <w:t>废标本试管帽</w:t>
                  </w:r>
                </w:p>
              </w:tc>
              <w:tc>
                <w:tcPr>
                  <w:tcW w:w="2033" w:type="dxa"/>
                  <w:vMerge w:val="restart"/>
                  <w:vAlign w:val="center"/>
                </w:tcPr>
                <w:p w14:paraId="465D66D9">
                  <w:pPr>
                    <w:pStyle w:val="61"/>
                    <w:bidi w:val="0"/>
                    <w:rPr>
                      <w:rFonts w:hint="eastAsia"/>
                      <w:lang w:val="en-US" w:eastAsia="zh-CN"/>
                    </w:rPr>
                  </w:pPr>
                  <w:r>
                    <w:rPr>
                      <w:rFonts w:hint="eastAsia"/>
                      <w:lang w:val="en-US" w:eastAsia="zh-CN"/>
                    </w:rPr>
                    <w:t>经蒸汽灭菌处理后，采用专用包装容器收集，暂存于危废贮存库，定期委托有相应资质的</w:t>
                  </w:r>
                  <w:r>
                    <w:rPr>
                      <w:rFonts w:hint="eastAsia"/>
                      <w:color w:val="FF0000"/>
                      <w:lang w:val="en-US" w:eastAsia="zh-CN"/>
                    </w:rPr>
                    <w:t>处理单位进行处置</w:t>
                  </w:r>
                </w:p>
              </w:tc>
              <w:tc>
                <w:tcPr>
                  <w:tcW w:w="1944" w:type="dxa"/>
                  <w:vMerge w:val="restart"/>
                  <w:vAlign w:val="center"/>
                </w:tcPr>
                <w:p w14:paraId="79D25A78">
                  <w:pPr>
                    <w:pStyle w:val="61"/>
                    <w:bidi w:val="0"/>
                    <w:rPr>
                      <w:rFonts w:hint="eastAsia"/>
                      <w:lang w:val="en-US" w:eastAsia="zh-CN"/>
                    </w:rPr>
                  </w:pPr>
                  <w:r>
                    <w:rPr>
                      <w:rFonts w:hint="eastAsia"/>
                      <w:lang w:val="en-US" w:eastAsia="zh-CN"/>
                    </w:rPr>
                    <w:t>经蒸汽灭菌处理后，采用专用包装容器收集，暂存于危废贮存库，定期委托有相应资质</w:t>
                  </w:r>
                  <w:r>
                    <w:rPr>
                      <w:rFonts w:hint="eastAsia"/>
                      <w:color w:val="FF0000"/>
                      <w:lang w:val="en-US" w:eastAsia="zh-CN"/>
                    </w:rPr>
                    <w:t>的处理单位进行处置</w:t>
                  </w:r>
                </w:p>
              </w:tc>
            </w:tr>
            <w:tr w14:paraId="2B79401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45804AAB">
                  <w:pPr>
                    <w:pStyle w:val="61"/>
                    <w:bidi w:val="0"/>
                    <w:rPr>
                      <w:rFonts w:hint="eastAsia"/>
                      <w:lang w:val="en-US" w:eastAsia="zh-CN"/>
                    </w:rPr>
                  </w:pPr>
                </w:p>
              </w:tc>
              <w:tc>
                <w:tcPr>
                  <w:tcW w:w="1067" w:type="dxa"/>
                  <w:vMerge w:val="continue"/>
                  <w:vAlign w:val="center"/>
                </w:tcPr>
                <w:p w14:paraId="6FD3D826">
                  <w:pPr>
                    <w:pStyle w:val="61"/>
                    <w:bidi w:val="0"/>
                    <w:rPr>
                      <w:rFonts w:hint="eastAsia"/>
                      <w:lang w:val="en-US" w:eastAsia="zh-CN"/>
                    </w:rPr>
                  </w:pPr>
                </w:p>
              </w:tc>
              <w:tc>
                <w:tcPr>
                  <w:tcW w:w="1217" w:type="dxa"/>
                  <w:vMerge w:val="restart"/>
                  <w:vAlign w:val="center"/>
                </w:tcPr>
                <w:p w14:paraId="733FFA42">
                  <w:pPr>
                    <w:pStyle w:val="61"/>
                    <w:bidi w:val="0"/>
                    <w:rPr>
                      <w:rFonts w:hint="eastAsia"/>
                      <w:lang w:val="en-US" w:eastAsia="zh-CN"/>
                    </w:rPr>
                  </w:pPr>
                  <w:r>
                    <w:rPr>
                      <w:rFonts w:hint="eastAsia"/>
                      <w:lang w:val="en-US" w:eastAsia="zh-CN"/>
                    </w:rPr>
                    <w:t>标本检测</w:t>
                  </w:r>
                </w:p>
              </w:tc>
              <w:tc>
                <w:tcPr>
                  <w:tcW w:w="2150" w:type="dxa"/>
                  <w:vAlign w:val="center"/>
                </w:tcPr>
                <w:p w14:paraId="578D589E">
                  <w:pPr>
                    <w:pStyle w:val="61"/>
                    <w:bidi w:val="0"/>
                    <w:rPr>
                      <w:rFonts w:hint="eastAsia"/>
                      <w:lang w:val="en-US" w:eastAsia="zh-CN"/>
                    </w:rPr>
                  </w:pPr>
                  <w:r>
                    <w:rPr>
                      <w:rFonts w:hint="eastAsia"/>
                      <w:lang w:val="en-US" w:eastAsia="zh-CN"/>
                    </w:rPr>
                    <w:t>废试剂</w:t>
                  </w:r>
                </w:p>
              </w:tc>
              <w:tc>
                <w:tcPr>
                  <w:tcW w:w="2033" w:type="dxa"/>
                  <w:vMerge w:val="continue"/>
                  <w:vAlign w:val="center"/>
                </w:tcPr>
                <w:p w14:paraId="1B5C8400">
                  <w:pPr>
                    <w:pStyle w:val="61"/>
                    <w:bidi w:val="0"/>
                    <w:rPr>
                      <w:rFonts w:hint="eastAsia"/>
                      <w:lang w:val="en-US" w:eastAsia="zh-CN"/>
                    </w:rPr>
                  </w:pPr>
                </w:p>
              </w:tc>
              <w:tc>
                <w:tcPr>
                  <w:tcW w:w="1944" w:type="dxa"/>
                  <w:vMerge w:val="continue"/>
                  <w:vAlign w:val="center"/>
                </w:tcPr>
                <w:p w14:paraId="0612FA37">
                  <w:pPr>
                    <w:pStyle w:val="61"/>
                    <w:bidi w:val="0"/>
                    <w:rPr>
                      <w:rFonts w:hint="eastAsia"/>
                      <w:lang w:val="en-US" w:eastAsia="zh-CN"/>
                    </w:rPr>
                  </w:pPr>
                </w:p>
              </w:tc>
            </w:tr>
            <w:tr w14:paraId="24EA5DE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56A1DE29">
                  <w:pPr>
                    <w:pStyle w:val="61"/>
                    <w:bidi w:val="0"/>
                    <w:rPr>
                      <w:rFonts w:hint="eastAsia"/>
                      <w:lang w:val="en-US" w:eastAsia="zh-CN"/>
                    </w:rPr>
                  </w:pPr>
                </w:p>
              </w:tc>
              <w:tc>
                <w:tcPr>
                  <w:tcW w:w="1067" w:type="dxa"/>
                  <w:vMerge w:val="continue"/>
                  <w:vAlign w:val="center"/>
                </w:tcPr>
                <w:p w14:paraId="612F11B1">
                  <w:pPr>
                    <w:pStyle w:val="61"/>
                    <w:bidi w:val="0"/>
                    <w:rPr>
                      <w:rFonts w:hint="eastAsia"/>
                      <w:lang w:val="en-US" w:eastAsia="zh-CN"/>
                    </w:rPr>
                  </w:pPr>
                </w:p>
              </w:tc>
              <w:tc>
                <w:tcPr>
                  <w:tcW w:w="1217" w:type="dxa"/>
                  <w:vMerge w:val="continue"/>
                  <w:vAlign w:val="center"/>
                </w:tcPr>
                <w:p w14:paraId="1FBB6103">
                  <w:pPr>
                    <w:pStyle w:val="61"/>
                    <w:bidi w:val="0"/>
                    <w:rPr>
                      <w:rFonts w:hint="eastAsia"/>
                      <w:lang w:val="en-US" w:eastAsia="zh-CN"/>
                    </w:rPr>
                  </w:pPr>
                </w:p>
              </w:tc>
              <w:tc>
                <w:tcPr>
                  <w:tcW w:w="2150" w:type="dxa"/>
                  <w:vAlign w:val="center"/>
                </w:tcPr>
                <w:p w14:paraId="2978085C">
                  <w:pPr>
                    <w:pStyle w:val="61"/>
                    <w:bidi w:val="0"/>
                    <w:rPr>
                      <w:rFonts w:hint="eastAsia"/>
                      <w:lang w:val="en-US" w:eastAsia="zh-CN"/>
                    </w:rPr>
                  </w:pPr>
                  <w:r>
                    <w:rPr>
                      <w:rFonts w:hint="eastAsia"/>
                      <w:lang w:val="en-US" w:eastAsia="zh-CN"/>
                    </w:rPr>
                    <w:t>废血浆标本</w:t>
                  </w:r>
                </w:p>
              </w:tc>
              <w:tc>
                <w:tcPr>
                  <w:tcW w:w="2033" w:type="dxa"/>
                  <w:vMerge w:val="continue"/>
                  <w:vAlign w:val="center"/>
                </w:tcPr>
                <w:p w14:paraId="180B74F2">
                  <w:pPr>
                    <w:pStyle w:val="61"/>
                    <w:bidi w:val="0"/>
                    <w:rPr>
                      <w:rFonts w:hint="eastAsia"/>
                      <w:lang w:val="en-US" w:eastAsia="zh-CN"/>
                    </w:rPr>
                  </w:pPr>
                </w:p>
              </w:tc>
              <w:tc>
                <w:tcPr>
                  <w:tcW w:w="1944" w:type="dxa"/>
                  <w:vMerge w:val="continue"/>
                  <w:vAlign w:val="center"/>
                </w:tcPr>
                <w:p w14:paraId="5595543B">
                  <w:pPr>
                    <w:pStyle w:val="61"/>
                    <w:bidi w:val="0"/>
                    <w:rPr>
                      <w:rFonts w:hint="eastAsia"/>
                      <w:lang w:val="en-US" w:eastAsia="zh-CN"/>
                    </w:rPr>
                  </w:pPr>
                </w:p>
              </w:tc>
            </w:tr>
            <w:tr w14:paraId="58CA8C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7341389">
                  <w:pPr>
                    <w:pStyle w:val="61"/>
                    <w:bidi w:val="0"/>
                    <w:rPr>
                      <w:rFonts w:hint="eastAsia"/>
                      <w:lang w:val="en-US" w:eastAsia="zh-CN"/>
                    </w:rPr>
                  </w:pPr>
                </w:p>
              </w:tc>
              <w:tc>
                <w:tcPr>
                  <w:tcW w:w="1067" w:type="dxa"/>
                  <w:vMerge w:val="continue"/>
                  <w:vAlign w:val="center"/>
                </w:tcPr>
                <w:p w14:paraId="09094752">
                  <w:pPr>
                    <w:pStyle w:val="61"/>
                    <w:bidi w:val="0"/>
                    <w:rPr>
                      <w:rFonts w:hint="eastAsia"/>
                      <w:lang w:val="en-US" w:eastAsia="zh-CN"/>
                    </w:rPr>
                  </w:pPr>
                </w:p>
              </w:tc>
              <w:tc>
                <w:tcPr>
                  <w:tcW w:w="1217" w:type="dxa"/>
                  <w:vMerge w:val="restart"/>
                  <w:vAlign w:val="center"/>
                </w:tcPr>
                <w:p w14:paraId="67F28DA7">
                  <w:pPr>
                    <w:pStyle w:val="61"/>
                    <w:bidi w:val="0"/>
                    <w:rPr>
                      <w:rFonts w:hint="eastAsia"/>
                      <w:lang w:val="en-US" w:eastAsia="zh-CN"/>
                    </w:rPr>
                  </w:pPr>
                  <w:r>
                    <w:rPr>
                      <w:rFonts w:hint="eastAsia"/>
                      <w:lang w:val="en-US" w:eastAsia="zh-CN"/>
                    </w:rPr>
                    <w:t>实验室</w:t>
                  </w:r>
                </w:p>
              </w:tc>
              <w:tc>
                <w:tcPr>
                  <w:tcW w:w="2150" w:type="dxa"/>
                  <w:vAlign w:val="center"/>
                </w:tcPr>
                <w:p w14:paraId="61BBFDB3">
                  <w:pPr>
                    <w:pStyle w:val="61"/>
                    <w:bidi w:val="0"/>
                    <w:rPr>
                      <w:rFonts w:hint="eastAsia"/>
                      <w:lang w:val="en-US" w:eastAsia="zh-CN"/>
                    </w:rPr>
                  </w:pPr>
                  <w:r>
                    <w:rPr>
                      <w:rFonts w:hint="eastAsia"/>
                      <w:lang w:val="en-US" w:eastAsia="zh-CN"/>
                    </w:rPr>
                    <w:t>废包装材料</w:t>
                  </w:r>
                </w:p>
              </w:tc>
              <w:tc>
                <w:tcPr>
                  <w:tcW w:w="2033" w:type="dxa"/>
                  <w:vMerge w:val="continue"/>
                  <w:vAlign w:val="center"/>
                </w:tcPr>
                <w:p w14:paraId="6E0CEBE6">
                  <w:pPr>
                    <w:pStyle w:val="61"/>
                    <w:bidi w:val="0"/>
                    <w:rPr>
                      <w:rFonts w:hint="eastAsia"/>
                      <w:lang w:val="en-US" w:eastAsia="zh-CN"/>
                    </w:rPr>
                  </w:pPr>
                </w:p>
              </w:tc>
              <w:tc>
                <w:tcPr>
                  <w:tcW w:w="1944" w:type="dxa"/>
                  <w:vMerge w:val="continue"/>
                  <w:vAlign w:val="center"/>
                </w:tcPr>
                <w:p w14:paraId="0F22E355">
                  <w:pPr>
                    <w:pStyle w:val="61"/>
                    <w:bidi w:val="0"/>
                    <w:rPr>
                      <w:rFonts w:hint="eastAsia"/>
                      <w:lang w:val="en-US" w:eastAsia="zh-CN"/>
                    </w:rPr>
                  </w:pPr>
                </w:p>
              </w:tc>
            </w:tr>
            <w:tr w14:paraId="6435A6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3E73BCD7">
                  <w:pPr>
                    <w:pStyle w:val="61"/>
                    <w:bidi w:val="0"/>
                    <w:rPr>
                      <w:rFonts w:hint="eastAsia"/>
                      <w:lang w:val="en-US" w:eastAsia="zh-CN"/>
                    </w:rPr>
                  </w:pPr>
                </w:p>
              </w:tc>
              <w:tc>
                <w:tcPr>
                  <w:tcW w:w="1067" w:type="dxa"/>
                  <w:vMerge w:val="continue"/>
                  <w:vAlign w:val="center"/>
                </w:tcPr>
                <w:p w14:paraId="37FC5F29">
                  <w:pPr>
                    <w:pStyle w:val="61"/>
                    <w:bidi w:val="0"/>
                    <w:rPr>
                      <w:rFonts w:hint="eastAsia"/>
                      <w:lang w:val="en-US" w:eastAsia="zh-CN"/>
                    </w:rPr>
                  </w:pPr>
                </w:p>
              </w:tc>
              <w:tc>
                <w:tcPr>
                  <w:tcW w:w="1217" w:type="dxa"/>
                  <w:vMerge w:val="continue"/>
                  <w:vAlign w:val="center"/>
                </w:tcPr>
                <w:p w14:paraId="19F4DEC6">
                  <w:pPr>
                    <w:pStyle w:val="61"/>
                    <w:bidi w:val="0"/>
                    <w:rPr>
                      <w:rFonts w:hint="eastAsia"/>
                      <w:lang w:val="en-US" w:eastAsia="zh-CN"/>
                    </w:rPr>
                  </w:pPr>
                </w:p>
              </w:tc>
              <w:tc>
                <w:tcPr>
                  <w:tcW w:w="2150" w:type="dxa"/>
                  <w:vAlign w:val="center"/>
                </w:tcPr>
                <w:p w14:paraId="14B04B36">
                  <w:pPr>
                    <w:pStyle w:val="61"/>
                    <w:bidi w:val="0"/>
                    <w:rPr>
                      <w:rFonts w:hint="eastAsia"/>
                      <w:lang w:val="en-US" w:eastAsia="zh-CN"/>
                    </w:rPr>
                  </w:pPr>
                  <w:r>
                    <w:rPr>
                      <w:rFonts w:hint="eastAsia"/>
                      <w:lang w:val="en-US" w:eastAsia="zh-CN"/>
                    </w:rPr>
                    <w:t>废实验耗材（感染性）</w:t>
                  </w:r>
                </w:p>
              </w:tc>
              <w:tc>
                <w:tcPr>
                  <w:tcW w:w="2033" w:type="dxa"/>
                  <w:vMerge w:val="continue"/>
                  <w:vAlign w:val="center"/>
                </w:tcPr>
                <w:p w14:paraId="5027B1C0">
                  <w:pPr>
                    <w:pStyle w:val="61"/>
                    <w:bidi w:val="0"/>
                    <w:rPr>
                      <w:rFonts w:hint="eastAsia"/>
                      <w:lang w:val="en-US" w:eastAsia="zh-CN"/>
                    </w:rPr>
                  </w:pPr>
                </w:p>
              </w:tc>
              <w:tc>
                <w:tcPr>
                  <w:tcW w:w="1944" w:type="dxa"/>
                  <w:vMerge w:val="continue"/>
                  <w:vAlign w:val="center"/>
                </w:tcPr>
                <w:p w14:paraId="3B623474">
                  <w:pPr>
                    <w:pStyle w:val="61"/>
                    <w:bidi w:val="0"/>
                    <w:rPr>
                      <w:rFonts w:hint="eastAsia"/>
                      <w:lang w:val="en-US" w:eastAsia="zh-CN"/>
                    </w:rPr>
                  </w:pPr>
                </w:p>
              </w:tc>
            </w:tr>
            <w:tr w14:paraId="687F25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5054440">
                  <w:pPr>
                    <w:pStyle w:val="61"/>
                    <w:bidi w:val="0"/>
                    <w:rPr>
                      <w:rFonts w:hint="eastAsia"/>
                      <w:lang w:val="en-US" w:eastAsia="zh-CN"/>
                    </w:rPr>
                  </w:pPr>
                </w:p>
              </w:tc>
              <w:tc>
                <w:tcPr>
                  <w:tcW w:w="1067" w:type="dxa"/>
                  <w:vMerge w:val="continue"/>
                  <w:vAlign w:val="center"/>
                </w:tcPr>
                <w:p w14:paraId="5DAA6092">
                  <w:pPr>
                    <w:pStyle w:val="61"/>
                    <w:bidi w:val="0"/>
                    <w:rPr>
                      <w:rFonts w:hint="eastAsia"/>
                      <w:lang w:val="en-US" w:eastAsia="zh-CN"/>
                    </w:rPr>
                  </w:pPr>
                </w:p>
              </w:tc>
              <w:tc>
                <w:tcPr>
                  <w:tcW w:w="1217" w:type="dxa"/>
                  <w:vMerge w:val="continue"/>
                  <w:vAlign w:val="center"/>
                </w:tcPr>
                <w:p w14:paraId="557294C7">
                  <w:pPr>
                    <w:pStyle w:val="61"/>
                    <w:bidi w:val="0"/>
                    <w:rPr>
                      <w:rFonts w:hint="eastAsia"/>
                      <w:lang w:val="en-US" w:eastAsia="zh-CN"/>
                    </w:rPr>
                  </w:pPr>
                </w:p>
              </w:tc>
              <w:tc>
                <w:tcPr>
                  <w:tcW w:w="2150" w:type="dxa"/>
                  <w:vAlign w:val="center"/>
                </w:tcPr>
                <w:p w14:paraId="194B2D34">
                  <w:pPr>
                    <w:pStyle w:val="61"/>
                    <w:bidi w:val="0"/>
                    <w:rPr>
                      <w:rFonts w:hint="eastAsia"/>
                      <w:lang w:val="en-US" w:eastAsia="zh-CN"/>
                    </w:rPr>
                  </w:pPr>
                  <w:r>
                    <w:rPr>
                      <w:rFonts w:hint="eastAsia"/>
                      <w:lang w:val="en-US" w:eastAsia="zh-CN"/>
                    </w:rPr>
                    <w:t>废实验耗材（损伤性）</w:t>
                  </w:r>
                </w:p>
              </w:tc>
              <w:tc>
                <w:tcPr>
                  <w:tcW w:w="2033" w:type="dxa"/>
                  <w:vMerge w:val="continue"/>
                  <w:vAlign w:val="center"/>
                </w:tcPr>
                <w:p w14:paraId="322FA4A9">
                  <w:pPr>
                    <w:pStyle w:val="61"/>
                    <w:bidi w:val="0"/>
                    <w:rPr>
                      <w:rFonts w:hint="eastAsia"/>
                      <w:lang w:val="en-US" w:eastAsia="zh-CN"/>
                    </w:rPr>
                  </w:pPr>
                </w:p>
              </w:tc>
              <w:tc>
                <w:tcPr>
                  <w:tcW w:w="1944" w:type="dxa"/>
                  <w:vMerge w:val="continue"/>
                  <w:vAlign w:val="center"/>
                </w:tcPr>
                <w:p w14:paraId="5938B539">
                  <w:pPr>
                    <w:pStyle w:val="61"/>
                    <w:bidi w:val="0"/>
                    <w:rPr>
                      <w:rFonts w:hint="eastAsia"/>
                      <w:lang w:val="en-US" w:eastAsia="zh-CN"/>
                    </w:rPr>
                  </w:pPr>
                </w:p>
              </w:tc>
            </w:tr>
            <w:tr w14:paraId="4ECF13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10955B86">
                  <w:pPr>
                    <w:pStyle w:val="61"/>
                    <w:bidi w:val="0"/>
                    <w:rPr>
                      <w:rFonts w:hint="eastAsia"/>
                      <w:lang w:val="en-US" w:eastAsia="zh-CN"/>
                    </w:rPr>
                  </w:pPr>
                </w:p>
              </w:tc>
              <w:tc>
                <w:tcPr>
                  <w:tcW w:w="1067" w:type="dxa"/>
                  <w:vMerge w:val="continue"/>
                  <w:vAlign w:val="center"/>
                </w:tcPr>
                <w:p w14:paraId="3B731536">
                  <w:pPr>
                    <w:pStyle w:val="61"/>
                    <w:bidi w:val="0"/>
                    <w:rPr>
                      <w:rFonts w:hint="eastAsia"/>
                      <w:lang w:val="en-US" w:eastAsia="zh-CN"/>
                    </w:rPr>
                  </w:pPr>
                </w:p>
              </w:tc>
              <w:tc>
                <w:tcPr>
                  <w:tcW w:w="1217" w:type="dxa"/>
                  <w:vAlign w:val="center"/>
                </w:tcPr>
                <w:p w14:paraId="2A64525F">
                  <w:pPr>
                    <w:pStyle w:val="61"/>
                    <w:bidi w:val="0"/>
                    <w:rPr>
                      <w:rFonts w:hint="eastAsia"/>
                      <w:lang w:val="en-US" w:eastAsia="zh-CN"/>
                    </w:rPr>
                  </w:pPr>
                  <w:r>
                    <w:rPr>
                      <w:rFonts w:hint="eastAsia"/>
                      <w:lang w:val="en-US" w:eastAsia="zh-CN"/>
                    </w:rPr>
                    <w:t>实验室消毒</w:t>
                  </w:r>
                </w:p>
              </w:tc>
              <w:tc>
                <w:tcPr>
                  <w:tcW w:w="2150" w:type="dxa"/>
                  <w:vAlign w:val="center"/>
                </w:tcPr>
                <w:p w14:paraId="4B570AAE">
                  <w:pPr>
                    <w:pStyle w:val="61"/>
                    <w:bidi w:val="0"/>
                    <w:rPr>
                      <w:rFonts w:hint="eastAsia"/>
                      <w:lang w:val="en-US" w:eastAsia="zh-CN"/>
                    </w:rPr>
                  </w:pPr>
                  <w:r>
                    <w:rPr>
                      <w:rFonts w:hint="eastAsia"/>
                      <w:lang w:val="en-US" w:eastAsia="zh-CN"/>
                    </w:rPr>
                    <w:t>废灯管</w:t>
                  </w:r>
                </w:p>
              </w:tc>
              <w:tc>
                <w:tcPr>
                  <w:tcW w:w="2033" w:type="dxa"/>
                  <w:vMerge w:val="restart"/>
                  <w:vAlign w:val="center"/>
                </w:tcPr>
                <w:p w14:paraId="56DE74A6">
                  <w:pPr>
                    <w:pStyle w:val="61"/>
                    <w:bidi w:val="0"/>
                    <w:rPr>
                      <w:rFonts w:hint="eastAsia"/>
                      <w:lang w:val="en-US" w:eastAsia="zh-CN"/>
                    </w:rPr>
                  </w:pPr>
                  <w:r>
                    <w:rPr>
                      <w:rFonts w:hint="eastAsia"/>
                      <w:lang w:val="en-US" w:eastAsia="zh-CN"/>
                    </w:rPr>
                    <w:t>采用专用包装容器收集，暂存于危废贮存库，定期委托有相应资质的危废处理单位进行处置</w:t>
                  </w:r>
                </w:p>
              </w:tc>
              <w:tc>
                <w:tcPr>
                  <w:tcW w:w="1944" w:type="dxa"/>
                  <w:vMerge w:val="restart"/>
                  <w:vAlign w:val="center"/>
                </w:tcPr>
                <w:p w14:paraId="308B0FA0">
                  <w:pPr>
                    <w:pStyle w:val="61"/>
                    <w:bidi w:val="0"/>
                    <w:rPr>
                      <w:rFonts w:hint="eastAsia"/>
                      <w:lang w:val="en-US" w:eastAsia="zh-CN"/>
                    </w:rPr>
                  </w:pPr>
                  <w:r>
                    <w:rPr>
                      <w:rFonts w:hint="eastAsia"/>
                      <w:lang w:val="en-US" w:eastAsia="zh-CN"/>
                    </w:rPr>
                    <w:t>采用专用包装容器收集，暂存于危废贮存库，定期委托有相应资质的危废处理单位进行处置</w:t>
                  </w:r>
                </w:p>
              </w:tc>
            </w:tr>
            <w:tr w14:paraId="531D91E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784E07D3">
                  <w:pPr>
                    <w:pStyle w:val="61"/>
                    <w:bidi w:val="0"/>
                    <w:rPr>
                      <w:rFonts w:hint="eastAsia"/>
                      <w:lang w:val="en-US" w:eastAsia="zh-CN"/>
                    </w:rPr>
                  </w:pPr>
                </w:p>
              </w:tc>
              <w:tc>
                <w:tcPr>
                  <w:tcW w:w="1067" w:type="dxa"/>
                  <w:vMerge w:val="continue"/>
                  <w:vAlign w:val="center"/>
                </w:tcPr>
                <w:p w14:paraId="4541428B">
                  <w:pPr>
                    <w:pStyle w:val="61"/>
                    <w:bidi w:val="0"/>
                    <w:rPr>
                      <w:rFonts w:hint="eastAsia"/>
                      <w:lang w:val="en-US" w:eastAsia="zh-CN"/>
                    </w:rPr>
                  </w:pPr>
                </w:p>
              </w:tc>
              <w:tc>
                <w:tcPr>
                  <w:tcW w:w="1217" w:type="dxa"/>
                  <w:vAlign w:val="center"/>
                </w:tcPr>
                <w:p w14:paraId="29AE32EB">
                  <w:pPr>
                    <w:pStyle w:val="61"/>
                    <w:bidi w:val="0"/>
                    <w:rPr>
                      <w:rFonts w:hint="eastAsia"/>
                      <w:lang w:val="en-US" w:eastAsia="zh-CN"/>
                    </w:rPr>
                  </w:pPr>
                  <w:r>
                    <w:rPr>
                      <w:rFonts w:hint="eastAsia"/>
                      <w:lang w:val="en-US" w:eastAsia="zh-CN"/>
                    </w:rPr>
                    <w:t>废气治理措施</w:t>
                  </w:r>
                </w:p>
              </w:tc>
              <w:tc>
                <w:tcPr>
                  <w:tcW w:w="2150" w:type="dxa"/>
                  <w:vAlign w:val="center"/>
                </w:tcPr>
                <w:p w14:paraId="5BE0DEE0">
                  <w:pPr>
                    <w:pStyle w:val="61"/>
                    <w:bidi w:val="0"/>
                    <w:rPr>
                      <w:rFonts w:hint="eastAsia"/>
                      <w:lang w:val="en-US" w:eastAsia="zh-CN"/>
                    </w:rPr>
                  </w:pPr>
                  <w:r>
                    <w:rPr>
                      <w:rFonts w:hint="eastAsia"/>
                      <w:lang w:val="en-US" w:eastAsia="zh-CN"/>
                    </w:rPr>
                    <w:t>废滤芯</w:t>
                  </w:r>
                </w:p>
              </w:tc>
              <w:tc>
                <w:tcPr>
                  <w:tcW w:w="2033" w:type="dxa"/>
                  <w:vMerge w:val="continue"/>
                  <w:vAlign w:val="center"/>
                </w:tcPr>
                <w:p w14:paraId="6FF6FD92">
                  <w:pPr>
                    <w:pStyle w:val="61"/>
                    <w:bidi w:val="0"/>
                    <w:rPr>
                      <w:rFonts w:hint="eastAsia"/>
                      <w:lang w:val="en-US" w:eastAsia="zh-CN"/>
                    </w:rPr>
                  </w:pPr>
                </w:p>
              </w:tc>
              <w:tc>
                <w:tcPr>
                  <w:tcW w:w="1944" w:type="dxa"/>
                  <w:vMerge w:val="continue"/>
                  <w:vAlign w:val="center"/>
                </w:tcPr>
                <w:p w14:paraId="1389B150">
                  <w:pPr>
                    <w:pStyle w:val="61"/>
                    <w:bidi w:val="0"/>
                    <w:rPr>
                      <w:rFonts w:hint="eastAsia"/>
                      <w:lang w:val="en-US" w:eastAsia="zh-CN"/>
                    </w:rPr>
                  </w:pPr>
                </w:p>
              </w:tc>
            </w:tr>
          </w:tbl>
          <w:p w14:paraId="0863EF8A">
            <w:pPr>
              <w:spacing w:after="0" w:line="460" w:lineRule="exact"/>
              <w:ind w:firstLine="480" w:firstLineChars="200"/>
              <w:rPr>
                <w:rFonts w:eastAsia="宋体"/>
                <w:kern w:val="2"/>
                <w:sz w:val="24"/>
                <w:szCs w:val="20"/>
              </w:rPr>
            </w:pPr>
            <w:r>
              <w:rPr>
                <w:rFonts w:eastAsia="宋体"/>
                <w:kern w:val="2"/>
                <w:sz w:val="24"/>
                <w:szCs w:val="20"/>
              </w:rPr>
              <w:t>6、厂区平面布置及监测点位图</w:t>
            </w:r>
          </w:p>
          <w:p w14:paraId="504952D6">
            <w:pPr>
              <w:spacing w:after="0"/>
              <w:jc w:val="center"/>
              <w:rPr>
                <w:rFonts w:eastAsia="黑体"/>
                <w:color w:val="auto"/>
                <w:kern w:val="2"/>
                <w:sz w:val="24"/>
                <w:szCs w:val="20"/>
              </w:rPr>
            </w:pPr>
            <w:r>
              <w:drawing>
                <wp:inline distT="0" distB="0" distL="114300" distR="114300">
                  <wp:extent cx="4901565" cy="4472940"/>
                  <wp:effectExtent l="0" t="0" r="13335" b="3810"/>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21"/>
                          <a:stretch>
                            <a:fillRect/>
                          </a:stretch>
                        </pic:blipFill>
                        <pic:spPr>
                          <a:xfrm>
                            <a:off x="0" y="0"/>
                            <a:ext cx="4901565" cy="4472940"/>
                          </a:xfrm>
                          <a:prstGeom prst="rect">
                            <a:avLst/>
                          </a:prstGeom>
                          <a:noFill/>
                          <a:ln>
                            <a:noFill/>
                          </a:ln>
                        </pic:spPr>
                      </pic:pic>
                    </a:graphicData>
                  </a:graphic>
                </wp:inline>
              </w:drawing>
            </w:r>
          </w:p>
          <w:p w14:paraId="6D2EF159">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center"/>
              <w:textAlignment w:val="auto"/>
              <w:rPr>
                <w:rFonts w:eastAsia="黑体"/>
                <w:color w:val="auto"/>
                <w:kern w:val="2"/>
                <w:sz w:val="24"/>
                <w:szCs w:val="20"/>
              </w:rPr>
            </w:pPr>
            <w:r>
              <w:rPr>
                <w:rFonts w:eastAsia="黑体"/>
                <w:color w:val="auto"/>
                <w:kern w:val="2"/>
                <w:sz w:val="24"/>
                <w:szCs w:val="20"/>
              </w:rPr>
              <w:t>图</w:t>
            </w:r>
            <w:r>
              <w:rPr>
                <w:rFonts w:hint="eastAsia" w:eastAsia="黑体"/>
                <w:color w:val="auto"/>
                <w:kern w:val="2"/>
                <w:sz w:val="24"/>
                <w:szCs w:val="20"/>
              </w:rPr>
              <w:t>8</w:t>
            </w:r>
            <w:r>
              <w:rPr>
                <w:rFonts w:eastAsia="黑体"/>
                <w:color w:val="auto"/>
                <w:kern w:val="2"/>
                <w:sz w:val="24"/>
                <w:szCs w:val="20"/>
              </w:rPr>
              <w:t xml:space="preserve">    </w:t>
            </w:r>
            <w:bookmarkStart w:id="10" w:name="_Hlk123228781"/>
            <w:r>
              <w:rPr>
                <w:rFonts w:eastAsia="黑体"/>
                <w:color w:val="auto"/>
                <w:kern w:val="2"/>
                <w:sz w:val="24"/>
                <w:szCs w:val="20"/>
              </w:rPr>
              <w:t>本项目监测点位</w:t>
            </w:r>
            <w:bookmarkEnd w:id="10"/>
            <w:r>
              <w:rPr>
                <w:rFonts w:hint="eastAsia" w:eastAsia="黑体"/>
                <w:color w:val="auto"/>
                <w:kern w:val="2"/>
                <w:sz w:val="24"/>
                <w:szCs w:val="20"/>
              </w:rPr>
              <w:t>图</w:t>
            </w:r>
          </w:p>
          <w:p w14:paraId="3CEDDC6B">
            <w:pPr>
              <w:spacing w:after="0" w:line="460" w:lineRule="exact"/>
              <w:ind w:firstLine="480" w:firstLineChars="200"/>
              <w:rPr>
                <w:rFonts w:eastAsia="宋体"/>
                <w:kern w:val="2"/>
                <w:sz w:val="24"/>
                <w:szCs w:val="20"/>
              </w:rPr>
            </w:pPr>
            <w:r>
              <w:rPr>
                <w:rFonts w:eastAsia="宋体"/>
                <w:kern w:val="2"/>
                <w:sz w:val="24"/>
                <w:szCs w:val="20"/>
              </w:rPr>
              <w:t>7、项目变动情况</w:t>
            </w:r>
          </w:p>
          <w:p w14:paraId="0C2DBCBB">
            <w:pPr>
              <w:spacing w:after="0" w:line="460" w:lineRule="exact"/>
              <w:ind w:firstLine="480" w:firstLineChars="200"/>
              <w:jc w:val="both"/>
              <w:rPr>
                <w:rFonts w:eastAsia="宋体"/>
                <w:kern w:val="2"/>
                <w:sz w:val="24"/>
                <w:szCs w:val="20"/>
              </w:rPr>
            </w:pPr>
            <w:r>
              <w:rPr>
                <w:rFonts w:hint="eastAsia" w:eastAsia="宋体"/>
                <w:kern w:val="2"/>
                <w:sz w:val="24"/>
                <w:szCs w:val="20"/>
              </w:rPr>
              <w:t>本项目实际建设情况与《污染影响类建设项目重大变动清单（试行）的通知》（环办环评函[2020]688号）以下简称《通知》的对比分析：</w:t>
            </w:r>
          </w:p>
          <w:p w14:paraId="51AE0CD4">
            <w:pPr>
              <w:spacing w:after="0" w:line="460" w:lineRule="exact"/>
              <w:ind w:firstLine="480" w:firstLineChars="200"/>
              <w:jc w:val="both"/>
              <w:textAlignment w:val="baseline"/>
              <w:rPr>
                <w:rFonts w:eastAsia="黑体"/>
                <w:kern w:val="2"/>
                <w:sz w:val="24"/>
                <w:szCs w:val="20"/>
              </w:rPr>
            </w:pPr>
            <w:r>
              <w:rPr>
                <w:rFonts w:eastAsia="黑体"/>
                <w:kern w:val="2"/>
                <w:sz w:val="24"/>
                <w:szCs w:val="20"/>
              </w:rPr>
              <w:t>表</w:t>
            </w:r>
            <w:r>
              <w:rPr>
                <w:rFonts w:hint="eastAsia" w:eastAsia="黑体"/>
                <w:kern w:val="2"/>
                <w:sz w:val="24"/>
                <w:szCs w:val="20"/>
                <w:lang w:val="en-US" w:eastAsia="zh-CN"/>
              </w:rPr>
              <w:t>9</w:t>
            </w:r>
            <w:r>
              <w:rPr>
                <w:rFonts w:eastAsia="黑体"/>
                <w:kern w:val="2"/>
                <w:sz w:val="24"/>
                <w:szCs w:val="20"/>
              </w:rPr>
              <w:t xml:space="preserve">               本项目与《通知》的对比分析</w:t>
            </w:r>
          </w:p>
          <w:tbl>
            <w:tblPr>
              <w:tblStyle w:val="16"/>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61"/>
              <w:gridCol w:w="6534"/>
              <w:gridCol w:w="896"/>
              <w:gridCol w:w="781"/>
            </w:tblGrid>
            <w:tr w14:paraId="1D6741F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tblHeader/>
              </w:trPr>
              <w:tc>
                <w:tcPr>
                  <w:tcW w:w="7395" w:type="dxa"/>
                  <w:gridSpan w:val="2"/>
                  <w:vAlign w:val="center"/>
                </w:tcPr>
                <w:p w14:paraId="1D2EF204">
                  <w:pPr>
                    <w:spacing w:after="0"/>
                    <w:jc w:val="center"/>
                    <w:rPr>
                      <w:rFonts w:hAnsiTheme="majorEastAsia" w:eastAsiaTheme="majorEastAsia"/>
                      <w:b/>
                      <w:bCs/>
                      <w:sz w:val="21"/>
                      <w:szCs w:val="21"/>
                    </w:rPr>
                  </w:pPr>
                  <w:r>
                    <w:rPr>
                      <w:rFonts w:hAnsiTheme="majorEastAsia" w:eastAsiaTheme="majorEastAsia"/>
                      <w:b/>
                      <w:bCs/>
                      <w:sz w:val="21"/>
                      <w:szCs w:val="21"/>
                    </w:rPr>
                    <w:t>通知内容</w:t>
                  </w:r>
                </w:p>
              </w:tc>
              <w:tc>
                <w:tcPr>
                  <w:tcW w:w="896" w:type="dxa"/>
                  <w:vAlign w:val="center"/>
                </w:tcPr>
                <w:p w14:paraId="2D07447E">
                  <w:pPr>
                    <w:spacing w:after="0"/>
                    <w:jc w:val="center"/>
                    <w:rPr>
                      <w:rFonts w:hAnsiTheme="majorEastAsia" w:eastAsiaTheme="majorEastAsia"/>
                      <w:b/>
                      <w:bCs/>
                      <w:sz w:val="21"/>
                      <w:szCs w:val="21"/>
                    </w:rPr>
                  </w:pPr>
                  <w:r>
                    <w:rPr>
                      <w:rFonts w:hAnsiTheme="majorEastAsia" w:eastAsiaTheme="majorEastAsia"/>
                      <w:b/>
                      <w:bCs/>
                      <w:sz w:val="21"/>
                      <w:szCs w:val="21"/>
                    </w:rPr>
                    <w:t>本项目情况</w:t>
                  </w:r>
                </w:p>
              </w:tc>
              <w:tc>
                <w:tcPr>
                  <w:tcW w:w="781" w:type="dxa"/>
                  <w:vAlign w:val="center"/>
                </w:tcPr>
                <w:p w14:paraId="0ADB62BA">
                  <w:pPr>
                    <w:spacing w:after="0"/>
                    <w:jc w:val="center"/>
                    <w:rPr>
                      <w:rFonts w:hAnsiTheme="majorEastAsia" w:eastAsiaTheme="majorEastAsia"/>
                      <w:b/>
                      <w:bCs/>
                      <w:sz w:val="21"/>
                      <w:szCs w:val="21"/>
                    </w:rPr>
                  </w:pPr>
                  <w:r>
                    <w:rPr>
                      <w:rFonts w:hAnsiTheme="majorEastAsia" w:eastAsiaTheme="majorEastAsia"/>
                      <w:b/>
                      <w:bCs/>
                      <w:sz w:val="21"/>
                      <w:szCs w:val="21"/>
                    </w:rPr>
                    <w:t>对比结果</w:t>
                  </w:r>
                </w:p>
              </w:tc>
            </w:tr>
            <w:tr w14:paraId="6C9064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Align w:val="center"/>
                </w:tcPr>
                <w:p w14:paraId="1D59F2F4">
                  <w:pPr>
                    <w:spacing w:after="0"/>
                    <w:jc w:val="center"/>
                    <w:rPr>
                      <w:rFonts w:hAnsiTheme="majorEastAsia" w:eastAsiaTheme="majorEastAsia"/>
                      <w:sz w:val="21"/>
                      <w:szCs w:val="21"/>
                    </w:rPr>
                  </w:pPr>
                  <w:r>
                    <w:rPr>
                      <w:rFonts w:hAnsiTheme="majorEastAsia" w:eastAsiaTheme="majorEastAsia"/>
                      <w:sz w:val="21"/>
                      <w:szCs w:val="21"/>
                    </w:rPr>
                    <w:t>性质</w:t>
                  </w:r>
                </w:p>
              </w:tc>
              <w:tc>
                <w:tcPr>
                  <w:tcW w:w="6534" w:type="dxa"/>
                  <w:vAlign w:val="center"/>
                </w:tcPr>
                <w:p w14:paraId="1ECA2ECB">
                  <w:pPr>
                    <w:spacing w:after="0"/>
                    <w:jc w:val="both"/>
                    <w:rPr>
                      <w:rFonts w:hAnsiTheme="majorEastAsia" w:eastAsiaTheme="majorEastAsia"/>
                      <w:sz w:val="21"/>
                      <w:szCs w:val="21"/>
                    </w:rPr>
                  </w:pPr>
                  <w:r>
                    <w:rPr>
                      <w:rFonts w:hAnsiTheme="majorEastAsia" w:eastAsiaTheme="majorEastAsia"/>
                      <w:sz w:val="21"/>
                      <w:szCs w:val="21"/>
                    </w:rPr>
                    <w:t>1、建设项目开发、使用功能发生变化的。</w:t>
                  </w:r>
                </w:p>
              </w:tc>
              <w:tc>
                <w:tcPr>
                  <w:tcW w:w="896" w:type="dxa"/>
                  <w:vAlign w:val="center"/>
                </w:tcPr>
                <w:p w14:paraId="4D71E568">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257AA172">
                  <w:pPr>
                    <w:spacing w:after="0"/>
                    <w:jc w:val="center"/>
                    <w:rPr>
                      <w:rFonts w:hAnsiTheme="majorEastAsia" w:eastAsiaTheme="majorEastAsia"/>
                      <w:sz w:val="21"/>
                      <w:szCs w:val="21"/>
                    </w:rPr>
                  </w:pPr>
                  <w:r>
                    <w:rPr>
                      <w:rFonts w:hAnsiTheme="majorEastAsia" w:eastAsiaTheme="majorEastAsia"/>
                      <w:sz w:val="21"/>
                      <w:szCs w:val="21"/>
                    </w:rPr>
                    <w:t>不属于</w:t>
                  </w:r>
                </w:p>
              </w:tc>
            </w:tr>
            <w:tr w14:paraId="5613935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7A599982">
                  <w:pPr>
                    <w:spacing w:after="0"/>
                    <w:jc w:val="center"/>
                    <w:rPr>
                      <w:rFonts w:hAnsiTheme="majorEastAsia" w:eastAsiaTheme="majorEastAsia"/>
                      <w:sz w:val="21"/>
                      <w:szCs w:val="21"/>
                    </w:rPr>
                  </w:pPr>
                  <w:r>
                    <w:rPr>
                      <w:rFonts w:hAnsiTheme="majorEastAsia" w:eastAsiaTheme="majorEastAsia"/>
                      <w:sz w:val="21"/>
                      <w:szCs w:val="21"/>
                    </w:rPr>
                    <w:t>规模</w:t>
                  </w:r>
                </w:p>
              </w:tc>
              <w:tc>
                <w:tcPr>
                  <w:tcW w:w="6534" w:type="dxa"/>
                  <w:vAlign w:val="center"/>
                </w:tcPr>
                <w:p w14:paraId="5A6308EF">
                  <w:pPr>
                    <w:spacing w:after="0"/>
                    <w:jc w:val="both"/>
                    <w:rPr>
                      <w:rFonts w:hAnsiTheme="majorEastAsia" w:eastAsiaTheme="majorEastAsia"/>
                      <w:sz w:val="21"/>
                      <w:szCs w:val="21"/>
                    </w:rPr>
                  </w:pPr>
                  <w:r>
                    <w:rPr>
                      <w:rFonts w:hAnsiTheme="majorEastAsia" w:eastAsiaTheme="majorEastAsia"/>
                      <w:sz w:val="21"/>
                      <w:szCs w:val="21"/>
                    </w:rPr>
                    <w:t>2、生产、处置或储存能力增大30%及以上的。</w:t>
                  </w:r>
                </w:p>
              </w:tc>
              <w:tc>
                <w:tcPr>
                  <w:tcW w:w="896" w:type="dxa"/>
                  <w:vMerge w:val="restart"/>
                  <w:vAlign w:val="center"/>
                </w:tcPr>
                <w:p w14:paraId="245AAAA4">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Merge w:val="restart"/>
                  <w:vAlign w:val="center"/>
                </w:tcPr>
                <w:p w14:paraId="45512C0C">
                  <w:pPr>
                    <w:spacing w:after="0"/>
                    <w:jc w:val="center"/>
                    <w:rPr>
                      <w:rFonts w:hAnsiTheme="majorEastAsia" w:eastAsiaTheme="majorEastAsia"/>
                      <w:sz w:val="21"/>
                      <w:szCs w:val="21"/>
                    </w:rPr>
                  </w:pPr>
                  <w:r>
                    <w:rPr>
                      <w:rFonts w:hAnsiTheme="majorEastAsia" w:eastAsiaTheme="majorEastAsia"/>
                      <w:sz w:val="21"/>
                      <w:szCs w:val="21"/>
                    </w:rPr>
                    <w:t>不属于</w:t>
                  </w:r>
                </w:p>
              </w:tc>
            </w:tr>
            <w:tr w14:paraId="2B38D2B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480929CE">
                  <w:pPr>
                    <w:spacing w:after="0"/>
                    <w:jc w:val="center"/>
                    <w:rPr>
                      <w:rFonts w:hAnsiTheme="majorEastAsia" w:eastAsiaTheme="majorEastAsia"/>
                      <w:sz w:val="21"/>
                      <w:szCs w:val="21"/>
                    </w:rPr>
                  </w:pPr>
                </w:p>
              </w:tc>
              <w:tc>
                <w:tcPr>
                  <w:tcW w:w="6534" w:type="dxa"/>
                  <w:vAlign w:val="center"/>
                </w:tcPr>
                <w:p w14:paraId="2295A791">
                  <w:pPr>
                    <w:spacing w:after="0"/>
                    <w:jc w:val="both"/>
                    <w:rPr>
                      <w:rFonts w:hAnsiTheme="majorEastAsia" w:eastAsiaTheme="majorEastAsia"/>
                      <w:sz w:val="21"/>
                      <w:szCs w:val="21"/>
                    </w:rPr>
                  </w:pPr>
                  <w:r>
                    <w:rPr>
                      <w:rFonts w:hAnsiTheme="majorEastAsia" w:eastAsiaTheme="majorEastAsia"/>
                      <w:sz w:val="21"/>
                      <w:szCs w:val="21"/>
                    </w:rPr>
                    <w:t>3、生产、处置或储存能力增大，导致废水第一类污染物排放量增加的。</w:t>
                  </w:r>
                </w:p>
              </w:tc>
              <w:tc>
                <w:tcPr>
                  <w:tcW w:w="896" w:type="dxa"/>
                  <w:vMerge w:val="continue"/>
                  <w:vAlign w:val="center"/>
                </w:tcPr>
                <w:p w14:paraId="624A3672">
                  <w:pPr>
                    <w:jc w:val="center"/>
                    <w:rPr>
                      <w:rFonts w:hAnsiTheme="majorEastAsia" w:eastAsiaTheme="majorEastAsia"/>
                      <w:sz w:val="21"/>
                      <w:szCs w:val="21"/>
                    </w:rPr>
                  </w:pPr>
                </w:p>
              </w:tc>
              <w:tc>
                <w:tcPr>
                  <w:tcW w:w="781" w:type="dxa"/>
                  <w:vMerge w:val="continue"/>
                  <w:vAlign w:val="center"/>
                </w:tcPr>
                <w:p w14:paraId="5417AC46">
                  <w:pPr>
                    <w:jc w:val="center"/>
                    <w:rPr>
                      <w:rFonts w:hAnsiTheme="majorEastAsia" w:eastAsiaTheme="majorEastAsia"/>
                      <w:sz w:val="21"/>
                      <w:szCs w:val="21"/>
                    </w:rPr>
                  </w:pPr>
                </w:p>
              </w:tc>
            </w:tr>
            <w:tr w14:paraId="3F3863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3DF9B0A5">
                  <w:pPr>
                    <w:spacing w:after="0"/>
                    <w:jc w:val="center"/>
                    <w:rPr>
                      <w:rFonts w:hAnsiTheme="majorEastAsia" w:eastAsiaTheme="majorEastAsia"/>
                      <w:sz w:val="21"/>
                      <w:szCs w:val="21"/>
                    </w:rPr>
                  </w:pPr>
                </w:p>
              </w:tc>
              <w:tc>
                <w:tcPr>
                  <w:tcW w:w="6534" w:type="dxa"/>
                  <w:vAlign w:val="center"/>
                </w:tcPr>
                <w:p w14:paraId="2EFA79D1">
                  <w:pPr>
                    <w:spacing w:after="0"/>
                    <w:jc w:val="both"/>
                    <w:rPr>
                      <w:rFonts w:hAnsiTheme="majorEastAsia" w:eastAsiaTheme="majorEastAsia"/>
                      <w:sz w:val="21"/>
                      <w:szCs w:val="21"/>
                    </w:rPr>
                  </w:pPr>
                  <w:r>
                    <w:rPr>
                      <w:rFonts w:hAnsiTheme="majorEastAsia" w:eastAsiaTheme="majorEastAsia"/>
                      <w:sz w:val="21"/>
                      <w:szCs w:val="21"/>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896" w:type="dxa"/>
                  <w:vMerge w:val="continue"/>
                  <w:vAlign w:val="center"/>
                </w:tcPr>
                <w:p w14:paraId="5A201287">
                  <w:pPr>
                    <w:jc w:val="center"/>
                    <w:rPr>
                      <w:rFonts w:hAnsiTheme="majorEastAsia" w:eastAsiaTheme="majorEastAsia"/>
                      <w:sz w:val="21"/>
                      <w:szCs w:val="21"/>
                    </w:rPr>
                  </w:pPr>
                </w:p>
              </w:tc>
              <w:tc>
                <w:tcPr>
                  <w:tcW w:w="781" w:type="dxa"/>
                  <w:vMerge w:val="continue"/>
                  <w:vAlign w:val="center"/>
                </w:tcPr>
                <w:p w14:paraId="1B73A973">
                  <w:pPr>
                    <w:jc w:val="center"/>
                    <w:rPr>
                      <w:rFonts w:hAnsiTheme="majorEastAsia" w:eastAsiaTheme="majorEastAsia"/>
                      <w:sz w:val="21"/>
                      <w:szCs w:val="21"/>
                    </w:rPr>
                  </w:pPr>
                </w:p>
              </w:tc>
            </w:tr>
            <w:tr w14:paraId="27536BF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Align w:val="center"/>
                </w:tcPr>
                <w:p w14:paraId="714F78E6">
                  <w:pPr>
                    <w:spacing w:after="0"/>
                    <w:jc w:val="center"/>
                    <w:rPr>
                      <w:rFonts w:hAnsiTheme="majorEastAsia" w:eastAsiaTheme="majorEastAsia"/>
                      <w:sz w:val="21"/>
                      <w:szCs w:val="21"/>
                    </w:rPr>
                  </w:pPr>
                  <w:r>
                    <w:rPr>
                      <w:rFonts w:hAnsiTheme="majorEastAsia" w:eastAsiaTheme="majorEastAsia"/>
                      <w:sz w:val="21"/>
                      <w:szCs w:val="21"/>
                    </w:rPr>
                    <w:t>地点</w:t>
                  </w:r>
                </w:p>
              </w:tc>
              <w:tc>
                <w:tcPr>
                  <w:tcW w:w="6534" w:type="dxa"/>
                  <w:vAlign w:val="center"/>
                </w:tcPr>
                <w:p w14:paraId="10DE129C">
                  <w:pPr>
                    <w:spacing w:after="0"/>
                    <w:jc w:val="both"/>
                    <w:rPr>
                      <w:rFonts w:hAnsiTheme="majorEastAsia" w:eastAsiaTheme="majorEastAsia"/>
                      <w:sz w:val="21"/>
                      <w:szCs w:val="21"/>
                    </w:rPr>
                  </w:pPr>
                  <w:r>
                    <w:rPr>
                      <w:rFonts w:hAnsiTheme="majorEastAsia" w:eastAsiaTheme="majorEastAsia"/>
                      <w:sz w:val="21"/>
                      <w:szCs w:val="21"/>
                    </w:rPr>
                    <w:t>5、重新选址；在原厂址附近调整（包括总平面布置变化）导致环境防护距离范围变化且新增敏感点的。</w:t>
                  </w:r>
                </w:p>
              </w:tc>
              <w:tc>
                <w:tcPr>
                  <w:tcW w:w="896" w:type="dxa"/>
                  <w:vAlign w:val="center"/>
                </w:tcPr>
                <w:p w14:paraId="327C924F">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7005BDE8">
                  <w:pPr>
                    <w:spacing w:after="0"/>
                    <w:jc w:val="center"/>
                    <w:rPr>
                      <w:rFonts w:hAnsiTheme="majorEastAsia" w:eastAsiaTheme="majorEastAsia"/>
                      <w:sz w:val="21"/>
                      <w:szCs w:val="21"/>
                    </w:rPr>
                  </w:pPr>
                  <w:r>
                    <w:rPr>
                      <w:rFonts w:hAnsiTheme="majorEastAsia" w:eastAsiaTheme="majorEastAsia"/>
                      <w:sz w:val="21"/>
                      <w:szCs w:val="21"/>
                    </w:rPr>
                    <w:t>不属于</w:t>
                  </w:r>
                </w:p>
              </w:tc>
            </w:tr>
            <w:tr w14:paraId="17E584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46628261">
                  <w:pPr>
                    <w:spacing w:after="0"/>
                    <w:jc w:val="center"/>
                    <w:rPr>
                      <w:rFonts w:hAnsiTheme="majorEastAsia" w:eastAsiaTheme="majorEastAsia"/>
                      <w:sz w:val="21"/>
                      <w:szCs w:val="21"/>
                    </w:rPr>
                  </w:pPr>
                  <w:r>
                    <w:rPr>
                      <w:rFonts w:hAnsiTheme="majorEastAsia" w:eastAsiaTheme="majorEastAsia"/>
                      <w:sz w:val="21"/>
                      <w:szCs w:val="21"/>
                    </w:rPr>
                    <w:t>生产工艺</w:t>
                  </w:r>
                </w:p>
              </w:tc>
              <w:tc>
                <w:tcPr>
                  <w:tcW w:w="6534" w:type="dxa"/>
                  <w:vAlign w:val="center"/>
                </w:tcPr>
                <w:p w14:paraId="4C30A94A">
                  <w:pPr>
                    <w:spacing w:after="0"/>
                    <w:jc w:val="both"/>
                    <w:rPr>
                      <w:rFonts w:hAnsiTheme="majorEastAsia" w:eastAsiaTheme="majorEastAsia"/>
                      <w:sz w:val="21"/>
                      <w:szCs w:val="21"/>
                    </w:rPr>
                  </w:pPr>
                  <w:r>
                    <w:rPr>
                      <w:rFonts w:hAnsiTheme="majorEastAsia" w:eastAsiaTheme="majorEastAsia"/>
                      <w:sz w:val="21"/>
                      <w:szCs w:val="21"/>
                    </w:rPr>
                    <w:t>6、新增产品品种或生产工艺（含主要生产装置、设备及配套设施）、主要原辅材料、燃料变化，导致以下情形之一：</w:t>
                  </w:r>
                </w:p>
                <w:p w14:paraId="01DB64DD">
                  <w:pPr>
                    <w:spacing w:after="0"/>
                    <w:jc w:val="both"/>
                    <w:rPr>
                      <w:rFonts w:hAnsiTheme="majorEastAsia" w:eastAsiaTheme="majorEastAsia"/>
                      <w:sz w:val="21"/>
                      <w:szCs w:val="21"/>
                    </w:rPr>
                  </w:pPr>
                  <w:r>
                    <w:rPr>
                      <w:rFonts w:hAnsiTheme="majorEastAsia" w:eastAsiaTheme="majorEastAsia"/>
                      <w:sz w:val="21"/>
                      <w:szCs w:val="21"/>
                    </w:rPr>
                    <w:t>（1）新增排放污染物种类的（毒性、挥发性降低的除外）；</w:t>
                  </w:r>
                </w:p>
                <w:p w14:paraId="58B911C1">
                  <w:pPr>
                    <w:spacing w:after="0"/>
                    <w:jc w:val="both"/>
                    <w:rPr>
                      <w:rFonts w:hAnsiTheme="majorEastAsia" w:eastAsiaTheme="majorEastAsia"/>
                      <w:sz w:val="21"/>
                      <w:szCs w:val="21"/>
                    </w:rPr>
                  </w:pPr>
                  <w:r>
                    <w:rPr>
                      <w:rFonts w:hAnsiTheme="majorEastAsia" w:eastAsiaTheme="majorEastAsia"/>
                      <w:sz w:val="21"/>
                      <w:szCs w:val="21"/>
                    </w:rPr>
                    <w:t>（2）位于环境质量不达标区的建设项目相应污染物排放量增加的；</w:t>
                  </w:r>
                </w:p>
                <w:p w14:paraId="4EEAFE0B">
                  <w:pPr>
                    <w:spacing w:after="0"/>
                    <w:jc w:val="both"/>
                    <w:rPr>
                      <w:rFonts w:hAnsiTheme="majorEastAsia" w:eastAsiaTheme="majorEastAsia"/>
                      <w:sz w:val="21"/>
                      <w:szCs w:val="21"/>
                    </w:rPr>
                  </w:pPr>
                  <w:r>
                    <w:rPr>
                      <w:rFonts w:hAnsiTheme="majorEastAsia" w:eastAsiaTheme="majorEastAsia"/>
                      <w:sz w:val="21"/>
                      <w:szCs w:val="21"/>
                    </w:rPr>
                    <w:t>（3）废水第一类污染物排放量增加的；</w:t>
                  </w:r>
                </w:p>
                <w:p w14:paraId="2820D02D">
                  <w:pPr>
                    <w:spacing w:after="0"/>
                    <w:jc w:val="both"/>
                    <w:rPr>
                      <w:rFonts w:hAnsiTheme="majorEastAsia" w:eastAsiaTheme="majorEastAsia"/>
                      <w:sz w:val="21"/>
                      <w:szCs w:val="21"/>
                    </w:rPr>
                  </w:pPr>
                  <w:r>
                    <w:rPr>
                      <w:rFonts w:hAnsiTheme="majorEastAsia" w:eastAsiaTheme="majorEastAsia"/>
                      <w:sz w:val="21"/>
                      <w:szCs w:val="21"/>
                    </w:rPr>
                    <w:t>（4）其他污染物排放量增加10%及以上的。</w:t>
                  </w:r>
                </w:p>
              </w:tc>
              <w:tc>
                <w:tcPr>
                  <w:tcW w:w="896" w:type="dxa"/>
                  <w:vAlign w:val="center"/>
                </w:tcPr>
                <w:p w14:paraId="0DDF2292">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443DF4CF">
                  <w:pPr>
                    <w:tabs>
                      <w:tab w:val="left" w:pos="510"/>
                      <w:tab w:val="center" w:pos="1259"/>
                    </w:tabs>
                    <w:spacing w:after="0"/>
                    <w:jc w:val="center"/>
                    <w:rPr>
                      <w:rFonts w:hAnsiTheme="majorEastAsia" w:eastAsiaTheme="majorEastAsia"/>
                      <w:sz w:val="21"/>
                      <w:szCs w:val="21"/>
                    </w:rPr>
                  </w:pPr>
                  <w:r>
                    <w:rPr>
                      <w:rFonts w:hAnsiTheme="majorEastAsia" w:eastAsiaTheme="majorEastAsia"/>
                      <w:sz w:val="21"/>
                      <w:szCs w:val="21"/>
                    </w:rPr>
                    <w:t>不属于</w:t>
                  </w:r>
                </w:p>
              </w:tc>
            </w:tr>
            <w:tr w14:paraId="250DA0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5B230554">
                  <w:pPr>
                    <w:spacing w:after="0"/>
                    <w:jc w:val="center"/>
                    <w:rPr>
                      <w:rFonts w:hAnsiTheme="majorEastAsia" w:eastAsiaTheme="majorEastAsia"/>
                      <w:sz w:val="21"/>
                      <w:szCs w:val="21"/>
                    </w:rPr>
                  </w:pPr>
                </w:p>
              </w:tc>
              <w:tc>
                <w:tcPr>
                  <w:tcW w:w="6534" w:type="dxa"/>
                  <w:vAlign w:val="center"/>
                </w:tcPr>
                <w:p w14:paraId="69905535">
                  <w:pPr>
                    <w:spacing w:after="0"/>
                    <w:jc w:val="both"/>
                    <w:rPr>
                      <w:rFonts w:hAnsiTheme="majorEastAsia" w:eastAsiaTheme="majorEastAsia"/>
                      <w:sz w:val="21"/>
                      <w:szCs w:val="21"/>
                    </w:rPr>
                  </w:pPr>
                  <w:r>
                    <w:rPr>
                      <w:rFonts w:hAnsiTheme="majorEastAsia" w:eastAsiaTheme="majorEastAsia"/>
                      <w:sz w:val="21"/>
                      <w:szCs w:val="21"/>
                    </w:rPr>
                    <w:t>7、物料运输、装卸、贮存方式变化，导致大气污染物无组织排放量增加10%及以上的。</w:t>
                  </w:r>
                </w:p>
              </w:tc>
              <w:tc>
                <w:tcPr>
                  <w:tcW w:w="896" w:type="dxa"/>
                  <w:vAlign w:val="center"/>
                </w:tcPr>
                <w:p w14:paraId="6121CF75">
                  <w:pPr>
                    <w:spacing w:after="0"/>
                    <w:jc w:val="center"/>
                    <w:rPr>
                      <w:rFonts w:hAnsiTheme="majorEastAsia" w:eastAsiaTheme="majorEastAsia"/>
                      <w:sz w:val="21"/>
                      <w:szCs w:val="21"/>
                    </w:rPr>
                  </w:pPr>
                  <w:r>
                    <w:rPr>
                      <w:rFonts w:hint="eastAsia" w:hAnsiTheme="majorEastAsia" w:eastAsiaTheme="majorEastAsia"/>
                      <w:sz w:val="21"/>
                      <w:szCs w:val="21"/>
                    </w:rPr>
                    <w:t>无变动</w:t>
                  </w:r>
                </w:p>
              </w:tc>
              <w:tc>
                <w:tcPr>
                  <w:tcW w:w="781" w:type="dxa"/>
                  <w:vAlign w:val="center"/>
                </w:tcPr>
                <w:p w14:paraId="6920A959">
                  <w:pPr>
                    <w:spacing w:after="0"/>
                    <w:jc w:val="center"/>
                    <w:rPr>
                      <w:rFonts w:hAnsiTheme="majorEastAsia" w:eastAsiaTheme="majorEastAsia"/>
                      <w:sz w:val="21"/>
                      <w:szCs w:val="21"/>
                    </w:rPr>
                  </w:pPr>
                  <w:r>
                    <w:rPr>
                      <w:rFonts w:hAnsiTheme="majorEastAsia" w:eastAsiaTheme="majorEastAsia"/>
                      <w:sz w:val="21"/>
                      <w:szCs w:val="21"/>
                    </w:rPr>
                    <w:t>不属于</w:t>
                  </w:r>
                </w:p>
              </w:tc>
            </w:tr>
            <w:tr w14:paraId="7EB592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16C437C7">
                  <w:pPr>
                    <w:spacing w:after="0"/>
                    <w:jc w:val="center"/>
                    <w:rPr>
                      <w:rFonts w:hAnsiTheme="majorEastAsia" w:eastAsiaTheme="majorEastAsia"/>
                      <w:sz w:val="21"/>
                      <w:szCs w:val="21"/>
                    </w:rPr>
                  </w:pPr>
                  <w:r>
                    <w:rPr>
                      <w:rFonts w:hAnsiTheme="majorEastAsia" w:eastAsiaTheme="majorEastAsia"/>
                      <w:sz w:val="21"/>
                      <w:szCs w:val="21"/>
                    </w:rPr>
                    <w:t>环境保护措施</w:t>
                  </w:r>
                </w:p>
              </w:tc>
              <w:tc>
                <w:tcPr>
                  <w:tcW w:w="6534" w:type="dxa"/>
                  <w:vAlign w:val="center"/>
                </w:tcPr>
                <w:p w14:paraId="009C8C76">
                  <w:pPr>
                    <w:spacing w:after="0"/>
                    <w:jc w:val="both"/>
                    <w:rPr>
                      <w:rFonts w:hAnsiTheme="majorEastAsia" w:eastAsiaTheme="majorEastAsia"/>
                      <w:sz w:val="21"/>
                      <w:szCs w:val="21"/>
                    </w:rPr>
                  </w:pPr>
                  <w:r>
                    <w:rPr>
                      <w:rFonts w:hAnsiTheme="majorEastAsia" w:eastAsiaTheme="majorEastAsia"/>
                      <w:sz w:val="21"/>
                      <w:szCs w:val="21"/>
                    </w:rPr>
                    <w:t>8、废气、废水污染防治措施变化，导致第6条中所列情形之一（废气无组织排放改为有组织排放、污染防治措施强化或改进的除外）或大气污染物无组织排放量增加10%及以上的。</w:t>
                  </w:r>
                </w:p>
              </w:tc>
              <w:tc>
                <w:tcPr>
                  <w:tcW w:w="896" w:type="dxa"/>
                  <w:vAlign w:val="center"/>
                </w:tcPr>
                <w:p w14:paraId="10C54311">
                  <w:pPr>
                    <w:spacing w:after="0"/>
                    <w:jc w:val="center"/>
                    <w:rPr>
                      <w:rFonts w:hAnsiTheme="majorEastAsia" w:eastAsiaTheme="majorEastAsia"/>
                      <w:sz w:val="21"/>
                      <w:szCs w:val="21"/>
                    </w:rPr>
                  </w:pPr>
                  <w:r>
                    <w:rPr>
                      <w:rFonts w:hint="eastAsia" w:hAnsiTheme="majorEastAsia" w:eastAsiaTheme="majorEastAsia"/>
                      <w:sz w:val="21"/>
                      <w:szCs w:val="21"/>
                    </w:rPr>
                    <w:t>无变动</w:t>
                  </w:r>
                </w:p>
              </w:tc>
              <w:tc>
                <w:tcPr>
                  <w:tcW w:w="781" w:type="dxa"/>
                  <w:vAlign w:val="center"/>
                </w:tcPr>
                <w:p w14:paraId="7AAA9F7E">
                  <w:pPr>
                    <w:spacing w:after="0"/>
                    <w:jc w:val="center"/>
                    <w:rPr>
                      <w:rFonts w:hAnsiTheme="majorEastAsia" w:eastAsiaTheme="majorEastAsia"/>
                      <w:sz w:val="21"/>
                      <w:szCs w:val="21"/>
                    </w:rPr>
                  </w:pPr>
                  <w:r>
                    <w:rPr>
                      <w:rFonts w:hAnsiTheme="majorEastAsia" w:eastAsiaTheme="majorEastAsia"/>
                      <w:sz w:val="21"/>
                      <w:szCs w:val="21"/>
                    </w:rPr>
                    <w:t>不属于</w:t>
                  </w:r>
                </w:p>
              </w:tc>
            </w:tr>
            <w:tr w14:paraId="4524DA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16C52C48">
                  <w:pPr>
                    <w:spacing w:after="0"/>
                    <w:jc w:val="center"/>
                    <w:rPr>
                      <w:rFonts w:hAnsiTheme="majorEastAsia" w:eastAsiaTheme="majorEastAsia"/>
                      <w:sz w:val="21"/>
                      <w:szCs w:val="21"/>
                    </w:rPr>
                  </w:pPr>
                </w:p>
              </w:tc>
              <w:tc>
                <w:tcPr>
                  <w:tcW w:w="6534" w:type="dxa"/>
                  <w:vAlign w:val="center"/>
                </w:tcPr>
                <w:p w14:paraId="25408B04">
                  <w:pPr>
                    <w:spacing w:after="0"/>
                    <w:jc w:val="both"/>
                    <w:rPr>
                      <w:rFonts w:hAnsiTheme="majorEastAsia" w:eastAsiaTheme="majorEastAsia"/>
                      <w:sz w:val="21"/>
                      <w:szCs w:val="21"/>
                    </w:rPr>
                  </w:pPr>
                  <w:r>
                    <w:rPr>
                      <w:rFonts w:hAnsiTheme="majorEastAsia" w:eastAsiaTheme="majorEastAsia"/>
                      <w:sz w:val="21"/>
                      <w:szCs w:val="21"/>
                    </w:rPr>
                    <w:t>9、新增废水直接排放口；废水由间接排放改为直接排放；废水直接排放口位置变化，导致不利环境影响加重的。</w:t>
                  </w:r>
                </w:p>
              </w:tc>
              <w:tc>
                <w:tcPr>
                  <w:tcW w:w="896" w:type="dxa"/>
                  <w:vAlign w:val="center"/>
                </w:tcPr>
                <w:p w14:paraId="3821EF85">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08EE9DB5">
                  <w:pPr>
                    <w:spacing w:after="0"/>
                    <w:jc w:val="center"/>
                    <w:rPr>
                      <w:rFonts w:hAnsiTheme="majorEastAsia" w:eastAsiaTheme="majorEastAsia"/>
                      <w:sz w:val="21"/>
                      <w:szCs w:val="21"/>
                    </w:rPr>
                  </w:pPr>
                  <w:r>
                    <w:rPr>
                      <w:rFonts w:hAnsiTheme="majorEastAsia" w:eastAsiaTheme="majorEastAsia"/>
                      <w:sz w:val="21"/>
                      <w:szCs w:val="21"/>
                    </w:rPr>
                    <w:t>不属于</w:t>
                  </w:r>
                </w:p>
              </w:tc>
            </w:tr>
            <w:tr w14:paraId="3DBA34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31EAF790">
                  <w:pPr>
                    <w:spacing w:after="0"/>
                    <w:jc w:val="center"/>
                    <w:rPr>
                      <w:rFonts w:hAnsiTheme="majorEastAsia" w:eastAsiaTheme="majorEastAsia"/>
                      <w:sz w:val="21"/>
                      <w:szCs w:val="21"/>
                    </w:rPr>
                  </w:pPr>
                </w:p>
              </w:tc>
              <w:tc>
                <w:tcPr>
                  <w:tcW w:w="6534" w:type="dxa"/>
                  <w:vAlign w:val="center"/>
                </w:tcPr>
                <w:p w14:paraId="1E282A47">
                  <w:pPr>
                    <w:spacing w:after="0"/>
                    <w:jc w:val="both"/>
                    <w:rPr>
                      <w:rFonts w:hAnsiTheme="majorEastAsia" w:eastAsiaTheme="majorEastAsia"/>
                      <w:sz w:val="21"/>
                      <w:szCs w:val="21"/>
                    </w:rPr>
                  </w:pPr>
                  <w:r>
                    <w:rPr>
                      <w:rFonts w:hAnsiTheme="majorEastAsia" w:eastAsiaTheme="majorEastAsia"/>
                      <w:sz w:val="21"/>
                      <w:szCs w:val="21"/>
                    </w:rPr>
                    <w:t>10、新增废气主要排放口（废气无组织排放改为有组织排放的除外）；主要排放口排气筒高度降低10%及以上的。</w:t>
                  </w:r>
                </w:p>
              </w:tc>
              <w:tc>
                <w:tcPr>
                  <w:tcW w:w="896" w:type="dxa"/>
                  <w:vAlign w:val="center"/>
                </w:tcPr>
                <w:p w14:paraId="05EAACE7">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16F7DBDC">
                  <w:pPr>
                    <w:spacing w:after="0"/>
                    <w:jc w:val="center"/>
                    <w:rPr>
                      <w:rFonts w:hAnsiTheme="majorEastAsia" w:eastAsiaTheme="majorEastAsia"/>
                      <w:sz w:val="21"/>
                      <w:szCs w:val="21"/>
                    </w:rPr>
                  </w:pPr>
                  <w:r>
                    <w:rPr>
                      <w:rFonts w:hAnsiTheme="majorEastAsia" w:eastAsiaTheme="majorEastAsia"/>
                      <w:sz w:val="21"/>
                      <w:szCs w:val="21"/>
                    </w:rPr>
                    <w:t>不属于</w:t>
                  </w:r>
                </w:p>
              </w:tc>
            </w:tr>
            <w:tr w14:paraId="3D0604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2B793713">
                  <w:pPr>
                    <w:spacing w:after="0"/>
                    <w:jc w:val="center"/>
                    <w:rPr>
                      <w:rFonts w:hAnsiTheme="majorEastAsia" w:eastAsiaTheme="majorEastAsia"/>
                      <w:sz w:val="21"/>
                      <w:szCs w:val="21"/>
                    </w:rPr>
                  </w:pPr>
                </w:p>
              </w:tc>
              <w:tc>
                <w:tcPr>
                  <w:tcW w:w="6534" w:type="dxa"/>
                  <w:vAlign w:val="center"/>
                </w:tcPr>
                <w:p w14:paraId="64429DB4">
                  <w:pPr>
                    <w:spacing w:after="0"/>
                    <w:jc w:val="both"/>
                    <w:rPr>
                      <w:rFonts w:hAnsiTheme="majorEastAsia" w:eastAsiaTheme="majorEastAsia"/>
                      <w:sz w:val="21"/>
                      <w:szCs w:val="21"/>
                    </w:rPr>
                  </w:pPr>
                  <w:r>
                    <w:rPr>
                      <w:rFonts w:hAnsiTheme="majorEastAsia" w:eastAsiaTheme="majorEastAsia"/>
                      <w:sz w:val="21"/>
                      <w:szCs w:val="21"/>
                    </w:rPr>
                    <w:t>11、噪声、土壤或地下水污染防治措施变化，导致不利环境影响加重的。</w:t>
                  </w:r>
                </w:p>
              </w:tc>
              <w:tc>
                <w:tcPr>
                  <w:tcW w:w="896" w:type="dxa"/>
                  <w:vAlign w:val="center"/>
                </w:tcPr>
                <w:p w14:paraId="6AA8FF5E">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7059B873">
                  <w:pPr>
                    <w:tabs>
                      <w:tab w:val="left" w:pos="510"/>
                      <w:tab w:val="center" w:pos="1259"/>
                    </w:tabs>
                    <w:spacing w:after="0"/>
                    <w:jc w:val="center"/>
                    <w:rPr>
                      <w:rFonts w:hAnsiTheme="majorEastAsia" w:eastAsiaTheme="majorEastAsia"/>
                      <w:sz w:val="21"/>
                      <w:szCs w:val="21"/>
                    </w:rPr>
                  </w:pPr>
                  <w:r>
                    <w:rPr>
                      <w:rFonts w:hAnsiTheme="majorEastAsia" w:eastAsiaTheme="majorEastAsia"/>
                      <w:sz w:val="21"/>
                      <w:szCs w:val="21"/>
                    </w:rPr>
                    <w:t>不属于</w:t>
                  </w:r>
                </w:p>
              </w:tc>
            </w:tr>
            <w:tr w14:paraId="573CCE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2AF79000">
                  <w:pPr>
                    <w:spacing w:after="0"/>
                    <w:jc w:val="center"/>
                    <w:rPr>
                      <w:rFonts w:hAnsiTheme="majorEastAsia" w:eastAsiaTheme="majorEastAsia"/>
                      <w:sz w:val="21"/>
                      <w:szCs w:val="21"/>
                    </w:rPr>
                  </w:pPr>
                </w:p>
              </w:tc>
              <w:tc>
                <w:tcPr>
                  <w:tcW w:w="6534" w:type="dxa"/>
                  <w:vAlign w:val="center"/>
                </w:tcPr>
                <w:p w14:paraId="765C27AA">
                  <w:pPr>
                    <w:spacing w:after="0"/>
                    <w:jc w:val="both"/>
                    <w:rPr>
                      <w:rFonts w:hAnsiTheme="majorEastAsia" w:eastAsiaTheme="majorEastAsia"/>
                      <w:sz w:val="21"/>
                      <w:szCs w:val="21"/>
                    </w:rPr>
                  </w:pPr>
                  <w:r>
                    <w:rPr>
                      <w:rFonts w:hAnsiTheme="majorEastAsia" w:eastAsiaTheme="majorEastAsia"/>
                      <w:sz w:val="21"/>
                      <w:szCs w:val="21"/>
                    </w:rPr>
                    <w:t>12、固体废物利用处置方式由委托外单位利用处置改为自行利用处置的（自行利用处置设施单独开展环境影响评价的除外）；固体废物自行处置方式变化，导致不利环境影响加重的。</w:t>
                  </w:r>
                </w:p>
              </w:tc>
              <w:tc>
                <w:tcPr>
                  <w:tcW w:w="896" w:type="dxa"/>
                  <w:vAlign w:val="center"/>
                </w:tcPr>
                <w:p w14:paraId="486A9287">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3B8422EE">
                  <w:pPr>
                    <w:spacing w:after="0"/>
                    <w:jc w:val="center"/>
                    <w:rPr>
                      <w:rFonts w:hAnsiTheme="majorEastAsia" w:eastAsiaTheme="majorEastAsia"/>
                      <w:sz w:val="21"/>
                      <w:szCs w:val="21"/>
                    </w:rPr>
                  </w:pPr>
                  <w:r>
                    <w:rPr>
                      <w:rFonts w:hAnsiTheme="majorEastAsia" w:eastAsiaTheme="majorEastAsia"/>
                      <w:sz w:val="21"/>
                      <w:szCs w:val="21"/>
                    </w:rPr>
                    <w:t>不属于</w:t>
                  </w:r>
                </w:p>
              </w:tc>
            </w:tr>
            <w:tr w14:paraId="6E9F14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52D5FC6A">
                  <w:pPr>
                    <w:spacing w:after="0"/>
                    <w:jc w:val="center"/>
                    <w:rPr>
                      <w:rFonts w:hAnsiTheme="majorEastAsia" w:eastAsiaTheme="majorEastAsia"/>
                      <w:sz w:val="21"/>
                      <w:szCs w:val="21"/>
                    </w:rPr>
                  </w:pPr>
                </w:p>
              </w:tc>
              <w:tc>
                <w:tcPr>
                  <w:tcW w:w="6534" w:type="dxa"/>
                  <w:vAlign w:val="center"/>
                </w:tcPr>
                <w:p w14:paraId="764150F6">
                  <w:pPr>
                    <w:spacing w:after="0"/>
                    <w:jc w:val="both"/>
                    <w:rPr>
                      <w:rFonts w:hAnsiTheme="majorEastAsia" w:eastAsiaTheme="majorEastAsia"/>
                      <w:sz w:val="21"/>
                      <w:szCs w:val="21"/>
                    </w:rPr>
                  </w:pPr>
                  <w:r>
                    <w:rPr>
                      <w:rFonts w:hAnsiTheme="majorEastAsia" w:eastAsiaTheme="majorEastAsia"/>
                      <w:sz w:val="21"/>
                      <w:szCs w:val="21"/>
                    </w:rPr>
                    <w:t>13、事故废水暂存能力或拦截设施变化，导致环境风险防范能力弱化或降低的。</w:t>
                  </w:r>
                </w:p>
              </w:tc>
              <w:tc>
                <w:tcPr>
                  <w:tcW w:w="896" w:type="dxa"/>
                  <w:vAlign w:val="center"/>
                </w:tcPr>
                <w:p w14:paraId="42CBE122">
                  <w:pPr>
                    <w:spacing w:after="0"/>
                    <w:jc w:val="center"/>
                    <w:rPr>
                      <w:rFonts w:hAnsiTheme="majorEastAsia" w:eastAsiaTheme="majorEastAsia"/>
                      <w:sz w:val="21"/>
                      <w:szCs w:val="21"/>
                    </w:rPr>
                  </w:pPr>
                  <w:r>
                    <w:rPr>
                      <w:rFonts w:hAnsiTheme="majorEastAsia" w:eastAsiaTheme="majorEastAsia"/>
                      <w:sz w:val="21"/>
                      <w:szCs w:val="21"/>
                    </w:rPr>
                    <w:t>无变动</w:t>
                  </w:r>
                </w:p>
              </w:tc>
              <w:tc>
                <w:tcPr>
                  <w:tcW w:w="781" w:type="dxa"/>
                  <w:vAlign w:val="center"/>
                </w:tcPr>
                <w:p w14:paraId="2288A142">
                  <w:pPr>
                    <w:spacing w:after="0"/>
                    <w:jc w:val="center"/>
                    <w:rPr>
                      <w:rFonts w:hAnsiTheme="majorEastAsia" w:eastAsiaTheme="majorEastAsia"/>
                      <w:sz w:val="21"/>
                      <w:szCs w:val="21"/>
                    </w:rPr>
                  </w:pPr>
                  <w:r>
                    <w:rPr>
                      <w:rFonts w:hAnsiTheme="majorEastAsia" w:eastAsiaTheme="majorEastAsia"/>
                      <w:sz w:val="21"/>
                      <w:szCs w:val="21"/>
                    </w:rPr>
                    <w:t>不属于</w:t>
                  </w:r>
                </w:p>
              </w:tc>
            </w:tr>
          </w:tbl>
          <w:p w14:paraId="0ED5EEAA">
            <w:pPr>
              <w:spacing w:after="0" w:line="460" w:lineRule="exact"/>
              <w:ind w:firstLine="480" w:firstLineChars="200"/>
              <w:rPr>
                <w:rFonts w:eastAsia="宋体"/>
                <w:kern w:val="2"/>
                <w:sz w:val="24"/>
                <w:szCs w:val="20"/>
              </w:rPr>
            </w:pPr>
            <w:r>
              <w:rPr>
                <w:rFonts w:eastAsia="宋体"/>
                <w:kern w:val="2"/>
                <w:sz w:val="24"/>
                <w:szCs w:val="20"/>
              </w:rPr>
              <w:t>根据上表对比结果可知，项目不属于重大变动，满足验收要求。</w:t>
            </w:r>
          </w:p>
        </w:tc>
      </w:tr>
    </w:tbl>
    <w:p w14:paraId="4BF3DF19">
      <w:pPr>
        <w:spacing w:after="0" w:line="440" w:lineRule="exact"/>
        <w:rPr>
          <w:rFonts w:eastAsia="仿宋_GB2312"/>
          <w:b/>
          <w:sz w:val="21"/>
          <w:szCs w:val="21"/>
        </w:rPr>
      </w:pPr>
      <w:r>
        <w:rPr>
          <w:rFonts w:eastAsia="仿宋_GB2312"/>
          <w:b/>
          <w:sz w:val="21"/>
          <w:szCs w:val="21"/>
        </w:rPr>
        <w:t>表四</w:t>
      </w:r>
    </w:p>
    <w:tbl>
      <w:tblPr>
        <w:tblStyle w:val="16"/>
        <w:tblW w:w="5000" w:type="pct"/>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9288"/>
      </w:tblGrid>
      <w:tr w14:paraId="68AA25C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3305" w:hRule="atLeast"/>
        </w:trPr>
        <w:tc>
          <w:tcPr>
            <w:tcW w:w="5000" w:type="pct"/>
            <w:shd w:val="clear" w:color="auto" w:fill="auto"/>
            <w:vAlign w:val="center"/>
          </w:tcPr>
          <w:p w14:paraId="65C296C0">
            <w:pPr>
              <w:spacing w:after="0" w:line="460" w:lineRule="exact"/>
              <w:jc w:val="both"/>
              <w:rPr>
                <w:rFonts w:eastAsia="宋体"/>
                <w:kern w:val="2"/>
                <w:sz w:val="24"/>
                <w:szCs w:val="24"/>
              </w:rPr>
            </w:pPr>
            <w:r>
              <w:rPr>
                <w:rFonts w:eastAsia="宋体"/>
                <w:kern w:val="2"/>
                <w:sz w:val="24"/>
                <w:szCs w:val="24"/>
              </w:rPr>
              <w:t>1、</w:t>
            </w:r>
            <w:r>
              <w:rPr>
                <w:rFonts w:hint="eastAsia" w:eastAsia="宋体"/>
                <w:kern w:val="2"/>
                <w:sz w:val="24"/>
                <w:szCs w:val="24"/>
              </w:rPr>
              <w:t>建设</w:t>
            </w:r>
            <w:r>
              <w:rPr>
                <w:rFonts w:eastAsia="宋体"/>
                <w:kern w:val="2"/>
                <w:sz w:val="24"/>
                <w:szCs w:val="24"/>
              </w:rPr>
              <w:t>项目环境影响报告表主要结论</w:t>
            </w:r>
            <w:r>
              <w:rPr>
                <w:rFonts w:hint="eastAsia" w:eastAsia="宋体"/>
                <w:kern w:val="2"/>
                <w:sz w:val="24"/>
                <w:szCs w:val="24"/>
              </w:rPr>
              <w:t>：</w:t>
            </w:r>
          </w:p>
          <w:p w14:paraId="342D9BA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left"/>
              <w:textAlignment w:val="auto"/>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华兰生物(封丘)单采血浆有限公司集中化血液检验实验室项目</w:t>
            </w:r>
            <w:r>
              <w:rPr>
                <w:rFonts w:ascii="Times New Roman" w:hAnsi="Times New Roman" w:eastAsia="宋体" w:cs="Times New Roman"/>
                <w:kern w:val="2"/>
                <w:sz w:val="24"/>
                <w:szCs w:val="24"/>
              </w:rPr>
              <w:t>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0A05FF16">
            <w:pPr>
              <w:spacing w:after="0" w:line="460" w:lineRule="exact"/>
              <w:jc w:val="right"/>
              <w:rPr>
                <w:rFonts w:ascii="Times New Roman" w:hAnsi="Times New Roman" w:eastAsia="宋体" w:cs="Times New Roman"/>
                <w:kern w:val="2"/>
                <w:sz w:val="24"/>
                <w:szCs w:val="24"/>
              </w:rPr>
            </w:pPr>
          </w:p>
          <w:p w14:paraId="5CDA7327">
            <w:pPr>
              <w:spacing w:after="0" w:line="460" w:lineRule="exact"/>
              <w:jc w:val="right"/>
              <w:rPr>
                <w:rFonts w:hint="eastAsia" w:ascii="Times New Roman" w:hAnsi="Times New Roman" w:eastAsia="宋体" w:cs="Times New Roman"/>
                <w:kern w:val="2"/>
                <w:sz w:val="24"/>
                <w:szCs w:val="24"/>
                <w:lang w:eastAsia="zh-CN"/>
              </w:rPr>
            </w:pPr>
            <w:r>
              <w:rPr>
                <w:rFonts w:hint="eastAsia" w:eastAsia="宋体" w:cs="Times New Roman"/>
                <w:kern w:val="2"/>
                <w:sz w:val="24"/>
                <w:szCs w:val="24"/>
                <w:lang w:eastAsia="zh-CN"/>
              </w:rPr>
              <w:t>新乡市世青环境技术有限公司</w:t>
            </w:r>
          </w:p>
          <w:p w14:paraId="281EF85D">
            <w:pPr>
              <w:spacing w:after="0" w:line="460" w:lineRule="exact"/>
              <w:jc w:val="right"/>
              <w:rPr>
                <w:rFonts w:ascii="Times New Roman" w:hAnsi="Times New Roman" w:eastAsia="宋体" w:cs="Times New Roman"/>
                <w:kern w:val="2"/>
                <w:sz w:val="24"/>
                <w:szCs w:val="24"/>
              </w:rPr>
            </w:pPr>
            <w:r>
              <w:rPr>
                <w:rFonts w:ascii="Times New Roman" w:hAnsi="Times New Roman" w:eastAsia="宋体" w:cs="Times New Roman"/>
                <w:kern w:val="2"/>
                <w:sz w:val="24"/>
                <w:szCs w:val="24"/>
              </w:rPr>
              <w:t>202</w:t>
            </w:r>
            <w:r>
              <w:rPr>
                <w:rFonts w:hint="eastAsia" w:ascii="Times New Roman" w:hAnsi="Times New Roman" w:eastAsia="宋体" w:cs="Times New Roman"/>
                <w:kern w:val="2"/>
                <w:sz w:val="24"/>
                <w:szCs w:val="24"/>
                <w:lang w:val="en-US" w:eastAsia="zh-CN"/>
              </w:rPr>
              <w:t>5</w:t>
            </w:r>
            <w:r>
              <w:rPr>
                <w:rFonts w:ascii="Times New Roman" w:hAnsi="Times New Roman" w:eastAsia="宋体" w:cs="Times New Roman"/>
                <w:kern w:val="2"/>
                <w:sz w:val="24"/>
                <w:szCs w:val="24"/>
              </w:rPr>
              <w:t>年</w:t>
            </w:r>
            <w:r>
              <w:rPr>
                <w:rFonts w:hint="eastAsia" w:eastAsia="宋体" w:cs="Times New Roman"/>
                <w:kern w:val="2"/>
                <w:sz w:val="24"/>
                <w:szCs w:val="24"/>
                <w:lang w:val="en-US" w:eastAsia="zh-CN"/>
              </w:rPr>
              <w:t>1</w:t>
            </w:r>
            <w:r>
              <w:rPr>
                <w:rFonts w:hint="eastAsia" w:ascii="Times New Roman" w:hAnsi="Times New Roman" w:eastAsia="宋体" w:cs="Times New Roman"/>
                <w:kern w:val="2"/>
                <w:sz w:val="24"/>
                <w:szCs w:val="24"/>
                <w:lang w:val="en-US" w:eastAsia="zh-CN"/>
              </w:rPr>
              <w:t>1</w:t>
            </w:r>
            <w:r>
              <w:rPr>
                <w:rFonts w:ascii="Times New Roman" w:hAnsi="Times New Roman" w:eastAsia="宋体" w:cs="Times New Roman"/>
                <w:kern w:val="2"/>
                <w:sz w:val="24"/>
                <w:szCs w:val="24"/>
              </w:rPr>
              <w:t>月</w:t>
            </w:r>
          </w:p>
          <w:p w14:paraId="30FCF2C4">
            <w:pPr>
              <w:spacing w:after="0" w:line="500" w:lineRule="exact"/>
              <w:jc w:val="both"/>
              <w:rPr>
                <w:rFonts w:eastAsia="宋体"/>
                <w:kern w:val="2"/>
                <w:sz w:val="24"/>
                <w:szCs w:val="24"/>
              </w:rPr>
            </w:pPr>
          </w:p>
          <w:p w14:paraId="32C19E09">
            <w:pPr>
              <w:spacing w:after="0" w:line="500" w:lineRule="exact"/>
              <w:jc w:val="both"/>
              <w:rPr>
                <w:rFonts w:eastAsia="宋体"/>
                <w:kern w:val="2"/>
                <w:sz w:val="24"/>
                <w:szCs w:val="24"/>
              </w:rPr>
            </w:pPr>
          </w:p>
          <w:p w14:paraId="48D88EC5">
            <w:pPr>
              <w:spacing w:after="0" w:line="500" w:lineRule="exact"/>
              <w:jc w:val="both"/>
              <w:rPr>
                <w:rFonts w:eastAsia="宋体"/>
                <w:kern w:val="2"/>
                <w:sz w:val="24"/>
                <w:szCs w:val="24"/>
              </w:rPr>
            </w:pPr>
          </w:p>
          <w:p w14:paraId="36E9EAB1">
            <w:pPr>
              <w:spacing w:after="0" w:line="500" w:lineRule="exact"/>
              <w:jc w:val="both"/>
              <w:rPr>
                <w:rFonts w:eastAsia="宋体"/>
                <w:kern w:val="2"/>
                <w:sz w:val="24"/>
                <w:szCs w:val="24"/>
              </w:rPr>
            </w:pPr>
          </w:p>
          <w:p w14:paraId="46DD5AF2">
            <w:pPr>
              <w:spacing w:after="0" w:line="500" w:lineRule="exact"/>
              <w:jc w:val="both"/>
              <w:rPr>
                <w:rFonts w:eastAsia="宋体"/>
                <w:kern w:val="2"/>
                <w:sz w:val="24"/>
                <w:szCs w:val="24"/>
              </w:rPr>
            </w:pPr>
          </w:p>
          <w:p w14:paraId="34F6DD2B">
            <w:pPr>
              <w:spacing w:after="0" w:line="500" w:lineRule="exact"/>
              <w:jc w:val="both"/>
              <w:rPr>
                <w:rFonts w:eastAsia="宋体"/>
                <w:kern w:val="2"/>
                <w:sz w:val="24"/>
                <w:szCs w:val="24"/>
              </w:rPr>
            </w:pPr>
          </w:p>
          <w:p w14:paraId="7D8F79A2">
            <w:pPr>
              <w:spacing w:after="0" w:line="500" w:lineRule="exact"/>
              <w:jc w:val="both"/>
              <w:rPr>
                <w:rFonts w:eastAsia="宋体"/>
                <w:kern w:val="2"/>
                <w:sz w:val="24"/>
                <w:szCs w:val="24"/>
              </w:rPr>
            </w:pPr>
          </w:p>
          <w:p w14:paraId="2E2FD938">
            <w:pPr>
              <w:spacing w:after="0" w:line="500" w:lineRule="exact"/>
              <w:jc w:val="both"/>
              <w:rPr>
                <w:rFonts w:eastAsia="宋体"/>
                <w:kern w:val="2"/>
                <w:sz w:val="24"/>
                <w:szCs w:val="24"/>
              </w:rPr>
            </w:pPr>
          </w:p>
          <w:p w14:paraId="174FBD8B">
            <w:pPr>
              <w:spacing w:after="0" w:line="500" w:lineRule="exact"/>
              <w:jc w:val="both"/>
              <w:rPr>
                <w:rFonts w:eastAsia="宋体"/>
                <w:kern w:val="2"/>
                <w:sz w:val="24"/>
                <w:szCs w:val="24"/>
              </w:rPr>
            </w:pPr>
          </w:p>
          <w:p w14:paraId="1E9D1CFF">
            <w:pPr>
              <w:spacing w:after="0" w:line="500" w:lineRule="exact"/>
              <w:jc w:val="both"/>
              <w:rPr>
                <w:rFonts w:eastAsia="宋体"/>
                <w:kern w:val="2"/>
                <w:sz w:val="24"/>
                <w:szCs w:val="24"/>
              </w:rPr>
            </w:pPr>
          </w:p>
          <w:p w14:paraId="043A32D7">
            <w:pPr>
              <w:spacing w:after="0" w:line="500" w:lineRule="exact"/>
              <w:jc w:val="both"/>
              <w:rPr>
                <w:rFonts w:eastAsia="宋体"/>
                <w:kern w:val="2"/>
                <w:sz w:val="24"/>
                <w:szCs w:val="24"/>
              </w:rPr>
            </w:pPr>
          </w:p>
          <w:p w14:paraId="74E5E4F6">
            <w:pPr>
              <w:spacing w:after="0" w:line="500" w:lineRule="exact"/>
              <w:jc w:val="both"/>
              <w:rPr>
                <w:rFonts w:eastAsia="宋体"/>
                <w:kern w:val="2"/>
                <w:sz w:val="24"/>
                <w:szCs w:val="24"/>
              </w:rPr>
            </w:pPr>
          </w:p>
          <w:p w14:paraId="0060A5AF">
            <w:pPr>
              <w:spacing w:after="0" w:line="500" w:lineRule="exact"/>
              <w:jc w:val="both"/>
              <w:rPr>
                <w:rFonts w:eastAsia="宋体"/>
                <w:kern w:val="2"/>
                <w:sz w:val="24"/>
                <w:szCs w:val="24"/>
              </w:rPr>
            </w:pPr>
          </w:p>
          <w:p w14:paraId="01247E1D">
            <w:pPr>
              <w:spacing w:after="0" w:line="500" w:lineRule="exact"/>
              <w:jc w:val="both"/>
              <w:rPr>
                <w:rFonts w:eastAsia="宋体"/>
                <w:kern w:val="2"/>
                <w:sz w:val="24"/>
                <w:szCs w:val="24"/>
              </w:rPr>
            </w:pPr>
          </w:p>
          <w:p w14:paraId="519BAC52">
            <w:pPr>
              <w:spacing w:after="0" w:line="500" w:lineRule="exact"/>
              <w:jc w:val="both"/>
              <w:rPr>
                <w:rFonts w:eastAsia="宋体"/>
                <w:kern w:val="2"/>
                <w:sz w:val="24"/>
                <w:szCs w:val="24"/>
              </w:rPr>
            </w:pPr>
          </w:p>
          <w:p w14:paraId="02EB3DF5">
            <w:pPr>
              <w:spacing w:after="0" w:line="500" w:lineRule="exact"/>
              <w:jc w:val="both"/>
              <w:rPr>
                <w:rFonts w:eastAsia="宋体"/>
                <w:kern w:val="2"/>
                <w:sz w:val="24"/>
                <w:szCs w:val="24"/>
              </w:rPr>
            </w:pPr>
          </w:p>
          <w:p w14:paraId="4D39D3F5">
            <w:pPr>
              <w:spacing w:after="0" w:line="500" w:lineRule="exact"/>
              <w:jc w:val="both"/>
              <w:rPr>
                <w:rFonts w:eastAsia="宋体"/>
                <w:kern w:val="2"/>
                <w:sz w:val="24"/>
                <w:szCs w:val="24"/>
              </w:rPr>
            </w:pPr>
          </w:p>
          <w:p w14:paraId="1A76ABB8">
            <w:pPr>
              <w:spacing w:after="0" w:line="500" w:lineRule="exact"/>
              <w:jc w:val="both"/>
              <w:rPr>
                <w:rFonts w:eastAsia="宋体"/>
                <w:kern w:val="2"/>
                <w:sz w:val="24"/>
                <w:szCs w:val="24"/>
              </w:rPr>
            </w:pPr>
          </w:p>
          <w:p w14:paraId="41C9BDA0">
            <w:pPr>
              <w:spacing w:after="0" w:line="460" w:lineRule="exact"/>
              <w:jc w:val="both"/>
              <w:rPr>
                <w:rFonts w:eastAsia="宋体"/>
                <w:kern w:val="2"/>
                <w:sz w:val="24"/>
                <w:szCs w:val="24"/>
              </w:rPr>
            </w:pPr>
          </w:p>
          <w:p w14:paraId="47BD26AA">
            <w:pPr>
              <w:spacing w:after="0" w:line="460" w:lineRule="exact"/>
              <w:jc w:val="both"/>
              <w:rPr>
                <w:rFonts w:eastAsia="宋体"/>
                <w:kern w:val="2"/>
                <w:sz w:val="24"/>
                <w:szCs w:val="24"/>
              </w:rPr>
            </w:pPr>
            <w:r>
              <w:rPr>
                <w:rFonts w:eastAsia="宋体"/>
                <w:kern w:val="2"/>
                <w:sz w:val="24"/>
                <w:szCs w:val="24"/>
              </w:rPr>
              <w:t>2、审批部门的决定</w:t>
            </w:r>
            <w:r>
              <w:rPr>
                <w:rFonts w:hint="eastAsia" w:eastAsia="宋体"/>
                <w:kern w:val="2"/>
                <w:sz w:val="24"/>
                <w:szCs w:val="24"/>
              </w:rPr>
              <w:t>：</w:t>
            </w:r>
          </w:p>
          <w:p w14:paraId="3E812951">
            <w:pPr>
              <w:spacing w:after="0" w:line="460" w:lineRule="exact"/>
              <w:jc w:val="both"/>
              <w:rPr>
                <w:rFonts w:hint="eastAsia" w:eastAsia="宋体"/>
                <w:kern w:val="2"/>
                <w:sz w:val="24"/>
                <w:szCs w:val="24"/>
                <w:lang w:eastAsia="zh-CN"/>
              </w:rPr>
            </w:pPr>
            <w:r>
              <w:rPr>
                <w:rFonts w:hint="eastAsia" w:eastAsia="宋体"/>
                <w:kern w:val="2"/>
                <w:sz w:val="24"/>
                <w:szCs w:val="24"/>
              </w:rPr>
              <w:t xml:space="preserve">审批意见: </w:t>
            </w:r>
            <w:r>
              <w:rPr>
                <w:rFonts w:eastAsia="宋体"/>
                <w:kern w:val="2"/>
                <w:sz w:val="24"/>
                <w:szCs w:val="24"/>
              </w:rPr>
              <w:t xml:space="preserve">                                           </w:t>
            </w:r>
            <w:r>
              <w:rPr>
                <w:rFonts w:hint="eastAsia" w:eastAsia="宋体"/>
                <w:kern w:val="2"/>
                <w:sz w:val="24"/>
                <w:szCs w:val="24"/>
                <w:lang w:eastAsia="zh-CN"/>
              </w:rPr>
              <w:t>新高环监告字[2025]6号</w:t>
            </w:r>
          </w:p>
          <w:p w14:paraId="1D76645D">
            <w:pPr>
              <w:spacing w:after="0" w:line="460" w:lineRule="exact"/>
              <w:ind w:firstLine="960" w:firstLineChars="400"/>
              <w:jc w:val="center"/>
              <w:rPr>
                <w:rFonts w:hint="eastAsia" w:eastAsia="宋体"/>
                <w:kern w:val="2"/>
                <w:sz w:val="24"/>
                <w:szCs w:val="24"/>
              </w:rPr>
            </w:pPr>
            <w:r>
              <w:rPr>
                <w:rFonts w:hint="eastAsia" w:eastAsia="宋体"/>
                <w:kern w:val="2"/>
                <w:sz w:val="24"/>
                <w:szCs w:val="24"/>
              </w:rPr>
              <w:t>新乡高新区生态环境和安全生产监管局关于华兰生物(封丘)单采血浆有限公司集中化血液检验实验室项目告知承诺制审批申请的批复</w:t>
            </w:r>
          </w:p>
          <w:p w14:paraId="7A19A56A">
            <w:pPr>
              <w:spacing w:after="0" w:line="460" w:lineRule="exact"/>
              <w:jc w:val="left"/>
              <w:rPr>
                <w:rFonts w:hint="eastAsia" w:ascii="Times New Roman" w:hAnsi="Times New Roman" w:eastAsia="宋体" w:cs="Times New Roman"/>
                <w:kern w:val="2"/>
                <w:sz w:val="24"/>
                <w:szCs w:val="24"/>
                <w:lang w:eastAsia="zh-CN"/>
              </w:rPr>
            </w:pPr>
            <w:r>
              <w:rPr>
                <w:rFonts w:hint="eastAsia" w:eastAsia="宋体" w:cs="Times New Roman"/>
                <w:kern w:val="2"/>
                <w:sz w:val="24"/>
                <w:szCs w:val="24"/>
                <w:lang w:eastAsia="zh-CN"/>
              </w:rPr>
              <w:t>华兰生物(封丘)单采血浆有限公司：</w:t>
            </w:r>
          </w:p>
          <w:p w14:paraId="00E78003">
            <w:pPr>
              <w:spacing w:after="0" w:line="460" w:lineRule="exact"/>
              <w:ind w:firstLine="480" w:firstLineChars="200"/>
              <w:jc w:val="left"/>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rPr>
              <w:t>你公司(统一社会信用代码：91410727697347302D关于《集中化血液检验实验室项目》告知承诺制审批的申请收悉，该项目审批事项在我区网站公示期满。按照《中华人民共和国环境保护法》《中华人民共和国行政许可法》《中华人民共和国环境影响评价法》《建设项目环境保护管理条例》以及生态环境部《关于统筹做好疫情防控和经济社会发展生态环保工作的指导意见》(环综合〔2020〕13号》等规定，依据你公司及环评文件编制单位的承诺，我局原则同意你公司按照《环境影响报告表》所列项目的性质、规模、地点、采用的生产工艺和环境保护对策措施进行项目建设。</w:t>
            </w:r>
          </w:p>
          <w:p w14:paraId="790A62C7">
            <w:pPr>
              <w:spacing w:after="0" w:line="460" w:lineRule="exact"/>
              <w:ind w:firstLine="480" w:firstLineChars="200"/>
              <w:jc w:val="left"/>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24"/>
                <w:szCs w:val="24"/>
              </w:rPr>
              <w:t>你公司应全面落实《环境影响报告表》提出的各项环境保护措施，各项环境保护设施与主体工程同时设计、同时施工、同时投入使用，确保各项污染物达标排放，并满足总量控制要求。该批复有效期为5年，如该项目逾期未开工建设，其环境影响报告表应报我局重新审核。你单位应在项目投产前，取得污染物排放总量指标作为申报排污许可证的条件，并按照规定及时进行竣工环境保护验收。</w:t>
            </w:r>
          </w:p>
          <w:p w14:paraId="701C4002">
            <w:pPr>
              <w:spacing w:after="0" w:line="460" w:lineRule="exact"/>
              <w:jc w:val="right"/>
              <w:rPr>
                <w:rFonts w:hint="eastAsia" w:eastAsia="宋体"/>
                <w:kern w:val="2"/>
                <w:sz w:val="24"/>
                <w:szCs w:val="24"/>
                <w:lang w:val="en-US" w:eastAsia="zh-CN"/>
              </w:rPr>
            </w:pPr>
          </w:p>
          <w:p w14:paraId="12792137">
            <w:pPr>
              <w:spacing w:after="0" w:line="460" w:lineRule="exact"/>
              <w:jc w:val="right"/>
              <w:rPr>
                <w:rFonts w:hint="eastAsia" w:eastAsia="宋体"/>
                <w:color w:val="auto"/>
                <w:kern w:val="2"/>
                <w:sz w:val="24"/>
                <w:szCs w:val="24"/>
                <w:lang w:eastAsia="zh-CN"/>
              </w:rPr>
            </w:pPr>
            <w:r>
              <w:rPr>
                <w:rFonts w:hint="eastAsia" w:eastAsia="宋体"/>
                <w:color w:val="auto"/>
                <w:kern w:val="2"/>
                <w:sz w:val="24"/>
                <w:szCs w:val="24"/>
                <w:lang w:val="en-US" w:eastAsia="zh-CN"/>
              </w:rPr>
              <w:t>新乡高新技术产业开发区管理委员会生态环境和安全生产监管局</w:t>
            </w:r>
          </w:p>
          <w:p w14:paraId="4BFBFB91">
            <w:pPr>
              <w:spacing w:after="0" w:line="460" w:lineRule="exact"/>
              <w:ind w:firstLine="6240" w:firstLineChars="2600"/>
              <w:jc w:val="right"/>
              <w:rPr>
                <w:rFonts w:eastAsia="宋体"/>
                <w:color w:val="auto"/>
                <w:kern w:val="2"/>
                <w:sz w:val="24"/>
                <w:szCs w:val="24"/>
              </w:rPr>
            </w:pPr>
            <w:r>
              <w:rPr>
                <w:rFonts w:hint="eastAsia" w:eastAsia="宋体"/>
                <w:color w:val="auto"/>
                <w:kern w:val="2"/>
                <w:sz w:val="24"/>
                <w:szCs w:val="24"/>
              </w:rPr>
              <w:t>202</w:t>
            </w:r>
            <w:r>
              <w:rPr>
                <w:rFonts w:hint="eastAsia" w:eastAsia="宋体"/>
                <w:color w:val="auto"/>
                <w:kern w:val="2"/>
                <w:sz w:val="24"/>
                <w:szCs w:val="24"/>
                <w:lang w:val="en-US" w:eastAsia="zh-CN"/>
              </w:rPr>
              <w:t>5</w:t>
            </w:r>
            <w:r>
              <w:rPr>
                <w:rFonts w:hint="eastAsia" w:eastAsia="宋体"/>
                <w:color w:val="auto"/>
                <w:kern w:val="2"/>
                <w:sz w:val="24"/>
                <w:szCs w:val="24"/>
              </w:rPr>
              <w:t>年</w:t>
            </w:r>
            <w:r>
              <w:rPr>
                <w:rFonts w:hint="eastAsia" w:eastAsia="宋体"/>
                <w:color w:val="auto"/>
                <w:kern w:val="2"/>
                <w:sz w:val="24"/>
                <w:szCs w:val="24"/>
                <w:lang w:val="en-US" w:eastAsia="zh-CN"/>
              </w:rPr>
              <w:t>12</w:t>
            </w:r>
            <w:r>
              <w:rPr>
                <w:rFonts w:hint="eastAsia" w:eastAsia="宋体"/>
                <w:color w:val="auto"/>
                <w:kern w:val="2"/>
                <w:sz w:val="24"/>
                <w:szCs w:val="24"/>
              </w:rPr>
              <w:t>月</w:t>
            </w:r>
            <w:r>
              <w:rPr>
                <w:rFonts w:hint="eastAsia" w:eastAsia="宋体"/>
                <w:color w:val="auto"/>
                <w:kern w:val="2"/>
                <w:sz w:val="24"/>
                <w:szCs w:val="24"/>
                <w:lang w:val="en-US" w:eastAsia="zh-CN"/>
              </w:rPr>
              <w:t>9</w:t>
            </w:r>
            <w:r>
              <w:rPr>
                <w:rFonts w:hint="eastAsia" w:eastAsia="宋体"/>
                <w:color w:val="auto"/>
                <w:kern w:val="2"/>
                <w:sz w:val="24"/>
                <w:szCs w:val="24"/>
              </w:rPr>
              <w:t>日</w:t>
            </w:r>
          </w:p>
          <w:p w14:paraId="6307B788">
            <w:pPr>
              <w:spacing w:after="0" w:line="440" w:lineRule="exact"/>
              <w:jc w:val="both"/>
              <w:rPr>
                <w:rFonts w:eastAsia="宋体"/>
                <w:kern w:val="2"/>
                <w:sz w:val="24"/>
                <w:szCs w:val="24"/>
              </w:rPr>
            </w:pPr>
          </w:p>
          <w:p w14:paraId="0EB75F22">
            <w:pPr>
              <w:spacing w:after="0" w:line="440" w:lineRule="exact"/>
              <w:jc w:val="both"/>
              <w:rPr>
                <w:rFonts w:eastAsia="宋体"/>
                <w:kern w:val="2"/>
                <w:sz w:val="24"/>
                <w:szCs w:val="24"/>
              </w:rPr>
            </w:pPr>
          </w:p>
          <w:p w14:paraId="169B86D2">
            <w:pPr>
              <w:spacing w:after="0" w:line="440" w:lineRule="exact"/>
              <w:jc w:val="both"/>
              <w:rPr>
                <w:rFonts w:eastAsia="宋体"/>
                <w:kern w:val="2"/>
                <w:sz w:val="24"/>
                <w:szCs w:val="24"/>
              </w:rPr>
            </w:pPr>
          </w:p>
          <w:p w14:paraId="7EBB8444">
            <w:pPr>
              <w:spacing w:after="0" w:line="440" w:lineRule="exact"/>
              <w:jc w:val="both"/>
              <w:rPr>
                <w:rFonts w:eastAsia="宋体"/>
                <w:kern w:val="2"/>
                <w:sz w:val="24"/>
                <w:szCs w:val="24"/>
              </w:rPr>
            </w:pPr>
          </w:p>
          <w:p w14:paraId="0CDB7485">
            <w:pPr>
              <w:spacing w:after="0" w:line="440" w:lineRule="exact"/>
              <w:jc w:val="both"/>
              <w:rPr>
                <w:rFonts w:eastAsia="宋体"/>
                <w:kern w:val="2"/>
                <w:sz w:val="24"/>
                <w:szCs w:val="24"/>
              </w:rPr>
            </w:pPr>
          </w:p>
          <w:p w14:paraId="402C8E2A">
            <w:pPr>
              <w:spacing w:after="0" w:line="440" w:lineRule="exact"/>
              <w:jc w:val="both"/>
              <w:rPr>
                <w:rFonts w:eastAsia="宋体"/>
                <w:kern w:val="2"/>
                <w:sz w:val="24"/>
                <w:szCs w:val="24"/>
              </w:rPr>
            </w:pPr>
          </w:p>
          <w:p w14:paraId="3181AD41">
            <w:pPr>
              <w:spacing w:after="0" w:line="440" w:lineRule="exact"/>
              <w:jc w:val="both"/>
              <w:rPr>
                <w:rFonts w:eastAsia="宋体"/>
                <w:kern w:val="2"/>
                <w:sz w:val="24"/>
                <w:szCs w:val="24"/>
              </w:rPr>
            </w:pPr>
          </w:p>
          <w:p w14:paraId="60FBA0F7">
            <w:pPr>
              <w:spacing w:after="0" w:line="440" w:lineRule="exact"/>
              <w:jc w:val="both"/>
              <w:rPr>
                <w:rFonts w:eastAsia="宋体"/>
                <w:kern w:val="2"/>
                <w:sz w:val="24"/>
                <w:szCs w:val="24"/>
              </w:rPr>
            </w:pPr>
          </w:p>
          <w:p w14:paraId="68676665">
            <w:pPr>
              <w:spacing w:after="0" w:line="440" w:lineRule="exact"/>
              <w:jc w:val="both"/>
              <w:rPr>
                <w:rFonts w:eastAsia="宋体"/>
                <w:kern w:val="2"/>
                <w:sz w:val="24"/>
                <w:szCs w:val="24"/>
              </w:rPr>
            </w:pPr>
          </w:p>
          <w:p w14:paraId="1ECBE696">
            <w:pPr>
              <w:spacing w:after="0" w:line="440" w:lineRule="exact"/>
              <w:jc w:val="both"/>
              <w:rPr>
                <w:rFonts w:eastAsia="宋体"/>
                <w:kern w:val="2"/>
                <w:sz w:val="24"/>
                <w:szCs w:val="24"/>
              </w:rPr>
            </w:pPr>
          </w:p>
          <w:p w14:paraId="3A18BD4A">
            <w:pPr>
              <w:spacing w:after="0" w:line="460" w:lineRule="exact"/>
              <w:ind w:firstLine="480" w:firstLineChars="200"/>
              <w:jc w:val="both"/>
              <w:rPr>
                <w:rFonts w:eastAsia="宋体"/>
                <w:color w:val="auto"/>
                <w:kern w:val="2"/>
                <w:sz w:val="24"/>
                <w:szCs w:val="24"/>
              </w:rPr>
            </w:pPr>
            <w:r>
              <w:rPr>
                <w:rFonts w:eastAsia="宋体"/>
                <w:color w:val="auto"/>
                <w:kern w:val="2"/>
                <w:sz w:val="24"/>
                <w:szCs w:val="24"/>
              </w:rPr>
              <w:t>3、本项目落实环评批复情况</w:t>
            </w:r>
          </w:p>
          <w:p w14:paraId="62229466">
            <w:pPr>
              <w:spacing w:after="0" w:line="460" w:lineRule="exact"/>
              <w:ind w:firstLine="480" w:firstLineChars="200"/>
              <w:jc w:val="both"/>
              <w:textAlignment w:val="baseline"/>
              <w:rPr>
                <w:rFonts w:eastAsia="黑体"/>
                <w:kern w:val="2"/>
                <w:sz w:val="24"/>
                <w:szCs w:val="24"/>
              </w:rPr>
            </w:pPr>
            <w:r>
              <w:rPr>
                <w:rFonts w:eastAsia="黑体"/>
                <w:kern w:val="2"/>
                <w:sz w:val="24"/>
                <w:szCs w:val="24"/>
              </w:rPr>
              <w:t>表</w:t>
            </w:r>
            <w:r>
              <w:rPr>
                <w:rFonts w:hint="eastAsia" w:eastAsia="黑体"/>
                <w:kern w:val="2"/>
                <w:sz w:val="24"/>
                <w:szCs w:val="24"/>
              </w:rPr>
              <w:t>1</w:t>
            </w:r>
            <w:r>
              <w:rPr>
                <w:rFonts w:eastAsia="黑体"/>
                <w:kern w:val="2"/>
                <w:sz w:val="24"/>
                <w:szCs w:val="24"/>
              </w:rPr>
              <w:t>0                本项目落实环评批复情况</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45"/>
              <w:gridCol w:w="1127"/>
            </w:tblGrid>
            <w:tr w14:paraId="3E4385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45" w:type="dxa"/>
                  <w:tcBorders>
                    <w:top w:val="single" w:color="auto" w:sz="8" w:space="0"/>
                    <w:left w:val="nil"/>
                    <w:bottom w:val="single" w:color="auto" w:sz="4" w:space="0"/>
                    <w:right w:val="single" w:color="auto" w:sz="4" w:space="0"/>
                  </w:tcBorders>
                  <w:shd w:val="clear" w:color="auto" w:fill="auto"/>
                  <w:vAlign w:val="center"/>
                </w:tcPr>
                <w:p w14:paraId="63A4090F">
                  <w:pPr>
                    <w:spacing w:after="0" w:line="280" w:lineRule="exact"/>
                    <w:jc w:val="center"/>
                    <w:rPr>
                      <w:rFonts w:eastAsia="宋体"/>
                      <w:b/>
                      <w:bCs/>
                      <w:kern w:val="2"/>
                      <w:sz w:val="21"/>
                      <w:szCs w:val="21"/>
                    </w:rPr>
                  </w:pPr>
                  <w:r>
                    <w:rPr>
                      <w:rFonts w:hint="eastAsia" w:eastAsia="宋体"/>
                      <w:b/>
                      <w:bCs/>
                      <w:kern w:val="2"/>
                      <w:sz w:val="21"/>
                      <w:szCs w:val="21"/>
                      <w:lang w:val="en-US" w:eastAsia="zh-CN"/>
                    </w:rPr>
                    <w:t>新乡高新技术产业开发区管理委员会生态环境和安全生产监管局</w:t>
                  </w:r>
                  <w:r>
                    <w:rPr>
                      <w:rFonts w:eastAsia="宋体"/>
                      <w:b/>
                      <w:bCs/>
                      <w:kern w:val="2"/>
                      <w:sz w:val="21"/>
                      <w:szCs w:val="21"/>
                    </w:rPr>
                    <w:t>对本项目环评批复情况</w:t>
                  </w:r>
                </w:p>
              </w:tc>
              <w:tc>
                <w:tcPr>
                  <w:tcW w:w="1127" w:type="dxa"/>
                  <w:tcBorders>
                    <w:top w:val="single" w:color="auto" w:sz="8" w:space="0"/>
                    <w:left w:val="single" w:color="auto" w:sz="4" w:space="0"/>
                    <w:bottom w:val="single" w:color="auto" w:sz="4" w:space="0"/>
                    <w:right w:val="nil"/>
                  </w:tcBorders>
                  <w:shd w:val="clear" w:color="auto" w:fill="auto"/>
                  <w:vAlign w:val="center"/>
                </w:tcPr>
                <w:p w14:paraId="26FC75E4">
                  <w:pPr>
                    <w:spacing w:after="0" w:line="280" w:lineRule="exact"/>
                    <w:jc w:val="center"/>
                    <w:rPr>
                      <w:rFonts w:eastAsia="宋体"/>
                      <w:b/>
                      <w:bCs/>
                      <w:kern w:val="2"/>
                      <w:sz w:val="21"/>
                      <w:szCs w:val="21"/>
                    </w:rPr>
                  </w:pPr>
                  <w:r>
                    <w:rPr>
                      <w:rFonts w:eastAsia="宋体"/>
                      <w:b/>
                      <w:bCs/>
                      <w:kern w:val="2"/>
                      <w:sz w:val="21"/>
                      <w:szCs w:val="21"/>
                    </w:rPr>
                    <w:t>落实情况</w:t>
                  </w:r>
                </w:p>
              </w:tc>
            </w:tr>
            <w:tr w14:paraId="1C57B9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45" w:type="dxa"/>
                  <w:tcBorders>
                    <w:top w:val="single" w:color="auto" w:sz="8" w:space="0"/>
                    <w:left w:val="nil"/>
                    <w:bottom w:val="single" w:color="auto" w:sz="4" w:space="0"/>
                    <w:right w:val="single" w:color="auto" w:sz="4" w:space="0"/>
                  </w:tcBorders>
                  <w:shd w:val="clear" w:color="auto" w:fill="auto"/>
                  <w:vAlign w:val="center"/>
                </w:tcPr>
                <w:p w14:paraId="63332D67">
                  <w:pPr>
                    <w:spacing w:after="0"/>
                    <w:jc w:val="both"/>
                    <w:rPr>
                      <w:rFonts w:hint="eastAsia" w:hAnsiTheme="majorEastAsia" w:eastAsiaTheme="majorEastAsia"/>
                      <w:sz w:val="21"/>
                      <w:szCs w:val="21"/>
                      <w:lang w:val="en-US" w:eastAsia="zh-CN"/>
                    </w:rPr>
                  </w:pPr>
                  <w:r>
                    <w:rPr>
                      <w:rFonts w:hint="eastAsia" w:hAnsiTheme="majorEastAsia" w:eastAsiaTheme="majorEastAsia"/>
                      <w:sz w:val="21"/>
                      <w:szCs w:val="21"/>
                      <w:lang w:val="en-US" w:eastAsia="zh-CN"/>
                    </w:rPr>
                    <w:t>你公司(统一社会信用代码：91410727697347302D关于《集中化血液检验实验室项目》告知承诺制审批的申请收悉，该项目审批事项在我区网站公示期满。按照《中华人民共和国环境保护法》《中华人民共和国行政许可法》《中华人民共和国环境影响评价法》《建设项目环境保护管理条例》以及生态环境部《关于统筹做好疫情防控和经济社会发展生态环保工作的指导意见》(环综合〔2020〕13号》等规定，依据你公司及环评文件编制单位的承诺，我局原则同意你公司按照《环境影响报告表》所列项目的性质、规模、地点、采用的生产工艺和环境保护对策措施进行项目建设。</w:t>
                  </w:r>
                </w:p>
              </w:tc>
              <w:tc>
                <w:tcPr>
                  <w:tcW w:w="1127" w:type="dxa"/>
                  <w:tcBorders>
                    <w:top w:val="single" w:color="auto" w:sz="8" w:space="0"/>
                    <w:left w:val="single" w:color="auto" w:sz="4" w:space="0"/>
                    <w:bottom w:val="single" w:color="auto" w:sz="4" w:space="0"/>
                    <w:right w:val="nil"/>
                  </w:tcBorders>
                  <w:shd w:val="clear" w:color="auto" w:fill="auto"/>
                  <w:vAlign w:val="center"/>
                </w:tcPr>
                <w:p w14:paraId="13B22F7F">
                  <w:pPr>
                    <w:spacing w:after="0"/>
                    <w:jc w:val="center"/>
                    <w:rPr>
                      <w:rFonts w:hint="eastAsia" w:hAnsiTheme="majorEastAsia" w:eastAsiaTheme="majorEastAsia"/>
                      <w:sz w:val="21"/>
                      <w:szCs w:val="21"/>
                    </w:rPr>
                  </w:pPr>
                  <w:r>
                    <w:rPr>
                      <w:rFonts w:hint="eastAsia" w:hAnsiTheme="majorEastAsia" w:eastAsiaTheme="majorEastAsia"/>
                      <w:sz w:val="21"/>
                      <w:szCs w:val="21"/>
                    </w:rPr>
                    <w:t>已落实</w:t>
                  </w:r>
                </w:p>
              </w:tc>
            </w:tr>
            <w:tr w14:paraId="047610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45" w:type="dxa"/>
                  <w:tcBorders>
                    <w:top w:val="single" w:color="auto" w:sz="4" w:space="0"/>
                    <w:left w:val="nil"/>
                    <w:bottom w:val="single" w:color="auto" w:sz="4" w:space="0"/>
                    <w:right w:val="single" w:color="auto" w:sz="4" w:space="0"/>
                  </w:tcBorders>
                  <w:vAlign w:val="center"/>
                </w:tcPr>
                <w:p w14:paraId="3F718289">
                  <w:pPr>
                    <w:spacing w:after="0"/>
                    <w:jc w:val="both"/>
                    <w:rPr>
                      <w:rFonts w:hAnsiTheme="majorEastAsia" w:eastAsiaTheme="majorEastAsia"/>
                      <w:sz w:val="21"/>
                      <w:szCs w:val="21"/>
                    </w:rPr>
                  </w:pPr>
                  <w:r>
                    <w:rPr>
                      <w:rFonts w:hint="eastAsia" w:hAnsiTheme="majorEastAsia" w:eastAsiaTheme="majorEastAsia"/>
                      <w:sz w:val="21"/>
                      <w:szCs w:val="21"/>
                      <w:lang w:val="en-US" w:eastAsia="zh-CN"/>
                    </w:rPr>
                    <w:t>你公司应全面落实《环境影响报告表》提出的各项环境保护措施，各项环境保护设施与主体工程同时设计、同时施工、同时投入使用，确保各项污染物达标排放，并满足总量控制要求。该批复有效期为5年，如该项目逾期未开工建设，其环境影响报告表应报我局重新审核。你单位应在项目投产前，取得污染物排放总量指标作为申报排污许可证的条件，并按照规定及时进行竣工环境保护验收。</w:t>
                  </w:r>
                </w:p>
              </w:tc>
              <w:tc>
                <w:tcPr>
                  <w:tcW w:w="1127" w:type="dxa"/>
                  <w:tcBorders>
                    <w:top w:val="single" w:color="auto" w:sz="4" w:space="0"/>
                    <w:left w:val="single" w:color="auto" w:sz="4" w:space="0"/>
                    <w:bottom w:val="single" w:color="auto" w:sz="4" w:space="0"/>
                    <w:right w:val="nil"/>
                  </w:tcBorders>
                  <w:vAlign w:val="center"/>
                </w:tcPr>
                <w:p w14:paraId="00A992EC">
                  <w:pPr>
                    <w:spacing w:after="0"/>
                    <w:jc w:val="center"/>
                    <w:rPr>
                      <w:rFonts w:hAnsiTheme="majorEastAsia" w:eastAsiaTheme="majorEastAsia"/>
                      <w:sz w:val="21"/>
                      <w:szCs w:val="21"/>
                    </w:rPr>
                  </w:pPr>
                  <w:r>
                    <w:rPr>
                      <w:rFonts w:hAnsiTheme="majorEastAsia" w:eastAsiaTheme="majorEastAsia"/>
                      <w:sz w:val="21"/>
                      <w:szCs w:val="21"/>
                    </w:rPr>
                    <w:t>已落实</w:t>
                  </w:r>
                </w:p>
              </w:tc>
            </w:tr>
          </w:tbl>
          <w:p w14:paraId="66D81ADC">
            <w:pPr>
              <w:spacing w:after="0" w:line="500" w:lineRule="exact"/>
              <w:ind w:firstLine="480" w:firstLineChars="200"/>
              <w:jc w:val="both"/>
              <w:rPr>
                <w:rFonts w:eastAsia="宋体"/>
                <w:kern w:val="2"/>
                <w:sz w:val="24"/>
                <w:szCs w:val="24"/>
              </w:rPr>
            </w:pPr>
          </w:p>
          <w:p w14:paraId="0B8B66FB">
            <w:pPr>
              <w:spacing w:after="0" w:line="500" w:lineRule="exact"/>
              <w:ind w:firstLine="480" w:firstLineChars="200"/>
              <w:jc w:val="both"/>
              <w:rPr>
                <w:rFonts w:eastAsia="宋体"/>
                <w:kern w:val="2"/>
                <w:sz w:val="24"/>
                <w:szCs w:val="24"/>
              </w:rPr>
            </w:pPr>
          </w:p>
          <w:p w14:paraId="3E561C2A">
            <w:pPr>
              <w:spacing w:after="0" w:line="500" w:lineRule="exact"/>
              <w:jc w:val="both"/>
              <w:rPr>
                <w:rFonts w:eastAsia="宋体"/>
                <w:kern w:val="2"/>
                <w:sz w:val="24"/>
                <w:szCs w:val="24"/>
              </w:rPr>
            </w:pPr>
          </w:p>
          <w:p w14:paraId="23E5F0F0">
            <w:pPr>
              <w:spacing w:after="0" w:line="500" w:lineRule="exact"/>
              <w:jc w:val="both"/>
              <w:rPr>
                <w:rFonts w:eastAsia="宋体"/>
                <w:kern w:val="2"/>
                <w:sz w:val="24"/>
                <w:szCs w:val="24"/>
              </w:rPr>
            </w:pPr>
          </w:p>
          <w:p w14:paraId="396A1F2B">
            <w:pPr>
              <w:spacing w:after="0" w:line="500" w:lineRule="exact"/>
              <w:jc w:val="both"/>
              <w:rPr>
                <w:rFonts w:eastAsia="宋体"/>
                <w:kern w:val="2"/>
                <w:sz w:val="24"/>
                <w:szCs w:val="24"/>
              </w:rPr>
            </w:pPr>
          </w:p>
          <w:p w14:paraId="5B9DA05E">
            <w:pPr>
              <w:spacing w:after="0" w:line="500" w:lineRule="exact"/>
              <w:jc w:val="both"/>
              <w:rPr>
                <w:rFonts w:eastAsia="宋体"/>
                <w:kern w:val="2"/>
                <w:sz w:val="24"/>
                <w:szCs w:val="24"/>
              </w:rPr>
            </w:pPr>
          </w:p>
          <w:p w14:paraId="2238647F">
            <w:pPr>
              <w:spacing w:after="0" w:line="500" w:lineRule="exact"/>
              <w:jc w:val="both"/>
              <w:rPr>
                <w:rFonts w:eastAsia="宋体"/>
                <w:kern w:val="2"/>
                <w:sz w:val="24"/>
                <w:szCs w:val="24"/>
              </w:rPr>
            </w:pPr>
          </w:p>
          <w:p w14:paraId="09F72098">
            <w:pPr>
              <w:spacing w:after="0" w:line="500" w:lineRule="exact"/>
              <w:jc w:val="both"/>
              <w:rPr>
                <w:rFonts w:eastAsia="宋体"/>
                <w:kern w:val="2"/>
                <w:sz w:val="24"/>
                <w:szCs w:val="24"/>
              </w:rPr>
            </w:pPr>
          </w:p>
          <w:p w14:paraId="7A6233CC">
            <w:pPr>
              <w:pStyle w:val="2"/>
            </w:pPr>
          </w:p>
        </w:tc>
      </w:tr>
    </w:tbl>
    <w:p w14:paraId="215AF79D">
      <w:pPr>
        <w:spacing w:after="0" w:line="440" w:lineRule="exact"/>
        <w:rPr>
          <w:rFonts w:eastAsia="仿宋_GB2312"/>
          <w:b/>
          <w:sz w:val="21"/>
          <w:szCs w:val="21"/>
        </w:rPr>
      </w:pPr>
    </w:p>
    <w:p w14:paraId="62785D32">
      <w:pPr>
        <w:spacing w:after="0" w:line="440" w:lineRule="exact"/>
        <w:rPr>
          <w:rFonts w:eastAsia="仿宋_GB2312"/>
          <w:b/>
          <w:sz w:val="21"/>
          <w:szCs w:val="21"/>
        </w:rPr>
      </w:pPr>
      <w:r>
        <w:rPr>
          <w:rFonts w:eastAsia="仿宋_GB2312"/>
          <w:b/>
          <w:sz w:val="21"/>
          <w:szCs w:val="21"/>
        </w:rPr>
        <w:t>表五</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2F7D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E9C2473">
            <w:pPr>
              <w:spacing w:after="0" w:line="480" w:lineRule="exact"/>
              <w:jc w:val="both"/>
              <w:rPr>
                <w:rFonts w:ascii="宋体" w:hAnsi="宋体" w:eastAsia="宋体"/>
                <w:sz w:val="24"/>
                <w:szCs w:val="24"/>
              </w:rPr>
            </w:pPr>
            <w:r>
              <w:rPr>
                <w:rFonts w:ascii="宋体" w:hAnsi="宋体" w:eastAsia="宋体"/>
                <w:sz w:val="24"/>
                <w:szCs w:val="24"/>
              </w:rPr>
              <w:t>验收监测质量保证及质量控制：</w:t>
            </w:r>
          </w:p>
          <w:p w14:paraId="5715404C">
            <w:pPr>
              <w:spacing w:after="0" w:line="440" w:lineRule="exact"/>
              <w:ind w:firstLine="482" w:firstLineChars="200"/>
              <w:textAlignment w:val="baseline"/>
              <w:rPr>
                <w:rFonts w:eastAsia="宋体"/>
                <w:b/>
                <w:bCs/>
                <w:sz w:val="24"/>
                <w:szCs w:val="24"/>
              </w:rPr>
            </w:pPr>
            <w:r>
              <w:rPr>
                <w:rFonts w:hint="eastAsia" w:eastAsia="宋体"/>
                <w:b/>
                <w:bCs/>
                <w:sz w:val="24"/>
                <w:szCs w:val="24"/>
                <w:lang w:val="en-US" w:eastAsia="zh-CN"/>
              </w:rPr>
              <w:t>1</w:t>
            </w:r>
            <w:r>
              <w:rPr>
                <w:rFonts w:hint="eastAsia" w:eastAsia="宋体"/>
                <w:b/>
                <w:bCs/>
                <w:sz w:val="24"/>
                <w:szCs w:val="24"/>
              </w:rPr>
              <w:t>、分析方法、方法来源和所用仪器设备</w:t>
            </w:r>
          </w:p>
          <w:p w14:paraId="65507727">
            <w:pPr>
              <w:spacing w:after="0" w:line="460" w:lineRule="exact"/>
              <w:ind w:firstLine="480" w:firstLineChars="200"/>
              <w:rPr>
                <w:rFonts w:eastAsia="宋体"/>
                <w:kern w:val="2"/>
                <w:sz w:val="24"/>
                <w:szCs w:val="24"/>
              </w:rPr>
            </w:pPr>
            <w:r>
              <w:rPr>
                <w:rFonts w:hint="eastAsia" w:eastAsia="宋体"/>
                <w:kern w:val="2"/>
                <w:sz w:val="24"/>
                <w:szCs w:val="24"/>
              </w:rPr>
              <w:t>本次检测采样及分析均采用国家标准分析方法，方法来源和所用仪器设备见下表：</w:t>
            </w:r>
          </w:p>
          <w:p w14:paraId="5AF80150">
            <w:pPr>
              <w:spacing w:after="0" w:line="460" w:lineRule="exact"/>
              <w:ind w:firstLine="480" w:firstLineChars="200"/>
              <w:rPr>
                <w:rFonts w:eastAsia="黑体"/>
                <w:kern w:val="2"/>
                <w:sz w:val="24"/>
                <w:szCs w:val="24"/>
              </w:rPr>
            </w:pPr>
            <w:r>
              <w:rPr>
                <w:rFonts w:hint="eastAsia" w:eastAsia="黑体"/>
                <w:kern w:val="2"/>
                <w:sz w:val="24"/>
                <w:szCs w:val="24"/>
              </w:rPr>
              <w:t>表</w:t>
            </w:r>
            <w:r>
              <w:rPr>
                <w:rFonts w:hint="eastAsia" w:eastAsia="黑体"/>
                <w:kern w:val="2"/>
                <w:sz w:val="24"/>
                <w:szCs w:val="24"/>
                <w:lang w:val="en-US" w:eastAsia="zh-CN"/>
              </w:rPr>
              <w:t>14</w:t>
            </w:r>
            <w:r>
              <w:rPr>
                <w:rFonts w:hint="eastAsia" w:eastAsia="黑体"/>
                <w:kern w:val="2"/>
                <w:sz w:val="24"/>
                <w:szCs w:val="24"/>
              </w:rPr>
              <w:t xml:space="preserve"> </w:t>
            </w:r>
            <w:r>
              <w:rPr>
                <w:rFonts w:eastAsia="黑体"/>
                <w:kern w:val="2"/>
                <w:sz w:val="24"/>
                <w:szCs w:val="24"/>
              </w:rPr>
              <w:t xml:space="preserve">                 </w:t>
            </w:r>
            <w:r>
              <w:rPr>
                <w:rFonts w:hint="eastAsia" w:eastAsia="黑体"/>
                <w:kern w:val="2"/>
                <w:sz w:val="24"/>
                <w:szCs w:val="24"/>
              </w:rPr>
              <w:t>检测分析方法及检测一起一览表</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088"/>
              <w:gridCol w:w="3746"/>
              <w:gridCol w:w="2437"/>
              <w:gridCol w:w="1187"/>
            </w:tblGrid>
            <w:tr w14:paraId="402C70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02" w:type="dxa"/>
                  <w:gridSpan w:val="2"/>
                  <w:shd w:val="clear" w:color="auto" w:fill="auto"/>
                  <w:tcMar>
                    <w:left w:w="28" w:type="dxa"/>
                    <w:right w:w="28" w:type="dxa"/>
                  </w:tcMar>
                  <w:vAlign w:val="center"/>
                </w:tcPr>
                <w:p w14:paraId="53930182">
                  <w:pPr>
                    <w:widowControl w:val="0"/>
                    <w:adjustRightInd/>
                    <w:spacing w:after="0"/>
                    <w:jc w:val="center"/>
                    <w:rPr>
                      <w:rFonts w:eastAsia="宋体"/>
                      <w:color w:val="000000"/>
                      <w:kern w:val="2"/>
                      <w:sz w:val="21"/>
                      <w:szCs w:val="21"/>
                    </w:rPr>
                  </w:pPr>
                  <w:r>
                    <w:rPr>
                      <w:rFonts w:hint="eastAsia" w:eastAsia="宋体"/>
                      <w:b/>
                      <w:bCs/>
                      <w:color w:val="000000"/>
                      <w:kern w:val="2"/>
                      <w:sz w:val="21"/>
                      <w:szCs w:val="21"/>
                    </w:rPr>
                    <w:t>监测</w:t>
                  </w:r>
                  <w:r>
                    <w:rPr>
                      <w:rFonts w:eastAsia="宋体"/>
                      <w:b/>
                      <w:bCs/>
                      <w:color w:val="000000"/>
                      <w:kern w:val="2"/>
                      <w:sz w:val="21"/>
                      <w:szCs w:val="21"/>
                    </w:rPr>
                    <w:t>因子</w:t>
                  </w:r>
                </w:p>
              </w:tc>
              <w:tc>
                <w:tcPr>
                  <w:tcW w:w="3746" w:type="dxa"/>
                  <w:shd w:val="clear" w:color="auto" w:fill="auto"/>
                  <w:tcMar>
                    <w:left w:w="28" w:type="dxa"/>
                    <w:right w:w="28" w:type="dxa"/>
                  </w:tcMar>
                  <w:vAlign w:val="center"/>
                </w:tcPr>
                <w:p w14:paraId="49ADCA91">
                  <w:pPr>
                    <w:spacing w:after="0"/>
                    <w:jc w:val="center"/>
                    <w:rPr>
                      <w:rFonts w:eastAsia="宋体"/>
                      <w:b/>
                      <w:color w:val="000000"/>
                      <w:sz w:val="21"/>
                      <w:szCs w:val="21"/>
                    </w:rPr>
                  </w:pPr>
                  <w:r>
                    <w:rPr>
                      <w:rFonts w:hint="eastAsia" w:eastAsia="宋体"/>
                      <w:b/>
                      <w:color w:val="000000"/>
                      <w:sz w:val="21"/>
                      <w:szCs w:val="21"/>
                    </w:rPr>
                    <w:t>监测</w:t>
                  </w:r>
                  <w:r>
                    <w:rPr>
                      <w:rFonts w:eastAsia="宋体"/>
                      <w:b/>
                      <w:color w:val="000000"/>
                      <w:sz w:val="21"/>
                      <w:szCs w:val="21"/>
                    </w:rPr>
                    <w:t>依据及分析方法</w:t>
                  </w:r>
                </w:p>
              </w:tc>
              <w:tc>
                <w:tcPr>
                  <w:tcW w:w="2437" w:type="dxa"/>
                  <w:shd w:val="clear" w:color="auto" w:fill="auto"/>
                  <w:tcMar>
                    <w:left w:w="28" w:type="dxa"/>
                    <w:right w:w="28" w:type="dxa"/>
                  </w:tcMar>
                  <w:vAlign w:val="center"/>
                </w:tcPr>
                <w:p w14:paraId="2B40FD8F">
                  <w:pPr>
                    <w:spacing w:after="0"/>
                    <w:jc w:val="center"/>
                    <w:rPr>
                      <w:rFonts w:eastAsia="宋体"/>
                      <w:b/>
                      <w:sz w:val="21"/>
                      <w:szCs w:val="21"/>
                    </w:rPr>
                  </w:pPr>
                  <w:r>
                    <w:rPr>
                      <w:rFonts w:eastAsia="宋体"/>
                      <w:b/>
                      <w:sz w:val="21"/>
                      <w:szCs w:val="21"/>
                    </w:rPr>
                    <w:t>仪器型号</w:t>
                  </w:r>
                  <w:r>
                    <w:rPr>
                      <w:rFonts w:hint="eastAsia" w:eastAsia="宋体"/>
                      <w:b/>
                      <w:sz w:val="21"/>
                      <w:szCs w:val="21"/>
                    </w:rPr>
                    <w:t>及编号</w:t>
                  </w:r>
                </w:p>
              </w:tc>
              <w:tc>
                <w:tcPr>
                  <w:tcW w:w="1187" w:type="dxa"/>
                  <w:shd w:val="clear" w:color="auto" w:fill="auto"/>
                  <w:tcMar>
                    <w:left w:w="28" w:type="dxa"/>
                    <w:right w:w="28" w:type="dxa"/>
                  </w:tcMar>
                  <w:vAlign w:val="center"/>
                </w:tcPr>
                <w:p w14:paraId="774C2B77">
                  <w:pPr>
                    <w:spacing w:after="0"/>
                    <w:jc w:val="center"/>
                    <w:rPr>
                      <w:rFonts w:eastAsia="宋体"/>
                      <w:b/>
                      <w:sz w:val="21"/>
                      <w:szCs w:val="21"/>
                    </w:rPr>
                  </w:pPr>
                  <w:r>
                    <w:rPr>
                      <w:rFonts w:eastAsia="宋体"/>
                      <w:b/>
                      <w:sz w:val="21"/>
                      <w:szCs w:val="21"/>
                    </w:rPr>
                    <w:t>检出限</w:t>
                  </w:r>
                </w:p>
              </w:tc>
            </w:tr>
            <w:tr w14:paraId="66F738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shd w:val="clear" w:color="auto" w:fill="auto"/>
                  <w:tcMar>
                    <w:left w:w="28" w:type="dxa"/>
                    <w:right w:w="28" w:type="dxa"/>
                  </w:tcMar>
                  <w:vAlign w:val="center"/>
                </w:tcPr>
                <w:p w14:paraId="03DA9F51">
                  <w:pPr>
                    <w:widowControl w:val="0"/>
                    <w:adjustRightInd/>
                    <w:spacing w:after="0"/>
                    <w:jc w:val="center"/>
                    <w:rPr>
                      <w:rFonts w:eastAsia="宋体"/>
                      <w:color w:val="000000"/>
                      <w:kern w:val="2"/>
                      <w:sz w:val="21"/>
                      <w:szCs w:val="21"/>
                    </w:rPr>
                  </w:pPr>
                  <w:r>
                    <w:rPr>
                      <w:rFonts w:eastAsia="宋体"/>
                      <w:color w:val="000000"/>
                      <w:kern w:val="2"/>
                      <w:sz w:val="21"/>
                      <w:szCs w:val="21"/>
                    </w:rPr>
                    <w:t>废气</w:t>
                  </w:r>
                </w:p>
              </w:tc>
              <w:tc>
                <w:tcPr>
                  <w:tcW w:w="1088" w:type="dxa"/>
                  <w:shd w:val="clear" w:color="auto" w:fill="auto"/>
                  <w:tcMar>
                    <w:left w:w="28" w:type="dxa"/>
                    <w:right w:w="28" w:type="dxa"/>
                  </w:tcMar>
                  <w:vAlign w:val="center"/>
                </w:tcPr>
                <w:p w14:paraId="3314184E">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非甲烷总烃</w:t>
                  </w:r>
                </w:p>
              </w:tc>
              <w:tc>
                <w:tcPr>
                  <w:tcW w:w="3746" w:type="dxa"/>
                  <w:shd w:val="clear" w:color="auto" w:fill="auto"/>
                  <w:tcMar>
                    <w:left w:w="28" w:type="dxa"/>
                    <w:right w:w="28" w:type="dxa"/>
                  </w:tcMar>
                  <w:vAlign w:val="center"/>
                </w:tcPr>
                <w:p w14:paraId="24F539EF">
                  <w:pPr>
                    <w:widowControl w:val="0"/>
                    <w:adjustRightInd/>
                    <w:spacing w:after="0"/>
                    <w:jc w:val="center"/>
                    <w:rPr>
                      <w:rFonts w:ascii="Times New Roman" w:hAnsi="Times New Roman" w:eastAsia="宋体" w:cs="Times New Roman"/>
                      <w:color w:val="000000"/>
                      <w:kern w:val="2"/>
                      <w:sz w:val="21"/>
                      <w:szCs w:val="21"/>
                      <w:lang w:val="en-US" w:eastAsia="zh-CN" w:bidi="ar-SA"/>
                    </w:rPr>
                  </w:pPr>
                  <w:r>
                    <w:rPr>
                      <w:rFonts w:hint="eastAsia" w:eastAsia="宋体"/>
                      <w:color w:val="000000"/>
                      <w:kern w:val="2"/>
                      <w:sz w:val="21"/>
                      <w:szCs w:val="21"/>
                    </w:rPr>
                    <w:t>环境空气总烃、甲烷和非甲烷总烃的测定 直接进样-气相色谱法HJ 604-2017</w:t>
                  </w:r>
                </w:p>
              </w:tc>
              <w:tc>
                <w:tcPr>
                  <w:tcW w:w="2437" w:type="dxa"/>
                  <w:shd w:val="clear" w:color="auto" w:fill="auto"/>
                  <w:tcMar>
                    <w:left w:w="28" w:type="dxa"/>
                    <w:right w:w="28" w:type="dxa"/>
                  </w:tcMar>
                  <w:vAlign w:val="center"/>
                </w:tcPr>
                <w:p w14:paraId="6EBC583E">
                  <w:pPr>
                    <w:widowControl w:val="0"/>
                    <w:adjustRightInd/>
                    <w:spacing w:after="0"/>
                    <w:jc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2"/>
                      <w:sz w:val="21"/>
                      <w:szCs w:val="21"/>
                      <w:lang w:val="en-US" w:eastAsia="zh-CN"/>
                    </w:rPr>
                    <w:t>F60气相色谱仪</w:t>
                  </w:r>
                </w:p>
              </w:tc>
              <w:tc>
                <w:tcPr>
                  <w:tcW w:w="1187" w:type="dxa"/>
                  <w:shd w:val="clear" w:color="auto" w:fill="auto"/>
                  <w:tcMar>
                    <w:left w:w="28" w:type="dxa"/>
                    <w:right w:w="28" w:type="dxa"/>
                  </w:tcMar>
                  <w:vAlign w:val="center"/>
                </w:tcPr>
                <w:p w14:paraId="4A923B3C">
                  <w:pPr>
                    <w:widowControl w:val="0"/>
                    <w:adjustRightInd/>
                    <w:spacing w:after="0"/>
                    <w:jc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kern w:val="2"/>
                      <w:sz w:val="21"/>
                      <w:szCs w:val="21"/>
                      <w:lang w:val="en-US" w:eastAsia="zh-CN"/>
                    </w:rPr>
                    <w:t>0.07mg/m</w:t>
                  </w:r>
                  <w:r>
                    <w:rPr>
                      <w:rFonts w:hint="eastAsia" w:eastAsia="宋体"/>
                      <w:color w:val="000000"/>
                      <w:kern w:val="2"/>
                      <w:sz w:val="21"/>
                      <w:szCs w:val="21"/>
                      <w:vertAlign w:val="superscript"/>
                      <w:lang w:val="en-US" w:eastAsia="zh-CN"/>
                    </w:rPr>
                    <w:t>3</w:t>
                  </w:r>
                  <w:r>
                    <w:rPr>
                      <w:rFonts w:hint="eastAsia" w:eastAsia="宋体"/>
                      <w:color w:val="000000"/>
                      <w:kern w:val="2"/>
                      <w:sz w:val="21"/>
                      <w:szCs w:val="21"/>
                      <w:lang w:val="en-US" w:eastAsia="zh-CN"/>
                    </w:rPr>
                    <w:t>（以碳计）</w:t>
                  </w:r>
                </w:p>
              </w:tc>
            </w:tr>
            <w:tr w14:paraId="644943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restart"/>
                  <w:shd w:val="clear" w:color="auto" w:fill="auto"/>
                  <w:tcMar>
                    <w:left w:w="28" w:type="dxa"/>
                    <w:right w:w="28" w:type="dxa"/>
                  </w:tcMar>
                  <w:vAlign w:val="center"/>
                </w:tcPr>
                <w:p w14:paraId="4AABD50A">
                  <w:pPr>
                    <w:widowControl w:val="0"/>
                    <w:adjustRightInd/>
                    <w:spacing w:after="0"/>
                    <w:jc w:val="center"/>
                    <w:rPr>
                      <w:rFonts w:eastAsia="宋体"/>
                      <w:color w:val="000000"/>
                      <w:kern w:val="2"/>
                      <w:sz w:val="21"/>
                      <w:szCs w:val="21"/>
                    </w:rPr>
                  </w:pPr>
                  <w:r>
                    <w:rPr>
                      <w:rFonts w:hint="eastAsia" w:eastAsia="宋体"/>
                      <w:color w:val="000000"/>
                      <w:kern w:val="2"/>
                      <w:sz w:val="21"/>
                      <w:szCs w:val="21"/>
                    </w:rPr>
                    <w:t>废水</w:t>
                  </w:r>
                </w:p>
              </w:tc>
              <w:tc>
                <w:tcPr>
                  <w:tcW w:w="1088" w:type="dxa"/>
                  <w:shd w:val="clear" w:color="auto" w:fill="auto"/>
                  <w:tcMar>
                    <w:left w:w="28" w:type="dxa"/>
                    <w:right w:w="28" w:type="dxa"/>
                  </w:tcMar>
                  <w:vAlign w:val="center"/>
                </w:tcPr>
                <w:p w14:paraId="728CB880">
                  <w:pPr>
                    <w:widowControl w:val="0"/>
                    <w:adjustRightInd/>
                    <w:spacing w:after="0"/>
                    <w:jc w:val="center"/>
                    <w:rPr>
                      <w:rFonts w:hint="default" w:eastAsia="宋体"/>
                      <w:color w:val="000000"/>
                      <w:kern w:val="2"/>
                      <w:sz w:val="21"/>
                      <w:szCs w:val="21"/>
                      <w:lang w:val="en-US" w:eastAsia="zh-CN"/>
                    </w:rPr>
                  </w:pPr>
                  <w:r>
                    <w:rPr>
                      <w:rFonts w:hint="eastAsia" w:eastAsia="宋体"/>
                      <w:color w:val="000000"/>
                      <w:kern w:val="2"/>
                      <w:sz w:val="21"/>
                      <w:szCs w:val="21"/>
                      <w:lang w:val="en-US" w:eastAsia="zh-CN"/>
                    </w:rPr>
                    <w:t>pH</w:t>
                  </w:r>
                </w:p>
              </w:tc>
              <w:tc>
                <w:tcPr>
                  <w:tcW w:w="3746" w:type="dxa"/>
                  <w:shd w:val="clear" w:color="auto" w:fill="auto"/>
                  <w:tcMar>
                    <w:left w:w="28" w:type="dxa"/>
                    <w:right w:w="28" w:type="dxa"/>
                  </w:tcMar>
                  <w:vAlign w:val="center"/>
                </w:tcPr>
                <w:p w14:paraId="24A3BBDE">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水质 pH 值的测定 电极法HJ1147-2020</w:t>
                  </w:r>
                </w:p>
              </w:tc>
              <w:tc>
                <w:tcPr>
                  <w:tcW w:w="2437" w:type="dxa"/>
                  <w:shd w:val="clear" w:color="auto" w:fill="auto"/>
                  <w:tcMar>
                    <w:left w:w="28" w:type="dxa"/>
                    <w:right w:w="28" w:type="dxa"/>
                  </w:tcMar>
                  <w:vAlign w:val="center"/>
                </w:tcPr>
                <w:p w14:paraId="78AEBB7D">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PHB-4便携式pH计</w:t>
                  </w:r>
                </w:p>
              </w:tc>
              <w:tc>
                <w:tcPr>
                  <w:tcW w:w="1187" w:type="dxa"/>
                  <w:shd w:val="clear" w:color="auto" w:fill="auto"/>
                  <w:tcMar>
                    <w:left w:w="28" w:type="dxa"/>
                    <w:right w:w="28" w:type="dxa"/>
                  </w:tcMar>
                  <w:vAlign w:val="center"/>
                </w:tcPr>
                <w:p w14:paraId="6560A78E">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w:t>
                  </w:r>
                </w:p>
              </w:tc>
            </w:tr>
            <w:tr w14:paraId="404281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033FD139">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424A26E9">
                  <w:pPr>
                    <w:widowControl w:val="0"/>
                    <w:adjustRightInd/>
                    <w:spacing w:after="0"/>
                    <w:jc w:val="center"/>
                    <w:rPr>
                      <w:rFonts w:eastAsia="宋体"/>
                      <w:color w:val="000000"/>
                      <w:kern w:val="2"/>
                      <w:sz w:val="21"/>
                      <w:szCs w:val="21"/>
                    </w:rPr>
                  </w:pPr>
                  <w:r>
                    <w:rPr>
                      <w:rFonts w:hint="eastAsia" w:eastAsia="宋体"/>
                      <w:color w:val="000000"/>
                      <w:kern w:val="2"/>
                      <w:sz w:val="21"/>
                      <w:szCs w:val="21"/>
                    </w:rPr>
                    <w:t>化学需氧量</w:t>
                  </w:r>
                </w:p>
              </w:tc>
              <w:tc>
                <w:tcPr>
                  <w:tcW w:w="3746" w:type="dxa"/>
                  <w:shd w:val="clear" w:color="auto" w:fill="auto"/>
                  <w:tcMar>
                    <w:left w:w="28" w:type="dxa"/>
                    <w:right w:w="28" w:type="dxa"/>
                  </w:tcMar>
                  <w:vAlign w:val="center"/>
                </w:tcPr>
                <w:p w14:paraId="31C3A31F">
                  <w:pPr>
                    <w:widowControl w:val="0"/>
                    <w:adjustRightInd/>
                    <w:spacing w:after="0"/>
                    <w:jc w:val="center"/>
                    <w:rPr>
                      <w:rFonts w:eastAsia="宋体"/>
                      <w:color w:val="000000"/>
                      <w:kern w:val="2"/>
                      <w:sz w:val="21"/>
                      <w:szCs w:val="21"/>
                    </w:rPr>
                  </w:pPr>
                  <w:r>
                    <w:rPr>
                      <w:rFonts w:hint="eastAsia" w:eastAsia="宋体"/>
                      <w:color w:val="000000"/>
                      <w:kern w:val="2"/>
                      <w:sz w:val="21"/>
                      <w:szCs w:val="21"/>
                    </w:rPr>
                    <w:t>水质 化学需氧量的测定重铬酸盐法 HJ 828-2017</w:t>
                  </w:r>
                </w:p>
              </w:tc>
              <w:tc>
                <w:tcPr>
                  <w:tcW w:w="2437" w:type="dxa"/>
                  <w:shd w:val="clear" w:color="auto" w:fill="auto"/>
                  <w:tcMar>
                    <w:left w:w="28" w:type="dxa"/>
                    <w:right w:w="28" w:type="dxa"/>
                  </w:tcMar>
                  <w:vAlign w:val="center"/>
                </w:tcPr>
                <w:p w14:paraId="3955AB03">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酸式</w:t>
                  </w:r>
                  <w:r>
                    <w:rPr>
                      <w:rFonts w:hint="eastAsia" w:eastAsia="宋体"/>
                      <w:color w:val="000000"/>
                      <w:kern w:val="2"/>
                      <w:sz w:val="21"/>
                      <w:szCs w:val="21"/>
                    </w:rPr>
                    <w:t>滴定管</w:t>
                  </w:r>
                </w:p>
              </w:tc>
              <w:tc>
                <w:tcPr>
                  <w:tcW w:w="1187" w:type="dxa"/>
                  <w:shd w:val="clear" w:color="auto" w:fill="auto"/>
                  <w:tcMar>
                    <w:left w:w="28" w:type="dxa"/>
                    <w:right w:w="28" w:type="dxa"/>
                  </w:tcMar>
                  <w:vAlign w:val="center"/>
                </w:tcPr>
                <w:p w14:paraId="268E6842">
                  <w:pPr>
                    <w:widowControl w:val="0"/>
                    <w:adjustRightInd/>
                    <w:spacing w:after="0"/>
                    <w:jc w:val="center"/>
                    <w:rPr>
                      <w:rFonts w:eastAsia="宋体"/>
                      <w:color w:val="000000"/>
                      <w:kern w:val="2"/>
                      <w:sz w:val="21"/>
                      <w:szCs w:val="21"/>
                    </w:rPr>
                  </w:pPr>
                  <w:r>
                    <w:rPr>
                      <w:rFonts w:eastAsia="宋体"/>
                      <w:color w:val="000000"/>
                      <w:kern w:val="2"/>
                      <w:sz w:val="21"/>
                      <w:szCs w:val="21"/>
                    </w:rPr>
                    <w:t>4mg/L</w:t>
                  </w:r>
                </w:p>
              </w:tc>
            </w:tr>
            <w:tr w14:paraId="4DFBF0E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42CAAA65">
                  <w:pPr>
                    <w:widowControl w:val="0"/>
                    <w:adjustRightInd/>
                    <w:spacing w:after="0"/>
                    <w:jc w:val="center"/>
                    <w:rPr>
                      <w:rFonts w:hint="eastAsia" w:eastAsia="宋体"/>
                      <w:color w:val="000000"/>
                      <w:kern w:val="2"/>
                      <w:sz w:val="21"/>
                      <w:szCs w:val="21"/>
                    </w:rPr>
                  </w:pPr>
                </w:p>
              </w:tc>
              <w:tc>
                <w:tcPr>
                  <w:tcW w:w="1088" w:type="dxa"/>
                  <w:shd w:val="clear" w:color="auto" w:fill="auto"/>
                  <w:tcMar>
                    <w:left w:w="28" w:type="dxa"/>
                    <w:right w:w="28" w:type="dxa"/>
                  </w:tcMar>
                  <w:vAlign w:val="center"/>
                </w:tcPr>
                <w:p w14:paraId="5C655E80">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生化需氧量</w:t>
                  </w:r>
                </w:p>
              </w:tc>
              <w:tc>
                <w:tcPr>
                  <w:tcW w:w="3746" w:type="dxa"/>
                  <w:shd w:val="clear" w:color="auto" w:fill="auto"/>
                  <w:tcMar>
                    <w:left w:w="28" w:type="dxa"/>
                    <w:right w:w="28" w:type="dxa"/>
                  </w:tcMar>
                  <w:vAlign w:val="center"/>
                </w:tcPr>
                <w:p w14:paraId="6BAB3C33">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水质 五日生化需氧量(BOD</w:t>
                  </w:r>
                  <w:r>
                    <w:rPr>
                      <w:rFonts w:hint="eastAsia" w:eastAsia="宋体"/>
                      <w:color w:val="000000"/>
                      <w:kern w:val="2"/>
                      <w:sz w:val="21"/>
                      <w:szCs w:val="21"/>
                      <w:vertAlign w:val="subscript"/>
                    </w:rPr>
                    <w:t>5</w:t>
                  </w:r>
                  <w:r>
                    <w:rPr>
                      <w:rFonts w:hint="eastAsia" w:eastAsia="宋体"/>
                      <w:color w:val="000000"/>
                      <w:kern w:val="2"/>
                      <w:sz w:val="21"/>
                      <w:szCs w:val="21"/>
                    </w:rPr>
                    <w:t>)的测定 稀释与接种法HJ505-2009</w:t>
                  </w:r>
                </w:p>
              </w:tc>
              <w:tc>
                <w:tcPr>
                  <w:tcW w:w="2437" w:type="dxa"/>
                  <w:shd w:val="clear" w:color="auto" w:fill="auto"/>
                  <w:tcMar>
                    <w:left w:w="28" w:type="dxa"/>
                    <w:right w:w="28" w:type="dxa"/>
                  </w:tcMar>
                  <w:vAlign w:val="center"/>
                </w:tcPr>
                <w:p w14:paraId="598A29D9">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HI9146 便携式溶解氧仪</w:t>
                  </w:r>
                </w:p>
              </w:tc>
              <w:tc>
                <w:tcPr>
                  <w:tcW w:w="1187" w:type="dxa"/>
                  <w:shd w:val="clear" w:color="auto" w:fill="auto"/>
                  <w:tcMar>
                    <w:left w:w="28" w:type="dxa"/>
                    <w:right w:w="28" w:type="dxa"/>
                  </w:tcMar>
                  <w:vAlign w:val="center"/>
                </w:tcPr>
                <w:p w14:paraId="5F778AB0">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0.5</w:t>
                  </w:r>
                  <w:r>
                    <w:rPr>
                      <w:rFonts w:eastAsia="宋体"/>
                      <w:color w:val="000000"/>
                      <w:kern w:val="2"/>
                      <w:sz w:val="21"/>
                      <w:szCs w:val="21"/>
                    </w:rPr>
                    <w:t>mg/L</w:t>
                  </w:r>
                </w:p>
              </w:tc>
            </w:tr>
            <w:tr w14:paraId="61B41BB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024ED160">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3A831575">
                  <w:pPr>
                    <w:widowControl w:val="0"/>
                    <w:adjustRightInd/>
                    <w:spacing w:after="0"/>
                    <w:jc w:val="center"/>
                    <w:rPr>
                      <w:rFonts w:eastAsia="宋体"/>
                      <w:color w:val="000000"/>
                      <w:kern w:val="2"/>
                      <w:sz w:val="21"/>
                      <w:szCs w:val="21"/>
                    </w:rPr>
                  </w:pPr>
                  <w:r>
                    <w:rPr>
                      <w:rFonts w:hint="eastAsia" w:eastAsia="宋体"/>
                      <w:color w:val="000000"/>
                      <w:kern w:val="2"/>
                      <w:sz w:val="21"/>
                      <w:szCs w:val="21"/>
                    </w:rPr>
                    <w:t>氨氮</w:t>
                  </w:r>
                </w:p>
              </w:tc>
              <w:tc>
                <w:tcPr>
                  <w:tcW w:w="3746" w:type="dxa"/>
                  <w:shd w:val="clear" w:color="auto" w:fill="auto"/>
                  <w:tcMar>
                    <w:left w:w="28" w:type="dxa"/>
                    <w:right w:w="28" w:type="dxa"/>
                  </w:tcMar>
                  <w:vAlign w:val="center"/>
                </w:tcPr>
                <w:p w14:paraId="51DB031E">
                  <w:pPr>
                    <w:widowControl w:val="0"/>
                    <w:adjustRightInd/>
                    <w:spacing w:after="0"/>
                    <w:jc w:val="center"/>
                    <w:rPr>
                      <w:rFonts w:eastAsia="宋体"/>
                      <w:color w:val="000000"/>
                      <w:kern w:val="2"/>
                      <w:sz w:val="21"/>
                      <w:szCs w:val="21"/>
                    </w:rPr>
                  </w:pPr>
                  <w:r>
                    <w:rPr>
                      <w:rFonts w:hint="eastAsia" w:eastAsia="宋体"/>
                      <w:color w:val="000000"/>
                      <w:kern w:val="2"/>
                      <w:sz w:val="21"/>
                      <w:szCs w:val="21"/>
                    </w:rPr>
                    <w:t>水质 氨氮的测定 纳氏试剂分光光度法 HJ 535- 2009</w:t>
                  </w:r>
                </w:p>
              </w:tc>
              <w:tc>
                <w:tcPr>
                  <w:tcW w:w="2437" w:type="dxa"/>
                  <w:shd w:val="clear" w:color="auto" w:fill="auto"/>
                  <w:tcMar>
                    <w:left w:w="28" w:type="dxa"/>
                    <w:right w:w="28" w:type="dxa"/>
                  </w:tcMar>
                  <w:vAlign w:val="center"/>
                </w:tcPr>
                <w:p w14:paraId="5A137907">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I4</w:t>
                  </w:r>
                  <w:r>
                    <w:rPr>
                      <w:rFonts w:hint="eastAsia" w:eastAsia="宋体"/>
                      <w:color w:val="000000"/>
                      <w:kern w:val="2"/>
                      <w:sz w:val="21"/>
                      <w:szCs w:val="21"/>
                    </w:rPr>
                    <w:t>紫外可见分光光度计</w:t>
                  </w:r>
                </w:p>
              </w:tc>
              <w:tc>
                <w:tcPr>
                  <w:tcW w:w="1187" w:type="dxa"/>
                  <w:shd w:val="clear" w:color="auto" w:fill="auto"/>
                  <w:tcMar>
                    <w:left w:w="28" w:type="dxa"/>
                    <w:right w:w="28" w:type="dxa"/>
                  </w:tcMar>
                  <w:vAlign w:val="center"/>
                </w:tcPr>
                <w:p w14:paraId="3816E74C">
                  <w:pPr>
                    <w:widowControl w:val="0"/>
                    <w:adjustRightInd/>
                    <w:spacing w:after="0"/>
                    <w:jc w:val="center"/>
                    <w:rPr>
                      <w:rFonts w:eastAsia="宋体"/>
                      <w:color w:val="000000"/>
                      <w:kern w:val="2"/>
                      <w:sz w:val="21"/>
                      <w:szCs w:val="21"/>
                    </w:rPr>
                  </w:pPr>
                  <w:r>
                    <w:rPr>
                      <w:rFonts w:eastAsia="宋体"/>
                      <w:color w:val="000000"/>
                      <w:kern w:val="2"/>
                      <w:sz w:val="21"/>
                      <w:szCs w:val="21"/>
                    </w:rPr>
                    <w:t>0.025mg/L</w:t>
                  </w:r>
                </w:p>
              </w:tc>
            </w:tr>
            <w:tr w14:paraId="3EBD08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39499763">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5741864F">
                  <w:pPr>
                    <w:widowControl w:val="0"/>
                    <w:adjustRightInd/>
                    <w:spacing w:after="0"/>
                    <w:jc w:val="center"/>
                    <w:rPr>
                      <w:rFonts w:eastAsia="宋体"/>
                      <w:color w:val="000000"/>
                      <w:kern w:val="2"/>
                      <w:sz w:val="21"/>
                      <w:szCs w:val="21"/>
                    </w:rPr>
                  </w:pPr>
                  <w:r>
                    <w:rPr>
                      <w:rFonts w:hint="eastAsia" w:eastAsia="宋体"/>
                      <w:color w:val="000000"/>
                      <w:kern w:val="2"/>
                      <w:sz w:val="21"/>
                      <w:szCs w:val="21"/>
                    </w:rPr>
                    <w:t>悬浮物</w:t>
                  </w:r>
                </w:p>
              </w:tc>
              <w:tc>
                <w:tcPr>
                  <w:tcW w:w="3746" w:type="dxa"/>
                  <w:shd w:val="clear" w:color="auto" w:fill="auto"/>
                  <w:tcMar>
                    <w:left w:w="28" w:type="dxa"/>
                    <w:right w:w="28" w:type="dxa"/>
                  </w:tcMar>
                  <w:vAlign w:val="center"/>
                </w:tcPr>
                <w:p w14:paraId="07CA5A45">
                  <w:pPr>
                    <w:widowControl w:val="0"/>
                    <w:adjustRightInd/>
                    <w:spacing w:after="0"/>
                    <w:jc w:val="center"/>
                    <w:rPr>
                      <w:rFonts w:eastAsia="宋体"/>
                      <w:color w:val="000000"/>
                      <w:kern w:val="2"/>
                      <w:sz w:val="21"/>
                      <w:szCs w:val="21"/>
                    </w:rPr>
                  </w:pPr>
                  <w:r>
                    <w:rPr>
                      <w:rFonts w:hint="eastAsia" w:eastAsia="宋体"/>
                      <w:color w:val="000000"/>
                      <w:kern w:val="2"/>
                      <w:sz w:val="21"/>
                      <w:szCs w:val="21"/>
                    </w:rPr>
                    <w:t>水质 悬浮物的测定 重量法 GB 11901-89</w:t>
                  </w:r>
                </w:p>
              </w:tc>
              <w:tc>
                <w:tcPr>
                  <w:tcW w:w="2437" w:type="dxa"/>
                  <w:shd w:val="clear" w:color="auto" w:fill="auto"/>
                  <w:tcMar>
                    <w:left w:w="28" w:type="dxa"/>
                    <w:right w:w="28" w:type="dxa"/>
                  </w:tcMar>
                  <w:vAlign w:val="center"/>
                </w:tcPr>
                <w:p w14:paraId="78F5CD2C">
                  <w:pPr>
                    <w:widowControl w:val="0"/>
                    <w:adjustRightInd/>
                    <w:spacing w:after="0"/>
                    <w:jc w:val="center"/>
                    <w:rPr>
                      <w:rFonts w:eastAsia="宋体"/>
                      <w:color w:val="000000"/>
                      <w:kern w:val="2"/>
                      <w:sz w:val="21"/>
                      <w:szCs w:val="21"/>
                    </w:rPr>
                  </w:pPr>
                  <w:r>
                    <w:rPr>
                      <w:rFonts w:hint="eastAsia" w:eastAsia="宋体"/>
                      <w:color w:val="000000"/>
                      <w:kern w:val="2"/>
                      <w:sz w:val="21"/>
                      <w:szCs w:val="21"/>
                    </w:rPr>
                    <w:t>FA2</w:t>
                  </w:r>
                  <w:r>
                    <w:rPr>
                      <w:rFonts w:hint="eastAsia" w:eastAsia="宋体"/>
                      <w:color w:val="000000"/>
                      <w:kern w:val="2"/>
                      <w:sz w:val="21"/>
                      <w:szCs w:val="21"/>
                      <w:lang w:val="en-US" w:eastAsia="zh-CN"/>
                    </w:rPr>
                    <w:t>204</w:t>
                  </w:r>
                  <w:r>
                    <w:rPr>
                      <w:rFonts w:hint="eastAsia" w:eastAsia="宋体"/>
                      <w:color w:val="000000"/>
                      <w:kern w:val="2"/>
                      <w:sz w:val="21"/>
                      <w:szCs w:val="21"/>
                    </w:rPr>
                    <w:t>电子天平</w:t>
                  </w:r>
                </w:p>
              </w:tc>
              <w:tc>
                <w:tcPr>
                  <w:tcW w:w="1187" w:type="dxa"/>
                  <w:shd w:val="clear" w:color="auto" w:fill="auto"/>
                  <w:tcMar>
                    <w:left w:w="28" w:type="dxa"/>
                    <w:right w:w="28" w:type="dxa"/>
                  </w:tcMar>
                  <w:vAlign w:val="center"/>
                </w:tcPr>
                <w:p w14:paraId="08CD1576">
                  <w:pPr>
                    <w:widowControl w:val="0"/>
                    <w:adjustRightInd/>
                    <w:spacing w:after="0"/>
                    <w:jc w:val="center"/>
                    <w:rPr>
                      <w:rFonts w:hint="eastAsia" w:eastAsia="宋体"/>
                      <w:color w:val="000000"/>
                      <w:kern w:val="2"/>
                      <w:sz w:val="21"/>
                      <w:szCs w:val="21"/>
                      <w:lang w:eastAsia="zh-CN"/>
                    </w:rPr>
                  </w:pPr>
                  <w:r>
                    <w:rPr>
                      <w:rFonts w:hint="eastAsia" w:eastAsia="宋体"/>
                      <w:color w:val="000000"/>
                      <w:kern w:val="2"/>
                      <w:sz w:val="21"/>
                      <w:szCs w:val="21"/>
                      <w:lang w:val="en-US" w:eastAsia="zh-CN"/>
                    </w:rPr>
                    <w:t>4</w:t>
                  </w:r>
                  <w:r>
                    <w:rPr>
                      <w:rFonts w:eastAsia="宋体"/>
                      <w:color w:val="000000"/>
                      <w:kern w:val="2"/>
                      <w:sz w:val="21"/>
                      <w:szCs w:val="21"/>
                    </w:rPr>
                    <w:t>mg/L</w:t>
                  </w:r>
                </w:p>
              </w:tc>
            </w:tr>
            <w:tr w14:paraId="1CEACE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7765C517">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1646FE04">
                  <w:pPr>
                    <w:widowControl w:val="0"/>
                    <w:adjustRightInd/>
                    <w:spacing w:after="0"/>
                    <w:jc w:val="center"/>
                    <w:rPr>
                      <w:rFonts w:eastAsia="宋体"/>
                      <w:color w:val="000000"/>
                      <w:kern w:val="2"/>
                      <w:sz w:val="21"/>
                      <w:szCs w:val="21"/>
                    </w:rPr>
                  </w:pPr>
                  <w:r>
                    <w:rPr>
                      <w:rFonts w:hint="eastAsia" w:eastAsia="宋体"/>
                      <w:color w:val="000000"/>
                      <w:kern w:val="2"/>
                      <w:sz w:val="21"/>
                      <w:szCs w:val="21"/>
                    </w:rPr>
                    <w:t>总氮</w:t>
                  </w:r>
                </w:p>
              </w:tc>
              <w:tc>
                <w:tcPr>
                  <w:tcW w:w="3746" w:type="dxa"/>
                  <w:shd w:val="clear" w:color="auto" w:fill="auto"/>
                  <w:tcMar>
                    <w:left w:w="28" w:type="dxa"/>
                    <w:right w:w="28" w:type="dxa"/>
                  </w:tcMar>
                  <w:vAlign w:val="center"/>
                </w:tcPr>
                <w:p w14:paraId="3C8BA044">
                  <w:pPr>
                    <w:widowControl w:val="0"/>
                    <w:adjustRightInd/>
                    <w:spacing w:after="0"/>
                    <w:jc w:val="center"/>
                    <w:rPr>
                      <w:rFonts w:eastAsia="宋体"/>
                      <w:color w:val="000000"/>
                      <w:kern w:val="2"/>
                      <w:sz w:val="21"/>
                      <w:szCs w:val="21"/>
                    </w:rPr>
                  </w:pPr>
                  <w:r>
                    <w:rPr>
                      <w:rFonts w:hint="eastAsia" w:eastAsia="宋体"/>
                      <w:color w:val="000000"/>
                      <w:kern w:val="2"/>
                      <w:sz w:val="21"/>
                      <w:szCs w:val="21"/>
                    </w:rPr>
                    <w:t>水质 总氮的测定 碱性过硫酸钾消解紫 外分光光度法 HJ 636-2012</w:t>
                  </w:r>
                </w:p>
              </w:tc>
              <w:tc>
                <w:tcPr>
                  <w:tcW w:w="2437" w:type="dxa"/>
                  <w:shd w:val="clear" w:color="auto" w:fill="auto"/>
                  <w:tcMar>
                    <w:left w:w="28" w:type="dxa"/>
                    <w:right w:w="28" w:type="dxa"/>
                  </w:tcMar>
                  <w:vAlign w:val="center"/>
                </w:tcPr>
                <w:p w14:paraId="53902F1D">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I4</w:t>
                  </w:r>
                  <w:r>
                    <w:rPr>
                      <w:rFonts w:hint="eastAsia" w:eastAsia="宋体"/>
                      <w:color w:val="000000"/>
                      <w:kern w:val="2"/>
                      <w:sz w:val="21"/>
                      <w:szCs w:val="21"/>
                    </w:rPr>
                    <w:t>紫外可见分光光度计</w:t>
                  </w:r>
                </w:p>
              </w:tc>
              <w:tc>
                <w:tcPr>
                  <w:tcW w:w="1187" w:type="dxa"/>
                  <w:shd w:val="clear" w:color="auto" w:fill="auto"/>
                  <w:tcMar>
                    <w:left w:w="28" w:type="dxa"/>
                    <w:right w:w="28" w:type="dxa"/>
                  </w:tcMar>
                  <w:vAlign w:val="center"/>
                </w:tcPr>
                <w:p w14:paraId="5D6C4047">
                  <w:pPr>
                    <w:widowControl w:val="0"/>
                    <w:adjustRightInd/>
                    <w:spacing w:after="0"/>
                    <w:jc w:val="center"/>
                    <w:rPr>
                      <w:rFonts w:eastAsia="宋体"/>
                      <w:color w:val="000000"/>
                      <w:kern w:val="2"/>
                      <w:sz w:val="21"/>
                      <w:szCs w:val="21"/>
                    </w:rPr>
                  </w:pPr>
                  <w:r>
                    <w:rPr>
                      <w:rFonts w:eastAsia="宋体"/>
                      <w:color w:val="000000"/>
                      <w:kern w:val="2"/>
                      <w:sz w:val="21"/>
                      <w:szCs w:val="21"/>
                    </w:rPr>
                    <w:t>0.05mg/L</w:t>
                  </w:r>
                </w:p>
              </w:tc>
            </w:tr>
            <w:tr w14:paraId="575846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324CAA10">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4224FC42">
                  <w:pPr>
                    <w:widowControl w:val="0"/>
                    <w:adjustRightInd/>
                    <w:spacing w:after="0"/>
                    <w:jc w:val="center"/>
                    <w:rPr>
                      <w:rFonts w:eastAsia="宋体"/>
                      <w:color w:val="000000"/>
                      <w:kern w:val="2"/>
                      <w:sz w:val="21"/>
                      <w:szCs w:val="21"/>
                    </w:rPr>
                  </w:pPr>
                  <w:r>
                    <w:rPr>
                      <w:rFonts w:hint="eastAsia" w:eastAsia="宋体"/>
                      <w:color w:val="000000"/>
                      <w:kern w:val="2"/>
                      <w:sz w:val="21"/>
                      <w:szCs w:val="21"/>
                    </w:rPr>
                    <w:t>总磷</w:t>
                  </w:r>
                </w:p>
              </w:tc>
              <w:tc>
                <w:tcPr>
                  <w:tcW w:w="3746" w:type="dxa"/>
                  <w:shd w:val="clear" w:color="auto" w:fill="auto"/>
                  <w:tcMar>
                    <w:left w:w="28" w:type="dxa"/>
                    <w:right w:w="28" w:type="dxa"/>
                  </w:tcMar>
                  <w:vAlign w:val="center"/>
                </w:tcPr>
                <w:p w14:paraId="1FEE3EA7">
                  <w:pPr>
                    <w:widowControl w:val="0"/>
                    <w:adjustRightInd/>
                    <w:spacing w:after="0"/>
                    <w:jc w:val="center"/>
                    <w:rPr>
                      <w:rFonts w:eastAsia="宋体"/>
                      <w:color w:val="000000"/>
                      <w:kern w:val="2"/>
                      <w:sz w:val="21"/>
                      <w:szCs w:val="21"/>
                    </w:rPr>
                  </w:pPr>
                  <w:r>
                    <w:rPr>
                      <w:rFonts w:hint="eastAsia" w:eastAsia="宋体"/>
                      <w:color w:val="000000"/>
                      <w:kern w:val="2"/>
                      <w:sz w:val="21"/>
                      <w:szCs w:val="21"/>
                    </w:rPr>
                    <w:t>水质 总磷的测定 钼酸铵分光度法 GB/T 11893- 1989</w:t>
                  </w:r>
                </w:p>
              </w:tc>
              <w:tc>
                <w:tcPr>
                  <w:tcW w:w="2437" w:type="dxa"/>
                  <w:shd w:val="clear" w:color="auto" w:fill="auto"/>
                  <w:tcMar>
                    <w:left w:w="28" w:type="dxa"/>
                    <w:right w:w="28" w:type="dxa"/>
                  </w:tcMar>
                  <w:vAlign w:val="center"/>
                </w:tcPr>
                <w:p w14:paraId="11E65BDF">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752自动</w:t>
                  </w:r>
                  <w:r>
                    <w:rPr>
                      <w:rFonts w:hint="eastAsia" w:eastAsia="宋体"/>
                      <w:color w:val="000000"/>
                      <w:kern w:val="2"/>
                      <w:sz w:val="21"/>
                      <w:szCs w:val="21"/>
                    </w:rPr>
                    <w:t>紫外可见分光光度计</w:t>
                  </w:r>
                </w:p>
              </w:tc>
              <w:tc>
                <w:tcPr>
                  <w:tcW w:w="1187" w:type="dxa"/>
                  <w:shd w:val="clear" w:color="auto" w:fill="auto"/>
                  <w:tcMar>
                    <w:left w:w="28" w:type="dxa"/>
                    <w:right w:w="28" w:type="dxa"/>
                  </w:tcMar>
                  <w:vAlign w:val="center"/>
                </w:tcPr>
                <w:p w14:paraId="4D5F2D43">
                  <w:pPr>
                    <w:widowControl w:val="0"/>
                    <w:adjustRightInd/>
                    <w:spacing w:after="0"/>
                    <w:jc w:val="center"/>
                    <w:rPr>
                      <w:rFonts w:eastAsia="宋体"/>
                      <w:color w:val="000000"/>
                      <w:kern w:val="2"/>
                      <w:sz w:val="21"/>
                      <w:szCs w:val="21"/>
                    </w:rPr>
                  </w:pPr>
                  <w:r>
                    <w:rPr>
                      <w:rFonts w:eastAsia="宋体"/>
                      <w:color w:val="000000"/>
                      <w:kern w:val="2"/>
                      <w:sz w:val="21"/>
                      <w:szCs w:val="21"/>
                    </w:rPr>
                    <w:t>0.01mg/L</w:t>
                  </w:r>
                </w:p>
              </w:tc>
            </w:tr>
            <w:tr w14:paraId="1B5EFED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21BEC20A">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68E052DF">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粪大肠菌群</w:t>
                  </w:r>
                </w:p>
              </w:tc>
              <w:tc>
                <w:tcPr>
                  <w:tcW w:w="3746" w:type="dxa"/>
                  <w:shd w:val="clear" w:color="auto" w:fill="auto"/>
                  <w:tcMar>
                    <w:left w:w="28" w:type="dxa"/>
                    <w:right w:w="28" w:type="dxa"/>
                  </w:tcMar>
                  <w:vAlign w:val="center"/>
                </w:tcPr>
                <w:p w14:paraId="748AC07B">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水质 粪大肠菌群的测定 多管发酵法HJ347.2-2018</w:t>
                  </w:r>
                </w:p>
              </w:tc>
              <w:tc>
                <w:tcPr>
                  <w:tcW w:w="2437" w:type="dxa"/>
                  <w:shd w:val="clear" w:color="auto" w:fill="auto"/>
                  <w:tcMar>
                    <w:left w:w="28" w:type="dxa"/>
                    <w:right w:w="28" w:type="dxa"/>
                  </w:tcMar>
                  <w:vAlign w:val="center"/>
                </w:tcPr>
                <w:p w14:paraId="7E1321CD">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SHP-80 生化培养箱</w:t>
                  </w:r>
                </w:p>
              </w:tc>
              <w:tc>
                <w:tcPr>
                  <w:tcW w:w="1187" w:type="dxa"/>
                  <w:shd w:val="clear" w:color="auto" w:fill="auto"/>
                  <w:tcMar>
                    <w:left w:w="28" w:type="dxa"/>
                    <w:right w:w="28" w:type="dxa"/>
                  </w:tcMar>
                  <w:vAlign w:val="center"/>
                </w:tcPr>
                <w:p w14:paraId="20BF6D22">
                  <w:pPr>
                    <w:widowControl w:val="0"/>
                    <w:adjustRightInd/>
                    <w:spacing w:after="0"/>
                    <w:jc w:val="center"/>
                    <w:rPr>
                      <w:rFonts w:eastAsia="宋体"/>
                      <w:color w:val="000000"/>
                      <w:kern w:val="2"/>
                      <w:sz w:val="21"/>
                      <w:szCs w:val="21"/>
                    </w:rPr>
                  </w:pPr>
                  <w:r>
                    <w:rPr>
                      <w:rFonts w:hint="eastAsia" w:eastAsia="宋体"/>
                      <w:color w:val="000000"/>
                      <w:kern w:val="2"/>
                      <w:sz w:val="21"/>
                      <w:szCs w:val="21"/>
                      <w:lang w:val="en-US" w:eastAsia="zh-CN"/>
                    </w:rPr>
                    <w:t>20MPN/L</w:t>
                  </w:r>
                </w:p>
              </w:tc>
            </w:tr>
            <w:tr w14:paraId="581980E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vMerge w:val="continue"/>
                  <w:shd w:val="clear" w:color="auto" w:fill="auto"/>
                  <w:tcMar>
                    <w:left w:w="28" w:type="dxa"/>
                    <w:right w:w="28" w:type="dxa"/>
                  </w:tcMar>
                  <w:vAlign w:val="center"/>
                </w:tcPr>
                <w:p w14:paraId="1D4BFA20">
                  <w:pPr>
                    <w:widowControl w:val="0"/>
                    <w:adjustRightInd/>
                    <w:spacing w:after="0"/>
                    <w:jc w:val="center"/>
                    <w:rPr>
                      <w:rFonts w:eastAsia="宋体"/>
                      <w:color w:val="000000"/>
                      <w:kern w:val="2"/>
                      <w:sz w:val="21"/>
                      <w:szCs w:val="21"/>
                    </w:rPr>
                  </w:pPr>
                </w:p>
              </w:tc>
              <w:tc>
                <w:tcPr>
                  <w:tcW w:w="1088" w:type="dxa"/>
                  <w:shd w:val="clear" w:color="auto" w:fill="auto"/>
                  <w:tcMar>
                    <w:left w:w="28" w:type="dxa"/>
                    <w:right w:w="28" w:type="dxa"/>
                  </w:tcMar>
                  <w:vAlign w:val="center"/>
                </w:tcPr>
                <w:p w14:paraId="36EF162B">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阴离子表面活性剂</w:t>
                  </w:r>
                </w:p>
              </w:tc>
              <w:tc>
                <w:tcPr>
                  <w:tcW w:w="3746" w:type="dxa"/>
                  <w:shd w:val="clear" w:color="auto" w:fill="auto"/>
                  <w:tcMar>
                    <w:left w:w="28" w:type="dxa"/>
                    <w:right w:w="28" w:type="dxa"/>
                  </w:tcMar>
                  <w:vAlign w:val="center"/>
                </w:tcPr>
                <w:p w14:paraId="551C3C7D">
                  <w:pPr>
                    <w:widowControl w:val="0"/>
                    <w:adjustRightInd/>
                    <w:spacing w:after="0"/>
                    <w:jc w:val="center"/>
                    <w:rPr>
                      <w:rFonts w:hint="eastAsia" w:eastAsia="宋体"/>
                      <w:color w:val="000000"/>
                      <w:kern w:val="2"/>
                      <w:sz w:val="21"/>
                      <w:szCs w:val="21"/>
                    </w:rPr>
                  </w:pPr>
                  <w:r>
                    <w:rPr>
                      <w:rFonts w:hint="eastAsia" w:eastAsia="宋体"/>
                      <w:color w:val="000000"/>
                      <w:kern w:val="2"/>
                      <w:sz w:val="21"/>
                      <w:szCs w:val="21"/>
                    </w:rPr>
                    <w:t>水质 阴离子表面活性剂的测定 亚甲蓝分光光度法GB 7494-87</w:t>
                  </w:r>
                </w:p>
              </w:tc>
              <w:tc>
                <w:tcPr>
                  <w:tcW w:w="2437" w:type="dxa"/>
                  <w:shd w:val="clear" w:color="auto" w:fill="auto"/>
                  <w:tcMar>
                    <w:left w:w="28" w:type="dxa"/>
                    <w:right w:w="28" w:type="dxa"/>
                  </w:tcMar>
                  <w:vAlign w:val="center"/>
                </w:tcPr>
                <w:p w14:paraId="183F3EEA">
                  <w:pPr>
                    <w:widowControl w:val="0"/>
                    <w:adjustRightInd/>
                    <w:spacing w:after="0"/>
                    <w:jc w:val="center"/>
                    <w:rPr>
                      <w:rFonts w:hint="eastAsia" w:eastAsia="宋体"/>
                      <w:color w:val="000000"/>
                      <w:kern w:val="2"/>
                      <w:sz w:val="21"/>
                      <w:szCs w:val="21"/>
                      <w:lang w:val="en-US" w:eastAsia="zh-CN"/>
                    </w:rPr>
                  </w:pPr>
                  <w:r>
                    <w:rPr>
                      <w:rFonts w:hint="eastAsia" w:eastAsia="宋体"/>
                      <w:color w:val="000000"/>
                      <w:kern w:val="2"/>
                      <w:sz w:val="21"/>
                      <w:szCs w:val="21"/>
                      <w:lang w:val="en-US" w:eastAsia="zh-CN"/>
                    </w:rPr>
                    <w:t>I4</w:t>
                  </w:r>
                  <w:r>
                    <w:rPr>
                      <w:rFonts w:hint="eastAsia" w:eastAsia="宋体"/>
                      <w:color w:val="000000"/>
                      <w:kern w:val="2"/>
                      <w:sz w:val="21"/>
                      <w:szCs w:val="21"/>
                    </w:rPr>
                    <w:t>紫外可见分光光度计</w:t>
                  </w:r>
                </w:p>
              </w:tc>
              <w:tc>
                <w:tcPr>
                  <w:tcW w:w="1187" w:type="dxa"/>
                  <w:shd w:val="clear" w:color="auto" w:fill="auto"/>
                  <w:tcMar>
                    <w:left w:w="28" w:type="dxa"/>
                    <w:right w:w="28" w:type="dxa"/>
                  </w:tcMar>
                  <w:vAlign w:val="center"/>
                </w:tcPr>
                <w:p w14:paraId="0218484D">
                  <w:pPr>
                    <w:widowControl w:val="0"/>
                    <w:adjustRightInd/>
                    <w:spacing w:after="0"/>
                    <w:jc w:val="center"/>
                    <w:rPr>
                      <w:rFonts w:hint="default" w:eastAsia="宋体"/>
                      <w:color w:val="000000"/>
                      <w:kern w:val="2"/>
                      <w:sz w:val="21"/>
                      <w:szCs w:val="21"/>
                      <w:lang w:val="en-US" w:eastAsia="zh-CN"/>
                    </w:rPr>
                  </w:pPr>
                  <w:r>
                    <w:rPr>
                      <w:rFonts w:eastAsia="宋体"/>
                      <w:color w:val="000000"/>
                      <w:kern w:val="2"/>
                      <w:sz w:val="21"/>
                      <w:szCs w:val="21"/>
                    </w:rPr>
                    <w:t>0.05mg/L</w:t>
                  </w:r>
                </w:p>
              </w:tc>
            </w:tr>
            <w:tr w14:paraId="4E86C1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4" w:type="dxa"/>
                  <w:shd w:val="clear" w:color="auto" w:fill="auto"/>
                  <w:tcMar>
                    <w:left w:w="28" w:type="dxa"/>
                    <w:right w:w="28" w:type="dxa"/>
                  </w:tcMar>
                  <w:vAlign w:val="center"/>
                </w:tcPr>
                <w:p w14:paraId="73E9B8D0">
                  <w:pPr>
                    <w:widowControl w:val="0"/>
                    <w:adjustRightInd/>
                    <w:spacing w:after="0"/>
                    <w:jc w:val="center"/>
                    <w:rPr>
                      <w:rFonts w:eastAsia="宋体"/>
                      <w:color w:val="000000"/>
                      <w:kern w:val="2"/>
                      <w:sz w:val="21"/>
                      <w:szCs w:val="21"/>
                    </w:rPr>
                  </w:pPr>
                  <w:r>
                    <w:rPr>
                      <w:rFonts w:eastAsia="宋体"/>
                      <w:color w:val="000000"/>
                      <w:kern w:val="2"/>
                      <w:sz w:val="21"/>
                      <w:szCs w:val="21"/>
                    </w:rPr>
                    <w:t>噪声</w:t>
                  </w:r>
                </w:p>
              </w:tc>
              <w:tc>
                <w:tcPr>
                  <w:tcW w:w="1088" w:type="dxa"/>
                  <w:shd w:val="clear" w:color="auto" w:fill="auto"/>
                  <w:tcMar>
                    <w:left w:w="28" w:type="dxa"/>
                    <w:right w:w="28" w:type="dxa"/>
                  </w:tcMar>
                  <w:vAlign w:val="center"/>
                </w:tcPr>
                <w:p w14:paraId="6863EC89">
                  <w:pPr>
                    <w:widowControl w:val="0"/>
                    <w:adjustRightInd/>
                    <w:spacing w:after="0"/>
                    <w:jc w:val="center"/>
                    <w:rPr>
                      <w:rFonts w:eastAsia="宋体"/>
                      <w:color w:val="000000"/>
                      <w:kern w:val="2"/>
                      <w:sz w:val="21"/>
                      <w:szCs w:val="21"/>
                    </w:rPr>
                  </w:pPr>
                  <w:r>
                    <w:rPr>
                      <w:rFonts w:hint="eastAsia" w:eastAsia="宋体"/>
                      <w:color w:val="000000"/>
                      <w:kern w:val="2"/>
                      <w:sz w:val="21"/>
                      <w:szCs w:val="21"/>
                    </w:rPr>
                    <w:t>厂界噪声</w:t>
                  </w:r>
                </w:p>
              </w:tc>
              <w:tc>
                <w:tcPr>
                  <w:tcW w:w="3746" w:type="dxa"/>
                  <w:shd w:val="clear" w:color="auto" w:fill="auto"/>
                  <w:tcMar>
                    <w:left w:w="28" w:type="dxa"/>
                    <w:right w:w="28" w:type="dxa"/>
                  </w:tcMar>
                  <w:vAlign w:val="center"/>
                </w:tcPr>
                <w:p w14:paraId="5C76300A">
                  <w:pPr>
                    <w:widowControl w:val="0"/>
                    <w:adjustRightInd/>
                    <w:spacing w:after="0"/>
                    <w:jc w:val="center"/>
                    <w:rPr>
                      <w:rFonts w:eastAsia="宋体"/>
                      <w:color w:val="000000"/>
                      <w:kern w:val="2"/>
                      <w:sz w:val="21"/>
                      <w:szCs w:val="21"/>
                    </w:rPr>
                  </w:pPr>
                  <w:r>
                    <w:rPr>
                      <w:rFonts w:eastAsia="宋体"/>
                      <w:color w:val="000000"/>
                      <w:kern w:val="2"/>
                      <w:sz w:val="21"/>
                      <w:szCs w:val="21"/>
                    </w:rPr>
                    <w:t>工业企业厂界环境噪声排放标准 GB 12348-2008</w:t>
                  </w:r>
                </w:p>
              </w:tc>
              <w:tc>
                <w:tcPr>
                  <w:tcW w:w="2437" w:type="dxa"/>
                  <w:shd w:val="clear" w:color="auto" w:fill="auto"/>
                  <w:tcMar>
                    <w:left w:w="28" w:type="dxa"/>
                    <w:right w:w="28" w:type="dxa"/>
                  </w:tcMar>
                  <w:vAlign w:val="center"/>
                </w:tcPr>
                <w:p w14:paraId="3D1DDB88">
                  <w:pPr>
                    <w:widowControl w:val="0"/>
                    <w:adjustRightInd/>
                    <w:spacing w:after="0"/>
                    <w:jc w:val="center"/>
                    <w:rPr>
                      <w:rFonts w:eastAsia="宋体"/>
                      <w:color w:val="000000"/>
                      <w:kern w:val="2"/>
                      <w:sz w:val="21"/>
                      <w:szCs w:val="21"/>
                    </w:rPr>
                  </w:pPr>
                  <w:r>
                    <w:rPr>
                      <w:rFonts w:eastAsia="宋体"/>
                      <w:color w:val="000000"/>
                      <w:kern w:val="2"/>
                      <w:sz w:val="21"/>
                      <w:szCs w:val="21"/>
                    </w:rPr>
                    <w:t>AWA</w:t>
                  </w:r>
                  <w:r>
                    <w:rPr>
                      <w:rFonts w:hint="eastAsia" w:eastAsia="宋体"/>
                      <w:color w:val="000000"/>
                      <w:kern w:val="2"/>
                      <w:sz w:val="21"/>
                      <w:szCs w:val="21"/>
                    </w:rPr>
                    <w:t>5688型</w:t>
                  </w:r>
                  <w:r>
                    <w:rPr>
                      <w:rFonts w:eastAsia="宋体"/>
                      <w:color w:val="000000"/>
                      <w:kern w:val="2"/>
                      <w:sz w:val="21"/>
                      <w:szCs w:val="21"/>
                    </w:rPr>
                    <w:t>多功能声级计</w:t>
                  </w:r>
                </w:p>
              </w:tc>
              <w:tc>
                <w:tcPr>
                  <w:tcW w:w="1187" w:type="dxa"/>
                  <w:shd w:val="clear" w:color="auto" w:fill="auto"/>
                  <w:tcMar>
                    <w:left w:w="28" w:type="dxa"/>
                    <w:right w:w="28" w:type="dxa"/>
                  </w:tcMar>
                  <w:vAlign w:val="center"/>
                </w:tcPr>
                <w:p w14:paraId="3D7BB976">
                  <w:pPr>
                    <w:widowControl w:val="0"/>
                    <w:adjustRightInd/>
                    <w:spacing w:after="0"/>
                    <w:jc w:val="center"/>
                    <w:rPr>
                      <w:rFonts w:eastAsia="宋体"/>
                      <w:color w:val="000000"/>
                      <w:kern w:val="2"/>
                      <w:sz w:val="21"/>
                      <w:szCs w:val="21"/>
                    </w:rPr>
                  </w:pPr>
                  <w:r>
                    <w:rPr>
                      <w:rFonts w:eastAsia="宋体"/>
                      <w:color w:val="000000"/>
                      <w:kern w:val="2"/>
                      <w:sz w:val="21"/>
                      <w:szCs w:val="21"/>
                    </w:rPr>
                    <w:t>/</w:t>
                  </w:r>
                </w:p>
              </w:tc>
            </w:tr>
          </w:tbl>
          <w:p w14:paraId="678035D0">
            <w:pPr>
              <w:spacing w:after="0" w:line="440" w:lineRule="exact"/>
              <w:ind w:firstLine="482" w:firstLineChars="200"/>
              <w:textAlignment w:val="baseline"/>
              <w:rPr>
                <w:rFonts w:eastAsia="宋体"/>
                <w:b/>
                <w:bCs/>
                <w:sz w:val="24"/>
                <w:szCs w:val="24"/>
              </w:rPr>
            </w:pPr>
            <w:r>
              <w:rPr>
                <w:rFonts w:eastAsia="宋体"/>
                <w:b/>
                <w:bCs/>
                <w:sz w:val="24"/>
                <w:szCs w:val="24"/>
              </w:rPr>
              <w:t>2、检测质量保证</w:t>
            </w:r>
          </w:p>
          <w:p w14:paraId="19F2E838">
            <w:pPr>
              <w:spacing w:after="0" w:line="460" w:lineRule="exact"/>
              <w:ind w:firstLine="480" w:firstLineChars="200"/>
              <w:jc w:val="both"/>
              <w:rPr>
                <w:rFonts w:hint="eastAsia" w:eastAsia="宋体"/>
                <w:kern w:val="2"/>
                <w:sz w:val="24"/>
                <w:szCs w:val="24"/>
              </w:rPr>
            </w:pPr>
            <w:r>
              <w:rPr>
                <w:rFonts w:hint="eastAsia" w:eastAsia="宋体"/>
                <w:kern w:val="2"/>
                <w:sz w:val="24"/>
                <w:szCs w:val="24"/>
                <w:lang w:eastAsia="zh-CN"/>
              </w:rPr>
              <w:t>（</w:t>
            </w:r>
            <w:r>
              <w:rPr>
                <w:rFonts w:hint="eastAsia" w:eastAsia="宋体"/>
                <w:kern w:val="2"/>
                <w:sz w:val="24"/>
                <w:szCs w:val="24"/>
                <w:lang w:val="en-US" w:eastAsia="zh-CN"/>
              </w:rPr>
              <w:t>1</w:t>
            </w:r>
            <w:r>
              <w:rPr>
                <w:rFonts w:hint="eastAsia" w:eastAsia="宋体"/>
                <w:kern w:val="2"/>
                <w:sz w:val="24"/>
                <w:szCs w:val="24"/>
                <w:lang w:eastAsia="zh-CN"/>
              </w:rPr>
              <w:t>）</w:t>
            </w:r>
            <w:r>
              <w:rPr>
                <w:rFonts w:hint="eastAsia" w:eastAsia="宋体"/>
                <w:kern w:val="2"/>
                <w:sz w:val="24"/>
                <w:szCs w:val="24"/>
              </w:rPr>
              <w:t>按照《大气污染物无组织排放监测技术导则》(HJ/T55-2000)、《污水监测技术规范》(HJ91.1-2019)和《工业企业厂界环境噪声排放标准》(GB12348-2008)等规定，对检测的全过程进行质量保证和控制。</w:t>
            </w:r>
          </w:p>
          <w:p w14:paraId="27A63467">
            <w:pPr>
              <w:spacing w:after="0" w:line="460" w:lineRule="exact"/>
              <w:ind w:firstLine="480" w:firstLineChars="200"/>
              <w:jc w:val="both"/>
              <w:rPr>
                <w:rFonts w:hint="eastAsia" w:eastAsia="宋体"/>
                <w:kern w:val="2"/>
                <w:sz w:val="24"/>
                <w:szCs w:val="24"/>
              </w:rPr>
            </w:pPr>
            <w:r>
              <w:rPr>
                <w:rFonts w:hint="eastAsia" w:eastAsia="宋体"/>
                <w:kern w:val="2"/>
                <w:sz w:val="24"/>
                <w:szCs w:val="24"/>
                <w:lang w:eastAsia="zh-CN"/>
              </w:rPr>
              <w:t>（</w:t>
            </w:r>
            <w:r>
              <w:rPr>
                <w:rFonts w:hint="eastAsia" w:eastAsia="宋体"/>
                <w:kern w:val="2"/>
                <w:sz w:val="24"/>
                <w:szCs w:val="24"/>
                <w:lang w:val="en-US" w:eastAsia="zh-CN"/>
              </w:rPr>
              <w:t>2</w:t>
            </w:r>
            <w:r>
              <w:rPr>
                <w:rFonts w:hint="eastAsia" w:eastAsia="宋体"/>
                <w:kern w:val="2"/>
                <w:sz w:val="24"/>
                <w:szCs w:val="24"/>
                <w:lang w:eastAsia="zh-CN"/>
              </w:rPr>
              <w:t>）</w:t>
            </w:r>
            <w:r>
              <w:rPr>
                <w:rFonts w:hint="eastAsia" w:eastAsia="宋体"/>
                <w:kern w:val="2"/>
                <w:sz w:val="24"/>
                <w:szCs w:val="24"/>
              </w:rPr>
              <w:t>样品采集、运输、保存和分析均按照国家相关标准和规范以及本公司质量体系要求进行。</w:t>
            </w:r>
          </w:p>
          <w:p w14:paraId="5CA7A5A9">
            <w:pPr>
              <w:spacing w:after="0" w:line="460" w:lineRule="exact"/>
              <w:ind w:firstLine="480" w:firstLineChars="200"/>
              <w:jc w:val="both"/>
              <w:rPr>
                <w:rFonts w:hint="eastAsia" w:eastAsia="宋体"/>
                <w:kern w:val="2"/>
                <w:sz w:val="24"/>
                <w:szCs w:val="24"/>
              </w:rPr>
            </w:pPr>
            <w:r>
              <w:rPr>
                <w:rFonts w:hint="eastAsia" w:eastAsia="宋体"/>
                <w:kern w:val="2"/>
                <w:sz w:val="24"/>
                <w:szCs w:val="24"/>
                <w:lang w:eastAsia="zh-CN"/>
              </w:rPr>
              <w:t>（</w:t>
            </w:r>
            <w:r>
              <w:rPr>
                <w:rFonts w:hint="eastAsia" w:eastAsia="宋体"/>
                <w:kern w:val="2"/>
                <w:sz w:val="24"/>
                <w:szCs w:val="24"/>
                <w:lang w:val="en-US" w:eastAsia="zh-CN"/>
              </w:rPr>
              <w:t>3</w:t>
            </w:r>
            <w:r>
              <w:rPr>
                <w:rFonts w:hint="eastAsia" w:eastAsia="宋体"/>
                <w:kern w:val="2"/>
                <w:sz w:val="24"/>
                <w:szCs w:val="24"/>
                <w:lang w:eastAsia="zh-CN"/>
              </w:rPr>
              <w:t>）</w:t>
            </w:r>
            <w:r>
              <w:rPr>
                <w:rFonts w:hint="eastAsia" w:eastAsia="宋体"/>
                <w:kern w:val="2"/>
                <w:sz w:val="24"/>
                <w:szCs w:val="24"/>
              </w:rPr>
              <w:t>检测仪器符合国家有关标准或技术要求，检测分析仪器经计量部门检定合格准用，检测人员持证上岗。</w:t>
            </w:r>
          </w:p>
          <w:p w14:paraId="60045E3C">
            <w:pPr>
              <w:spacing w:after="0" w:line="460" w:lineRule="exact"/>
              <w:ind w:firstLine="480" w:firstLineChars="200"/>
              <w:jc w:val="both"/>
              <w:rPr>
                <w:rFonts w:eastAsia="宋体"/>
                <w:kern w:val="2"/>
                <w:sz w:val="24"/>
                <w:szCs w:val="24"/>
              </w:rPr>
            </w:pPr>
            <w:r>
              <w:rPr>
                <w:rFonts w:hint="eastAsia" w:eastAsia="宋体"/>
                <w:kern w:val="2"/>
                <w:sz w:val="24"/>
                <w:szCs w:val="24"/>
                <w:lang w:eastAsia="zh-CN"/>
              </w:rPr>
              <w:t>（</w:t>
            </w:r>
            <w:r>
              <w:rPr>
                <w:rFonts w:hint="eastAsia" w:eastAsia="宋体"/>
                <w:kern w:val="2"/>
                <w:sz w:val="24"/>
                <w:szCs w:val="24"/>
                <w:lang w:val="en-US" w:eastAsia="zh-CN"/>
              </w:rPr>
              <w:t>4</w:t>
            </w:r>
            <w:r>
              <w:rPr>
                <w:rFonts w:hint="eastAsia" w:eastAsia="宋体"/>
                <w:kern w:val="2"/>
                <w:sz w:val="24"/>
                <w:szCs w:val="24"/>
                <w:lang w:eastAsia="zh-CN"/>
              </w:rPr>
              <w:t>）</w:t>
            </w:r>
            <w:r>
              <w:rPr>
                <w:rFonts w:hint="eastAsia" w:eastAsia="宋体"/>
                <w:kern w:val="2"/>
                <w:sz w:val="24"/>
                <w:szCs w:val="24"/>
              </w:rPr>
              <w:t>检测采样记录及分析测试结果按技术规范有关要求进行数据处理和填报，进行三级审核，确保检测数据的有效。</w:t>
            </w:r>
          </w:p>
          <w:p w14:paraId="0D9530CD">
            <w:pPr>
              <w:spacing w:after="0" w:line="460" w:lineRule="exact"/>
              <w:jc w:val="both"/>
              <w:rPr>
                <w:rFonts w:eastAsia="宋体"/>
                <w:kern w:val="2"/>
                <w:sz w:val="24"/>
                <w:szCs w:val="24"/>
              </w:rPr>
            </w:pPr>
          </w:p>
        </w:tc>
      </w:tr>
    </w:tbl>
    <w:p w14:paraId="085802E1">
      <w:pPr>
        <w:spacing w:line="360" w:lineRule="auto"/>
        <w:rPr>
          <w:rFonts w:eastAsia="仿宋_GB2312"/>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33731FE5">
      <w:pPr>
        <w:spacing w:after="0" w:line="440" w:lineRule="exact"/>
        <w:rPr>
          <w:rFonts w:eastAsia="仿宋_GB2312"/>
          <w:b/>
          <w:sz w:val="21"/>
          <w:szCs w:val="21"/>
        </w:rPr>
      </w:pPr>
      <w:r>
        <w:rPr>
          <w:rFonts w:eastAsia="仿宋_GB2312"/>
          <w:b/>
          <w:sz w:val="21"/>
          <w:szCs w:val="21"/>
        </w:rPr>
        <w:t>表六</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79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6" w:hRule="atLeast"/>
          <w:jc w:val="center"/>
        </w:trPr>
        <w:tc>
          <w:tcPr>
            <w:tcW w:w="5000" w:type="pct"/>
          </w:tcPr>
          <w:p w14:paraId="629B69D5">
            <w:pPr>
              <w:spacing w:after="0" w:line="520" w:lineRule="exact"/>
              <w:textAlignment w:val="baseline"/>
              <w:rPr>
                <w:rFonts w:eastAsia="黑体"/>
                <w:bCs/>
                <w:sz w:val="24"/>
                <w:szCs w:val="24"/>
              </w:rPr>
            </w:pPr>
            <w:r>
              <w:rPr>
                <w:rFonts w:eastAsia="黑体"/>
                <w:bCs/>
                <w:sz w:val="24"/>
                <w:szCs w:val="24"/>
              </w:rPr>
              <w:t>验收监测内容：</w:t>
            </w:r>
          </w:p>
          <w:p w14:paraId="7F3801D1">
            <w:pPr>
              <w:spacing w:after="0" w:line="460" w:lineRule="exact"/>
              <w:ind w:firstLine="480" w:firstLineChars="200"/>
              <w:jc w:val="both"/>
              <w:rPr>
                <w:rFonts w:eastAsia="宋体"/>
                <w:kern w:val="2"/>
                <w:sz w:val="24"/>
                <w:szCs w:val="24"/>
              </w:rPr>
            </w:pPr>
            <w:r>
              <w:rPr>
                <w:rFonts w:eastAsia="宋体"/>
                <w:kern w:val="2"/>
                <w:sz w:val="24"/>
                <w:szCs w:val="24"/>
              </w:rPr>
              <w:t>检测内容通过对现场的调查与核实，确定验收期间监测因子、监测点位、监测频次见下表。</w:t>
            </w:r>
          </w:p>
          <w:p w14:paraId="22AAAF48">
            <w:pPr>
              <w:spacing w:after="0" w:line="480" w:lineRule="exact"/>
              <w:ind w:firstLine="480" w:firstLineChars="200"/>
              <w:textAlignment w:val="baseline"/>
              <w:rPr>
                <w:rFonts w:eastAsia="黑体"/>
                <w:bCs/>
                <w:sz w:val="24"/>
                <w:szCs w:val="24"/>
              </w:rPr>
            </w:pPr>
            <w:r>
              <w:rPr>
                <w:rFonts w:eastAsia="黑体"/>
                <w:bCs/>
                <w:sz w:val="24"/>
                <w:szCs w:val="24"/>
              </w:rPr>
              <w:t>表1</w:t>
            </w:r>
            <w:r>
              <w:rPr>
                <w:rFonts w:hint="eastAsia" w:eastAsia="黑体"/>
                <w:bCs/>
                <w:sz w:val="24"/>
                <w:szCs w:val="24"/>
                <w:lang w:val="en-US" w:eastAsia="zh-CN"/>
              </w:rPr>
              <w:t>5</w:t>
            </w:r>
            <w:r>
              <w:rPr>
                <w:rFonts w:eastAsia="黑体"/>
                <w:bCs/>
                <w:sz w:val="24"/>
                <w:szCs w:val="24"/>
              </w:rPr>
              <w:t xml:space="preserve">            </w:t>
            </w:r>
            <w:r>
              <w:rPr>
                <w:rFonts w:hint="eastAsia" w:eastAsia="黑体"/>
                <w:bCs/>
                <w:sz w:val="24"/>
                <w:szCs w:val="24"/>
              </w:rPr>
              <w:t xml:space="preserve">      </w:t>
            </w:r>
            <w:r>
              <w:rPr>
                <w:rFonts w:eastAsia="黑体"/>
                <w:bCs/>
                <w:sz w:val="24"/>
                <w:szCs w:val="24"/>
              </w:rPr>
              <w:t xml:space="preserve"> 验收监测内容</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2400"/>
              <w:gridCol w:w="3066"/>
              <w:gridCol w:w="2362"/>
            </w:tblGrid>
            <w:tr w14:paraId="4ED7AF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86" w:type="pct"/>
                  <w:vAlign w:val="center"/>
                </w:tcPr>
                <w:p w14:paraId="0913167B">
                  <w:pPr>
                    <w:spacing w:after="0"/>
                    <w:jc w:val="center"/>
                    <w:rPr>
                      <w:rFonts w:eastAsiaTheme="majorEastAsia"/>
                      <w:b/>
                      <w:bCs/>
                      <w:color w:val="000000"/>
                      <w:kern w:val="2"/>
                      <w:sz w:val="21"/>
                      <w:szCs w:val="21"/>
                    </w:rPr>
                  </w:pPr>
                  <w:r>
                    <w:rPr>
                      <w:rFonts w:eastAsiaTheme="majorEastAsia"/>
                      <w:b/>
                      <w:bCs/>
                      <w:kern w:val="2"/>
                      <w:sz w:val="21"/>
                      <w:szCs w:val="21"/>
                    </w:rPr>
                    <w:t>检测类别</w:t>
                  </w:r>
                </w:p>
              </w:tc>
              <w:tc>
                <w:tcPr>
                  <w:tcW w:w="1322" w:type="pct"/>
                  <w:vAlign w:val="center"/>
                </w:tcPr>
                <w:p w14:paraId="3C521E70">
                  <w:pPr>
                    <w:spacing w:after="0"/>
                    <w:jc w:val="center"/>
                    <w:rPr>
                      <w:rFonts w:eastAsiaTheme="majorEastAsia"/>
                      <w:b/>
                      <w:bCs/>
                      <w:color w:val="000000"/>
                      <w:kern w:val="2"/>
                      <w:sz w:val="21"/>
                      <w:szCs w:val="21"/>
                    </w:rPr>
                  </w:pPr>
                  <w:r>
                    <w:rPr>
                      <w:rFonts w:eastAsiaTheme="majorEastAsia"/>
                      <w:b/>
                      <w:bCs/>
                      <w:kern w:val="2"/>
                      <w:sz w:val="21"/>
                      <w:szCs w:val="21"/>
                    </w:rPr>
                    <w:t>采样点位</w:t>
                  </w:r>
                </w:p>
              </w:tc>
              <w:tc>
                <w:tcPr>
                  <w:tcW w:w="1689" w:type="pct"/>
                  <w:vAlign w:val="center"/>
                </w:tcPr>
                <w:p w14:paraId="3566798B">
                  <w:pPr>
                    <w:spacing w:after="0"/>
                    <w:jc w:val="center"/>
                    <w:rPr>
                      <w:rFonts w:eastAsiaTheme="majorEastAsia"/>
                      <w:b/>
                      <w:bCs/>
                      <w:color w:val="000000"/>
                      <w:kern w:val="2"/>
                      <w:sz w:val="21"/>
                      <w:szCs w:val="21"/>
                    </w:rPr>
                  </w:pPr>
                  <w:r>
                    <w:rPr>
                      <w:rFonts w:eastAsiaTheme="majorEastAsia"/>
                      <w:b/>
                      <w:bCs/>
                      <w:kern w:val="2"/>
                      <w:sz w:val="21"/>
                      <w:szCs w:val="21"/>
                    </w:rPr>
                    <w:t>检测项目</w:t>
                  </w:r>
                </w:p>
              </w:tc>
              <w:tc>
                <w:tcPr>
                  <w:tcW w:w="1301" w:type="pct"/>
                  <w:vAlign w:val="center"/>
                </w:tcPr>
                <w:p w14:paraId="37518E95">
                  <w:pPr>
                    <w:spacing w:after="0"/>
                    <w:jc w:val="center"/>
                    <w:rPr>
                      <w:rFonts w:eastAsiaTheme="majorEastAsia"/>
                      <w:b/>
                      <w:bCs/>
                      <w:color w:val="000000"/>
                      <w:kern w:val="2"/>
                      <w:sz w:val="21"/>
                      <w:szCs w:val="21"/>
                    </w:rPr>
                  </w:pPr>
                  <w:r>
                    <w:rPr>
                      <w:rFonts w:eastAsiaTheme="majorEastAsia"/>
                      <w:b/>
                      <w:bCs/>
                      <w:kern w:val="2"/>
                      <w:sz w:val="21"/>
                      <w:szCs w:val="21"/>
                    </w:rPr>
                    <w:t>检测频次</w:t>
                  </w:r>
                </w:p>
              </w:tc>
            </w:tr>
            <w:tr w14:paraId="322225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3DA2BDD4">
                  <w:pPr>
                    <w:spacing w:after="0"/>
                    <w:jc w:val="center"/>
                    <w:rPr>
                      <w:rFonts w:eastAsia="宋体"/>
                      <w:color w:val="000000"/>
                      <w:sz w:val="21"/>
                      <w:szCs w:val="21"/>
                    </w:rPr>
                  </w:pPr>
                  <w:r>
                    <w:rPr>
                      <w:rFonts w:hint="eastAsia" w:eastAsia="宋体"/>
                      <w:color w:val="000000"/>
                      <w:sz w:val="21"/>
                      <w:szCs w:val="21"/>
                    </w:rPr>
                    <w:t>废气</w:t>
                  </w:r>
                </w:p>
                <w:p w14:paraId="7B5742C3">
                  <w:pPr>
                    <w:spacing w:after="0"/>
                    <w:jc w:val="center"/>
                    <w:rPr>
                      <w:rFonts w:eastAsia="宋体"/>
                      <w:color w:val="000000"/>
                      <w:sz w:val="21"/>
                      <w:szCs w:val="21"/>
                    </w:rPr>
                  </w:pPr>
                  <w:r>
                    <w:rPr>
                      <w:rFonts w:hint="eastAsia" w:eastAsia="宋体"/>
                      <w:color w:val="000000"/>
                      <w:sz w:val="21"/>
                      <w:szCs w:val="21"/>
                    </w:rPr>
                    <w:t>（无组织）</w:t>
                  </w:r>
                </w:p>
              </w:tc>
              <w:tc>
                <w:tcPr>
                  <w:tcW w:w="1322" w:type="pct"/>
                  <w:vAlign w:val="center"/>
                </w:tcPr>
                <w:p w14:paraId="5DA920FC">
                  <w:pPr>
                    <w:spacing w:after="0"/>
                    <w:jc w:val="center"/>
                    <w:rPr>
                      <w:rFonts w:eastAsia="宋体"/>
                      <w:color w:val="000000"/>
                      <w:sz w:val="21"/>
                      <w:szCs w:val="21"/>
                    </w:rPr>
                  </w:pPr>
                  <w:r>
                    <w:rPr>
                      <w:rFonts w:hint="eastAsia" w:eastAsia="宋体"/>
                      <w:color w:val="000000"/>
                      <w:sz w:val="21"/>
                      <w:szCs w:val="21"/>
                    </w:rPr>
                    <w:t>厂界上风向</w:t>
                  </w:r>
                  <w:r>
                    <w:rPr>
                      <w:rFonts w:eastAsia="宋体"/>
                      <w:color w:val="000000"/>
                      <w:sz w:val="21"/>
                      <w:szCs w:val="21"/>
                    </w:rPr>
                    <w:t>1</w:t>
                  </w:r>
                  <w:r>
                    <w:rPr>
                      <w:rFonts w:hint="eastAsia" w:eastAsia="宋体"/>
                      <w:color w:val="000000"/>
                      <w:sz w:val="21"/>
                      <w:szCs w:val="21"/>
                    </w:rPr>
                    <w:t>个参照点、下风向</w:t>
                  </w:r>
                  <w:r>
                    <w:rPr>
                      <w:rFonts w:eastAsia="宋体"/>
                      <w:color w:val="000000"/>
                      <w:sz w:val="21"/>
                      <w:szCs w:val="21"/>
                    </w:rPr>
                    <w:t>3</w:t>
                  </w:r>
                  <w:r>
                    <w:rPr>
                      <w:rFonts w:hint="eastAsia" w:eastAsia="宋体"/>
                      <w:color w:val="000000"/>
                      <w:sz w:val="21"/>
                      <w:szCs w:val="21"/>
                    </w:rPr>
                    <w:t>个监控点</w:t>
                  </w:r>
                </w:p>
              </w:tc>
              <w:tc>
                <w:tcPr>
                  <w:tcW w:w="1689" w:type="pct"/>
                  <w:vAlign w:val="center"/>
                </w:tcPr>
                <w:p w14:paraId="3C633DFC">
                  <w:pPr>
                    <w:spacing w:after="0"/>
                    <w:jc w:val="center"/>
                    <w:rPr>
                      <w:rFonts w:eastAsia="宋体"/>
                      <w:color w:val="000000"/>
                      <w:sz w:val="21"/>
                      <w:szCs w:val="21"/>
                    </w:rPr>
                  </w:pPr>
                  <w:r>
                    <w:rPr>
                      <w:rFonts w:hint="eastAsia" w:eastAsia="宋体"/>
                      <w:color w:val="000000"/>
                      <w:sz w:val="21"/>
                      <w:szCs w:val="21"/>
                      <w:lang w:val="en-US" w:eastAsia="zh-CN"/>
                    </w:rPr>
                    <w:t>非甲烷总烃</w:t>
                  </w:r>
                </w:p>
              </w:tc>
              <w:tc>
                <w:tcPr>
                  <w:tcW w:w="1301" w:type="pct"/>
                  <w:vAlign w:val="center"/>
                </w:tcPr>
                <w:p w14:paraId="464DCF9A">
                  <w:pPr>
                    <w:spacing w:after="0"/>
                    <w:jc w:val="center"/>
                    <w:rPr>
                      <w:rFonts w:eastAsia="宋体"/>
                      <w:color w:val="000000"/>
                      <w:sz w:val="21"/>
                      <w:szCs w:val="21"/>
                    </w:rPr>
                  </w:pPr>
                  <w:r>
                    <w:rPr>
                      <w:rFonts w:hint="eastAsia" w:eastAsia="宋体"/>
                      <w:color w:val="000000"/>
                      <w:sz w:val="21"/>
                      <w:szCs w:val="21"/>
                    </w:rPr>
                    <w:t>连续检测</w:t>
                  </w:r>
                  <w:r>
                    <w:rPr>
                      <w:rFonts w:eastAsia="宋体"/>
                      <w:color w:val="000000"/>
                      <w:sz w:val="21"/>
                      <w:szCs w:val="21"/>
                    </w:rPr>
                    <w:t>2</w:t>
                  </w:r>
                  <w:r>
                    <w:rPr>
                      <w:rFonts w:hint="eastAsia" w:eastAsia="宋体"/>
                      <w:color w:val="000000"/>
                      <w:sz w:val="21"/>
                      <w:szCs w:val="21"/>
                    </w:rPr>
                    <w:t>天，</w:t>
                  </w:r>
                  <w:r>
                    <w:rPr>
                      <w:rFonts w:hint="eastAsia" w:eastAsia="宋体"/>
                      <w:color w:val="000000"/>
                      <w:sz w:val="21"/>
                      <w:szCs w:val="21"/>
                      <w:lang w:val="en-US" w:eastAsia="zh-CN"/>
                    </w:rPr>
                    <w:t>4</w:t>
                  </w:r>
                  <w:r>
                    <w:rPr>
                      <w:rFonts w:hint="eastAsia" w:eastAsia="宋体"/>
                      <w:color w:val="000000"/>
                      <w:sz w:val="21"/>
                      <w:szCs w:val="21"/>
                    </w:rPr>
                    <w:t>次</w:t>
                  </w:r>
                  <w:r>
                    <w:rPr>
                      <w:rFonts w:eastAsia="宋体"/>
                      <w:color w:val="000000"/>
                      <w:sz w:val="21"/>
                      <w:szCs w:val="21"/>
                    </w:rPr>
                    <w:t>/</w:t>
                  </w:r>
                  <w:r>
                    <w:rPr>
                      <w:rFonts w:hint="eastAsia" w:eastAsia="宋体"/>
                      <w:color w:val="000000"/>
                      <w:sz w:val="21"/>
                      <w:szCs w:val="21"/>
                    </w:rPr>
                    <w:t>天</w:t>
                  </w:r>
                </w:p>
              </w:tc>
            </w:tr>
            <w:tr w14:paraId="1DB09B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27D0D7FD">
                  <w:pPr>
                    <w:spacing w:after="0"/>
                    <w:jc w:val="center"/>
                    <w:rPr>
                      <w:rFonts w:eastAsia="宋体"/>
                      <w:color w:val="000000"/>
                      <w:sz w:val="21"/>
                      <w:szCs w:val="21"/>
                    </w:rPr>
                  </w:pPr>
                  <w:r>
                    <w:rPr>
                      <w:rFonts w:hint="eastAsia" w:eastAsia="宋体"/>
                      <w:color w:val="000000"/>
                      <w:sz w:val="21"/>
                      <w:szCs w:val="21"/>
                    </w:rPr>
                    <w:t>废水</w:t>
                  </w:r>
                </w:p>
              </w:tc>
              <w:tc>
                <w:tcPr>
                  <w:tcW w:w="1322" w:type="pct"/>
                  <w:vAlign w:val="center"/>
                </w:tcPr>
                <w:p w14:paraId="11FAC979">
                  <w:pPr>
                    <w:spacing w:after="0"/>
                    <w:jc w:val="center"/>
                    <w:rPr>
                      <w:rFonts w:hint="default" w:eastAsia="宋体"/>
                      <w:color w:val="000000"/>
                      <w:sz w:val="21"/>
                      <w:szCs w:val="21"/>
                      <w:lang w:val="en-US" w:eastAsia="zh-CN"/>
                    </w:rPr>
                  </w:pPr>
                  <w:r>
                    <w:rPr>
                      <w:rFonts w:hint="default" w:eastAsia="宋体"/>
                      <w:color w:val="000000"/>
                      <w:sz w:val="21"/>
                      <w:szCs w:val="21"/>
                      <w:lang w:val="en-US" w:eastAsia="zh-CN"/>
                    </w:rPr>
                    <w:t>华兰生物工程废水总排口</w:t>
                  </w:r>
                </w:p>
              </w:tc>
              <w:tc>
                <w:tcPr>
                  <w:tcW w:w="1689" w:type="pct"/>
                  <w:vAlign w:val="center"/>
                </w:tcPr>
                <w:p w14:paraId="5D0FE226">
                  <w:pPr>
                    <w:spacing w:after="0"/>
                    <w:jc w:val="center"/>
                    <w:rPr>
                      <w:rFonts w:eastAsia="宋体"/>
                      <w:color w:val="000000"/>
                      <w:sz w:val="21"/>
                      <w:szCs w:val="21"/>
                    </w:rPr>
                  </w:pPr>
                  <w:r>
                    <w:rPr>
                      <w:rFonts w:hint="eastAsia" w:eastAsia="宋体"/>
                      <w:color w:val="000000"/>
                      <w:sz w:val="21"/>
                      <w:szCs w:val="21"/>
                    </w:rPr>
                    <w:t>pH 值、化学需氧量、生化需氧量、氨氮、悬浮物、总磷、总氮、粪大肠菌群、阴离子表面活性剂</w:t>
                  </w:r>
                </w:p>
              </w:tc>
              <w:tc>
                <w:tcPr>
                  <w:tcW w:w="1301" w:type="pct"/>
                  <w:vAlign w:val="center"/>
                </w:tcPr>
                <w:p w14:paraId="4563B8AD">
                  <w:pPr>
                    <w:spacing w:after="0"/>
                    <w:jc w:val="center"/>
                    <w:rPr>
                      <w:rFonts w:eastAsia="宋体"/>
                      <w:color w:val="000000"/>
                      <w:sz w:val="21"/>
                      <w:szCs w:val="21"/>
                    </w:rPr>
                  </w:pPr>
                  <w:r>
                    <w:rPr>
                      <w:rFonts w:hint="eastAsia" w:eastAsia="宋体"/>
                      <w:color w:val="000000"/>
                      <w:sz w:val="21"/>
                      <w:szCs w:val="21"/>
                    </w:rPr>
                    <w:t>连续检测</w:t>
                  </w:r>
                  <w:r>
                    <w:rPr>
                      <w:rFonts w:eastAsia="宋体"/>
                      <w:color w:val="000000"/>
                      <w:sz w:val="21"/>
                      <w:szCs w:val="21"/>
                    </w:rPr>
                    <w:t>2</w:t>
                  </w:r>
                  <w:r>
                    <w:rPr>
                      <w:rFonts w:hint="eastAsia" w:eastAsia="宋体"/>
                      <w:color w:val="000000"/>
                      <w:sz w:val="21"/>
                      <w:szCs w:val="21"/>
                    </w:rPr>
                    <w:t>天，</w:t>
                  </w:r>
                  <w:r>
                    <w:rPr>
                      <w:rFonts w:hint="eastAsia" w:eastAsia="宋体"/>
                      <w:color w:val="000000"/>
                      <w:sz w:val="21"/>
                      <w:szCs w:val="21"/>
                      <w:lang w:val="en-US" w:eastAsia="zh-CN"/>
                    </w:rPr>
                    <w:t>4</w:t>
                  </w:r>
                  <w:r>
                    <w:rPr>
                      <w:rFonts w:hint="eastAsia" w:eastAsia="宋体"/>
                      <w:color w:val="000000"/>
                      <w:sz w:val="21"/>
                      <w:szCs w:val="21"/>
                    </w:rPr>
                    <w:t>次</w:t>
                  </w:r>
                  <w:r>
                    <w:rPr>
                      <w:rFonts w:eastAsia="宋体"/>
                      <w:color w:val="000000"/>
                      <w:sz w:val="21"/>
                      <w:szCs w:val="21"/>
                    </w:rPr>
                    <w:t>/</w:t>
                  </w:r>
                  <w:r>
                    <w:rPr>
                      <w:rFonts w:hint="eastAsia" w:eastAsia="宋体"/>
                      <w:color w:val="000000"/>
                      <w:sz w:val="21"/>
                      <w:szCs w:val="21"/>
                    </w:rPr>
                    <w:t>天</w:t>
                  </w:r>
                </w:p>
              </w:tc>
            </w:tr>
            <w:tr w14:paraId="4D4213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vAlign w:val="center"/>
                </w:tcPr>
                <w:p w14:paraId="4E1401C3">
                  <w:pPr>
                    <w:spacing w:after="0"/>
                    <w:jc w:val="center"/>
                    <w:rPr>
                      <w:rFonts w:eastAsia="宋体"/>
                      <w:color w:val="000000"/>
                      <w:sz w:val="21"/>
                      <w:szCs w:val="21"/>
                    </w:rPr>
                  </w:pPr>
                  <w:r>
                    <w:rPr>
                      <w:rFonts w:eastAsia="宋体"/>
                      <w:color w:val="000000"/>
                      <w:sz w:val="21"/>
                      <w:szCs w:val="21"/>
                    </w:rPr>
                    <w:t>噪声</w:t>
                  </w:r>
                </w:p>
              </w:tc>
              <w:tc>
                <w:tcPr>
                  <w:tcW w:w="1322" w:type="pct"/>
                  <w:vAlign w:val="center"/>
                </w:tcPr>
                <w:p w14:paraId="70946782">
                  <w:pPr>
                    <w:spacing w:after="0"/>
                    <w:jc w:val="center"/>
                    <w:rPr>
                      <w:rFonts w:hint="default" w:eastAsia="宋体"/>
                      <w:color w:val="000000"/>
                      <w:sz w:val="21"/>
                      <w:szCs w:val="21"/>
                      <w:lang w:val="en-US" w:eastAsia="zh-CN"/>
                    </w:rPr>
                  </w:pPr>
                  <w:r>
                    <w:rPr>
                      <w:rFonts w:hint="eastAsia" w:eastAsia="宋体"/>
                      <w:color w:val="000000"/>
                      <w:sz w:val="21"/>
                      <w:szCs w:val="21"/>
                      <w:lang w:val="en-US" w:eastAsia="zh-CN"/>
                    </w:rPr>
                    <w:t>仓储中心厂界四周外1m处</w:t>
                  </w:r>
                </w:p>
              </w:tc>
              <w:tc>
                <w:tcPr>
                  <w:tcW w:w="1689" w:type="pct"/>
                  <w:vAlign w:val="center"/>
                </w:tcPr>
                <w:p w14:paraId="0853E5FC">
                  <w:pPr>
                    <w:spacing w:after="0"/>
                    <w:jc w:val="center"/>
                    <w:rPr>
                      <w:rFonts w:eastAsia="宋体"/>
                      <w:color w:val="000000"/>
                      <w:sz w:val="21"/>
                      <w:szCs w:val="21"/>
                    </w:rPr>
                  </w:pPr>
                  <w:r>
                    <w:rPr>
                      <w:rFonts w:eastAsia="宋体"/>
                      <w:color w:val="000000"/>
                      <w:sz w:val="21"/>
                      <w:szCs w:val="21"/>
                    </w:rPr>
                    <w:t>等效连续A声级</w:t>
                  </w:r>
                </w:p>
              </w:tc>
              <w:tc>
                <w:tcPr>
                  <w:tcW w:w="1301" w:type="pct"/>
                  <w:vAlign w:val="center"/>
                </w:tcPr>
                <w:p w14:paraId="5009FA66">
                  <w:pPr>
                    <w:spacing w:after="0"/>
                    <w:jc w:val="center"/>
                    <w:rPr>
                      <w:rFonts w:eastAsia="宋体"/>
                      <w:color w:val="000000"/>
                      <w:sz w:val="21"/>
                      <w:szCs w:val="21"/>
                    </w:rPr>
                  </w:pPr>
                  <w:r>
                    <w:rPr>
                      <w:rFonts w:hint="eastAsia" w:eastAsia="宋体"/>
                      <w:color w:val="000000"/>
                      <w:sz w:val="21"/>
                      <w:szCs w:val="21"/>
                    </w:rPr>
                    <w:t>连续检测</w:t>
                  </w:r>
                  <w:r>
                    <w:rPr>
                      <w:rFonts w:eastAsia="宋体"/>
                      <w:color w:val="000000"/>
                      <w:sz w:val="21"/>
                      <w:szCs w:val="21"/>
                    </w:rPr>
                    <w:t>2</w:t>
                  </w:r>
                  <w:r>
                    <w:rPr>
                      <w:rFonts w:hint="eastAsia" w:eastAsia="宋体"/>
                      <w:color w:val="000000"/>
                      <w:sz w:val="21"/>
                      <w:szCs w:val="21"/>
                    </w:rPr>
                    <w:t>天，</w:t>
                  </w:r>
                </w:p>
                <w:p w14:paraId="15AA9C7D">
                  <w:pPr>
                    <w:spacing w:after="0"/>
                    <w:jc w:val="center"/>
                    <w:rPr>
                      <w:rFonts w:eastAsia="宋体"/>
                      <w:color w:val="000000"/>
                      <w:sz w:val="21"/>
                      <w:szCs w:val="21"/>
                    </w:rPr>
                  </w:pPr>
                  <w:r>
                    <w:rPr>
                      <w:rFonts w:hint="eastAsia" w:eastAsia="宋体"/>
                      <w:color w:val="000000"/>
                      <w:sz w:val="21"/>
                      <w:szCs w:val="21"/>
                    </w:rPr>
                    <w:t>每天</w:t>
                  </w:r>
                  <w:r>
                    <w:rPr>
                      <w:rFonts w:eastAsia="宋体"/>
                      <w:color w:val="000000"/>
                      <w:sz w:val="21"/>
                      <w:szCs w:val="21"/>
                    </w:rPr>
                    <w:t>昼</w:t>
                  </w:r>
                  <w:r>
                    <w:rPr>
                      <w:rFonts w:hint="eastAsia" w:eastAsia="宋体"/>
                      <w:color w:val="000000"/>
                      <w:sz w:val="21"/>
                      <w:szCs w:val="21"/>
                    </w:rPr>
                    <w:t>间</w:t>
                  </w:r>
                  <w:r>
                    <w:rPr>
                      <w:rFonts w:eastAsia="宋体"/>
                      <w:color w:val="000000"/>
                      <w:sz w:val="21"/>
                      <w:szCs w:val="21"/>
                    </w:rPr>
                    <w:t>检测1次</w:t>
                  </w:r>
                </w:p>
              </w:tc>
            </w:tr>
          </w:tbl>
          <w:p w14:paraId="12CFE172">
            <w:pPr>
              <w:spacing w:after="0" w:line="480" w:lineRule="exact"/>
              <w:ind w:firstLine="480" w:firstLineChars="200"/>
              <w:textAlignment w:val="baseline"/>
              <w:rPr>
                <w:rFonts w:eastAsia="黑体"/>
                <w:bCs/>
                <w:sz w:val="24"/>
                <w:szCs w:val="24"/>
              </w:rPr>
            </w:pPr>
          </w:p>
          <w:p w14:paraId="4C088909">
            <w:pPr>
              <w:spacing w:after="0" w:line="480" w:lineRule="exact"/>
              <w:ind w:firstLine="480" w:firstLineChars="200"/>
              <w:textAlignment w:val="baseline"/>
              <w:rPr>
                <w:rFonts w:eastAsia="黑体"/>
                <w:bCs/>
                <w:sz w:val="24"/>
                <w:szCs w:val="24"/>
              </w:rPr>
            </w:pPr>
          </w:p>
          <w:p w14:paraId="7E7E0811">
            <w:pPr>
              <w:spacing w:after="0" w:line="480" w:lineRule="exact"/>
              <w:ind w:firstLine="480" w:firstLineChars="200"/>
              <w:textAlignment w:val="baseline"/>
              <w:rPr>
                <w:rFonts w:eastAsia="黑体"/>
                <w:bCs/>
                <w:sz w:val="24"/>
                <w:szCs w:val="24"/>
              </w:rPr>
            </w:pPr>
          </w:p>
          <w:p w14:paraId="4408604C">
            <w:pPr>
              <w:spacing w:after="0" w:line="480" w:lineRule="exact"/>
              <w:ind w:firstLine="480" w:firstLineChars="200"/>
              <w:textAlignment w:val="baseline"/>
              <w:rPr>
                <w:rFonts w:eastAsia="黑体"/>
                <w:bCs/>
                <w:sz w:val="24"/>
                <w:szCs w:val="24"/>
              </w:rPr>
            </w:pPr>
          </w:p>
          <w:p w14:paraId="106321A6">
            <w:pPr>
              <w:spacing w:after="0" w:line="480" w:lineRule="exact"/>
              <w:ind w:firstLine="480" w:firstLineChars="200"/>
              <w:textAlignment w:val="baseline"/>
              <w:rPr>
                <w:rFonts w:eastAsia="黑体"/>
                <w:bCs/>
                <w:sz w:val="24"/>
                <w:szCs w:val="24"/>
              </w:rPr>
            </w:pPr>
          </w:p>
          <w:p w14:paraId="460E8F35">
            <w:pPr>
              <w:spacing w:after="0" w:line="480" w:lineRule="exact"/>
              <w:ind w:firstLine="420" w:firstLineChars="200"/>
              <w:textAlignment w:val="baseline"/>
              <w:rPr>
                <w:rFonts w:eastAsia="仿宋_GB2312"/>
                <w:sz w:val="21"/>
                <w:szCs w:val="21"/>
              </w:rPr>
            </w:pPr>
          </w:p>
        </w:tc>
      </w:tr>
    </w:tbl>
    <w:p w14:paraId="79993233">
      <w:pPr>
        <w:spacing w:after="0" w:line="360" w:lineRule="auto"/>
        <w:rPr>
          <w:rFonts w:eastAsia="仿宋_GB2312"/>
          <w:b/>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0527BB41">
      <w:pPr>
        <w:spacing w:after="0" w:line="440" w:lineRule="exact"/>
        <w:rPr>
          <w:rFonts w:eastAsia="仿宋_GB2312"/>
          <w:b/>
          <w:sz w:val="21"/>
          <w:szCs w:val="21"/>
        </w:rPr>
      </w:pPr>
      <w:r>
        <w:rPr>
          <w:rFonts w:eastAsia="仿宋_GB2312"/>
          <w:b/>
          <w:sz w:val="21"/>
          <w:szCs w:val="21"/>
        </w:rPr>
        <w:t>表七</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556B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5000" w:type="pct"/>
          </w:tcPr>
          <w:p w14:paraId="60474F4E">
            <w:pPr>
              <w:spacing w:after="0" w:line="520" w:lineRule="exact"/>
              <w:textAlignment w:val="baseline"/>
              <w:rPr>
                <w:rFonts w:eastAsia="黑体"/>
                <w:bCs/>
                <w:color w:val="auto"/>
                <w:sz w:val="24"/>
                <w:szCs w:val="24"/>
              </w:rPr>
            </w:pPr>
            <w:r>
              <w:rPr>
                <w:rFonts w:eastAsia="黑体"/>
                <w:bCs/>
                <w:color w:val="auto"/>
                <w:sz w:val="24"/>
                <w:szCs w:val="24"/>
              </w:rPr>
              <w:t>验收监测期间生产工况记录：</w:t>
            </w:r>
          </w:p>
          <w:p w14:paraId="2ABA40FF">
            <w:pPr>
              <w:spacing w:after="0" w:line="460" w:lineRule="exact"/>
              <w:ind w:firstLine="480" w:firstLineChars="200"/>
              <w:jc w:val="both"/>
              <w:rPr>
                <w:rFonts w:eastAsia="宋体"/>
                <w:color w:val="auto"/>
                <w:kern w:val="2"/>
                <w:sz w:val="24"/>
                <w:szCs w:val="24"/>
              </w:rPr>
            </w:pPr>
            <w:r>
              <w:rPr>
                <w:rFonts w:eastAsia="宋体"/>
                <w:color w:val="auto"/>
                <w:kern w:val="2"/>
                <w:sz w:val="24"/>
                <w:szCs w:val="24"/>
              </w:rPr>
              <w:t>验收检测期间，该项目正常生产，主体工程调试工况稳定，各项污染防治设施运行稳定，符合验收检测期间对生产工况的要求。生产运行工况见下表。</w:t>
            </w:r>
          </w:p>
          <w:p w14:paraId="465C526C">
            <w:pPr>
              <w:spacing w:after="0" w:line="460" w:lineRule="exact"/>
              <w:ind w:firstLine="480" w:firstLineChars="200"/>
              <w:jc w:val="both"/>
              <w:textAlignment w:val="baseline"/>
              <w:rPr>
                <w:rFonts w:eastAsia="黑体"/>
                <w:bCs/>
                <w:color w:val="auto"/>
                <w:sz w:val="24"/>
                <w:szCs w:val="24"/>
              </w:rPr>
            </w:pPr>
            <w:r>
              <w:rPr>
                <w:rFonts w:eastAsia="黑体"/>
                <w:bCs/>
                <w:color w:val="auto"/>
                <w:sz w:val="24"/>
                <w:szCs w:val="24"/>
              </w:rPr>
              <w:t>表1</w:t>
            </w:r>
            <w:r>
              <w:rPr>
                <w:rFonts w:hint="eastAsia" w:eastAsia="黑体"/>
                <w:bCs/>
                <w:color w:val="auto"/>
                <w:sz w:val="24"/>
                <w:szCs w:val="24"/>
                <w:lang w:val="en-US" w:eastAsia="zh-CN"/>
              </w:rPr>
              <w:t>6</w:t>
            </w:r>
            <w:r>
              <w:rPr>
                <w:rFonts w:eastAsia="黑体"/>
                <w:bCs/>
                <w:color w:val="auto"/>
                <w:sz w:val="24"/>
                <w:szCs w:val="24"/>
              </w:rPr>
              <w:t xml:space="preserve">                  检测期间生产运行工况表</w:t>
            </w:r>
          </w:p>
          <w:tbl>
            <w:tblPr>
              <w:tblStyle w:val="16"/>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08"/>
              <w:gridCol w:w="4564"/>
            </w:tblGrid>
            <w:tr w14:paraId="372843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327" w:type="dxa"/>
                  <w:tcBorders>
                    <w:top w:val="single" w:color="auto" w:sz="8" w:space="0"/>
                    <w:left w:val="nil"/>
                    <w:bottom w:val="single" w:color="auto" w:sz="4" w:space="0"/>
                    <w:right w:val="single" w:color="auto" w:sz="4" w:space="0"/>
                  </w:tcBorders>
                  <w:vAlign w:val="center"/>
                </w:tcPr>
                <w:p w14:paraId="5ED2E6A1">
                  <w:pPr>
                    <w:widowControl w:val="0"/>
                    <w:adjustRightInd/>
                    <w:snapToGrid/>
                    <w:spacing w:after="0"/>
                    <w:jc w:val="center"/>
                    <w:rPr>
                      <w:rFonts w:eastAsia="宋体"/>
                      <w:b/>
                      <w:color w:val="auto"/>
                      <w:spacing w:val="4"/>
                      <w:kern w:val="2"/>
                      <w:sz w:val="21"/>
                      <w:szCs w:val="21"/>
                    </w:rPr>
                  </w:pPr>
                  <w:r>
                    <w:rPr>
                      <w:rFonts w:eastAsia="宋体"/>
                      <w:b/>
                      <w:color w:val="auto"/>
                      <w:spacing w:val="4"/>
                      <w:kern w:val="2"/>
                      <w:sz w:val="21"/>
                      <w:szCs w:val="21"/>
                    </w:rPr>
                    <w:t>检测时间</w:t>
                  </w:r>
                </w:p>
              </w:tc>
              <w:tc>
                <w:tcPr>
                  <w:tcW w:w="4381" w:type="dxa"/>
                  <w:tcBorders>
                    <w:top w:val="single" w:color="auto" w:sz="8" w:space="0"/>
                    <w:left w:val="single" w:color="auto" w:sz="4" w:space="0"/>
                    <w:bottom w:val="single" w:color="auto" w:sz="4" w:space="0"/>
                    <w:right w:val="nil"/>
                  </w:tcBorders>
                  <w:shd w:val="clear" w:color="auto" w:fill="auto"/>
                  <w:vAlign w:val="center"/>
                </w:tcPr>
                <w:p w14:paraId="5BE68FD2">
                  <w:pPr>
                    <w:widowControl w:val="0"/>
                    <w:adjustRightInd/>
                    <w:snapToGrid/>
                    <w:spacing w:after="0"/>
                    <w:jc w:val="center"/>
                    <w:rPr>
                      <w:rFonts w:eastAsia="宋体"/>
                      <w:b/>
                      <w:color w:val="auto"/>
                      <w:spacing w:val="4"/>
                      <w:kern w:val="2"/>
                      <w:sz w:val="21"/>
                      <w:szCs w:val="21"/>
                    </w:rPr>
                  </w:pPr>
                  <w:r>
                    <w:rPr>
                      <w:rFonts w:eastAsia="宋体"/>
                      <w:b/>
                      <w:color w:val="auto"/>
                      <w:spacing w:val="4"/>
                      <w:kern w:val="2"/>
                      <w:sz w:val="21"/>
                      <w:szCs w:val="21"/>
                    </w:rPr>
                    <w:t>生产运行负荷（%）</w:t>
                  </w:r>
                </w:p>
              </w:tc>
            </w:tr>
            <w:tr w14:paraId="13B788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27" w:type="dxa"/>
                  <w:tcBorders>
                    <w:top w:val="single" w:color="auto" w:sz="4" w:space="0"/>
                    <w:left w:val="nil"/>
                    <w:bottom w:val="single" w:color="auto" w:sz="4" w:space="0"/>
                    <w:right w:val="single" w:color="auto" w:sz="4" w:space="0"/>
                  </w:tcBorders>
                  <w:vAlign w:val="center"/>
                </w:tcPr>
                <w:p w14:paraId="1EA8F7E5">
                  <w:pPr>
                    <w:pStyle w:val="15"/>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rPr>
                    <w:t>202</w:t>
                  </w:r>
                  <w:r>
                    <w:rPr>
                      <w:rFonts w:hint="eastAsia" w:ascii="Times New Roman" w:hAnsi="Times New Roman"/>
                      <w:bCs/>
                      <w:color w:val="auto"/>
                      <w:kern w:val="2"/>
                      <w:sz w:val="21"/>
                      <w:szCs w:val="21"/>
                      <w:lang w:val="en-US" w:eastAsia="zh-CN"/>
                    </w:rPr>
                    <w:t>6</w:t>
                  </w:r>
                  <w:r>
                    <w:rPr>
                      <w:rFonts w:hint="eastAsia" w:ascii="Times New Roman" w:hAnsi="Times New Roman"/>
                      <w:bCs/>
                      <w:color w:val="auto"/>
                      <w:kern w:val="2"/>
                      <w:sz w:val="21"/>
                      <w:szCs w:val="21"/>
                    </w:rPr>
                    <w:t>.0</w:t>
                  </w:r>
                  <w:r>
                    <w:rPr>
                      <w:rFonts w:hint="eastAsia" w:ascii="Times New Roman" w:hAnsi="Times New Roman"/>
                      <w:bCs/>
                      <w:color w:val="auto"/>
                      <w:kern w:val="2"/>
                      <w:sz w:val="21"/>
                      <w:szCs w:val="21"/>
                      <w:lang w:val="en-US" w:eastAsia="zh-CN"/>
                    </w:rPr>
                    <w:t>6</w:t>
                  </w:r>
                  <w:r>
                    <w:rPr>
                      <w:rFonts w:hint="eastAsia" w:ascii="Times New Roman" w:hAnsi="Times New Roman"/>
                      <w:bCs/>
                      <w:color w:val="auto"/>
                      <w:kern w:val="2"/>
                      <w:sz w:val="21"/>
                      <w:szCs w:val="21"/>
                    </w:rPr>
                    <w:t>.</w:t>
                  </w:r>
                  <w:r>
                    <w:rPr>
                      <w:rFonts w:hint="eastAsia" w:ascii="Times New Roman" w:hAnsi="Times New Roman"/>
                      <w:bCs/>
                      <w:color w:val="auto"/>
                      <w:kern w:val="2"/>
                      <w:sz w:val="21"/>
                      <w:szCs w:val="21"/>
                      <w:lang w:val="en-US" w:eastAsia="zh-CN"/>
                    </w:rPr>
                    <w:t>29</w:t>
                  </w:r>
                </w:p>
              </w:tc>
              <w:tc>
                <w:tcPr>
                  <w:tcW w:w="4381" w:type="dxa"/>
                  <w:tcBorders>
                    <w:top w:val="single" w:color="auto" w:sz="4" w:space="0"/>
                    <w:left w:val="single" w:color="auto" w:sz="4" w:space="0"/>
                    <w:bottom w:val="single" w:color="auto" w:sz="4" w:space="0"/>
                    <w:right w:val="nil"/>
                  </w:tcBorders>
                  <w:shd w:val="clear" w:color="auto" w:fill="auto"/>
                  <w:vAlign w:val="center"/>
                </w:tcPr>
                <w:p w14:paraId="533AD984">
                  <w:pPr>
                    <w:pStyle w:val="15"/>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lang w:val="en-US" w:eastAsia="zh-CN"/>
                    </w:rPr>
                    <w:t>90</w:t>
                  </w:r>
                </w:p>
              </w:tc>
            </w:tr>
            <w:tr w14:paraId="780AD4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27" w:type="dxa"/>
                  <w:tcBorders>
                    <w:top w:val="single" w:color="auto" w:sz="4" w:space="0"/>
                    <w:left w:val="nil"/>
                    <w:bottom w:val="single" w:color="auto" w:sz="4" w:space="0"/>
                    <w:right w:val="single" w:color="auto" w:sz="4" w:space="0"/>
                  </w:tcBorders>
                  <w:vAlign w:val="center"/>
                </w:tcPr>
                <w:p w14:paraId="02EFFD6B">
                  <w:pPr>
                    <w:widowControl w:val="0"/>
                    <w:spacing w:after="0"/>
                    <w:jc w:val="center"/>
                    <w:rPr>
                      <w:rFonts w:hint="default" w:eastAsia="微软雅黑"/>
                      <w:bCs/>
                      <w:color w:val="auto"/>
                      <w:kern w:val="2"/>
                      <w:sz w:val="21"/>
                      <w:szCs w:val="21"/>
                      <w:highlight w:val="yellow"/>
                      <w:lang w:val="en-US" w:eastAsia="zh-CN"/>
                    </w:rPr>
                  </w:pPr>
                  <w:r>
                    <w:rPr>
                      <w:rFonts w:hint="eastAsia"/>
                      <w:bCs/>
                      <w:color w:val="auto"/>
                      <w:kern w:val="2"/>
                      <w:sz w:val="21"/>
                      <w:szCs w:val="21"/>
                    </w:rPr>
                    <w:t>202</w:t>
                  </w:r>
                  <w:r>
                    <w:rPr>
                      <w:rFonts w:hint="eastAsia"/>
                      <w:bCs/>
                      <w:color w:val="auto"/>
                      <w:kern w:val="2"/>
                      <w:sz w:val="21"/>
                      <w:szCs w:val="21"/>
                      <w:lang w:val="en-US" w:eastAsia="zh-CN"/>
                    </w:rPr>
                    <w:t>6</w:t>
                  </w:r>
                  <w:r>
                    <w:rPr>
                      <w:rFonts w:hint="eastAsia"/>
                      <w:bCs/>
                      <w:color w:val="auto"/>
                      <w:kern w:val="2"/>
                      <w:sz w:val="21"/>
                      <w:szCs w:val="21"/>
                    </w:rPr>
                    <w:t>.0</w:t>
                  </w:r>
                  <w:r>
                    <w:rPr>
                      <w:rFonts w:hint="eastAsia"/>
                      <w:bCs/>
                      <w:color w:val="auto"/>
                      <w:kern w:val="2"/>
                      <w:sz w:val="21"/>
                      <w:szCs w:val="21"/>
                      <w:lang w:val="en-US" w:eastAsia="zh-CN"/>
                    </w:rPr>
                    <w:t>6</w:t>
                  </w:r>
                  <w:r>
                    <w:rPr>
                      <w:rFonts w:hint="eastAsia"/>
                      <w:bCs/>
                      <w:color w:val="auto"/>
                      <w:kern w:val="2"/>
                      <w:sz w:val="21"/>
                      <w:szCs w:val="21"/>
                    </w:rPr>
                    <w:t>.</w:t>
                  </w:r>
                  <w:r>
                    <w:rPr>
                      <w:rFonts w:hint="eastAsia"/>
                      <w:bCs/>
                      <w:color w:val="auto"/>
                      <w:kern w:val="2"/>
                      <w:sz w:val="21"/>
                      <w:szCs w:val="21"/>
                      <w:lang w:val="en-US" w:eastAsia="zh-CN"/>
                    </w:rPr>
                    <w:t>30</w:t>
                  </w:r>
                </w:p>
              </w:tc>
              <w:tc>
                <w:tcPr>
                  <w:tcW w:w="4381" w:type="dxa"/>
                  <w:tcBorders>
                    <w:top w:val="single" w:color="auto" w:sz="4" w:space="0"/>
                    <w:left w:val="single" w:color="auto" w:sz="4" w:space="0"/>
                    <w:bottom w:val="single" w:color="auto" w:sz="4" w:space="0"/>
                    <w:right w:val="nil"/>
                  </w:tcBorders>
                  <w:shd w:val="clear" w:color="auto" w:fill="auto"/>
                  <w:vAlign w:val="center"/>
                </w:tcPr>
                <w:p w14:paraId="4BD9A7E5">
                  <w:pPr>
                    <w:pStyle w:val="15"/>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lang w:val="en-US" w:eastAsia="zh-CN"/>
                    </w:rPr>
                    <w:t>90</w:t>
                  </w:r>
                </w:p>
              </w:tc>
            </w:tr>
            <w:tr w14:paraId="428B1D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08" w:type="dxa"/>
                  <w:gridSpan w:val="2"/>
                  <w:tcBorders>
                    <w:top w:val="single" w:color="auto" w:sz="4" w:space="0"/>
                    <w:left w:val="nil"/>
                    <w:bottom w:val="single" w:color="auto" w:sz="8" w:space="0"/>
                    <w:right w:val="nil"/>
                  </w:tcBorders>
                  <w:vAlign w:val="center"/>
                </w:tcPr>
                <w:p w14:paraId="528B3C0A">
                  <w:pPr>
                    <w:widowControl w:val="0"/>
                    <w:adjustRightInd/>
                    <w:snapToGrid/>
                    <w:spacing w:after="0"/>
                    <w:jc w:val="both"/>
                    <w:rPr>
                      <w:rFonts w:eastAsia="宋体"/>
                      <w:bCs/>
                      <w:color w:val="auto"/>
                      <w:spacing w:val="4"/>
                      <w:kern w:val="2"/>
                      <w:sz w:val="21"/>
                      <w:szCs w:val="21"/>
                    </w:rPr>
                  </w:pPr>
                  <w:r>
                    <w:rPr>
                      <w:rFonts w:eastAsia="宋体"/>
                      <w:bCs/>
                      <w:color w:val="auto"/>
                      <w:spacing w:val="4"/>
                      <w:kern w:val="2"/>
                      <w:sz w:val="21"/>
                      <w:szCs w:val="21"/>
                    </w:rPr>
                    <w:t>备注：生产负荷由</w:t>
                  </w:r>
                  <w:r>
                    <w:rPr>
                      <w:rFonts w:hint="eastAsia" w:eastAsia="宋体"/>
                      <w:bCs/>
                      <w:color w:val="auto"/>
                      <w:spacing w:val="4"/>
                      <w:kern w:val="2"/>
                      <w:sz w:val="21"/>
                      <w:szCs w:val="21"/>
                      <w:lang w:eastAsia="zh-CN"/>
                    </w:rPr>
                    <w:t>华兰生物(封丘)单采血浆有限公司</w:t>
                  </w:r>
                  <w:r>
                    <w:rPr>
                      <w:rFonts w:eastAsia="宋体"/>
                      <w:bCs/>
                      <w:color w:val="auto"/>
                      <w:spacing w:val="4"/>
                      <w:kern w:val="2"/>
                      <w:sz w:val="21"/>
                      <w:szCs w:val="21"/>
                    </w:rPr>
                    <w:t>提供。</w:t>
                  </w:r>
                </w:p>
              </w:tc>
            </w:tr>
          </w:tbl>
          <w:p w14:paraId="6DFE7214">
            <w:pPr>
              <w:spacing w:after="0" w:line="520" w:lineRule="exact"/>
              <w:ind w:firstLine="480" w:firstLineChars="200"/>
              <w:textAlignment w:val="baseline"/>
              <w:rPr>
                <w:rFonts w:eastAsia="宋体"/>
                <w:bCs/>
                <w:color w:val="0D27F1"/>
                <w:sz w:val="24"/>
                <w:szCs w:val="24"/>
              </w:rPr>
            </w:pPr>
          </w:p>
        </w:tc>
      </w:tr>
      <w:tr w14:paraId="3AA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vAlign w:val="center"/>
          </w:tcPr>
          <w:p w14:paraId="0FE5E9F4">
            <w:pPr>
              <w:spacing w:after="0" w:line="460" w:lineRule="exact"/>
              <w:jc w:val="both"/>
              <w:textAlignment w:val="baseline"/>
              <w:rPr>
                <w:rFonts w:eastAsia="宋体"/>
                <w:bCs/>
                <w:color w:val="auto"/>
                <w:sz w:val="24"/>
                <w:szCs w:val="24"/>
              </w:rPr>
            </w:pPr>
            <w:r>
              <w:rPr>
                <w:rFonts w:eastAsia="宋体"/>
                <w:bCs/>
                <w:color w:val="auto"/>
                <w:sz w:val="24"/>
                <w:szCs w:val="24"/>
              </w:rPr>
              <w:t>验收监测结果：</w:t>
            </w:r>
          </w:p>
          <w:p w14:paraId="024CF6FB">
            <w:pPr>
              <w:spacing w:after="0" w:line="440" w:lineRule="exact"/>
              <w:jc w:val="both"/>
              <w:textAlignment w:val="baseline"/>
              <w:rPr>
                <w:rFonts w:eastAsia="宋体"/>
                <w:b/>
                <w:bCs/>
                <w:color w:val="auto"/>
                <w:sz w:val="24"/>
                <w:szCs w:val="24"/>
              </w:rPr>
            </w:pPr>
            <w:bookmarkStart w:id="11" w:name="_Toc504492853"/>
            <w:bookmarkStart w:id="12" w:name="_Toc501703555"/>
            <w:r>
              <w:rPr>
                <w:rFonts w:eastAsia="宋体"/>
                <w:b/>
                <w:bCs/>
                <w:color w:val="auto"/>
                <w:sz w:val="24"/>
                <w:szCs w:val="24"/>
              </w:rPr>
              <w:t>一、</w:t>
            </w:r>
            <w:bookmarkEnd w:id="11"/>
            <w:bookmarkEnd w:id="12"/>
            <w:r>
              <w:rPr>
                <w:rFonts w:eastAsia="宋体"/>
                <w:b/>
                <w:bCs/>
                <w:color w:val="auto"/>
                <w:sz w:val="24"/>
                <w:szCs w:val="24"/>
              </w:rPr>
              <w:t>环境保护设施调试效果</w:t>
            </w:r>
          </w:p>
          <w:p w14:paraId="5DABBDA5">
            <w:pPr>
              <w:spacing w:after="0" w:line="460" w:lineRule="exact"/>
              <w:ind w:firstLine="482" w:firstLineChars="200"/>
              <w:jc w:val="both"/>
              <w:textAlignment w:val="baseline"/>
              <w:rPr>
                <w:rFonts w:eastAsia="宋体"/>
                <w:b/>
                <w:bCs/>
                <w:color w:val="auto"/>
                <w:sz w:val="24"/>
                <w:szCs w:val="24"/>
              </w:rPr>
            </w:pPr>
            <w:bookmarkStart w:id="13" w:name="_Toc504492856"/>
            <w:bookmarkStart w:id="14" w:name="_Toc515972416"/>
            <w:bookmarkStart w:id="15" w:name="_Toc502673723"/>
            <w:r>
              <w:rPr>
                <w:rFonts w:eastAsia="宋体"/>
                <w:b/>
                <w:bCs/>
                <w:color w:val="auto"/>
                <w:sz w:val="24"/>
                <w:szCs w:val="24"/>
              </w:rPr>
              <w:t>1、污染物达标排放监测结果</w:t>
            </w:r>
          </w:p>
          <w:p w14:paraId="20974135">
            <w:pPr>
              <w:spacing w:after="0" w:line="460" w:lineRule="exact"/>
              <w:ind w:firstLine="482" w:firstLineChars="200"/>
              <w:jc w:val="both"/>
              <w:textAlignment w:val="baseline"/>
              <w:rPr>
                <w:rFonts w:eastAsia="宋体"/>
                <w:b/>
                <w:bCs/>
                <w:color w:val="auto"/>
                <w:sz w:val="24"/>
                <w:szCs w:val="24"/>
              </w:rPr>
            </w:pPr>
            <w:r>
              <w:rPr>
                <w:rFonts w:eastAsia="宋体"/>
                <w:b/>
                <w:bCs/>
                <w:color w:val="auto"/>
                <w:sz w:val="24"/>
                <w:szCs w:val="24"/>
              </w:rPr>
              <w:t>（1）废气：</w:t>
            </w:r>
          </w:p>
          <w:p w14:paraId="49D3574D">
            <w:pPr>
              <w:spacing w:after="0" w:line="500" w:lineRule="exact"/>
              <w:ind w:firstLine="480" w:firstLineChars="200"/>
              <w:jc w:val="both"/>
              <w:textAlignment w:val="baseline"/>
              <w:rPr>
                <w:rFonts w:hint="eastAsia" w:eastAsia="宋体"/>
                <w:color w:val="auto"/>
                <w:kern w:val="2"/>
                <w:sz w:val="24"/>
                <w:szCs w:val="20"/>
              </w:rPr>
            </w:pPr>
            <w:r>
              <w:rPr>
                <w:rFonts w:hint="eastAsia" w:eastAsia="宋体"/>
                <w:kern w:val="2"/>
                <w:sz w:val="24"/>
                <w:szCs w:val="20"/>
                <w:lang w:val="en-US" w:eastAsia="zh-CN"/>
              </w:rPr>
              <w:t>本项目废气主要来源于实验室标本制备和检测过程、消毒过程产生的废气。实验室标本制备和检测过程均在通风橱/生物安全柜内进行，通风橱设有高效过滤器，生物安全柜设有高效过滤器+紫外线消毒，废气经处理后通过楼顶管道（高23.5米）排放</w:t>
            </w:r>
            <w:r>
              <w:rPr>
                <w:rFonts w:hint="eastAsia" w:eastAsia="宋体"/>
                <w:kern w:val="2"/>
                <w:sz w:val="24"/>
                <w:szCs w:val="20"/>
                <w:lang w:val="zh-CN"/>
              </w:rPr>
              <w:t>。</w:t>
            </w:r>
            <w:r>
              <w:rPr>
                <w:rFonts w:hint="eastAsia" w:eastAsia="宋体"/>
                <w:kern w:val="2"/>
                <w:sz w:val="24"/>
                <w:szCs w:val="20"/>
                <w:lang w:val="en-US" w:eastAsia="zh-CN"/>
              </w:rPr>
              <w:t>消毒过程产生的废气在密闭实验室内，以无组织形式散失。</w:t>
            </w:r>
          </w:p>
          <w:p w14:paraId="0AF8D823">
            <w:pPr>
              <w:pStyle w:val="41"/>
              <w:numPr>
                <w:ilvl w:val="0"/>
                <w:numId w:val="0"/>
              </w:numPr>
              <w:spacing w:line="460" w:lineRule="exact"/>
              <w:ind w:left="480" w:leftChars="0"/>
              <w:textAlignment w:val="baseline"/>
              <w:rPr>
                <w:bCs/>
                <w:color w:val="auto"/>
                <w:sz w:val="24"/>
                <w:szCs w:val="24"/>
              </w:rPr>
            </w:pPr>
            <w:r>
              <w:rPr>
                <w:rFonts w:hint="eastAsia"/>
                <w:color w:val="auto"/>
                <w:sz w:val="24"/>
                <w:szCs w:val="24"/>
              </w:rPr>
              <w:t>项目厂界无组织</w:t>
            </w:r>
            <w:r>
              <w:rPr>
                <w:rFonts w:hint="eastAsia"/>
                <w:bCs/>
                <w:color w:val="auto"/>
                <w:sz w:val="24"/>
                <w:szCs w:val="24"/>
              </w:rPr>
              <w:t>废气检测结果见下表。</w:t>
            </w:r>
          </w:p>
          <w:p w14:paraId="24C363E3">
            <w:pPr>
              <w:spacing w:after="0" w:line="460" w:lineRule="exact"/>
              <w:ind w:firstLine="480" w:firstLineChars="200"/>
              <w:textAlignment w:val="baseline"/>
              <w:rPr>
                <w:rFonts w:eastAsia="黑体"/>
                <w:bCs/>
                <w:color w:val="auto"/>
                <w:sz w:val="24"/>
                <w:szCs w:val="24"/>
              </w:rPr>
            </w:pPr>
            <w:r>
              <w:rPr>
                <w:rFonts w:hAnsi="黑体" w:eastAsia="黑体"/>
                <w:bCs/>
                <w:color w:val="auto"/>
                <w:sz w:val="24"/>
                <w:szCs w:val="24"/>
              </w:rPr>
              <w:t>表</w:t>
            </w:r>
            <w:r>
              <w:rPr>
                <w:rFonts w:eastAsia="黑体"/>
                <w:bCs/>
                <w:color w:val="auto"/>
                <w:sz w:val="24"/>
                <w:szCs w:val="24"/>
              </w:rPr>
              <w:t xml:space="preserve">17          </w:t>
            </w:r>
            <w:r>
              <w:rPr>
                <w:rFonts w:hint="eastAsia" w:eastAsia="黑体"/>
                <w:bCs/>
                <w:color w:val="auto"/>
                <w:sz w:val="24"/>
                <w:szCs w:val="24"/>
              </w:rPr>
              <w:t xml:space="preserve">  </w:t>
            </w:r>
            <w:r>
              <w:rPr>
                <w:rFonts w:eastAsia="黑体"/>
                <w:bCs/>
                <w:color w:val="auto"/>
                <w:sz w:val="24"/>
                <w:szCs w:val="24"/>
              </w:rPr>
              <w:t xml:space="preserve"> </w:t>
            </w:r>
            <w:r>
              <w:rPr>
                <w:rFonts w:hAnsi="黑体" w:eastAsia="黑体"/>
                <w:bCs/>
                <w:color w:val="auto"/>
                <w:sz w:val="24"/>
                <w:szCs w:val="24"/>
              </w:rPr>
              <w:t>无组织废气</w:t>
            </w:r>
            <w:r>
              <w:rPr>
                <w:rFonts w:hint="eastAsia" w:hAnsi="黑体" w:eastAsia="黑体"/>
                <w:bCs/>
                <w:color w:val="auto"/>
                <w:sz w:val="24"/>
                <w:szCs w:val="24"/>
              </w:rPr>
              <w:t>检</w:t>
            </w:r>
            <w:r>
              <w:rPr>
                <w:rFonts w:hAnsi="黑体" w:eastAsia="黑体"/>
                <w:bCs/>
                <w:color w:val="auto"/>
                <w:sz w:val="24"/>
                <w:szCs w:val="24"/>
              </w:rPr>
              <w:t>测结果</w:t>
            </w:r>
            <w:r>
              <w:rPr>
                <w:rFonts w:hint="eastAsia" w:hAnsi="黑体" w:eastAsia="黑体"/>
                <w:bCs/>
                <w:color w:val="auto"/>
                <w:sz w:val="24"/>
                <w:szCs w:val="24"/>
              </w:rPr>
              <w:t xml:space="preserve">            单位：</w:t>
            </w:r>
            <w:r>
              <w:rPr>
                <w:rFonts w:eastAsia="宋体"/>
                <w:bCs/>
                <w:color w:val="auto"/>
                <w:sz w:val="24"/>
                <w:szCs w:val="24"/>
              </w:rPr>
              <w:t>mg/m</w:t>
            </w:r>
            <w:r>
              <w:rPr>
                <w:rFonts w:eastAsia="宋体"/>
                <w:bCs/>
                <w:color w:val="auto"/>
                <w:sz w:val="24"/>
                <w:szCs w:val="24"/>
                <w:vertAlign w:val="superscript"/>
              </w:rPr>
              <w:t>3</w:t>
            </w:r>
          </w:p>
          <w:tbl>
            <w:tblPr>
              <w:tblStyle w:val="16"/>
              <w:tblW w:w="4997"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105"/>
              <w:gridCol w:w="1090"/>
              <w:gridCol w:w="2121"/>
              <w:gridCol w:w="1198"/>
              <w:gridCol w:w="1328"/>
              <w:gridCol w:w="1112"/>
              <w:gridCol w:w="1113"/>
            </w:tblGrid>
            <w:tr w14:paraId="58CFCF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tcBorders>
                    <w:top w:val="single" w:color="auto" w:sz="4" w:space="0"/>
                    <w:left w:val="nil"/>
                    <w:bottom w:val="single" w:color="auto" w:sz="4" w:space="0"/>
                    <w:right w:val="single" w:color="auto" w:sz="4" w:space="0"/>
                  </w:tcBorders>
                  <w:tcMar>
                    <w:left w:w="28" w:type="dxa"/>
                    <w:right w:w="28" w:type="dxa"/>
                  </w:tcMar>
                  <w:vAlign w:val="center"/>
                </w:tcPr>
                <w:p w14:paraId="76DBBEF9">
                  <w:pPr>
                    <w:spacing w:after="0"/>
                    <w:jc w:val="center"/>
                    <w:textAlignment w:val="baseline"/>
                    <w:rPr>
                      <w:rFonts w:eastAsia="宋体"/>
                      <w:b/>
                      <w:bCs/>
                      <w:color w:val="auto"/>
                      <w:sz w:val="21"/>
                      <w:szCs w:val="21"/>
                    </w:rPr>
                  </w:pPr>
                  <w:r>
                    <w:rPr>
                      <w:rFonts w:hint="eastAsia" w:eastAsia="宋体"/>
                      <w:b/>
                      <w:bCs/>
                      <w:color w:val="auto"/>
                      <w:sz w:val="21"/>
                      <w:szCs w:val="21"/>
                    </w:rPr>
                    <w:t>采样时间</w:t>
                  </w:r>
                </w:p>
              </w:tc>
              <w:tc>
                <w:tcPr>
                  <w:tcW w:w="601"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73A498B">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监测项目</w:t>
                  </w: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22459B3">
                  <w:pPr>
                    <w:spacing w:after="0"/>
                    <w:jc w:val="center"/>
                    <w:textAlignment w:val="baseline"/>
                    <w:rPr>
                      <w:rFonts w:eastAsia="宋体"/>
                      <w:b/>
                      <w:bCs/>
                      <w:color w:val="auto"/>
                      <w:sz w:val="21"/>
                      <w:szCs w:val="21"/>
                    </w:rPr>
                  </w:pPr>
                  <w:r>
                    <w:rPr>
                      <w:rFonts w:hint="eastAsia" w:eastAsia="宋体"/>
                      <w:b/>
                      <w:bCs/>
                      <w:color w:val="auto"/>
                      <w:sz w:val="21"/>
                      <w:szCs w:val="21"/>
                    </w:rPr>
                    <w:t>检测点位</w:t>
                  </w:r>
                </w:p>
              </w:tc>
              <w:tc>
                <w:tcPr>
                  <w:tcW w:w="660"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791F9B4">
                  <w:pPr>
                    <w:spacing w:after="0"/>
                    <w:jc w:val="center"/>
                    <w:textAlignment w:val="baseline"/>
                    <w:rPr>
                      <w:rFonts w:hint="eastAsia" w:eastAsia="宋体"/>
                      <w:b/>
                      <w:bCs/>
                      <w:color w:val="auto"/>
                      <w:sz w:val="21"/>
                      <w:szCs w:val="21"/>
                      <w:lang w:val="en-US" w:eastAsia="zh-CN"/>
                    </w:rPr>
                  </w:pPr>
                  <w:r>
                    <w:rPr>
                      <w:rFonts w:hint="eastAsia" w:eastAsia="宋体"/>
                      <w:b/>
                      <w:bCs/>
                      <w:color w:val="auto"/>
                      <w:sz w:val="21"/>
                      <w:szCs w:val="21"/>
                      <w:lang w:val="en-US" w:eastAsia="zh-CN"/>
                    </w:rPr>
                    <w:t>第一次</w:t>
                  </w:r>
                </w:p>
              </w:tc>
              <w:tc>
                <w:tcPr>
                  <w:tcW w:w="732"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39825A">
                  <w:pPr>
                    <w:spacing w:after="0"/>
                    <w:jc w:val="center"/>
                    <w:textAlignment w:val="baseline"/>
                    <w:rPr>
                      <w:rFonts w:hint="eastAsia" w:eastAsia="宋体"/>
                      <w:b/>
                      <w:bCs/>
                      <w:color w:val="auto"/>
                      <w:sz w:val="21"/>
                      <w:szCs w:val="21"/>
                      <w:lang w:val="en-US" w:eastAsia="zh-CN"/>
                    </w:rPr>
                  </w:pPr>
                  <w:r>
                    <w:rPr>
                      <w:rFonts w:hint="eastAsia" w:eastAsia="宋体"/>
                      <w:b/>
                      <w:bCs/>
                      <w:color w:val="auto"/>
                      <w:sz w:val="21"/>
                      <w:szCs w:val="21"/>
                      <w:lang w:val="en-US" w:eastAsia="zh-CN"/>
                    </w:rPr>
                    <w:t>第二次</w:t>
                  </w:r>
                </w:p>
              </w:tc>
              <w:tc>
                <w:tcPr>
                  <w:tcW w:w="613" w:type="pct"/>
                  <w:tcBorders>
                    <w:top w:val="single" w:color="auto" w:sz="4" w:space="0"/>
                    <w:left w:val="single" w:color="auto" w:sz="4" w:space="0"/>
                    <w:bottom w:val="single" w:color="auto" w:sz="4" w:space="0"/>
                  </w:tcBorders>
                  <w:tcMar>
                    <w:left w:w="28" w:type="dxa"/>
                    <w:right w:w="28" w:type="dxa"/>
                  </w:tcMar>
                  <w:vAlign w:val="center"/>
                </w:tcPr>
                <w:p w14:paraId="2FF90FA9">
                  <w:pPr>
                    <w:spacing w:after="0"/>
                    <w:jc w:val="center"/>
                    <w:textAlignment w:val="baseline"/>
                    <w:rPr>
                      <w:rFonts w:hint="eastAsia" w:eastAsia="宋体"/>
                      <w:b/>
                      <w:bCs/>
                      <w:color w:val="auto"/>
                      <w:sz w:val="21"/>
                      <w:szCs w:val="21"/>
                      <w:lang w:val="en-US" w:eastAsia="zh-CN"/>
                    </w:rPr>
                  </w:pPr>
                  <w:r>
                    <w:rPr>
                      <w:rFonts w:hint="eastAsia" w:eastAsia="宋体"/>
                      <w:b/>
                      <w:bCs/>
                      <w:color w:val="auto"/>
                      <w:sz w:val="21"/>
                      <w:szCs w:val="21"/>
                      <w:lang w:val="en-US" w:eastAsia="zh-CN"/>
                    </w:rPr>
                    <w:t>第三次</w:t>
                  </w:r>
                </w:p>
              </w:tc>
              <w:tc>
                <w:tcPr>
                  <w:tcW w:w="613" w:type="pct"/>
                  <w:tcBorders>
                    <w:top w:val="single" w:color="auto" w:sz="4" w:space="0"/>
                    <w:left w:val="single" w:color="auto" w:sz="4" w:space="0"/>
                    <w:bottom w:val="single" w:color="auto" w:sz="4" w:space="0"/>
                  </w:tcBorders>
                  <w:tcMar>
                    <w:left w:w="28" w:type="dxa"/>
                    <w:right w:w="28" w:type="dxa"/>
                  </w:tcMar>
                  <w:vAlign w:val="center"/>
                </w:tcPr>
                <w:p w14:paraId="2A228935">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第四次</w:t>
                  </w:r>
                </w:p>
              </w:tc>
            </w:tr>
            <w:tr w14:paraId="5C4D85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restart"/>
                  <w:tcBorders>
                    <w:top w:val="single" w:color="auto" w:sz="4" w:space="0"/>
                    <w:left w:val="nil"/>
                    <w:right w:val="single" w:color="auto" w:sz="4" w:space="0"/>
                  </w:tcBorders>
                  <w:shd w:val="clear" w:color="auto" w:fill="auto"/>
                  <w:tcMar>
                    <w:left w:w="28" w:type="dxa"/>
                    <w:right w:w="28" w:type="dxa"/>
                  </w:tcMar>
                  <w:vAlign w:val="center"/>
                </w:tcPr>
                <w:p w14:paraId="17F88ED6">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r>
                    <w:rPr>
                      <w:rFonts w:eastAsia="宋体"/>
                      <w:bCs/>
                      <w:color w:val="auto"/>
                      <w:sz w:val="21"/>
                      <w:szCs w:val="21"/>
                    </w:rPr>
                    <w:t>202</w:t>
                  </w:r>
                  <w:r>
                    <w:rPr>
                      <w:rFonts w:hint="eastAsia" w:eastAsia="宋体"/>
                      <w:bCs/>
                      <w:color w:val="auto"/>
                      <w:sz w:val="21"/>
                      <w:szCs w:val="21"/>
                      <w:lang w:val="en-US" w:eastAsia="zh-CN"/>
                    </w:rPr>
                    <w:t>6.06.29</w:t>
                  </w:r>
                </w:p>
              </w:tc>
              <w:tc>
                <w:tcPr>
                  <w:tcW w:w="601" w:type="pct"/>
                  <w:vMerge w:val="restart"/>
                  <w:tcBorders>
                    <w:top w:val="single" w:color="auto" w:sz="4" w:space="0"/>
                    <w:left w:val="single" w:color="auto" w:sz="4" w:space="0"/>
                    <w:right w:val="single" w:color="auto" w:sz="4" w:space="0"/>
                  </w:tcBorders>
                  <w:tcMar>
                    <w:left w:w="28" w:type="dxa"/>
                    <w:right w:w="28" w:type="dxa"/>
                  </w:tcMar>
                  <w:vAlign w:val="center"/>
                </w:tcPr>
                <w:p w14:paraId="358C73B8">
                  <w:pPr>
                    <w:spacing w:after="0"/>
                    <w:jc w:val="center"/>
                    <w:textAlignment w:val="baseline"/>
                    <w:rPr>
                      <w:rFonts w:eastAsia="宋体"/>
                      <w:bCs/>
                      <w:color w:val="auto"/>
                      <w:sz w:val="21"/>
                      <w:szCs w:val="21"/>
                    </w:rPr>
                  </w:pPr>
                  <w:r>
                    <w:rPr>
                      <w:rFonts w:hint="eastAsia" w:eastAsia="宋体"/>
                      <w:bCs/>
                      <w:color w:val="auto"/>
                      <w:sz w:val="21"/>
                      <w:szCs w:val="21"/>
                      <w:lang w:val="en-US" w:eastAsia="zh-CN"/>
                    </w:rPr>
                    <w:t>非甲烷总烃</w:t>
                  </w: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8403AB9">
                  <w:pPr>
                    <w:spacing w:after="0"/>
                    <w:jc w:val="center"/>
                    <w:textAlignment w:val="baseline"/>
                    <w:rPr>
                      <w:rFonts w:eastAsia="宋体"/>
                      <w:bCs/>
                      <w:color w:val="auto"/>
                      <w:sz w:val="21"/>
                      <w:szCs w:val="21"/>
                    </w:rPr>
                  </w:pPr>
                  <w:r>
                    <w:rPr>
                      <w:rFonts w:hint="eastAsia" w:eastAsia="宋体"/>
                      <w:bCs/>
                      <w:color w:val="auto"/>
                      <w:sz w:val="21"/>
                      <w:szCs w:val="21"/>
                    </w:rPr>
                    <w:t>上风向</w:t>
                  </w:r>
                  <w:r>
                    <w:rPr>
                      <w:rFonts w:hint="eastAsia" w:eastAsia="宋体"/>
                      <w:bCs/>
                      <w:color w:val="auto"/>
                      <w:sz w:val="21"/>
                      <w:szCs w:val="21"/>
                      <w:lang w:val="en-US" w:eastAsia="zh-CN"/>
                    </w:rPr>
                    <w:t>1</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319C618">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0.51</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838169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0.53</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7E1ADA02">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0.59</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0A2CEFC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0.56</w:t>
                  </w:r>
                </w:p>
              </w:tc>
            </w:tr>
            <w:tr w14:paraId="65F264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37DC94C3">
                  <w:pPr>
                    <w:spacing w:after="0"/>
                    <w:jc w:val="center"/>
                    <w:textAlignment w:val="baseline"/>
                    <w:rPr>
                      <w:rFonts w:eastAsia="宋体"/>
                      <w:bCs/>
                      <w:color w:val="auto"/>
                      <w:sz w:val="21"/>
                      <w:szCs w:val="21"/>
                    </w:rPr>
                  </w:pPr>
                </w:p>
              </w:tc>
              <w:tc>
                <w:tcPr>
                  <w:tcW w:w="601" w:type="pct"/>
                  <w:vMerge w:val="continue"/>
                  <w:tcBorders>
                    <w:left w:val="single" w:color="auto" w:sz="4" w:space="0"/>
                    <w:right w:val="single" w:color="auto" w:sz="4" w:space="0"/>
                  </w:tcBorders>
                  <w:tcMar>
                    <w:left w:w="28" w:type="dxa"/>
                    <w:right w:w="28" w:type="dxa"/>
                  </w:tcMar>
                  <w:vAlign w:val="center"/>
                </w:tcPr>
                <w:p w14:paraId="2443CA18">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7ACB89C">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2</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83313D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0.72</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B39F4D2">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0.78</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31FEDEB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0.75</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783EEAD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0.80</w:t>
                  </w:r>
                </w:p>
              </w:tc>
            </w:tr>
            <w:tr w14:paraId="5A6763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56F993E2">
                  <w:pPr>
                    <w:spacing w:after="0"/>
                    <w:jc w:val="center"/>
                    <w:textAlignment w:val="baseline"/>
                    <w:rPr>
                      <w:rFonts w:eastAsia="宋体"/>
                      <w:bCs/>
                      <w:color w:val="auto"/>
                      <w:sz w:val="21"/>
                      <w:szCs w:val="21"/>
                    </w:rPr>
                  </w:pPr>
                </w:p>
              </w:tc>
              <w:tc>
                <w:tcPr>
                  <w:tcW w:w="601" w:type="pct"/>
                  <w:vMerge w:val="continue"/>
                  <w:tcBorders>
                    <w:left w:val="single" w:color="auto" w:sz="4" w:space="0"/>
                    <w:right w:val="single" w:color="auto" w:sz="4" w:space="0"/>
                  </w:tcBorders>
                  <w:tcMar>
                    <w:left w:w="28" w:type="dxa"/>
                    <w:right w:w="28" w:type="dxa"/>
                  </w:tcMar>
                  <w:vAlign w:val="center"/>
                </w:tcPr>
                <w:p w14:paraId="3FAB2529">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3BD6A7E">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3</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4AB1A0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0.82</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241268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0.91</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628CBCD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0.90</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4CE7FC3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0.86</w:t>
                  </w:r>
                </w:p>
              </w:tc>
            </w:tr>
            <w:tr w14:paraId="10A1D5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2B76475B">
                  <w:pPr>
                    <w:spacing w:after="0"/>
                    <w:jc w:val="center"/>
                    <w:textAlignment w:val="baseline"/>
                    <w:rPr>
                      <w:rFonts w:eastAsia="宋体"/>
                      <w:bCs/>
                      <w:color w:val="auto"/>
                      <w:sz w:val="21"/>
                      <w:szCs w:val="21"/>
                    </w:rPr>
                  </w:pPr>
                </w:p>
              </w:tc>
              <w:tc>
                <w:tcPr>
                  <w:tcW w:w="601" w:type="pct"/>
                  <w:vMerge w:val="continue"/>
                  <w:tcBorders>
                    <w:left w:val="single" w:color="auto" w:sz="4" w:space="0"/>
                    <w:bottom w:val="single" w:color="auto" w:sz="4" w:space="0"/>
                    <w:right w:val="single" w:color="auto" w:sz="4" w:space="0"/>
                  </w:tcBorders>
                  <w:tcMar>
                    <w:left w:w="28" w:type="dxa"/>
                    <w:right w:w="28" w:type="dxa"/>
                  </w:tcMar>
                  <w:vAlign w:val="center"/>
                </w:tcPr>
                <w:p w14:paraId="739C2A99">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91B26CB">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4</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AC134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0.92</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3995B9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0.99</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5F96348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0.94</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0BA6EE07">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0.97</w:t>
                  </w:r>
                </w:p>
              </w:tc>
            </w:tr>
            <w:tr w14:paraId="0648B9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restart"/>
                  <w:tcBorders>
                    <w:top w:val="single" w:color="auto" w:sz="4" w:space="0"/>
                    <w:left w:val="nil"/>
                    <w:right w:val="single" w:color="auto" w:sz="4" w:space="0"/>
                  </w:tcBorders>
                  <w:shd w:val="clear" w:color="auto" w:fill="auto"/>
                  <w:tcMar>
                    <w:left w:w="28" w:type="dxa"/>
                    <w:right w:w="28" w:type="dxa"/>
                  </w:tcMar>
                  <w:vAlign w:val="center"/>
                </w:tcPr>
                <w:p w14:paraId="53D73986">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hint="default" w:eastAsia="宋体"/>
                      <w:bCs/>
                      <w:color w:val="auto"/>
                      <w:sz w:val="21"/>
                      <w:szCs w:val="21"/>
                      <w:lang w:val="en-US"/>
                    </w:rPr>
                  </w:pPr>
                  <w:r>
                    <w:rPr>
                      <w:rFonts w:eastAsia="宋体"/>
                      <w:bCs/>
                      <w:color w:val="auto"/>
                      <w:sz w:val="21"/>
                      <w:szCs w:val="21"/>
                    </w:rPr>
                    <w:t>202</w:t>
                  </w:r>
                  <w:r>
                    <w:rPr>
                      <w:rFonts w:hint="eastAsia" w:eastAsia="宋体"/>
                      <w:bCs/>
                      <w:color w:val="auto"/>
                      <w:sz w:val="21"/>
                      <w:szCs w:val="21"/>
                      <w:lang w:val="en-US" w:eastAsia="zh-CN"/>
                    </w:rPr>
                    <w:t>6.06.30</w:t>
                  </w:r>
                </w:p>
              </w:tc>
              <w:tc>
                <w:tcPr>
                  <w:tcW w:w="601" w:type="pct"/>
                  <w:vMerge w:val="restart"/>
                  <w:tcBorders>
                    <w:top w:val="single" w:color="auto" w:sz="4" w:space="0"/>
                    <w:left w:val="single" w:color="auto" w:sz="4" w:space="0"/>
                    <w:right w:val="single" w:color="auto" w:sz="4" w:space="0"/>
                  </w:tcBorders>
                  <w:tcMar>
                    <w:left w:w="28" w:type="dxa"/>
                    <w:right w:w="28" w:type="dxa"/>
                  </w:tcMar>
                  <w:vAlign w:val="center"/>
                </w:tcPr>
                <w:p w14:paraId="02C6B103">
                  <w:pPr>
                    <w:spacing w:after="0"/>
                    <w:jc w:val="center"/>
                    <w:textAlignment w:val="baseline"/>
                    <w:rPr>
                      <w:rFonts w:eastAsia="宋体"/>
                      <w:bCs/>
                      <w:color w:val="auto"/>
                      <w:sz w:val="21"/>
                      <w:szCs w:val="21"/>
                    </w:rPr>
                  </w:pPr>
                  <w:r>
                    <w:rPr>
                      <w:rFonts w:hint="eastAsia" w:eastAsia="宋体"/>
                      <w:bCs/>
                      <w:color w:val="auto"/>
                      <w:sz w:val="21"/>
                      <w:szCs w:val="21"/>
                      <w:lang w:val="en-US" w:eastAsia="zh-CN"/>
                    </w:rPr>
                    <w:t>非甲烷总烃</w:t>
                  </w: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B815FB6">
                  <w:pPr>
                    <w:spacing w:after="0"/>
                    <w:jc w:val="center"/>
                    <w:textAlignment w:val="baseline"/>
                    <w:rPr>
                      <w:rFonts w:eastAsia="宋体"/>
                      <w:bCs/>
                      <w:color w:val="auto"/>
                      <w:sz w:val="21"/>
                      <w:szCs w:val="21"/>
                    </w:rPr>
                  </w:pPr>
                  <w:r>
                    <w:rPr>
                      <w:rFonts w:hint="eastAsia" w:eastAsia="宋体"/>
                      <w:bCs/>
                      <w:color w:val="auto"/>
                      <w:sz w:val="21"/>
                      <w:szCs w:val="21"/>
                    </w:rPr>
                    <w:t>上风向</w:t>
                  </w:r>
                  <w:r>
                    <w:rPr>
                      <w:rFonts w:hint="eastAsia" w:eastAsia="宋体"/>
                      <w:bCs/>
                      <w:color w:val="auto"/>
                      <w:sz w:val="21"/>
                      <w:szCs w:val="21"/>
                      <w:lang w:val="en-US" w:eastAsia="zh-CN"/>
                    </w:rPr>
                    <w:t>1</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D41959F">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0.57</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2BCF1A1">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0.52</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4180DB95">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0.50</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1F6CA6C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0.48</w:t>
                  </w:r>
                </w:p>
              </w:tc>
            </w:tr>
            <w:tr w14:paraId="0335D3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1218599D">
                  <w:pPr>
                    <w:spacing w:after="0"/>
                    <w:jc w:val="center"/>
                    <w:textAlignment w:val="baseline"/>
                    <w:rPr>
                      <w:rFonts w:eastAsia="宋体"/>
                      <w:bCs/>
                      <w:color w:val="auto"/>
                      <w:sz w:val="21"/>
                      <w:szCs w:val="21"/>
                    </w:rPr>
                  </w:pPr>
                </w:p>
              </w:tc>
              <w:tc>
                <w:tcPr>
                  <w:tcW w:w="601" w:type="pct"/>
                  <w:vMerge w:val="continue"/>
                  <w:tcBorders>
                    <w:left w:val="single" w:color="auto" w:sz="4" w:space="0"/>
                    <w:right w:val="single" w:color="auto" w:sz="4" w:space="0"/>
                  </w:tcBorders>
                  <w:tcMar>
                    <w:left w:w="28" w:type="dxa"/>
                    <w:right w:w="28" w:type="dxa"/>
                  </w:tcMar>
                  <w:vAlign w:val="center"/>
                </w:tcPr>
                <w:p w14:paraId="4B328FE3">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DC6C59D">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2</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D98032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0.82</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1DEEC3F">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0.72</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042978F5">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0.81</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4B11C528">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0.76</w:t>
                  </w:r>
                </w:p>
              </w:tc>
            </w:tr>
            <w:tr w14:paraId="0B52BA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31280778">
                  <w:pPr>
                    <w:spacing w:after="0"/>
                    <w:jc w:val="center"/>
                    <w:textAlignment w:val="baseline"/>
                    <w:rPr>
                      <w:rFonts w:eastAsia="宋体"/>
                      <w:bCs/>
                      <w:color w:val="auto"/>
                      <w:sz w:val="21"/>
                      <w:szCs w:val="21"/>
                    </w:rPr>
                  </w:pPr>
                </w:p>
              </w:tc>
              <w:tc>
                <w:tcPr>
                  <w:tcW w:w="601" w:type="pct"/>
                  <w:vMerge w:val="continue"/>
                  <w:tcBorders>
                    <w:left w:val="single" w:color="auto" w:sz="4" w:space="0"/>
                    <w:right w:val="single" w:color="auto" w:sz="4" w:space="0"/>
                  </w:tcBorders>
                  <w:tcMar>
                    <w:left w:w="28" w:type="dxa"/>
                    <w:right w:w="28" w:type="dxa"/>
                  </w:tcMar>
                  <w:vAlign w:val="center"/>
                </w:tcPr>
                <w:p w14:paraId="67B34741">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3C17F73">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3</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1433BC4">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0.77</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394B681">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0.85</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1CBC3A3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0.93</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0C370A0F">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0.92</w:t>
                  </w:r>
                </w:p>
              </w:tc>
            </w:tr>
            <w:tr w14:paraId="55E6DD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09" w:type="pct"/>
                  <w:vMerge w:val="continue"/>
                  <w:tcBorders>
                    <w:left w:val="nil"/>
                    <w:right w:val="single" w:color="auto" w:sz="4" w:space="0"/>
                  </w:tcBorders>
                  <w:shd w:val="clear" w:color="auto" w:fill="auto"/>
                  <w:tcMar>
                    <w:left w:w="28" w:type="dxa"/>
                    <w:right w:w="28" w:type="dxa"/>
                  </w:tcMar>
                  <w:vAlign w:val="center"/>
                </w:tcPr>
                <w:p w14:paraId="4D77EF34">
                  <w:pPr>
                    <w:spacing w:after="0"/>
                    <w:jc w:val="center"/>
                    <w:textAlignment w:val="baseline"/>
                    <w:rPr>
                      <w:rFonts w:eastAsia="宋体"/>
                      <w:bCs/>
                      <w:color w:val="auto"/>
                      <w:sz w:val="21"/>
                      <w:szCs w:val="21"/>
                    </w:rPr>
                  </w:pPr>
                </w:p>
              </w:tc>
              <w:tc>
                <w:tcPr>
                  <w:tcW w:w="601" w:type="pct"/>
                  <w:vMerge w:val="continue"/>
                  <w:tcBorders>
                    <w:left w:val="single" w:color="auto" w:sz="4" w:space="0"/>
                    <w:bottom w:val="single" w:color="auto" w:sz="4" w:space="0"/>
                    <w:right w:val="single" w:color="auto" w:sz="4" w:space="0"/>
                  </w:tcBorders>
                  <w:tcMar>
                    <w:left w:w="28" w:type="dxa"/>
                    <w:right w:w="28" w:type="dxa"/>
                  </w:tcMar>
                  <w:vAlign w:val="center"/>
                </w:tcPr>
                <w:p w14:paraId="0D206F57">
                  <w:pPr>
                    <w:spacing w:after="0"/>
                    <w:jc w:val="center"/>
                    <w:textAlignment w:val="baseline"/>
                    <w:rPr>
                      <w:rFonts w:eastAsia="宋体"/>
                      <w:bCs/>
                      <w:color w:val="auto"/>
                      <w:sz w:val="21"/>
                      <w:szCs w:val="21"/>
                    </w:rPr>
                  </w:pPr>
                </w:p>
              </w:tc>
              <w:tc>
                <w:tcPr>
                  <w:tcW w:w="1169"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05C2117">
                  <w:pPr>
                    <w:spacing w:after="0"/>
                    <w:jc w:val="center"/>
                    <w:textAlignment w:val="baseline"/>
                    <w:rPr>
                      <w:rFonts w:eastAsia="宋体"/>
                      <w:bCs/>
                      <w:color w:val="auto"/>
                      <w:sz w:val="21"/>
                      <w:szCs w:val="21"/>
                    </w:rPr>
                  </w:pPr>
                  <w:r>
                    <w:rPr>
                      <w:rFonts w:hint="eastAsia" w:eastAsia="宋体"/>
                      <w:bCs/>
                      <w:color w:val="auto"/>
                      <w:sz w:val="21"/>
                      <w:szCs w:val="21"/>
                    </w:rPr>
                    <w:t>下风向</w:t>
                  </w:r>
                  <w:r>
                    <w:rPr>
                      <w:rFonts w:hint="eastAsia" w:eastAsia="宋体"/>
                      <w:bCs/>
                      <w:color w:val="auto"/>
                      <w:sz w:val="21"/>
                      <w:szCs w:val="21"/>
                      <w:lang w:val="en-US" w:eastAsia="zh-CN"/>
                    </w:rPr>
                    <w:t>4</w:t>
                  </w:r>
                  <w:r>
                    <w:rPr>
                      <w:rFonts w:eastAsia="宋体"/>
                      <w:bCs/>
                      <w:color w:val="auto"/>
                      <w:sz w:val="21"/>
                      <w:szCs w:val="21"/>
                    </w:rPr>
                    <w:t>#</w:t>
                  </w:r>
                </w:p>
              </w:tc>
              <w:tc>
                <w:tcPr>
                  <w:tcW w:w="66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6E49F1">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0.96</w:t>
                  </w:r>
                </w:p>
              </w:tc>
              <w:tc>
                <w:tcPr>
                  <w:tcW w:w="73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1F982D5">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0.88</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74B34681">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0.98</w:t>
                  </w:r>
                </w:p>
              </w:tc>
              <w:tc>
                <w:tcPr>
                  <w:tcW w:w="613"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109A355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0.93</w:t>
                  </w:r>
                </w:p>
              </w:tc>
            </w:tr>
          </w:tbl>
          <w:p w14:paraId="61DC1937">
            <w:pPr>
              <w:spacing w:after="0" w:line="460" w:lineRule="exact"/>
              <w:ind w:firstLine="480" w:firstLineChars="200"/>
              <w:textAlignment w:val="baseline"/>
              <w:rPr>
                <w:rFonts w:hint="default" w:eastAsia="黑体"/>
                <w:bCs/>
                <w:color w:val="auto"/>
                <w:sz w:val="24"/>
                <w:szCs w:val="24"/>
                <w:lang w:val="en-US" w:eastAsia="zh-CN"/>
              </w:rPr>
            </w:pPr>
            <w:r>
              <w:rPr>
                <w:rFonts w:hAnsi="黑体" w:eastAsia="黑体"/>
                <w:bCs/>
                <w:color w:val="auto"/>
                <w:sz w:val="24"/>
                <w:szCs w:val="24"/>
              </w:rPr>
              <w:t>表</w:t>
            </w:r>
            <w:r>
              <w:rPr>
                <w:rFonts w:eastAsia="黑体"/>
                <w:bCs/>
                <w:color w:val="auto"/>
                <w:sz w:val="24"/>
                <w:szCs w:val="24"/>
              </w:rPr>
              <w:t xml:space="preserve">17          </w:t>
            </w:r>
            <w:r>
              <w:rPr>
                <w:rFonts w:hint="eastAsia" w:eastAsia="黑体"/>
                <w:bCs/>
                <w:color w:val="auto"/>
                <w:sz w:val="24"/>
                <w:szCs w:val="24"/>
                <w:lang w:val="en-US" w:eastAsia="zh-CN"/>
              </w:rPr>
              <w:t xml:space="preserve">         </w:t>
            </w:r>
            <w:r>
              <w:rPr>
                <w:rFonts w:hint="eastAsia" w:eastAsia="黑体"/>
                <w:bCs/>
                <w:color w:val="auto"/>
                <w:sz w:val="24"/>
                <w:szCs w:val="24"/>
              </w:rPr>
              <w:t xml:space="preserve">  </w:t>
            </w:r>
            <w:r>
              <w:rPr>
                <w:rFonts w:hint="eastAsia" w:eastAsia="黑体"/>
                <w:bCs/>
                <w:color w:val="auto"/>
                <w:sz w:val="24"/>
                <w:szCs w:val="24"/>
                <w:lang w:val="en-US" w:eastAsia="zh-CN"/>
              </w:rPr>
              <w:t>气象参数记录表</w:t>
            </w:r>
          </w:p>
          <w:tbl>
            <w:tblPr>
              <w:tblStyle w:val="16"/>
              <w:tblW w:w="4997"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259"/>
              <w:gridCol w:w="1243"/>
              <w:gridCol w:w="1208"/>
              <w:gridCol w:w="1208"/>
              <w:gridCol w:w="1364"/>
              <w:gridCol w:w="1516"/>
              <w:gridCol w:w="1269"/>
            </w:tblGrid>
            <w:tr w14:paraId="621F89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tcBorders>
                    <w:top w:val="single" w:color="auto" w:sz="4" w:space="0"/>
                    <w:left w:val="nil"/>
                    <w:bottom w:val="single" w:color="auto" w:sz="4" w:space="0"/>
                    <w:right w:val="single" w:color="auto" w:sz="4" w:space="0"/>
                  </w:tcBorders>
                  <w:tcMar>
                    <w:left w:w="28" w:type="dxa"/>
                    <w:right w:w="28" w:type="dxa"/>
                  </w:tcMar>
                  <w:vAlign w:val="center"/>
                </w:tcPr>
                <w:p w14:paraId="38B461B0">
                  <w:pPr>
                    <w:spacing w:after="0"/>
                    <w:jc w:val="center"/>
                    <w:textAlignment w:val="baseline"/>
                    <w:rPr>
                      <w:rFonts w:eastAsia="宋体"/>
                      <w:b/>
                      <w:bCs/>
                      <w:color w:val="auto"/>
                      <w:sz w:val="21"/>
                      <w:szCs w:val="21"/>
                    </w:rPr>
                  </w:pPr>
                  <w:r>
                    <w:rPr>
                      <w:rFonts w:hint="eastAsia" w:eastAsia="宋体"/>
                      <w:b/>
                      <w:bCs/>
                      <w:color w:val="auto"/>
                      <w:sz w:val="21"/>
                      <w:szCs w:val="21"/>
                      <w:lang w:val="en-US" w:eastAsia="zh-CN"/>
                    </w:rPr>
                    <w:t>检测</w:t>
                  </w:r>
                  <w:r>
                    <w:rPr>
                      <w:rFonts w:hint="eastAsia" w:eastAsia="宋体"/>
                      <w:b/>
                      <w:bCs/>
                      <w:color w:val="auto"/>
                      <w:sz w:val="21"/>
                      <w:szCs w:val="21"/>
                    </w:rPr>
                    <w:t>时间</w:t>
                  </w:r>
                </w:p>
              </w:tc>
              <w:tc>
                <w:tcPr>
                  <w:tcW w:w="685"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F4F7288">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检测频次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DBACD17">
                  <w:pPr>
                    <w:spacing w:after="0"/>
                    <w:jc w:val="center"/>
                    <w:textAlignment w:val="baseline"/>
                    <w:rPr>
                      <w:rFonts w:hint="eastAsia" w:eastAsia="宋体"/>
                      <w:b/>
                      <w:bCs/>
                      <w:color w:val="auto"/>
                      <w:sz w:val="21"/>
                      <w:szCs w:val="21"/>
                      <w:lang w:val="en-US" w:eastAsia="zh-CN"/>
                    </w:rPr>
                  </w:pPr>
                  <w:r>
                    <w:rPr>
                      <w:rFonts w:hint="eastAsia" w:eastAsia="宋体"/>
                      <w:b/>
                      <w:bCs/>
                      <w:color w:val="auto"/>
                      <w:sz w:val="21"/>
                      <w:szCs w:val="21"/>
                      <w:lang w:val="en-US" w:eastAsia="zh-CN"/>
                    </w:rPr>
                    <w:t>气压（kPa）</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26CB8E6">
                  <w:pPr>
                    <w:spacing w:after="0"/>
                    <w:jc w:val="center"/>
                    <w:textAlignment w:val="baseline"/>
                    <w:rPr>
                      <w:rFonts w:hint="eastAsia" w:eastAsia="宋体"/>
                      <w:b/>
                      <w:bCs/>
                      <w:color w:val="auto"/>
                      <w:sz w:val="21"/>
                      <w:szCs w:val="21"/>
                      <w:lang w:val="en-US" w:eastAsia="zh-CN"/>
                    </w:rPr>
                  </w:pPr>
                  <w:r>
                    <w:rPr>
                      <w:rFonts w:hint="eastAsia" w:eastAsia="宋体"/>
                      <w:b/>
                      <w:bCs/>
                      <w:color w:val="auto"/>
                      <w:sz w:val="21"/>
                      <w:szCs w:val="21"/>
                      <w:lang w:val="en-US" w:eastAsia="zh-CN"/>
                    </w:rPr>
                    <w:t>风速（m/s）</w:t>
                  </w:r>
                </w:p>
              </w:tc>
              <w:tc>
                <w:tcPr>
                  <w:tcW w:w="752"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E5100A4">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气温（</w:t>
                  </w:r>
                  <w:r>
                    <w:rPr>
                      <w:rFonts w:hint="eastAsia" w:ascii="宋体" w:hAnsi="宋体" w:eastAsia="宋体" w:cs="宋体"/>
                      <w:b/>
                      <w:bCs/>
                      <w:color w:val="auto"/>
                      <w:sz w:val="21"/>
                      <w:szCs w:val="21"/>
                      <w:lang w:val="en-US" w:eastAsia="zh-CN"/>
                    </w:rPr>
                    <w:t>℃</w:t>
                  </w:r>
                  <w:r>
                    <w:rPr>
                      <w:rFonts w:hint="eastAsia" w:eastAsia="宋体"/>
                      <w:b/>
                      <w:bCs/>
                      <w:color w:val="auto"/>
                      <w:sz w:val="21"/>
                      <w:szCs w:val="21"/>
                      <w:lang w:val="en-US" w:eastAsia="zh-CN"/>
                    </w:rPr>
                    <w:t>）</w:t>
                  </w:r>
                </w:p>
              </w:tc>
              <w:tc>
                <w:tcPr>
                  <w:tcW w:w="835"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6746B6E">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天气情况</w:t>
                  </w:r>
                </w:p>
              </w:tc>
              <w:tc>
                <w:tcPr>
                  <w:tcW w:w="699" w:type="pct"/>
                  <w:tcBorders>
                    <w:top w:val="single" w:color="auto" w:sz="4" w:space="0"/>
                    <w:left w:val="single" w:color="auto" w:sz="4" w:space="0"/>
                    <w:bottom w:val="single" w:color="auto" w:sz="4" w:space="0"/>
                  </w:tcBorders>
                  <w:tcMar>
                    <w:left w:w="28" w:type="dxa"/>
                    <w:right w:w="28" w:type="dxa"/>
                  </w:tcMar>
                  <w:vAlign w:val="center"/>
                </w:tcPr>
                <w:p w14:paraId="5864AFEB">
                  <w:pPr>
                    <w:spacing w:after="0"/>
                    <w:jc w:val="center"/>
                    <w:textAlignment w:val="baseline"/>
                    <w:rPr>
                      <w:rFonts w:hint="default" w:eastAsia="宋体"/>
                      <w:b/>
                      <w:bCs/>
                      <w:color w:val="auto"/>
                      <w:sz w:val="21"/>
                      <w:szCs w:val="21"/>
                      <w:lang w:val="en-US" w:eastAsia="zh-CN"/>
                    </w:rPr>
                  </w:pPr>
                  <w:r>
                    <w:rPr>
                      <w:rFonts w:hint="eastAsia" w:eastAsia="宋体"/>
                      <w:b/>
                      <w:bCs/>
                      <w:color w:val="auto"/>
                      <w:sz w:val="21"/>
                      <w:szCs w:val="21"/>
                      <w:lang w:val="en-US" w:eastAsia="zh-CN"/>
                    </w:rPr>
                    <w:t>风向</w:t>
                  </w:r>
                </w:p>
              </w:tc>
            </w:tr>
            <w:tr w14:paraId="7BBA7F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restart"/>
                  <w:tcBorders>
                    <w:top w:val="single" w:color="auto" w:sz="4" w:space="0"/>
                    <w:left w:val="nil"/>
                    <w:right w:val="single" w:color="auto" w:sz="4" w:space="0"/>
                  </w:tcBorders>
                  <w:shd w:val="clear" w:color="auto" w:fill="auto"/>
                  <w:tcMar>
                    <w:left w:w="28" w:type="dxa"/>
                    <w:right w:w="28" w:type="dxa"/>
                  </w:tcMar>
                  <w:vAlign w:val="center"/>
                </w:tcPr>
                <w:p w14:paraId="5CB0A67A">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r>
                    <w:rPr>
                      <w:rFonts w:eastAsia="宋体"/>
                      <w:bCs/>
                      <w:color w:val="auto"/>
                      <w:sz w:val="21"/>
                      <w:szCs w:val="21"/>
                    </w:rPr>
                    <w:t>202</w:t>
                  </w:r>
                  <w:r>
                    <w:rPr>
                      <w:rFonts w:hint="eastAsia" w:eastAsia="宋体"/>
                      <w:bCs/>
                      <w:color w:val="auto"/>
                      <w:sz w:val="21"/>
                      <w:szCs w:val="21"/>
                      <w:lang w:val="en-US" w:eastAsia="zh-CN"/>
                    </w:rPr>
                    <w:t>6.06.29</w:t>
                  </w:r>
                </w:p>
              </w:tc>
              <w:tc>
                <w:tcPr>
                  <w:tcW w:w="685" w:type="pct"/>
                  <w:tcBorders>
                    <w:top w:val="single" w:color="auto" w:sz="4" w:space="0"/>
                    <w:left w:val="single" w:color="auto" w:sz="4" w:space="0"/>
                    <w:right w:val="single" w:color="auto" w:sz="4" w:space="0"/>
                  </w:tcBorders>
                  <w:tcMar>
                    <w:left w:w="28" w:type="dxa"/>
                    <w:right w:w="28" w:type="dxa"/>
                  </w:tcMar>
                  <w:vAlign w:val="center"/>
                </w:tcPr>
                <w:p w14:paraId="62A83008">
                  <w:pPr>
                    <w:spacing w:after="0"/>
                    <w:jc w:val="center"/>
                    <w:textAlignment w:val="baseline"/>
                    <w:rPr>
                      <w:rFonts w:eastAsia="宋体"/>
                      <w:b w:val="0"/>
                      <w:bCs w:val="0"/>
                      <w:color w:val="auto"/>
                      <w:sz w:val="21"/>
                      <w:szCs w:val="21"/>
                    </w:rPr>
                  </w:pPr>
                  <w:r>
                    <w:rPr>
                      <w:rFonts w:hint="eastAsia" w:eastAsia="宋体"/>
                      <w:b w:val="0"/>
                      <w:bCs w:val="0"/>
                      <w:color w:val="auto"/>
                      <w:sz w:val="21"/>
                      <w:szCs w:val="21"/>
                      <w:lang w:val="en-US" w:eastAsia="zh-CN"/>
                    </w:rPr>
                    <w:t>第一次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ED3674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99.4</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9267B9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3.0</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1EFB367">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27.0</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5AD1E8C">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多云</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52D32D5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南</w:t>
                  </w:r>
                </w:p>
              </w:tc>
            </w:tr>
            <w:tr w14:paraId="39FF18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0D446D7C">
                  <w:pPr>
                    <w:spacing w:after="0"/>
                    <w:jc w:val="center"/>
                    <w:textAlignment w:val="baseline"/>
                    <w:rPr>
                      <w:rFonts w:eastAsia="宋体"/>
                      <w:bCs/>
                      <w:color w:val="auto"/>
                      <w:sz w:val="21"/>
                      <w:szCs w:val="21"/>
                    </w:rPr>
                  </w:pPr>
                </w:p>
              </w:tc>
              <w:tc>
                <w:tcPr>
                  <w:tcW w:w="685" w:type="pct"/>
                  <w:tcBorders>
                    <w:left w:val="single" w:color="auto" w:sz="4" w:space="0"/>
                    <w:right w:val="single" w:color="auto" w:sz="4" w:space="0"/>
                  </w:tcBorders>
                  <w:tcMar>
                    <w:left w:w="28" w:type="dxa"/>
                    <w:right w:w="28" w:type="dxa"/>
                  </w:tcMar>
                  <w:vAlign w:val="center"/>
                </w:tcPr>
                <w:p w14:paraId="262B1B4E">
                  <w:pPr>
                    <w:spacing w:after="0"/>
                    <w:jc w:val="center"/>
                    <w:textAlignment w:val="baseline"/>
                    <w:rPr>
                      <w:rFonts w:eastAsia="宋体"/>
                      <w:b w:val="0"/>
                      <w:bCs w:val="0"/>
                      <w:color w:val="auto"/>
                      <w:sz w:val="21"/>
                      <w:szCs w:val="21"/>
                    </w:rPr>
                  </w:pPr>
                  <w:r>
                    <w:rPr>
                      <w:rFonts w:hint="eastAsia" w:eastAsia="宋体"/>
                      <w:b w:val="0"/>
                      <w:bCs w:val="0"/>
                      <w:color w:val="auto"/>
                      <w:sz w:val="21"/>
                      <w:szCs w:val="21"/>
                      <w:lang w:val="en-US" w:eastAsia="zh-CN"/>
                    </w:rPr>
                    <w:t>第二次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E005DB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99.2</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FA87CB0">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3.1</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28BE1E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32.2</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8A3EFF6">
                  <w:pPr>
                    <w:spacing w:after="0"/>
                    <w:jc w:val="center"/>
                    <w:textAlignment w:val="baseline"/>
                    <w:rPr>
                      <w:rFonts w:eastAsia="宋体"/>
                      <w:bCs/>
                      <w:color w:val="auto"/>
                      <w:sz w:val="21"/>
                      <w:szCs w:val="21"/>
                    </w:rPr>
                  </w:pPr>
                  <w:r>
                    <w:rPr>
                      <w:rFonts w:hint="eastAsia" w:eastAsia="宋体"/>
                      <w:bCs/>
                      <w:color w:val="auto"/>
                      <w:sz w:val="21"/>
                      <w:szCs w:val="21"/>
                      <w:lang w:val="en-US" w:eastAsia="zh-CN"/>
                    </w:rPr>
                    <w:t>多云</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2986C0F7">
                  <w:pPr>
                    <w:spacing w:after="0"/>
                    <w:jc w:val="center"/>
                    <w:textAlignment w:val="baseline"/>
                    <w:rPr>
                      <w:rFonts w:eastAsia="宋体"/>
                      <w:bCs/>
                      <w:color w:val="auto"/>
                      <w:sz w:val="21"/>
                      <w:szCs w:val="21"/>
                    </w:rPr>
                  </w:pPr>
                  <w:r>
                    <w:rPr>
                      <w:rFonts w:hint="eastAsia" w:eastAsia="宋体"/>
                      <w:bCs/>
                      <w:color w:val="auto"/>
                      <w:sz w:val="21"/>
                      <w:szCs w:val="21"/>
                      <w:lang w:val="en-US" w:eastAsia="zh-CN"/>
                    </w:rPr>
                    <w:t>南</w:t>
                  </w:r>
                </w:p>
              </w:tc>
            </w:tr>
            <w:tr w14:paraId="2A6380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1CF5EF5D">
                  <w:pPr>
                    <w:spacing w:after="0"/>
                    <w:jc w:val="center"/>
                    <w:textAlignment w:val="baseline"/>
                    <w:rPr>
                      <w:rFonts w:eastAsia="宋体"/>
                      <w:bCs/>
                      <w:color w:val="auto"/>
                      <w:sz w:val="21"/>
                      <w:szCs w:val="21"/>
                    </w:rPr>
                  </w:pPr>
                </w:p>
              </w:tc>
              <w:tc>
                <w:tcPr>
                  <w:tcW w:w="685" w:type="pct"/>
                  <w:tcBorders>
                    <w:left w:val="single" w:color="auto" w:sz="4" w:space="0"/>
                    <w:right w:val="single" w:color="auto" w:sz="4" w:space="0"/>
                  </w:tcBorders>
                  <w:tcMar>
                    <w:left w:w="28" w:type="dxa"/>
                    <w:right w:w="28" w:type="dxa"/>
                  </w:tcMar>
                  <w:vAlign w:val="center"/>
                </w:tcPr>
                <w:p w14:paraId="611A3101">
                  <w:pPr>
                    <w:spacing w:after="0"/>
                    <w:jc w:val="center"/>
                    <w:textAlignment w:val="baseline"/>
                    <w:rPr>
                      <w:rFonts w:eastAsia="宋体"/>
                      <w:b w:val="0"/>
                      <w:bCs w:val="0"/>
                      <w:color w:val="auto"/>
                      <w:sz w:val="21"/>
                      <w:szCs w:val="21"/>
                    </w:rPr>
                  </w:pPr>
                  <w:r>
                    <w:rPr>
                      <w:rFonts w:hint="eastAsia" w:eastAsia="宋体"/>
                      <w:b w:val="0"/>
                      <w:bCs w:val="0"/>
                      <w:color w:val="auto"/>
                      <w:sz w:val="21"/>
                      <w:szCs w:val="21"/>
                      <w:lang w:val="en-US" w:eastAsia="zh-CN"/>
                    </w:rPr>
                    <w:t>第三次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BBED872">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99.1</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6A4E55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3.3</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15A6225">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34.8</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BC3CF87">
                  <w:pPr>
                    <w:spacing w:after="0"/>
                    <w:jc w:val="center"/>
                    <w:textAlignment w:val="baseline"/>
                    <w:rPr>
                      <w:rFonts w:eastAsia="宋体"/>
                      <w:bCs/>
                      <w:color w:val="auto"/>
                      <w:sz w:val="21"/>
                      <w:szCs w:val="21"/>
                    </w:rPr>
                  </w:pPr>
                  <w:r>
                    <w:rPr>
                      <w:rFonts w:hint="eastAsia" w:eastAsia="宋体"/>
                      <w:bCs/>
                      <w:color w:val="auto"/>
                      <w:sz w:val="21"/>
                      <w:szCs w:val="21"/>
                      <w:lang w:val="en-US" w:eastAsia="zh-CN"/>
                    </w:rPr>
                    <w:t>多云</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546F197C">
                  <w:pPr>
                    <w:spacing w:after="0"/>
                    <w:jc w:val="center"/>
                    <w:textAlignment w:val="baseline"/>
                    <w:rPr>
                      <w:rFonts w:eastAsia="宋体"/>
                      <w:bCs/>
                      <w:color w:val="auto"/>
                      <w:sz w:val="21"/>
                      <w:szCs w:val="21"/>
                    </w:rPr>
                  </w:pPr>
                  <w:r>
                    <w:rPr>
                      <w:rFonts w:hint="eastAsia" w:eastAsia="宋体"/>
                      <w:bCs/>
                      <w:color w:val="auto"/>
                      <w:sz w:val="21"/>
                      <w:szCs w:val="21"/>
                      <w:lang w:val="en-US" w:eastAsia="zh-CN"/>
                    </w:rPr>
                    <w:t>南</w:t>
                  </w:r>
                </w:p>
              </w:tc>
            </w:tr>
            <w:tr w14:paraId="2ED074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24F99BBE">
                  <w:pPr>
                    <w:spacing w:after="0"/>
                    <w:jc w:val="center"/>
                    <w:textAlignment w:val="baseline"/>
                    <w:rPr>
                      <w:rFonts w:eastAsia="宋体"/>
                      <w:bCs/>
                      <w:color w:val="auto"/>
                      <w:sz w:val="21"/>
                      <w:szCs w:val="21"/>
                    </w:rPr>
                  </w:pPr>
                </w:p>
              </w:tc>
              <w:tc>
                <w:tcPr>
                  <w:tcW w:w="685" w:type="pct"/>
                  <w:tcBorders>
                    <w:left w:val="single" w:color="auto" w:sz="4" w:space="0"/>
                    <w:right w:val="single" w:color="auto" w:sz="4" w:space="0"/>
                  </w:tcBorders>
                  <w:tcMar>
                    <w:left w:w="28" w:type="dxa"/>
                    <w:right w:w="28" w:type="dxa"/>
                  </w:tcMar>
                  <w:vAlign w:val="center"/>
                </w:tcPr>
                <w:p w14:paraId="6CF84F4A">
                  <w:pPr>
                    <w:spacing w:after="0"/>
                    <w:jc w:val="center"/>
                    <w:textAlignment w:val="baseline"/>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第四次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D65C39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99.2</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D0EAFC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3.1</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9B61AE4">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33.0</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61DFD5C">
                  <w:pPr>
                    <w:spacing w:after="0"/>
                    <w:jc w:val="center"/>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多云</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62C312F7">
                  <w:pPr>
                    <w:spacing w:after="0"/>
                    <w:jc w:val="center"/>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南</w:t>
                  </w:r>
                </w:p>
              </w:tc>
            </w:tr>
            <w:tr w14:paraId="56D185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restart"/>
                  <w:tcBorders>
                    <w:left w:val="nil"/>
                    <w:right w:val="single" w:color="auto" w:sz="4" w:space="0"/>
                  </w:tcBorders>
                  <w:shd w:val="clear" w:color="auto" w:fill="auto"/>
                  <w:tcMar>
                    <w:left w:w="28" w:type="dxa"/>
                    <w:right w:w="28" w:type="dxa"/>
                  </w:tcMar>
                  <w:vAlign w:val="center"/>
                </w:tcPr>
                <w:p w14:paraId="3F60E9BD">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r>
                    <w:rPr>
                      <w:rFonts w:eastAsia="宋体"/>
                      <w:bCs/>
                      <w:color w:val="auto"/>
                      <w:sz w:val="21"/>
                      <w:szCs w:val="21"/>
                    </w:rPr>
                    <w:t>202</w:t>
                  </w:r>
                  <w:r>
                    <w:rPr>
                      <w:rFonts w:hint="eastAsia" w:eastAsia="宋体"/>
                      <w:bCs/>
                      <w:color w:val="auto"/>
                      <w:sz w:val="21"/>
                      <w:szCs w:val="21"/>
                      <w:lang w:val="en-US" w:eastAsia="zh-CN"/>
                    </w:rPr>
                    <w:t>6.06.30</w:t>
                  </w:r>
                </w:p>
              </w:tc>
              <w:tc>
                <w:tcPr>
                  <w:tcW w:w="685" w:type="pct"/>
                  <w:tcBorders>
                    <w:left w:val="single" w:color="auto" w:sz="4" w:space="0"/>
                    <w:bottom w:val="single" w:color="auto" w:sz="4" w:space="0"/>
                    <w:right w:val="single" w:color="auto" w:sz="4" w:space="0"/>
                  </w:tcBorders>
                  <w:shd w:val="clear" w:color="auto" w:fill="auto"/>
                  <w:tcMar>
                    <w:left w:w="28" w:type="dxa"/>
                    <w:right w:w="28" w:type="dxa"/>
                  </w:tcMar>
                  <w:vAlign w:val="center"/>
                </w:tcPr>
                <w:p w14:paraId="36693F09">
                  <w:pPr>
                    <w:spacing w:after="0"/>
                    <w:jc w:val="center"/>
                    <w:textAlignment w:val="baseline"/>
                    <w:rPr>
                      <w:rFonts w:ascii="Times New Roman" w:hAnsi="Times New Roman" w:eastAsia="宋体" w:cs="Times New Roman"/>
                      <w:b w:val="0"/>
                      <w:bCs w:val="0"/>
                      <w:color w:val="auto"/>
                      <w:sz w:val="21"/>
                      <w:szCs w:val="21"/>
                      <w:lang w:val="en-US" w:eastAsia="zh-CN" w:bidi="ar-SA"/>
                    </w:rPr>
                  </w:pPr>
                  <w:r>
                    <w:rPr>
                      <w:rFonts w:hint="eastAsia" w:eastAsia="宋体"/>
                      <w:b w:val="0"/>
                      <w:bCs w:val="0"/>
                      <w:color w:val="auto"/>
                      <w:sz w:val="21"/>
                      <w:szCs w:val="21"/>
                      <w:lang w:val="en-US" w:eastAsia="zh-CN"/>
                    </w:rPr>
                    <w:t>第一次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6BAA387">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99.5</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5EB23E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2.2</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78C03B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24.0</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65CBE9">
                  <w:pPr>
                    <w:spacing w:after="0"/>
                    <w:jc w:val="center"/>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阴</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6B747FEE">
                  <w:pPr>
                    <w:spacing w:after="0"/>
                    <w:jc w:val="center"/>
                    <w:textAlignment w:val="baseline"/>
                    <w:rPr>
                      <w:rFonts w:eastAsia="宋体"/>
                      <w:bCs/>
                      <w:color w:val="auto"/>
                      <w:sz w:val="21"/>
                      <w:szCs w:val="21"/>
                    </w:rPr>
                  </w:pPr>
                  <w:r>
                    <w:rPr>
                      <w:rFonts w:hint="eastAsia" w:eastAsia="宋体"/>
                      <w:bCs/>
                      <w:color w:val="auto"/>
                      <w:sz w:val="21"/>
                      <w:szCs w:val="21"/>
                      <w:lang w:val="en-US" w:eastAsia="zh-CN"/>
                    </w:rPr>
                    <w:t>南</w:t>
                  </w:r>
                </w:p>
              </w:tc>
            </w:tr>
            <w:tr w14:paraId="44EF7E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121DE798">
                  <w:pPr>
                    <w:spacing w:after="0"/>
                    <w:jc w:val="center"/>
                    <w:textAlignment w:val="baseline"/>
                    <w:rPr>
                      <w:rFonts w:eastAsia="宋体"/>
                      <w:bCs/>
                      <w:color w:val="auto"/>
                      <w:sz w:val="21"/>
                      <w:szCs w:val="21"/>
                    </w:rPr>
                  </w:pPr>
                </w:p>
              </w:tc>
              <w:tc>
                <w:tcPr>
                  <w:tcW w:w="685" w:type="pct"/>
                  <w:tcBorders>
                    <w:top w:val="single" w:color="auto" w:sz="4" w:space="0"/>
                    <w:left w:val="single" w:color="auto" w:sz="4" w:space="0"/>
                    <w:right w:val="single" w:color="auto" w:sz="4" w:space="0"/>
                  </w:tcBorders>
                  <w:shd w:val="clear" w:color="auto" w:fill="auto"/>
                  <w:tcMar>
                    <w:left w:w="28" w:type="dxa"/>
                    <w:right w:w="28" w:type="dxa"/>
                  </w:tcMar>
                  <w:vAlign w:val="center"/>
                </w:tcPr>
                <w:p w14:paraId="0FE81100">
                  <w:pPr>
                    <w:spacing w:after="0"/>
                    <w:jc w:val="center"/>
                    <w:textAlignment w:val="baseline"/>
                    <w:rPr>
                      <w:rFonts w:ascii="Times New Roman" w:hAnsi="Times New Roman" w:eastAsia="宋体" w:cs="Times New Roman"/>
                      <w:b w:val="0"/>
                      <w:bCs w:val="0"/>
                      <w:color w:val="auto"/>
                      <w:sz w:val="21"/>
                      <w:szCs w:val="21"/>
                      <w:lang w:val="en-US" w:eastAsia="zh-CN" w:bidi="ar-SA"/>
                    </w:rPr>
                  </w:pPr>
                  <w:r>
                    <w:rPr>
                      <w:rFonts w:hint="eastAsia" w:eastAsia="宋体"/>
                      <w:b w:val="0"/>
                      <w:bCs w:val="0"/>
                      <w:color w:val="auto"/>
                      <w:sz w:val="21"/>
                      <w:szCs w:val="21"/>
                      <w:lang w:val="en-US" w:eastAsia="zh-CN"/>
                    </w:rPr>
                    <w:t>第二次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EF2A07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99.3</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0ABFB0C">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2.0</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0B0D51C">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29.8</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BDA5943">
                  <w:pPr>
                    <w:spacing w:after="0"/>
                    <w:jc w:val="center"/>
                    <w:textAlignment w:val="baseline"/>
                    <w:rPr>
                      <w:rFonts w:eastAsia="宋体"/>
                      <w:bCs/>
                      <w:color w:val="auto"/>
                      <w:sz w:val="21"/>
                      <w:szCs w:val="21"/>
                    </w:rPr>
                  </w:pPr>
                  <w:r>
                    <w:rPr>
                      <w:rFonts w:hint="eastAsia" w:eastAsia="宋体"/>
                      <w:bCs/>
                      <w:color w:val="auto"/>
                      <w:sz w:val="21"/>
                      <w:szCs w:val="21"/>
                      <w:lang w:val="en-US" w:eastAsia="zh-CN"/>
                    </w:rPr>
                    <w:t>阴</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36894734">
                  <w:pPr>
                    <w:spacing w:after="0"/>
                    <w:jc w:val="center"/>
                    <w:textAlignment w:val="baseline"/>
                    <w:rPr>
                      <w:rFonts w:eastAsia="宋体"/>
                      <w:bCs/>
                      <w:color w:val="auto"/>
                      <w:sz w:val="21"/>
                      <w:szCs w:val="21"/>
                    </w:rPr>
                  </w:pPr>
                  <w:r>
                    <w:rPr>
                      <w:rFonts w:hint="eastAsia" w:eastAsia="宋体"/>
                      <w:bCs/>
                      <w:color w:val="auto"/>
                      <w:sz w:val="21"/>
                      <w:szCs w:val="21"/>
                      <w:lang w:val="en-US" w:eastAsia="zh-CN"/>
                    </w:rPr>
                    <w:t>南</w:t>
                  </w:r>
                </w:p>
              </w:tc>
            </w:tr>
            <w:tr w14:paraId="1EF169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540C4296">
                  <w:pPr>
                    <w:spacing w:after="0"/>
                    <w:jc w:val="center"/>
                    <w:textAlignment w:val="baseline"/>
                    <w:rPr>
                      <w:rFonts w:eastAsia="宋体"/>
                      <w:bCs/>
                      <w:color w:val="auto"/>
                      <w:sz w:val="21"/>
                      <w:szCs w:val="21"/>
                    </w:rPr>
                  </w:pPr>
                </w:p>
              </w:tc>
              <w:tc>
                <w:tcPr>
                  <w:tcW w:w="685" w:type="pct"/>
                  <w:tcBorders>
                    <w:left w:val="single" w:color="auto" w:sz="4" w:space="0"/>
                    <w:right w:val="single" w:color="auto" w:sz="4" w:space="0"/>
                  </w:tcBorders>
                  <w:shd w:val="clear" w:color="auto" w:fill="auto"/>
                  <w:tcMar>
                    <w:left w:w="28" w:type="dxa"/>
                    <w:right w:w="28" w:type="dxa"/>
                  </w:tcMar>
                  <w:vAlign w:val="center"/>
                </w:tcPr>
                <w:p w14:paraId="472D807A">
                  <w:pPr>
                    <w:spacing w:after="0"/>
                    <w:jc w:val="center"/>
                    <w:textAlignment w:val="baseline"/>
                    <w:rPr>
                      <w:rFonts w:ascii="Times New Roman" w:hAnsi="Times New Roman" w:eastAsia="宋体" w:cs="Times New Roman"/>
                      <w:b w:val="0"/>
                      <w:bCs w:val="0"/>
                      <w:color w:val="auto"/>
                      <w:sz w:val="21"/>
                      <w:szCs w:val="21"/>
                      <w:lang w:val="en-US" w:eastAsia="zh-CN" w:bidi="ar-SA"/>
                    </w:rPr>
                  </w:pPr>
                  <w:r>
                    <w:rPr>
                      <w:rFonts w:hint="eastAsia" w:eastAsia="宋体"/>
                      <w:b w:val="0"/>
                      <w:bCs w:val="0"/>
                      <w:color w:val="auto"/>
                      <w:sz w:val="21"/>
                      <w:szCs w:val="21"/>
                      <w:lang w:val="en-US" w:eastAsia="zh-CN"/>
                    </w:rPr>
                    <w:t>第三次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C4CCA9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99.2</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344F64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2.1</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1FA8F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32.8</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FF9250C">
                  <w:pPr>
                    <w:spacing w:after="0"/>
                    <w:jc w:val="center"/>
                    <w:textAlignment w:val="baseline"/>
                    <w:rPr>
                      <w:rFonts w:eastAsia="宋体"/>
                      <w:bCs/>
                      <w:color w:val="auto"/>
                      <w:sz w:val="21"/>
                      <w:szCs w:val="21"/>
                    </w:rPr>
                  </w:pPr>
                  <w:r>
                    <w:rPr>
                      <w:rFonts w:hint="eastAsia" w:eastAsia="宋体"/>
                      <w:bCs/>
                      <w:color w:val="auto"/>
                      <w:sz w:val="21"/>
                      <w:szCs w:val="21"/>
                      <w:lang w:val="en-US" w:eastAsia="zh-CN"/>
                    </w:rPr>
                    <w:t>阴</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4BBD20D2">
                  <w:pPr>
                    <w:spacing w:after="0"/>
                    <w:jc w:val="center"/>
                    <w:textAlignment w:val="baseline"/>
                    <w:rPr>
                      <w:rFonts w:eastAsia="宋体"/>
                      <w:bCs/>
                      <w:color w:val="auto"/>
                      <w:sz w:val="21"/>
                      <w:szCs w:val="21"/>
                    </w:rPr>
                  </w:pPr>
                  <w:r>
                    <w:rPr>
                      <w:rFonts w:hint="eastAsia" w:eastAsia="宋体"/>
                      <w:bCs/>
                      <w:color w:val="auto"/>
                      <w:sz w:val="21"/>
                      <w:szCs w:val="21"/>
                      <w:lang w:val="en-US" w:eastAsia="zh-CN"/>
                    </w:rPr>
                    <w:t>南</w:t>
                  </w:r>
                </w:p>
              </w:tc>
            </w:tr>
            <w:tr w14:paraId="3CA861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694" w:type="pct"/>
                  <w:vMerge w:val="continue"/>
                  <w:tcBorders>
                    <w:left w:val="nil"/>
                    <w:right w:val="single" w:color="auto" w:sz="4" w:space="0"/>
                  </w:tcBorders>
                  <w:shd w:val="clear" w:color="auto" w:fill="auto"/>
                  <w:tcMar>
                    <w:left w:w="28" w:type="dxa"/>
                    <w:right w:w="28" w:type="dxa"/>
                  </w:tcMar>
                  <w:vAlign w:val="center"/>
                </w:tcPr>
                <w:p w14:paraId="2AC91DD9">
                  <w:pPr>
                    <w:spacing w:after="0"/>
                    <w:jc w:val="center"/>
                    <w:textAlignment w:val="baseline"/>
                    <w:rPr>
                      <w:rFonts w:eastAsia="宋体"/>
                      <w:bCs/>
                      <w:color w:val="auto"/>
                      <w:sz w:val="21"/>
                      <w:szCs w:val="21"/>
                    </w:rPr>
                  </w:pPr>
                </w:p>
              </w:tc>
              <w:tc>
                <w:tcPr>
                  <w:tcW w:w="685" w:type="pct"/>
                  <w:tcBorders>
                    <w:left w:val="single" w:color="auto" w:sz="4" w:space="0"/>
                    <w:right w:val="single" w:color="auto" w:sz="4" w:space="0"/>
                  </w:tcBorders>
                  <w:shd w:val="clear" w:color="auto" w:fill="auto"/>
                  <w:tcMar>
                    <w:left w:w="28" w:type="dxa"/>
                    <w:right w:w="28" w:type="dxa"/>
                  </w:tcMar>
                  <w:vAlign w:val="center"/>
                </w:tcPr>
                <w:p w14:paraId="17CAD692">
                  <w:pPr>
                    <w:spacing w:after="0"/>
                    <w:jc w:val="center"/>
                    <w:textAlignment w:val="baseline"/>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第四次</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8049E3F">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99.2</w:t>
                  </w:r>
                </w:p>
              </w:tc>
              <w:tc>
                <w:tcPr>
                  <w:tcW w:w="66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584191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2.3</w:t>
                  </w:r>
                </w:p>
              </w:tc>
              <w:tc>
                <w:tcPr>
                  <w:tcW w:w="75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786172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32.5</w:t>
                  </w:r>
                </w:p>
              </w:tc>
              <w:tc>
                <w:tcPr>
                  <w:tcW w:w="835"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977D1D5">
                  <w:pPr>
                    <w:spacing w:after="0"/>
                    <w:jc w:val="center"/>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阴</w:t>
                  </w:r>
                </w:p>
              </w:tc>
              <w:tc>
                <w:tcPr>
                  <w:tcW w:w="699" w:type="pct"/>
                  <w:tcBorders>
                    <w:top w:val="single" w:color="auto" w:sz="4" w:space="0"/>
                    <w:left w:val="single" w:color="auto" w:sz="4" w:space="0"/>
                    <w:bottom w:val="single" w:color="auto" w:sz="4" w:space="0"/>
                  </w:tcBorders>
                  <w:shd w:val="clear" w:color="auto" w:fill="auto"/>
                  <w:tcMar>
                    <w:left w:w="28" w:type="dxa"/>
                    <w:right w:w="28" w:type="dxa"/>
                  </w:tcMar>
                  <w:vAlign w:val="center"/>
                </w:tcPr>
                <w:p w14:paraId="09039C73">
                  <w:pPr>
                    <w:spacing w:after="0"/>
                    <w:jc w:val="center"/>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南</w:t>
                  </w:r>
                </w:p>
              </w:tc>
            </w:tr>
          </w:tbl>
          <w:p w14:paraId="674A86EC">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由上表中监测结果可知，</w:t>
            </w:r>
            <w:r>
              <w:rPr>
                <w:rFonts w:hint="eastAsia" w:eastAsia="宋体"/>
                <w:bCs/>
                <w:color w:val="auto"/>
                <w:sz w:val="24"/>
                <w:szCs w:val="24"/>
              </w:rPr>
              <w:t>本项目厂界</w:t>
            </w:r>
            <w:r>
              <w:rPr>
                <w:rFonts w:hint="eastAsia" w:eastAsia="宋体"/>
                <w:bCs/>
                <w:color w:val="auto"/>
                <w:sz w:val="24"/>
                <w:szCs w:val="24"/>
                <w:lang w:val="en-US" w:eastAsia="zh-CN"/>
              </w:rPr>
              <w:t>非甲烷总烃</w:t>
            </w:r>
            <w:r>
              <w:rPr>
                <w:rFonts w:hint="eastAsia" w:eastAsia="宋体"/>
                <w:bCs/>
                <w:color w:val="auto"/>
                <w:sz w:val="24"/>
                <w:szCs w:val="24"/>
              </w:rPr>
              <w:t>上风向、下风向无组织浓度值范围为：</w:t>
            </w:r>
            <w:r>
              <w:rPr>
                <w:rFonts w:hint="eastAsia" w:eastAsia="宋体"/>
                <w:bCs/>
                <w:color w:val="auto"/>
                <w:sz w:val="24"/>
                <w:szCs w:val="24"/>
                <w:lang w:val="en-US" w:eastAsia="zh-CN"/>
              </w:rPr>
              <w:t>0.48-0.99</w:t>
            </w:r>
            <w:r>
              <w:rPr>
                <w:rFonts w:eastAsia="宋体"/>
                <w:bCs/>
                <w:color w:val="auto"/>
                <w:sz w:val="24"/>
                <w:szCs w:val="24"/>
              </w:rPr>
              <w:t>mg/m</w:t>
            </w:r>
            <w:r>
              <w:rPr>
                <w:rFonts w:eastAsia="宋体"/>
                <w:bCs/>
                <w:color w:val="auto"/>
                <w:sz w:val="24"/>
                <w:szCs w:val="24"/>
                <w:vertAlign w:val="superscript"/>
              </w:rPr>
              <w:t>3</w:t>
            </w:r>
            <w:r>
              <w:rPr>
                <w:rFonts w:hint="eastAsia" w:eastAsia="宋体"/>
                <w:bCs/>
                <w:color w:val="auto"/>
                <w:sz w:val="24"/>
                <w:szCs w:val="24"/>
              </w:rPr>
              <w:t>，能够满足《关于全省开展工业企业挥发性有机物专项治理工作中排放建议值的通知》（豫环攻坚办[2017]162号）中工业企业边界排放浓度2.0mg/m</w:t>
            </w:r>
            <w:r>
              <w:rPr>
                <w:rFonts w:hint="eastAsia" w:eastAsia="宋体"/>
                <w:bCs/>
                <w:color w:val="auto"/>
                <w:sz w:val="24"/>
                <w:szCs w:val="24"/>
                <w:vertAlign w:val="superscript"/>
              </w:rPr>
              <w:t>3</w:t>
            </w:r>
            <w:r>
              <w:rPr>
                <w:rFonts w:hint="eastAsia" w:eastAsia="宋体"/>
                <w:bCs/>
                <w:color w:val="auto"/>
                <w:sz w:val="24"/>
                <w:szCs w:val="24"/>
              </w:rPr>
              <w:t>的标准要求。</w:t>
            </w:r>
          </w:p>
          <w:p w14:paraId="7DEF7544">
            <w:pPr>
              <w:spacing w:after="0" w:line="440" w:lineRule="exact"/>
              <w:ind w:firstLine="480" w:firstLineChars="200"/>
              <w:textAlignment w:val="baseline"/>
              <w:rPr>
                <w:rFonts w:eastAsia="宋体"/>
                <w:bCs/>
                <w:color w:val="auto"/>
                <w:sz w:val="24"/>
                <w:szCs w:val="24"/>
              </w:rPr>
            </w:pPr>
            <w:r>
              <w:rPr>
                <w:rFonts w:hint="eastAsia" w:eastAsia="宋体"/>
                <w:bCs/>
                <w:color w:val="auto"/>
                <w:sz w:val="24"/>
                <w:szCs w:val="24"/>
              </w:rPr>
              <w:t>（2）废水检</w:t>
            </w:r>
            <w:r>
              <w:rPr>
                <w:rFonts w:eastAsia="宋体"/>
                <w:bCs/>
                <w:color w:val="auto"/>
                <w:sz w:val="24"/>
                <w:szCs w:val="24"/>
              </w:rPr>
              <w:t>测结果与评价</w:t>
            </w:r>
          </w:p>
          <w:p w14:paraId="6672BDBE">
            <w:pPr>
              <w:spacing w:after="0" w:line="460" w:lineRule="exact"/>
              <w:ind w:firstLine="480" w:firstLineChars="200"/>
              <w:textAlignment w:val="baseline"/>
              <w:rPr>
                <w:rFonts w:hAnsi="黑体" w:eastAsia="黑体"/>
                <w:bCs/>
                <w:color w:val="auto"/>
                <w:sz w:val="24"/>
                <w:szCs w:val="24"/>
              </w:rPr>
            </w:pPr>
            <w:r>
              <w:rPr>
                <w:rFonts w:hAnsi="黑体" w:eastAsia="黑体"/>
                <w:bCs/>
                <w:color w:val="auto"/>
                <w:sz w:val="24"/>
                <w:szCs w:val="24"/>
              </w:rPr>
              <w:t xml:space="preserve">表18             </w:t>
            </w:r>
            <w:r>
              <w:rPr>
                <w:rFonts w:hint="eastAsia" w:hAnsi="黑体" w:eastAsia="黑体"/>
                <w:bCs/>
                <w:color w:val="auto"/>
                <w:sz w:val="24"/>
                <w:szCs w:val="24"/>
              </w:rPr>
              <w:t xml:space="preserve">     </w:t>
            </w:r>
            <w:r>
              <w:rPr>
                <w:rFonts w:hAnsi="黑体" w:eastAsia="黑体"/>
                <w:bCs/>
                <w:color w:val="auto"/>
                <w:sz w:val="24"/>
                <w:szCs w:val="24"/>
              </w:rPr>
              <w:t xml:space="preserve"> </w:t>
            </w:r>
            <w:r>
              <w:rPr>
                <w:rFonts w:hint="eastAsia" w:hAnsi="黑体" w:eastAsia="黑体"/>
                <w:bCs/>
                <w:color w:val="auto"/>
                <w:sz w:val="24"/>
                <w:szCs w:val="24"/>
              </w:rPr>
              <w:t xml:space="preserve"> 废水检</w:t>
            </w:r>
            <w:r>
              <w:rPr>
                <w:rFonts w:hAnsi="黑体" w:eastAsia="黑体"/>
                <w:bCs/>
                <w:color w:val="auto"/>
                <w:sz w:val="24"/>
                <w:szCs w:val="24"/>
              </w:rPr>
              <w:t>测结果</w:t>
            </w:r>
          </w:p>
          <w:tbl>
            <w:tblPr>
              <w:tblStyle w:val="16"/>
              <w:tblW w:w="4996"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92"/>
              <w:gridCol w:w="616"/>
              <w:gridCol w:w="600"/>
              <w:gridCol w:w="806"/>
              <w:gridCol w:w="806"/>
              <w:gridCol w:w="806"/>
              <w:gridCol w:w="806"/>
              <w:gridCol w:w="806"/>
              <w:gridCol w:w="806"/>
              <w:gridCol w:w="731"/>
              <w:gridCol w:w="881"/>
              <w:gridCol w:w="809"/>
            </w:tblGrid>
            <w:tr w14:paraId="751D21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restart"/>
                  <w:vAlign w:val="center"/>
                </w:tcPr>
                <w:p w14:paraId="5AE60E98">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采样点位</w:t>
                  </w:r>
                </w:p>
              </w:tc>
              <w:tc>
                <w:tcPr>
                  <w:tcW w:w="1216" w:type="dxa"/>
                  <w:gridSpan w:val="2"/>
                  <w:vMerge w:val="restart"/>
                  <w:vAlign w:val="center"/>
                </w:tcPr>
                <w:p w14:paraId="46CABEA0">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采样时间</w:t>
                  </w:r>
                </w:p>
              </w:tc>
              <w:tc>
                <w:tcPr>
                  <w:tcW w:w="7257" w:type="dxa"/>
                  <w:gridSpan w:val="9"/>
                  <w:vAlign w:val="center"/>
                </w:tcPr>
                <w:p w14:paraId="6AFFDF0F">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监测结果（单位：mg/L）</w:t>
                  </w:r>
                </w:p>
              </w:tc>
            </w:tr>
            <w:tr w14:paraId="273733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799F2B85">
                  <w:pPr>
                    <w:spacing w:after="0"/>
                    <w:jc w:val="center"/>
                    <w:textAlignment w:val="baseline"/>
                    <w:rPr>
                      <w:rFonts w:hint="default" w:ascii="Times New Roman" w:hAnsi="Times New Roman" w:eastAsia="宋体" w:cs="Times New Roman"/>
                      <w:b/>
                      <w:bCs/>
                      <w:color w:val="auto"/>
                      <w:sz w:val="21"/>
                      <w:szCs w:val="21"/>
                    </w:rPr>
                  </w:pPr>
                </w:p>
              </w:tc>
              <w:tc>
                <w:tcPr>
                  <w:tcW w:w="1216" w:type="dxa"/>
                  <w:gridSpan w:val="2"/>
                  <w:vMerge w:val="continue"/>
                  <w:vAlign w:val="center"/>
                </w:tcPr>
                <w:p w14:paraId="6A558307">
                  <w:pPr>
                    <w:spacing w:after="0"/>
                    <w:jc w:val="center"/>
                    <w:textAlignment w:val="baseline"/>
                    <w:rPr>
                      <w:rFonts w:hint="default" w:ascii="Times New Roman" w:hAnsi="Times New Roman" w:eastAsia="宋体" w:cs="Times New Roman"/>
                      <w:b/>
                      <w:bCs/>
                      <w:color w:val="auto"/>
                      <w:sz w:val="21"/>
                      <w:szCs w:val="21"/>
                    </w:rPr>
                  </w:pPr>
                </w:p>
              </w:tc>
              <w:tc>
                <w:tcPr>
                  <w:tcW w:w="806" w:type="dxa"/>
                  <w:vAlign w:val="center"/>
                </w:tcPr>
                <w:p w14:paraId="6D908B2B">
                  <w:pPr>
                    <w:spacing w:after="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pH（无量纲）</w:t>
                  </w:r>
                </w:p>
              </w:tc>
              <w:tc>
                <w:tcPr>
                  <w:tcW w:w="806" w:type="dxa"/>
                  <w:vAlign w:val="center"/>
                </w:tcPr>
                <w:p w14:paraId="081C0836">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w:t>
                  </w:r>
                </w:p>
              </w:tc>
              <w:tc>
                <w:tcPr>
                  <w:tcW w:w="806" w:type="dxa"/>
                  <w:vAlign w:val="center"/>
                </w:tcPr>
                <w:p w14:paraId="5D37D27A">
                  <w:pPr>
                    <w:spacing w:after="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BOD</w:t>
                  </w:r>
                  <w:r>
                    <w:rPr>
                      <w:rFonts w:hint="default" w:ascii="Times New Roman" w:hAnsi="Times New Roman" w:eastAsia="宋体" w:cs="Times New Roman"/>
                      <w:b/>
                      <w:bCs/>
                      <w:color w:val="auto"/>
                      <w:sz w:val="21"/>
                      <w:szCs w:val="21"/>
                      <w:vertAlign w:val="subscript"/>
                      <w:lang w:val="en-US" w:eastAsia="zh-CN"/>
                    </w:rPr>
                    <w:t>5</w:t>
                  </w:r>
                </w:p>
              </w:tc>
              <w:tc>
                <w:tcPr>
                  <w:tcW w:w="806" w:type="dxa"/>
                  <w:vAlign w:val="center"/>
                </w:tcPr>
                <w:p w14:paraId="419274DA">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NH</w:t>
                  </w:r>
                  <w:r>
                    <w:rPr>
                      <w:rFonts w:hint="default" w:ascii="Times New Roman" w:hAnsi="Times New Roman" w:eastAsia="宋体" w:cs="Times New Roman"/>
                      <w:b/>
                      <w:bCs/>
                      <w:color w:val="auto"/>
                      <w:sz w:val="21"/>
                      <w:szCs w:val="21"/>
                      <w:vertAlign w:val="subscript"/>
                    </w:rPr>
                    <w:t>3</w:t>
                  </w:r>
                  <w:r>
                    <w:rPr>
                      <w:rFonts w:hint="default" w:ascii="Times New Roman" w:hAnsi="Times New Roman" w:eastAsia="宋体" w:cs="Times New Roman"/>
                      <w:b/>
                      <w:bCs/>
                      <w:color w:val="auto"/>
                      <w:sz w:val="21"/>
                      <w:szCs w:val="21"/>
                    </w:rPr>
                    <w:t>-N</w:t>
                  </w:r>
                </w:p>
              </w:tc>
              <w:tc>
                <w:tcPr>
                  <w:tcW w:w="806" w:type="dxa"/>
                  <w:vAlign w:val="center"/>
                </w:tcPr>
                <w:p w14:paraId="4CD13961">
                  <w:pPr>
                    <w:spacing w:after="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SS</w:t>
                  </w:r>
                </w:p>
              </w:tc>
              <w:tc>
                <w:tcPr>
                  <w:tcW w:w="806" w:type="dxa"/>
                  <w:vAlign w:val="center"/>
                </w:tcPr>
                <w:p w14:paraId="2A99A391">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TN</w:t>
                  </w:r>
                </w:p>
              </w:tc>
              <w:tc>
                <w:tcPr>
                  <w:tcW w:w="731" w:type="dxa"/>
                  <w:vAlign w:val="center"/>
                </w:tcPr>
                <w:p w14:paraId="0A55EA86">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TP</w:t>
                  </w:r>
                </w:p>
              </w:tc>
              <w:tc>
                <w:tcPr>
                  <w:tcW w:w="881" w:type="dxa"/>
                  <w:vAlign w:val="center"/>
                </w:tcPr>
                <w:p w14:paraId="6324B961">
                  <w:pPr>
                    <w:spacing w:after="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粪大肠菌群(MPN/L)</w:t>
                  </w:r>
                </w:p>
              </w:tc>
              <w:tc>
                <w:tcPr>
                  <w:tcW w:w="809" w:type="dxa"/>
                  <w:vAlign w:val="center"/>
                </w:tcPr>
                <w:p w14:paraId="2EE27D55">
                  <w:pPr>
                    <w:spacing w:after="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阴离子表面活性剂</w:t>
                  </w:r>
                </w:p>
              </w:tc>
            </w:tr>
            <w:tr w14:paraId="32012B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restart"/>
                  <w:vAlign w:val="center"/>
                </w:tcPr>
                <w:p w14:paraId="04E4B1FA">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华兰生物工程废水总排口</w:t>
                  </w:r>
                </w:p>
              </w:tc>
              <w:tc>
                <w:tcPr>
                  <w:tcW w:w="616" w:type="dxa"/>
                  <w:vMerge w:val="restart"/>
                  <w:vAlign w:val="center"/>
                </w:tcPr>
                <w:p w14:paraId="548C841C">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202</w:t>
                  </w:r>
                  <w:r>
                    <w:rPr>
                      <w:rFonts w:hint="default" w:ascii="Times New Roman" w:hAnsi="Times New Roman" w:eastAsia="宋体" w:cs="Times New Roman"/>
                      <w:bCs/>
                      <w:color w:val="auto"/>
                      <w:sz w:val="21"/>
                      <w:szCs w:val="21"/>
                      <w:lang w:val="en-US" w:eastAsia="zh-CN"/>
                    </w:rPr>
                    <w:t>6.06.29</w:t>
                  </w:r>
                </w:p>
              </w:tc>
              <w:tc>
                <w:tcPr>
                  <w:tcW w:w="600" w:type="dxa"/>
                  <w:vAlign w:val="center"/>
                </w:tcPr>
                <w:p w14:paraId="2DB4FA2B">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806" w:type="dxa"/>
                  <w:vAlign w:val="center"/>
                </w:tcPr>
                <w:p w14:paraId="12EE0ED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7.2</w:t>
                  </w:r>
                </w:p>
              </w:tc>
              <w:tc>
                <w:tcPr>
                  <w:tcW w:w="806" w:type="dxa"/>
                  <w:vAlign w:val="center"/>
                </w:tcPr>
                <w:p w14:paraId="1C7F8CA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27</w:t>
                  </w:r>
                </w:p>
              </w:tc>
              <w:tc>
                <w:tcPr>
                  <w:tcW w:w="806" w:type="dxa"/>
                  <w:vAlign w:val="center"/>
                </w:tcPr>
                <w:p w14:paraId="4BE6216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6.0</w:t>
                  </w:r>
                </w:p>
              </w:tc>
              <w:tc>
                <w:tcPr>
                  <w:tcW w:w="806" w:type="dxa"/>
                  <w:vAlign w:val="center"/>
                </w:tcPr>
                <w:p w14:paraId="47F123D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0.406</w:t>
                  </w:r>
                </w:p>
              </w:tc>
              <w:tc>
                <w:tcPr>
                  <w:tcW w:w="806" w:type="dxa"/>
                  <w:vAlign w:val="center"/>
                </w:tcPr>
                <w:p w14:paraId="15F2D72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w:t>
                  </w:r>
                </w:p>
              </w:tc>
              <w:tc>
                <w:tcPr>
                  <w:tcW w:w="806" w:type="dxa"/>
                  <w:vAlign w:val="center"/>
                </w:tcPr>
                <w:p w14:paraId="4132636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w:t>
                  </w:r>
                </w:p>
              </w:tc>
              <w:tc>
                <w:tcPr>
                  <w:tcW w:w="731" w:type="dxa"/>
                  <w:vAlign w:val="center"/>
                </w:tcPr>
                <w:p w14:paraId="528400C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0.17</w:t>
                  </w:r>
                </w:p>
              </w:tc>
              <w:tc>
                <w:tcPr>
                  <w:tcW w:w="881" w:type="dxa"/>
                  <w:vAlign w:val="center"/>
                </w:tcPr>
                <w:p w14:paraId="300CC06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3.3×10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0C186CE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0.427</w:t>
                  </w:r>
                </w:p>
              </w:tc>
            </w:tr>
            <w:tr w14:paraId="4AB9467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12836AA7">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569F4A14">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37E9D10F">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806" w:type="dxa"/>
                  <w:vAlign w:val="center"/>
                </w:tcPr>
                <w:p w14:paraId="2006069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7.1</w:t>
                  </w:r>
                </w:p>
              </w:tc>
              <w:tc>
                <w:tcPr>
                  <w:tcW w:w="806" w:type="dxa"/>
                  <w:vAlign w:val="center"/>
                </w:tcPr>
                <w:p w14:paraId="65EB44D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30</w:t>
                  </w:r>
                </w:p>
              </w:tc>
              <w:tc>
                <w:tcPr>
                  <w:tcW w:w="806" w:type="dxa"/>
                  <w:vAlign w:val="center"/>
                </w:tcPr>
                <w:p w14:paraId="2A5EF04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6.4</w:t>
                  </w:r>
                </w:p>
              </w:tc>
              <w:tc>
                <w:tcPr>
                  <w:tcW w:w="806" w:type="dxa"/>
                  <w:vAlign w:val="center"/>
                </w:tcPr>
                <w:p w14:paraId="4983C68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0.415</w:t>
                  </w:r>
                </w:p>
              </w:tc>
              <w:tc>
                <w:tcPr>
                  <w:tcW w:w="806" w:type="dxa"/>
                  <w:vAlign w:val="center"/>
                </w:tcPr>
                <w:p w14:paraId="348656E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8</w:t>
                  </w:r>
                </w:p>
              </w:tc>
              <w:tc>
                <w:tcPr>
                  <w:tcW w:w="806" w:type="dxa"/>
                  <w:vAlign w:val="center"/>
                </w:tcPr>
                <w:p w14:paraId="296042A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w:t>
                  </w:r>
                </w:p>
              </w:tc>
              <w:tc>
                <w:tcPr>
                  <w:tcW w:w="731" w:type="dxa"/>
                  <w:vAlign w:val="center"/>
                </w:tcPr>
                <w:p w14:paraId="7EC6C13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0.19</w:t>
                  </w:r>
                </w:p>
              </w:tc>
              <w:tc>
                <w:tcPr>
                  <w:tcW w:w="881" w:type="dxa"/>
                  <w:vAlign w:val="center"/>
                </w:tcPr>
                <w:p w14:paraId="31D4F2A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21303B1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0.448</w:t>
                  </w:r>
                </w:p>
              </w:tc>
            </w:tr>
            <w:tr w14:paraId="17C7AF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5A4AC617">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019E3B2C">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2E50C028">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806" w:type="dxa"/>
                  <w:vAlign w:val="center"/>
                </w:tcPr>
                <w:p w14:paraId="6AE888B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7.3</w:t>
                  </w:r>
                </w:p>
              </w:tc>
              <w:tc>
                <w:tcPr>
                  <w:tcW w:w="806" w:type="dxa"/>
                  <w:vAlign w:val="center"/>
                </w:tcPr>
                <w:p w14:paraId="62C1123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25</w:t>
                  </w:r>
                </w:p>
              </w:tc>
              <w:tc>
                <w:tcPr>
                  <w:tcW w:w="806" w:type="dxa"/>
                  <w:vAlign w:val="center"/>
                </w:tcPr>
                <w:p w14:paraId="7310ED0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5.6</w:t>
                  </w:r>
                </w:p>
              </w:tc>
              <w:tc>
                <w:tcPr>
                  <w:tcW w:w="806" w:type="dxa"/>
                  <w:vAlign w:val="center"/>
                </w:tcPr>
                <w:p w14:paraId="03101B94">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0.419</w:t>
                  </w:r>
                </w:p>
              </w:tc>
              <w:tc>
                <w:tcPr>
                  <w:tcW w:w="806" w:type="dxa"/>
                  <w:vAlign w:val="center"/>
                </w:tcPr>
                <w:p w14:paraId="515A286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w:t>
                  </w:r>
                </w:p>
              </w:tc>
              <w:tc>
                <w:tcPr>
                  <w:tcW w:w="806" w:type="dxa"/>
                  <w:vAlign w:val="center"/>
                </w:tcPr>
                <w:p w14:paraId="2C8BCB3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1.98</w:t>
                  </w:r>
                </w:p>
              </w:tc>
              <w:tc>
                <w:tcPr>
                  <w:tcW w:w="731" w:type="dxa"/>
                  <w:vAlign w:val="center"/>
                </w:tcPr>
                <w:p w14:paraId="0FBDD0D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0.18</w:t>
                  </w:r>
                </w:p>
              </w:tc>
              <w:tc>
                <w:tcPr>
                  <w:tcW w:w="881" w:type="dxa"/>
                  <w:vAlign w:val="center"/>
                </w:tcPr>
                <w:p w14:paraId="64DB4B1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3.2×10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16B20C8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0.396</w:t>
                  </w:r>
                </w:p>
              </w:tc>
            </w:tr>
            <w:tr w14:paraId="01413A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73C262EE">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035A4125">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3881E582">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w:t>
                  </w:r>
                </w:p>
              </w:tc>
              <w:tc>
                <w:tcPr>
                  <w:tcW w:w="806" w:type="dxa"/>
                  <w:vAlign w:val="center"/>
                </w:tcPr>
                <w:p w14:paraId="6A4E877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7.3</w:t>
                  </w:r>
                </w:p>
              </w:tc>
              <w:tc>
                <w:tcPr>
                  <w:tcW w:w="806" w:type="dxa"/>
                  <w:vAlign w:val="center"/>
                </w:tcPr>
                <w:p w14:paraId="7B674C7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32</w:t>
                  </w:r>
                </w:p>
              </w:tc>
              <w:tc>
                <w:tcPr>
                  <w:tcW w:w="806" w:type="dxa"/>
                  <w:vAlign w:val="center"/>
                </w:tcPr>
                <w:p w14:paraId="34AEAF44">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7.3</w:t>
                  </w:r>
                </w:p>
              </w:tc>
              <w:tc>
                <w:tcPr>
                  <w:tcW w:w="806" w:type="dxa"/>
                  <w:vAlign w:val="center"/>
                </w:tcPr>
                <w:p w14:paraId="515F392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0.404</w:t>
                  </w:r>
                </w:p>
              </w:tc>
              <w:tc>
                <w:tcPr>
                  <w:tcW w:w="806" w:type="dxa"/>
                  <w:vAlign w:val="center"/>
                </w:tcPr>
                <w:p w14:paraId="064D29D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5</w:t>
                  </w:r>
                </w:p>
              </w:tc>
              <w:tc>
                <w:tcPr>
                  <w:tcW w:w="806" w:type="dxa"/>
                  <w:vAlign w:val="center"/>
                </w:tcPr>
                <w:p w14:paraId="4DA166A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2.02</w:t>
                  </w:r>
                </w:p>
              </w:tc>
              <w:tc>
                <w:tcPr>
                  <w:tcW w:w="731" w:type="dxa"/>
                  <w:vAlign w:val="center"/>
                </w:tcPr>
                <w:p w14:paraId="4ECBAD8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0.20</w:t>
                  </w:r>
                </w:p>
              </w:tc>
              <w:tc>
                <w:tcPr>
                  <w:tcW w:w="881" w:type="dxa"/>
                  <w:vAlign w:val="center"/>
                </w:tcPr>
                <w:p w14:paraId="09ECAA7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3.2×10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050C75F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0.417</w:t>
                  </w:r>
                </w:p>
              </w:tc>
            </w:tr>
            <w:tr w14:paraId="11EBA2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087411C8">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07815C36">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719AC7C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均值</w:t>
                  </w:r>
                </w:p>
              </w:tc>
              <w:tc>
                <w:tcPr>
                  <w:tcW w:w="806" w:type="dxa"/>
                  <w:vAlign w:val="center"/>
                </w:tcPr>
                <w:p w14:paraId="2D2F34F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7.1-7.3</w:t>
                  </w:r>
                </w:p>
              </w:tc>
              <w:tc>
                <w:tcPr>
                  <w:tcW w:w="806" w:type="dxa"/>
                  <w:vAlign w:val="center"/>
                </w:tcPr>
                <w:p w14:paraId="421BDA8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28</w:t>
                  </w:r>
                </w:p>
              </w:tc>
              <w:tc>
                <w:tcPr>
                  <w:tcW w:w="806" w:type="dxa"/>
                  <w:vAlign w:val="center"/>
                </w:tcPr>
                <w:p w14:paraId="7E148E9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6.3</w:t>
                  </w:r>
                </w:p>
              </w:tc>
              <w:tc>
                <w:tcPr>
                  <w:tcW w:w="806" w:type="dxa"/>
                  <w:vAlign w:val="center"/>
                </w:tcPr>
                <w:p w14:paraId="11E16DB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0.411</w:t>
                  </w:r>
                </w:p>
              </w:tc>
              <w:tc>
                <w:tcPr>
                  <w:tcW w:w="806" w:type="dxa"/>
                  <w:vAlign w:val="center"/>
                </w:tcPr>
                <w:p w14:paraId="3A4A871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w:t>
                  </w:r>
                </w:p>
              </w:tc>
              <w:tc>
                <w:tcPr>
                  <w:tcW w:w="806" w:type="dxa"/>
                  <w:vAlign w:val="center"/>
                </w:tcPr>
                <w:p w14:paraId="08354E3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w:t>
                  </w:r>
                </w:p>
              </w:tc>
              <w:tc>
                <w:tcPr>
                  <w:tcW w:w="731" w:type="dxa"/>
                  <w:vAlign w:val="center"/>
                </w:tcPr>
                <w:p w14:paraId="6E5B7A0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0.18</w:t>
                  </w:r>
                </w:p>
              </w:tc>
              <w:tc>
                <w:tcPr>
                  <w:tcW w:w="881" w:type="dxa"/>
                  <w:vAlign w:val="center"/>
                </w:tcPr>
                <w:p w14:paraId="00F7483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3.4×10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02A452E4">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0.422</w:t>
                  </w:r>
                </w:p>
              </w:tc>
            </w:tr>
            <w:tr w14:paraId="37DBD3D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37D37DC8">
                  <w:pPr>
                    <w:spacing w:after="0"/>
                    <w:jc w:val="center"/>
                    <w:textAlignment w:val="baseline"/>
                    <w:rPr>
                      <w:rFonts w:hint="default" w:ascii="Times New Roman" w:hAnsi="Times New Roman" w:eastAsia="宋体" w:cs="Times New Roman"/>
                      <w:bCs/>
                      <w:color w:val="auto"/>
                      <w:sz w:val="21"/>
                      <w:szCs w:val="21"/>
                    </w:rPr>
                  </w:pPr>
                </w:p>
              </w:tc>
              <w:tc>
                <w:tcPr>
                  <w:tcW w:w="616" w:type="dxa"/>
                  <w:vMerge w:val="restart"/>
                  <w:vAlign w:val="center"/>
                </w:tcPr>
                <w:p w14:paraId="216A4157">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202</w:t>
                  </w:r>
                  <w:r>
                    <w:rPr>
                      <w:rFonts w:hint="default" w:ascii="Times New Roman" w:hAnsi="Times New Roman" w:eastAsia="宋体" w:cs="Times New Roman"/>
                      <w:bCs/>
                      <w:color w:val="auto"/>
                      <w:sz w:val="21"/>
                      <w:szCs w:val="21"/>
                      <w:lang w:val="en-US" w:eastAsia="zh-CN"/>
                    </w:rPr>
                    <w:t>6.06.30</w:t>
                  </w:r>
                </w:p>
              </w:tc>
              <w:tc>
                <w:tcPr>
                  <w:tcW w:w="600" w:type="dxa"/>
                  <w:vAlign w:val="center"/>
                </w:tcPr>
                <w:p w14:paraId="04597B47">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806" w:type="dxa"/>
                  <w:vAlign w:val="center"/>
                </w:tcPr>
                <w:p w14:paraId="77DB100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7.1</w:t>
                  </w:r>
                </w:p>
              </w:tc>
              <w:tc>
                <w:tcPr>
                  <w:tcW w:w="806" w:type="dxa"/>
                  <w:vAlign w:val="center"/>
                </w:tcPr>
                <w:p w14:paraId="3C43281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24</w:t>
                  </w:r>
                </w:p>
              </w:tc>
              <w:tc>
                <w:tcPr>
                  <w:tcW w:w="806" w:type="dxa"/>
                  <w:vAlign w:val="center"/>
                </w:tcPr>
                <w:p w14:paraId="70C0136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5.6</w:t>
                  </w:r>
                </w:p>
              </w:tc>
              <w:tc>
                <w:tcPr>
                  <w:tcW w:w="806" w:type="dxa"/>
                  <w:vAlign w:val="center"/>
                </w:tcPr>
                <w:p w14:paraId="2AAA2FD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0.417</w:t>
                  </w:r>
                </w:p>
              </w:tc>
              <w:tc>
                <w:tcPr>
                  <w:tcW w:w="806" w:type="dxa"/>
                  <w:vAlign w:val="center"/>
                </w:tcPr>
                <w:p w14:paraId="38B183D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w:t>
                  </w:r>
                </w:p>
              </w:tc>
              <w:tc>
                <w:tcPr>
                  <w:tcW w:w="806" w:type="dxa"/>
                  <w:vAlign w:val="center"/>
                </w:tcPr>
                <w:p w14:paraId="5A9CECB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1.95</w:t>
                  </w:r>
                </w:p>
              </w:tc>
              <w:tc>
                <w:tcPr>
                  <w:tcW w:w="731" w:type="dxa"/>
                  <w:vAlign w:val="center"/>
                </w:tcPr>
                <w:p w14:paraId="25AD974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0.20</w:t>
                  </w:r>
                </w:p>
              </w:tc>
              <w:tc>
                <w:tcPr>
                  <w:tcW w:w="881" w:type="dxa"/>
                  <w:vAlign w:val="center"/>
                </w:tcPr>
                <w:p w14:paraId="0787821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3.4×10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3D31506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0.385</w:t>
                  </w:r>
                </w:p>
              </w:tc>
            </w:tr>
            <w:tr w14:paraId="6211722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13B14911">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134CCC13">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043D9F8A">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806" w:type="dxa"/>
                  <w:vAlign w:val="center"/>
                </w:tcPr>
                <w:p w14:paraId="4B1E322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7.2</w:t>
                  </w:r>
                </w:p>
              </w:tc>
              <w:tc>
                <w:tcPr>
                  <w:tcW w:w="806" w:type="dxa"/>
                  <w:vAlign w:val="center"/>
                </w:tcPr>
                <w:p w14:paraId="2010E78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32</w:t>
                  </w:r>
                </w:p>
              </w:tc>
              <w:tc>
                <w:tcPr>
                  <w:tcW w:w="806" w:type="dxa"/>
                  <w:vAlign w:val="center"/>
                </w:tcPr>
                <w:p w14:paraId="3959BC7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w:t>
                  </w:r>
                </w:p>
              </w:tc>
              <w:tc>
                <w:tcPr>
                  <w:tcW w:w="806" w:type="dxa"/>
                  <w:vAlign w:val="center"/>
                </w:tcPr>
                <w:p w14:paraId="65B3559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0.424</w:t>
                  </w:r>
                </w:p>
              </w:tc>
              <w:tc>
                <w:tcPr>
                  <w:tcW w:w="806" w:type="dxa"/>
                  <w:vAlign w:val="center"/>
                </w:tcPr>
                <w:p w14:paraId="6E15E62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w:t>
                  </w:r>
                </w:p>
              </w:tc>
              <w:tc>
                <w:tcPr>
                  <w:tcW w:w="806" w:type="dxa"/>
                  <w:vAlign w:val="center"/>
                </w:tcPr>
                <w:p w14:paraId="56E7F85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2.03</w:t>
                  </w:r>
                </w:p>
              </w:tc>
              <w:tc>
                <w:tcPr>
                  <w:tcW w:w="731" w:type="dxa"/>
                  <w:vAlign w:val="center"/>
                </w:tcPr>
                <w:p w14:paraId="10459F7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0.17</w:t>
                  </w:r>
                </w:p>
              </w:tc>
              <w:tc>
                <w:tcPr>
                  <w:tcW w:w="881" w:type="dxa"/>
                  <w:vAlign w:val="center"/>
                </w:tcPr>
                <w:p w14:paraId="06B0823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2.6×10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7F442C3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0.448</w:t>
                  </w:r>
                </w:p>
              </w:tc>
            </w:tr>
            <w:tr w14:paraId="3CF0F20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5A3B376F">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2CCA9549">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72CDE3F0">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806" w:type="dxa"/>
                  <w:vAlign w:val="center"/>
                </w:tcPr>
                <w:p w14:paraId="5FAE66E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7.2</w:t>
                  </w:r>
                </w:p>
              </w:tc>
              <w:tc>
                <w:tcPr>
                  <w:tcW w:w="806" w:type="dxa"/>
                  <w:vAlign w:val="center"/>
                </w:tcPr>
                <w:p w14:paraId="6C3AE9D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29</w:t>
                  </w:r>
                </w:p>
              </w:tc>
              <w:tc>
                <w:tcPr>
                  <w:tcW w:w="806" w:type="dxa"/>
                  <w:vAlign w:val="center"/>
                </w:tcPr>
                <w:p w14:paraId="435ADF3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6.2</w:t>
                  </w:r>
                </w:p>
              </w:tc>
              <w:tc>
                <w:tcPr>
                  <w:tcW w:w="806" w:type="dxa"/>
                  <w:vAlign w:val="center"/>
                </w:tcPr>
                <w:p w14:paraId="7A66903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0.409</w:t>
                  </w:r>
                </w:p>
              </w:tc>
              <w:tc>
                <w:tcPr>
                  <w:tcW w:w="806" w:type="dxa"/>
                  <w:vAlign w:val="center"/>
                </w:tcPr>
                <w:p w14:paraId="6A0053B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5</w:t>
                  </w:r>
                </w:p>
              </w:tc>
              <w:tc>
                <w:tcPr>
                  <w:tcW w:w="806" w:type="dxa"/>
                  <w:vAlign w:val="center"/>
                </w:tcPr>
                <w:p w14:paraId="45A0517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2.06</w:t>
                  </w:r>
                </w:p>
              </w:tc>
              <w:tc>
                <w:tcPr>
                  <w:tcW w:w="731" w:type="dxa"/>
                  <w:vAlign w:val="center"/>
                </w:tcPr>
                <w:p w14:paraId="61978AD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0.19</w:t>
                  </w:r>
                </w:p>
              </w:tc>
              <w:tc>
                <w:tcPr>
                  <w:tcW w:w="881" w:type="dxa"/>
                  <w:vAlign w:val="center"/>
                </w:tcPr>
                <w:p w14:paraId="36667DE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6B72AE1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0.469</w:t>
                  </w:r>
                </w:p>
              </w:tc>
            </w:tr>
            <w:tr w14:paraId="1880CB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6A12AD5C">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69919BA7">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120D51D4">
                  <w:pPr>
                    <w:spacing w:after="0"/>
                    <w:jc w:val="center"/>
                    <w:textAlignment w:val="baseline"/>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w:t>
                  </w:r>
                </w:p>
              </w:tc>
              <w:tc>
                <w:tcPr>
                  <w:tcW w:w="806" w:type="dxa"/>
                  <w:vAlign w:val="center"/>
                </w:tcPr>
                <w:p w14:paraId="2408E4A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7.3</w:t>
                  </w:r>
                </w:p>
              </w:tc>
              <w:tc>
                <w:tcPr>
                  <w:tcW w:w="806" w:type="dxa"/>
                  <w:vAlign w:val="center"/>
                </w:tcPr>
                <w:p w14:paraId="47F720F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28</w:t>
                  </w:r>
                </w:p>
              </w:tc>
              <w:tc>
                <w:tcPr>
                  <w:tcW w:w="806" w:type="dxa"/>
                  <w:vAlign w:val="center"/>
                </w:tcPr>
                <w:p w14:paraId="1A476DA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6.6</w:t>
                  </w:r>
                </w:p>
              </w:tc>
              <w:tc>
                <w:tcPr>
                  <w:tcW w:w="806" w:type="dxa"/>
                  <w:vAlign w:val="center"/>
                </w:tcPr>
                <w:p w14:paraId="243A360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0.411</w:t>
                  </w:r>
                </w:p>
              </w:tc>
              <w:tc>
                <w:tcPr>
                  <w:tcW w:w="806" w:type="dxa"/>
                  <w:vAlign w:val="center"/>
                </w:tcPr>
                <w:p w14:paraId="43C1FFB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w:t>
                  </w:r>
                </w:p>
              </w:tc>
              <w:tc>
                <w:tcPr>
                  <w:tcW w:w="806" w:type="dxa"/>
                  <w:vAlign w:val="center"/>
                </w:tcPr>
                <w:p w14:paraId="565404F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1.97</w:t>
                  </w:r>
                </w:p>
              </w:tc>
              <w:tc>
                <w:tcPr>
                  <w:tcW w:w="731" w:type="dxa"/>
                  <w:vAlign w:val="center"/>
                </w:tcPr>
                <w:p w14:paraId="49E6EF3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0.16</w:t>
                  </w:r>
                </w:p>
              </w:tc>
              <w:tc>
                <w:tcPr>
                  <w:tcW w:w="881" w:type="dxa"/>
                  <w:vAlign w:val="center"/>
                </w:tcPr>
                <w:p w14:paraId="6D83382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3.3×10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51E1BB0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0.438</w:t>
                  </w:r>
                </w:p>
              </w:tc>
            </w:tr>
            <w:tr w14:paraId="69B7CBA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92" w:type="dxa"/>
                  <w:vMerge w:val="continue"/>
                  <w:vAlign w:val="center"/>
                </w:tcPr>
                <w:p w14:paraId="70DDE20D">
                  <w:pPr>
                    <w:spacing w:after="0"/>
                    <w:jc w:val="center"/>
                    <w:textAlignment w:val="baseline"/>
                    <w:rPr>
                      <w:rFonts w:hint="default" w:ascii="Times New Roman" w:hAnsi="Times New Roman" w:eastAsia="宋体" w:cs="Times New Roman"/>
                      <w:bCs/>
                      <w:color w:val="auto"/>
                      <w:sz w:val="21"/>
                      <w:szCs w:val="21"/>
                    </w:rPr>
                  </w:pPr>
                </w:p>
              </w:tc>
              <w:tc>
                <w:tcPr>
                  <w:tcW w:w="616" w:type="dxa"/>
                  <w:vMerge w:val="continue"/>
                  <w:vAlign w:val="center"/>
                </w:tcPr>
                <w:p w14:paraId="56736192">
                  <w:pPr>
                    <w:spacing w:after="0"/>
                    <w:ind w:right="122"/>
                    <w:jc w:val="center"/>
                    <w:textAlignment w:val="baseline"/>
                    <w:rPr>
                      <w:rFonts w:hint="default" w:ascii="Times New Roman" w:hAnsi="Times New Roman" w:eastAsia="宋体" w:cs="Times New Roman"/>
                      <w:bCs/>
                      <w:color w:val="auto"/>
                      <w:sz w:val="21"/>
                      <w:szCs w:val="21"/>
                    </w:rPr>
                  </w:pPr>
                </w:p>
              </w:tc>
              <w:tc>
                <w:tcPr>
                  <w:tcW w:w="600" w:type="dxa"/>
                  <w:vAlign w:val="center"/>
                </w:tcPr>
                <w:p w14:paraId="79CDDFF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均值</w:t>
                  </w:r>
                </w:p>
              </w:tc>
              <w:tc>
                <w:tcPr>
                  <w:tcW w:w="806" w:type="dxa"/>
                  <w:vAlign w:val="center"/>
                </w:tcPr>
                <w:p w14:paraId="253BBF1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7.1-7.3</w:t>
                  </w:r>
                </w:p>
              </w:tc>
              <w:tc>
                <w:tcPr>
                  <w:tcW w:w="806" w:type="dxa"/>
                  <w:vAlign w:val="center"/>
                </w:tcPr>
                <w:p w14:paraId="5E02289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28</w:t>
                  </w:r>
                </w:p>
              </w:tc>
              <w:tc>
                <w:tcPr>
                  <w:tcW w:w="806" w:type="dxa"/>
                  <w:vAlign w:val="center"/>
                </w:tcPr>
                <w:p w14:paraId="152412C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6.3</w:t>
                  </w:r>
                </w:p>
              </w:tc>
              <w:tc>
                <w:tcPr>
                  <w:tcW w:w="806" w:type="dxa"/>
                  <w:vAlign w:val="center"/>
                </w:tcPr>
                <w:p w14:paraId="6BB0ACF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0.415</w:t>
                  </w:r>
                </w:p>
              </w:tc>
              <w:tc>
                <w:tcPr>
                  <w:tcW w:w="806" w:type="dxa"/>
                  <w:vAlign w:val="center"/>
                </w:tcPr>
                <w:p w14:paraId="541D20F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w:t>
                  </w:r>
                </w:p>
              </w:tc>
              <w:tc>
                <w:tcPr>
                  <w:tcW w:w="806" w:type="dxa"/>
                  <w:vAlign w:val="center"/>
                </w:tcPr>
                <w:p w14:paraId="7ACF6D6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w:t>
                  </w:r>
                </w:p>
              </w:tc>
              <w:tc>
                <w:tcPr>
                  <w:tcW w:w="731" w:type="dxa"/>
                  <w:vAlign w:val="center"/>
                </w:tcPr>
                <w:p w14:paraId="103F147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0.18</w:t>
                  </w:r>
                </w:p>
              </w:tc>
              <w:tc>
                <w:tcPr>
                  <w:tcW w:w="881" w:type="dxa"/>
                  <w:vAlign w:val="center"/>
                </w:tcPr>
                <w:p w14:paraId="0E906CC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3.3×10</w:t>
                  </w:r>
                  <w:r>
                    <w:rPr>
                      <w:rFonts w:hint="default" w:ascii="Times New Roman" w:hAnsi="Times New Roman" w:eastAsia="宋体" w:cs="Times New Roman"/>
                      <w:bCs/>
                      <w:color w:val="auto"/>
                      <w:sz w:val="21"/>
                      <w:szCs w:val="21"/>
                      <w:vertAlign w:val="superscript"/>
                      <w:lang w:val="en-US" w:eastAsia="zh-CN"/>
                    </w:rPr>
                    <w:t>2</w:t>
                  </w:r>
                </w:p>
              </w:tc>
              <w:tc>
                <w:tcPr>
                  <w:tcW w:w="809" w:type="dxa"/>
                  <w:vAlign w:val="center"/>
                </w:tcPr>
                <w:p w14:paraId="36A4030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0.435</w:t>
                  </w:r>
                </w:p>
              </w:tc>
            </w:tr>
          </w:tbl>
          <w:p w14:paraId="43B98FDA">
            <w:pPr>
              <w:spacing w:after="0" w:line="460" w:lineRule="exact"/>
              <w:ind w:firstLine="480" w:firstLineChars="200"/>
              <w:jc w:val="both"/>
              <w:textAlignment w:val="baseline"/>
              <w:rPr>
                <w:rFonts w:eastAsia="宋体"/>
                <w:bCs/>
                <w:color w:val="auto"/>
                <w:sz w:val="24"/>
                <w:szCs w:val="24"/>
              </w:rPr>
            </w:pPr>
            <w:r>
              <w:rPr>
                <w:rFonts w:hint="eastAsia" w:eastAsia="宋体"/>
                <w:bCs/>
                <w:color w:val="auto"/>
                <w:sz w:val="24"/>
                <w:szCs w:val="24"/>
              </w:rPr>
              <w:t>本项目废水依托华兰生物工程南厂区污水处理站处理后与纯水外排污水一同排放，根据上表可知，华兰生物工程废水总排口</w:t>
            </w:r>
            <w:r>
              <w:rPr>
                <w:rFonts w:eastAsia="宋体"/>
                <w:bCs/>
                <w:color w:val="auto"/>
                <w:sz w:val="24"/>
                <w:szCs w:val="24"/>
              </w:rPr>
              <w:t>污染物排放浓度</w:t>
            </w:r>
            <w:r>
              <w:rPr>
                <w:rFonts w:hint="eastAsia" w:eastAsia="宋体"/>
                <w:bCs/>
                <w:color w:val="auto"/>
                <w:sz w:val="24"/>
                <w:szCs w:val="24"/>
                <w:lang w:val="en-US" w:eastAsia="zh-CN"/>
              </w:rPr>
              <w:t>最大值</w:t>
            </w:r>
            <w:r>
              <w:rPr>
                <w:rFonts w:hint="eastAsia" w:eastAsia="宋体"/>
                <w:bCs/>
                <w:color w:val="auto"/>
                <w:sz w:val="24"/>
                <w:szCs w:val="24"/>
              </w:rPr>
              <w:t>为</w:t>
            </w:r>
            <w:r>
              <w:rPr>
                <w:rFonts w:eastAsia="宋体"/>
                <w:bCs/>
                <w:color w:val="auto"/>
                <w:sz w:val="24"/>
                <w:szCs w:val="24"/>
              </w:rPr>
              <w:t>pH</w:t>
            </w:r>
            <w:r>
              <w:rPr>
                <w:rFonts w:hint="eastAsia" w:eastAsia="宋体"/>
                <w:bCs/>
                <w:color w:val="auto"/>
                <w:sz w:val="24"/>
                <w:szCs w:val="24"/>
                <w:lang w:val="en-US" w:eastAsia="zh-CN"/>
              </w:rPr>
              <w:t>7.3</w:t>
            </w:r>
            <w:r>
              <w:rPr>
                <w:rFonts w:eastAsia="宋体"/>
                <w:bCs/>
                <w:color w:val="auto"/>
                <w:sz w:val="24"/>
                <w:szCs w:val="24"/>
              </w:rPr>
              <w:t>、COD</w:t>
            </w:r>
            <w:r>
              <w:rPr>
                <w:rFonts w:hint="eastAsia" w:eastAsia="宋体"/>
                <w:bCs/>
                <w:color w:val="auto"/>
                <w:sz w:val="24"/>
                <w:szCs w:val="24"/>
                <w:lang w:val="en-US" w:eastAsia="zh-CN"/>
              </w:rPr>
              <w:t>32</w:t>
            </w:r>
            <w:r>
              <w:rPr>
                <w:rFonts w:eastAsia="宋体"/>
                <w:bCs/>
                <w:color w:val="auto"/>
                <w:sz w:val="24"/>
                <w:szCs w:val="24"/>
              </w:rPr>
              <w:t>mg/L、</w:t>
            </w:r>
            <w:r>
              <w:rPr>
                <w:rFonts w:hint="eastAsia" w:eastAsia="宋体"/>
                <w:bCs/>
                <w:color w:val="auto"/>
                <w:sz w:val="24"/>
                <w:szCs w:val="24"/>
              </w:rPr>
              <w:t>BOD</w:t>
            </w:r>
            <w:r>
              <w:rPr>
                <w:rFonts w:hint="eastAsia" w:eastAsia="宋体"/>
                <w:bCs/>
                <w:color w:val="auto"/>
                <w:sz w:val="24"/>
                <w:szCs w:val="24"/>
                <w:vertAlign w:val="subscript"/>
              </w:rPr>
              <w:t>5</w:t>
            </w:r>
            <w:r>
              <w:rPr>
                <w:rFonts w:hint="eastAsia" w:eastAsia="宋体"/>
                <w:bCs/>
                <w:color w:val="auto"/>
                <w:sz w:val="24"/>
                <w:szCs w:val="24"/>
                <w:lang w:val="en-US" w:eastAsia="zh-CN"/>
              </w:rPr>
              <w:t>7.3</w:t>
            </w:r>
            <w:r>
              <w:rPr>
                <w:rFonts w:eastAsia="宋体"/>
                <w:bCs/>
                <w:color w:val="auto"/>
                <w:sz w:val="24"/>
                <w:szCs w:val="24"/>
              </w:rPr>
              <w:t>mg/L、SS</w:t>
            </w:r>
            <w:r>
              <w:rPr>
                <w:rFonts w:hint="eastAsia" w:eastAsia="宋体"/>
                <w:bCs/>
                <w:color w:val="auto"/>
                <w:sz w:val="24"/>
                <w:szCs w:val="24"/>
                <w:lang w:val="en-US" w:eastAsia="zh-CN"/>
              </w:rPr>
              <w:t>8</w:t>
            </w:r>
            <w:r>
              <w:rPr>
                <w:rFonts w:eastAsia="宋体"/>
                <w:bCs/>
                <w:color w:val="auto"/>
                <w:sz w:val="24"/>
                <w:szCs w:val="24"/>
              </w:rPr>
              <w:t>mg/L、NH</w:t>
            </w:r>
            <w:r>
              <w:rPr>
                <w:rFonts w:eastAsia="宋体"/>
                <w:bCs/>
                <w:color w:val="auto"/>
                <w:sz w:val="24"/>
                <w:szCs w:val="24"/>
                <w:vertAlign w:val="subscript"/>
              </w:rPr>
              <w:t>3</w:t>
            </w:r>
            <w:r>
              <w:rPr>
                <w:rFonts w:eastAsia="宋体"/>
                <w:bCs/>
                <w:color w:val="auto"/>
                <w:sz w:val="24"/>
                <w:szCs w:val="24"/>
              </w:rPr>
              <w:t>-N</w:t>
            </w:r>
            <w:r>
              <w:rPr>
                <w:rFonts w:hint="eastAsia" w:eastAsia="宋体"/>
                <w:bCs/>
                <w:color w:val="auto"/>
                <w:sz w:val="24"/>
                <w:szCs w:val="24"/>
                <w:lang w:val="en-US" w:eastAsia="zh-CN"/>
              </w:rPr>
              <w:t>0.424</w:t>
            </w:r>
            <w:r>
              <w:rPr>
                <w:rFonts w:eastAsia="宋体"/>
                <w:bCs/>
                <w:color w:val="auto"/>
                <w:sz w:val="24"/>
                <w:szCs w:val="24"/>
              </w:rPr>
              <w:t>mg/L、TN</w:t>
            </w:r>
            <w:r>
              <w:rPr>
                <w:rFonts w:hint="eastAsia" w:eastAsia="宋体"/>
                <w:bCs/>
                <w:color w:val="auto"/>
                <w:sz w:val="24"/>
                <w:szCs w:val="24"/>
                <w:lang w:val="en-US" w:eastAsia="zh-CN"/>
              </w:rPr>
              <w:t>2.06</w:t>
            </w:r>
            <w:r>
              <w:rPr>
                <w:rFonts w:eastAsia="宋体"/>
                <w:bCs/>
                <w:color w:val="auto"/>
                <w:sz w:val="24"/>
                <w:szCs w:val="24"/>
              </w:rPr>
              <w:t>mg/L、TP</w:t>
            </w:r>
            <w:r>
              <w:rPr>
                <w:rFonts w:hint="eastAsia" w:eastAsia="宋体"/>
                <w:bCs/>
                <w:color w:val="auto"/>
                <w:sz w:val="24"/>
                <w:szCs w:val="24"/>
                <w:lang w:val="en-US" w:eastAsia="zh-CN"/>
              </w:rPr>
              <w:t>0.20</w:t>
            </w:r>
            <w:r>
              <w:rPr>
                <w:rFonts w:eastAsia="宋体"/>
                <w:bCs/>
                <w:color w:val="auto"/>
                <w:sz w:val="24"/>
                <w:szCs w:val="24"/>
              </w:rPr>
              <w:t>mg/L、</w:t>
            </w:r>
            <w:r>
              <w:rPr>
                <w:rFonts w:hint="eastAsia" w:eastAsia="宋体"/>
                <w:bCs/>
                <w:color w:val="auto"/>
                <w:sz w:val="24"/>
                <w:szCs w:val="24"/>
              </w:rPr>
              <w:t>粪大肠菌群</w:t>
            </w:r>
            <w:r>
              <w:rPr>
                <w:rFonts w:hint="eastAsia" w:eastAsia="宋体"/>
                <w:bCs/>
                <w:color w:val="auto"/>
                <w:sz w:val="24"/>
                <w:szCs w:val="24"/>
                <w:lang w:val="en-US" w:eastAsia="zh-CN"/>
              </w:rPr>
              <w:t>390</w:t>
            </w:r>
            <w:r>
              <w:rPr>
                <w:rFonts w:hint="eastAsia" w:eastAsia="宋体"/>
                <w:bCs/>
                <w:color w:val="auto"/>
                <w:sz w:val="24"/>
                <w:szCs w:val="24"/>
              </w:rPr>
              <w:t>MPN/L、LAS</w:t>
            </w:r>
            <w:r>
              <w:rPr>
                <w:rFonts w:hint="eastAsia" w:eastAsia="宋体"/>
                <w:bCs/>
                <w:color w:val="auto"/>
                <w:sz w:val="24"/>
                <w:szCs w:val="24"/>
                <w:lang w:val="en-US" w:eastAsia="zh-CN"/>
              </w:rPr>
              <w:t>0.469</w:t>
            </w:r>
            <w:r>
              <w:rPr>
                <w:rFonts w:eastAsia="宋体"/>
                <w:bCs/>
                <w:color w:val="auto"/>
                <w:sz w:val="24"/>
                <w:szCs w:val="24"/>
              </w:rPr>
              <w:t>mg/L</w:t>
            </w:r>
            <w:r>
              <w:rPr>
                <w:rFonts w:hint="eastAsia" w:eastAsia="宋体"/>
                <w:bCs/>
                <w:color w:val="auto"/>
                <w:sz w:val="24"/>
                <w:szCs w:val="24"/>
              </w:rPr>
              <w:t>，废水水质</w:t>
            </w:r>
            <w:r>
              <w:rPr>
                <w:rFonts w:eastAsia="宋体"/>
                <w:bCs/>
                <w:color w:val="auto"/>
                <w:sz w:val="24"/>
                <w:szCs w:val="24"/>
              </w:rPr>
              <w:t>能够满足</w:t>
            </w:r>
            <w:r>
              <w:rPr>
                <w:rFonts w:hint="eastAsia" w:eastAsia="宋体"/>
                <w:bCs/>
                <w:color w:val="auto"/>
                <w:sz w:val="24"/>
                <w:szCs w:val="24"/>
              </w:rPr>
              <w:t>新乡市排水工程有限公司（贾屯污水处理厂）收水要求（</w:t>
            </w:r>
            <w:r>
              <w:rPr>
                <w:rFonts w:eastAsia="宋体"/>
                <w:bCs/>
                <w:color w:val="auto"/>
                <w:sz w:val="24"/>
                <w:szCs w:val="24"/>
              </w:rPr>
              <w:t>COD</w:t>
            </w:r>
            <w:r>
              <w:rPr>
                <w:rFonts w:hint="eastAsia" w:eastAsia="宋体"/>
                <w:bCs/>
                <w:color w:val="auto"/>
                <w:sz w:val="24"/>
                <w:szCs w:val="24"/>
              </w:rPr>
              <w:t>450</w:t>
            </w:r>
            <w:r>
              <w:rPr>
                <w:rFonts w:eastAsia="宋体"/>
                <w:bCs/>
                <w:color w:val="auto"/>
                <w:sz w:val="24"/>
                <w:szCs w:val="24"/>
              </w:rPr>
              <w:t>mg/L、</w:t>
            </w:r>
            <w:r>
              <w:rPr>
                <w:rFonts w:hint="eastAsia" w:eastAsia="宋体"/>
                <w:bCs/>
                <w:color w:val="auto"/>
                <w:sz w:val="24"/>
                <w:szCs w:val="24"/>
              </w:rPr>
              <w:t>BOD</w:t>
            </w:r>
            <w:r>
              <w:rPr>
                <w:rFonts w:hint="eastAsia" w:eastAsia="宋体"/>
                <w:bCs/>
                <w:color w:val="auto"/>
                <w:sz w:val="24"/>
                <w:szCs w:val="24"/>
                <w:vertAlign w:val="subscript"/>
              </w:rPr>
              <w:t>5</w:t>
            </w:r>
            <w:r>
              <w:rPr>
                <w:rFonts w:hint="eastAsia" w:eastAsia="宋体"/>
                <w:bCs/>
                <w:color w:val="auto"/>
                <w:sz w:val="24"/>
                <w:szCs w:val="24"/>
              </w:rPr>
              <w:t>180</w:t>
            </w:r>
            <w:r>
              <w:rPr>
                <w:rFonts w:eastAsia="宋体"/>
                <w:bCs/>
                <w:color w:val="auto"/>
                <w:sz w:val="24"/>
                <w:szCs w:val="24"/>
              </w:rPr>
              <w:t>mg/L、SS</w:t>
            </w:r>
            <w:r>
              <w:rPr>
                <w:rFonts w:hint="eastAsia" w:eastAsia="宋体"/>
                <w:bCs/>
                <w:color w:val="auto"/>
                <w:sz w:val="24"/>
                <w:szCs w:val="24"/>
              </w:rPr>
              <w:t>350</w:t>
            </w:r>
            <w:r>
              <w:rPr>
                <w:rFonts w:eastAsia="宋体"/>
                <w:bCs/>
                <w:color w:val="auto"/>
                <w:sz w:val="24"/>
                <w:szCs w:val="24"/>
              </w:rPr>
              <w:t>mg/L、NH</w:t>
            </w:r>
            <w:r>
              <w:rPr>
                <w:rFonts w:eastAsia="宋体"/>
                <w:bCs/>
                <w:color w:val="auto"/>
                <w:sz w:val="24"/>
                <w:szCs w:val="24"/>
                <w:vertAlign w:val="subscript"/>
              </w:rPr>
              <w:t>3</w:t>
            </w:r>
            <w:r>
              <w:rPr>
                <w:rFonts w:eastAsia="宋体"/>
                <w:bCs/>
                <w:color w:val="auto"/>
                <w:sz w:val="24"/>
                <w:szCs w:val="24"/>
              </w:rPr>
              <w:t>-N 3</w:t>
            </w:r>
            <w:r>
              <w:rPr>
                <w:rFonts w:hint="eastAsia" w:eastAsia="宋体"/>
                <w:bCs/>
                <w:color w:val="auto"/>
                <w:sz w:val="24"/>
                <w:szCs w:val="24"/>
              </w:rPr>
              <w:t>5</w:t>
            </w:r>
            <w:r>
              <w:rPr>
                <w:rFonts w:eastAsia="宋体"/>
                <w:bCs/>
                <w:color w:val="auto"/>
                <w:sz w:val="24"/>
                <w:szCs w:val="24"/>
              </w:rPr>
              <w:t>mg/L、TN</w:t>
            </w:r>
            <w:r>
              <w:rPr>
                <w:rFonts w:hint="eastAsia" w:eastAsia="宋体"/>
                <w:bCs/>
                <w:color w:val="auto"/>
                <w:sz w:val="24"/>
                <w:szCs w:val="24"/>
              </w:rPr>
              <w:t>45</w:t>
            </w:r>
            <w:r>
              <w:rPr>
                <w:rFonts w:eastAsia="宋体"/>
                <w:bCs/>
                <w:color w:val="auto"/>
                <w:sz w:val="24"/>
                <w:szCs w:val="24"/>
              </w:rPr>
              <w:t>mg/L、TP</w:t>
            </w:r>
            <w:r>
              <w:rPr>
                <w:rFonts w:hint="eastAsia" w:eastAsia="宋体"/>
                <w:bCs/>
                <w:color w:val="auto"/>
                <w:sz w:val="24"/>
                <w:szCs w:val="24"/>
              </w:rPr>
              <w:t>6</w:t>
            </w:r>
            <w:r>
              <w:rPr>
                <w:rFonts w:eastAsia="宋体"/>
                <w:bCs/>
                <w:color w:val="auto"/>
                <w:sz w:val="24"/>
                <w:szCs w:val="24"/>
              </w:rPr>
              <w:t>mg/L</w:t>
            </w:r>
            <w:r>
              <w:rPr>
                <w:rFonts w:hint="eastAsia" w:eastAsia="宋体"/>
                <w:bCs/>
                <w:color w:val="auto"/>
                <w:sz w:val="24"/>
                <w:szCs w:val="24"/>
              </w:rPr>
              <w:t>）和《医疗机构水污染物排放标准》(DB41/2555-2023)二级标准限值要求（</w:t>
            </w:r>
            <w:r>
              <w:rPr>
                <w:rFonts w:eastAsia="宋体"/>
                <w:bCs/>
                <w:color w:val="auto"/>
                <w:sz w:val="24"/>
                <w:szCs w:val="24"/>
              </w:rPr>
              <w:t>pH6~9、COD</w:t>
            </w:r>
            <w:r>
              <w:rPr>
                <w:rFonts w:hint="eastAsia" w:eastAsia="宋体"/>
                <w:bCs/>
                <w:color w:val="auto"/>
                <w:sz w:val="24"/>
                <w:szCs w:val="24"/>
              </w:rPr>
              <w:t>250</w:t>
            </w:r>
            <w:r>
              <w:rPr>
                <w:rFonts w:eastAsia="宋体"/>
                <w:bCs/>
                <w:color w:val="auto"/>
                <w:sz w:val="24"/>
                <w:szCs w:val="24"/>
              </w:rPr>
              <w:t>mg/L、</w:t>
            </w:r>
            <w:r>
              <w:rPr>
                <w:rFonts w:hint="eastAsia" w:eastAsia="宋体"/>
                <w:bCs/>
                <w:color w:val="auto"/>
                <w:sz w:val="24"/>
                <w:szCs w:val="24"/>
              </w:rPr>
              <w:t>BOD5100</w:t>
            </w:r>
            <w:r>
              <w:rPr>
                <w:rFonts w:eastAsia="宋体"/>
                <w:bCs/>
                <w:color w:val="auto"/>
                <w:sz w:val="24"/>
                <w:szCs w:val="24"/>
              </w:rPr>
              <w:t>mg/L、SS</w:t>
            </w:r>
            <w:r>
              <w:rPr>
                <w:rFonts w:hint="eastAsia" w:eastAsia="宋体"/>
                <w:bCs/>
                <w:color w:val="auto"/>
                <w:sz w:val="24"/>
                <w:szCs w:val="24"/>
              </w:rPr>
              <w:t>60</w:t>
            </w:r>
            <w:r>
              <w:rPr>
                <w:rFonts w:eastAsia="宋体"/>
                <w:bCs/>
                <w:color w:val="auto"/>
                <w:sz w:val="24"/>
                <w:szCs w:val="24"/>
              </w:rPr>
              <w:t>mg/L、</w:t>
            </w:r>
            <w:r>
              <w:rPr>
                <w:rFonts w:hint="eastAsia" w:eastAsia="宋体"/>
                <w:bCs/>
                <w:color w:val="auto"/>
                <w:sz w:val="24"/>
                <w:szCs w:val="24"/>
              </w:rPr>
              <w:t>粪大肠菌群5000MPN/L</w:t>
            </w:r>
            <w:r>
              <w:rPr>
                <w:rFonts w:eastAsia="宋体"/>
                <w:bCs/>
                <w:color w:val="auto"/>
                <w:sz w:val="24"/>
                <w:szCs w:val="24"/>
              </w:rPr>
              <w:t>、</w:t>
            </w:r>
            <w:r>
              <w:rPr>
                <w:rFonts w:hint="eastAsia" w:eastAsia="宋体"/>
                <w:bCs/>
                <w:color w:val="auto"/>
                <w:sz w:val="24"/>
                <w:szCs w:val="24"/>
              </w:rPr>
              <w:t>LAS10</w:t>
            </w:r>
            <w:r>
              <w:rPr>
                <w:rFonts w:eastAsia="宋体"/>
                <w:bCs/>
                <w:color w:val="auto"/>
                <w:sz w:val="24"/>
                <w:szCs w:val="24"/>
              </w:rPr>
              <w:t>mg/L</w:t>
            </w:r>
            <w:r>
              <w:rPr>
                <w:rFonts w:hint="eastAsia" w:eastAsia="宋体"/>
                <w:bCs/>
                <w:color w:val="auto"/>
                <w:sz w:val="24"/>
                <w:szCs w:val="24"/>
              </w:rPr>
              <w:t>）。</w:t>
            </w:r>
          </w:p>
          <w:p w14:paraId="477A088B">
            <w:pPr>
              <w:spacing w:after="0" w:line="500" w:lineRule="exact"/>
              <w:ind w:firstLine="480" w:firstLineChars="200"/>
              <w:jc w:val="both"/>
              <w:textAlignment w:val="baseline"/>
              <w:rPr>
                <w:rFonts w:eastAsia="黑体"/>
                <w:color w:val="auto"/>
                <w:sz w:val="24"/>
                <w:szCs w:val="24"/>
              </w:rPr>
            </w:pPr>
            <w:r>
              <w:rPr>
                <w:rFonts w:hint="eastAsia" w:eastAsia="宋体"/>
                <w:bCs/>
                <w:color w:val="auto"/>
                <w:sz w:val="24"/>
                <w:szCs w:val="24"/>
                <w:lang w:val="en-US" w:eastAsia="zh-CN"/>
              </w:rPr>
              <w:t>本项目</w:t>
            </w:r>
            <w:r>
              <w:rPr>
                <w:rFonts w:hint="eastAsia" w:eastAsia="宋体"/>
                <w:bCs/>
                <w:color w:val="auto"/>
                <w:sz w:val="24"/>
                <w:szCs w:val="24"/>
              </w:rPr>
              <w:t>废水排放量为</w:t>
            </w:r>
            <w:r>
              <w:rPr>
                <w:rFonts w:hint="eastAsia" w:eastAsia="宋体"/>
                <w:bCs/>
                <w:color w:val="auto"/>
                <w:sz w:val="24"/>
                <w:szCs w:val="24"/>
                <w:lang w:val="en-US" w:eastAsia="zh-CN"/>
              </w:rPr>
              <w:t>4.379</w:t>
            </w:r>
            <w:r>
              <w:rPr>
                <w:rFonts w:hint="eastAsia" w:eastAsia="宋体"/>
                <w:bCs/>
                <w:color w:val="auto"/>
                <w:sz w:val="24"/>
                <w:szCs w:val="24"/>
              </w:rPr>
              <w:t>t/a</w:t>
            </w:r>
            <w:r>
              <w:rPr>
                <w:rFonts w:hint="eastAsia" w:eastAsia="宋体"/>
                <w:bCs/>
                <w:color w:val="auto"/>
                <w:sz w:val="24"/>
                <w:szCs w:val="24"/>
                <w:lang w:eastAsia="zh-CN"/>
              </w:rPr>
              <w:t>，</w:t>
            </w:r>
            <w:r>
              <w:rPr>
                <w:rFonts w:hint="eastAsia" w:eastAsia="宋体"/>
                <w:bCs/>
                <w:color w:val="auto"/>
                <w:sz w:val="24"/>
                <w:szCs w:val="24"/>
                <w:lang w:val="pt-BR"/>
              </w:rPr>
              <w:t>因本项目</w:t>
            </w:r>
            <w:r>
              <w:rPr>
                <w:rFonts w:hint="eastAsia" w:eastAsia="宋体"/>
                <w:bCs/>
                <w:color w:val="auto"/>
                <w:sz w:val="24"/>
                <w:szCs w:val="24"/>
                <w:lang w:val="en-US" w:eastAsia="zh-CN"/>
              </w:rPr>
              <w:t>废水各项污染因子</w:t>
            </w:r>
            <w:r>
              <w:rPr>
                <w:rFonts w:hint="eastAsia" w:eastAsia="宋体"/>
                <w:bCs/>
                <w:color w:val="auto"/>
                <w:sz w:val="24"/>
                <w:szCs w:val="24"/>
                <w:lang w:val="pt-BR"/>
              </w:rPr>
              <w:t>出厂外排浓度低于污水处理厂排入外环境浓度，故本项目排入外环境浓度以出厂外排浓度进行核算。</w:t>
            </w:r>
            <w:r>
              <w:rPr>
                <w:rFonts w:hint="eastAsia" w:eastAsia="宋体"/>
                <w:bCs/>
                <w:color w:val="auto"/>
                <w:sz w:val="24"/>
                <w:szCs w:val="24"/>
              </w:rPr>
              <w:t>经处理后废水污染物排放总量：COD</w:t>
            </w:r>
            <w:r>
              <w:rPr>
                <w:rFonts w:hint="eastAsia" w:eastAsia="宋体"/>
                <w:bCs/>
                <w:color w:val="auto"/>
                <w:sz w:val="24"/>
                <w:szCs w:val="24"/>
                <w:lang w:val="en-US" w:eastAsia="zh-CN"/>
              </w:rPr>
              <w:t>0.0506</w:t>
            </w:r>
            <w:r>
              <w:rPr>
                <w:rFonts w:hint="eastAsia" w:eastAsia="宋体"/>
                <w:bCs/>
                <w:color w:val="auto"/>
                <w:sz w:val="24"/>
                <w:szCs w:val="24"/>
              </w:rPr>
              <w:t>t/a、NH</w:t>
            </w:r>
            <w:r>
              <w:rPr>
                <w:rFonts w:hint="eastAsia" w:eastAsia="宋体"/>
                <w:bCs/>
                <w:color w:val="auto"/>
                <w:sz w:val="24"/>
                <w:szCs w:val="24"/>
                <w:vertAlign w:val="subscript"/>
              </w:rPr>
              <w:t>3</w:t>
            </w:r>
            <w:r>
              <w:rPr>
                <w:rFonts w:hint="eastAsia" w:eastAsia="宋体"/>
                <w:bCs/>
                <w:color w:val="auto"/>
                <w:sz w:val="24"/>
                <w:szCs w:val="24"/>
              </w:rPr>
              <w:t>-N</w:t>
            </w:r>
            <w:r>
              <w:rPr>
                <w:rFonts w:hint="eastAsia" w:eastAsia="宋体"/>
                <w:bCs/>
                <w:color w:val="auto"/>
                <w:sz w:val="24"/>
                <w:szCs w:val="24"/>
                <w:lang w:val="en-US" w:eastAsia="zh-CN"/>
              </w:rPr>
              <w:t>0.0007</w:t>
            </w:r>
            <w:r>
              <w:rPr>
                <w:rFonts w:hint="eastAsia" w:eastAsia="宋体"/>
                <w:bCs/>
                <w:color w:val="auto"/>
                <w:sz w:val="24"/>
                <w:szCs w:val="24"/>
              </w:rPr>
              <w:t xml:space="preserve">t/a、TP </w:t>
            </w:r>
            <w:r>
              <w:rPr>
                <w:rFonts w:hint="eastAsia" w:eastAsia="宋体"/>
                <w:bCs/>
                <w:color w:val="auto"/>
                <w:sz w:val="24"/>
                <w:szCs w:val="24"/>
                <w:lang w:val="en-US" w:eastAsia="zh-CN"/>
              </w:rPr>
              <w:t>0.0003</w:t>
            </w:r>
            <w:r>
              <w:rPr>
                <w:rFonts w:hint="eastAsia" w:eastAsia="宋体"/>
                <w:bCs/>
                <w:color w:val="auto"/>
                <w:sz w:val="24"/>
                <w:szCs w:val="24"/>
              </w:rPr>
              <w:t xml:space="preserve">t/a、TN </w:t>
            </w:r>
            <w:r>
              <w:rPr>
                <w:rFonts w:hint="eastAsia" w:eastAsia="宋体"/>
                <w:bCs/>
                <w:color w:val="auto"/>
                <w:sz w:val="24"/>
                <w:szCs w:val="24"/>
                <w:lang w:val="en-US" w:eastAsia="zh-CN"/>
              </w:rPr>
              <w:t>0.0033</w:t>
            </w:r>
            <w:r>
              <w:rPr>
                <w:rFonts w:hint="eastAsia" w:eastAsia="宋体"/>
                <w:bCs/>
                <w:color w:val="auto"/>
                <w:sz w:val="24"/>
                <w:szCs w:val="24"/>
              </w:rPr>
              <w:t>t/a</w:t>
            </w:r>
            <w:r>
              <w:rPr>
                <w:rFonts w:hint="eastAsia" w:eastAsia="宋体"/>
                <w:bCs/>
                <w:color w:val="auto"/>
                <w:sz w:val="24"/>
                <w:szCs w:val="24"/>
                <w:lang w:eastAsia="zh-CN"/>
              </w:rPr>
              <w:t>，</w:t>
            </w:r>
            <w:r>
              <w:rPr>
                <w:rFonts w:hint="eastAsia" w:eastAsia="宋体"/>
                <w:bCs/>
                <w:color w:val="auto"/>
                <w:sz w:val="24"/>
                <w:szCs w:val="24"/>
                <w:lang w:val="en-US" w:eastAsia="zh-CN"/>
              </w:rPr>
              <w:t>满足环评中</w:t>
            </w:r>
            <w:r>
              <w:rPr>
                <w:rFonts w:hint="eastAsia" w:eastAsia="宋体"/>
                <w:bCs/>
                <w:color w:val="auto"/>
                <w:sz w:val="24"/>
                <w:szCs w:val="24"/>
              </w:rPr>
              <w:t>COD</w:t>
            </w:r>
            <w:r>
              <w:rPr>
                <w:rFonts w:hint="eastAsia" w:eastAsia="宋体"/>
                <w:bCs/>
                <w:color w:val="auto"/>
                <w:sz w:val="24"/>
                <w:szCs w:val="24"/>
                <w:lang w:val="en-US" w:eastAsia="zh-CN"/>
              </w:rPr>
              <w:t>0.0647</w:t>
            </w:r>
            <w:r>
              <w:rPr>
                <w:rFonts w:hint="eastAsia" w:eastAsia="宋体"/>
                <w:bCs/>
                <w:color w:val="auto"/>
                <w:sz w:val="24"/>
                <w:szCs w:val="24"/>
              </w:rPr>
              <w:t>t/a、NH</w:t>
            </w:r>
            <w:r>
              <w:rPr>
                <w:rFonts w:hint="eastAsia" w:eastAsia="宋体"/>
                <w:bCs/>
                <w:color w:val="auto"/>
                <w:sz w:val="24"/>
                <w:szCs w:val="24"/>
                <w:vertAlign w:val="subscript"/>
              </w:rPr>
              <w:t>3</w:t>
            </w:r>
            <w:r>
              <w:rPr>
                <w:rFonts w:hint="eastAsia" w:eastAsia="宋体"/>
                <w:bCs/>
                <w:color w:val="auto"/>
                <w:sz w:val="24"/>
                <w:szCs w:val="24"/>
              </w:rPr>
              <w:t>-N</w:t>
            </w:r>
            <w:r>
              <w:rPr>
                <w:rFonts w:hint="eastAsia" w:eastAsia="宋体"/>
                <w:bCs/>
                <w:color w:val="auto"/>
                <w:sz w:val="24"/>
                <w:szCs w:val="24"/>
                <w:lang w:val="en-US" w:eastAsia="zh-CN"/>
              </w:rPr>
              <w:t>0.0032</w:t>
            </w:r>
            <w:r>
              <w:rPr>
                <w:rFonts w:hint="eastAsia" w:eastAsia="宋体"/>
                <w:bCs/>
                <w:color w:val="auto"/>
                <w:sz w:val="24"/>
                <w:szCs w:val="24"/>
              </w:rPr>
              <w:t xml:space="preserve">t/a、TP </w:t>
            </w:r>
            <w:r>
              <w:rPr>
                <w:rFonts w:hint="eastAsia" w:eastAsia="宋体"/>
                <w:bCs/>
                <w:color w:val="auto"/>
                <w:sz w:val="24"/>
                <w:szCs w:val="24"/>
                <w:lang w:val="en-US" w:eastAsia="zh-CN"/>
              </w:rPr>
              <w:t>0.0006</w:t>
            </w:r>
            <w:r>
              <w:rPr>
                <w:rFonts w:hint="eastAsia" w:eastAsia="宋体"/>
                <w:bCs/>
                <w:color w:val="auto"/>
                <w:sz w:val="24"/>
                <w:szCs w:val="24"/>
              </w:rPr>
              <w:t xml:space="preserve">t/a、TN </w:t>
            </w:r>
            <w:r>
              <w:rPr>
                <w:rFonts w:hint="eastAsia" w:eastAsia="宋体"/>
                <w:bCs/>
                <w:color w:val="auto"/>
                <w:sz w:val="24"/>
                <w:szCs w:val="24"/>
                <w:lang w:val="en-US" w:eastAsia="zh-CN"/>
              </w:rPr>
              <w:t>0.0084</w:t>
            </w:r>
            <w:r>
              <w:rPr>
                <w:rFonts w:hint="eastAsia" w:eastAsia="宋体"/>
                <w:bCs/>
                <w:color w:val="auto"/>
                <w:sz w:val="24"/>
                <w:szCs w:val="24"/>
              </w:rPr>
              <w:t>t/</w:t>
            </w:r>
            <w:r>
              <w:rPr>
                <w:rFonts w:hint="eastAsia" w:eastAsia="宋体"/>
                <w:bCs/>
                <w:color w:val="auto"/>
                <w:sz w:val="24"/>
                <w:szCs w:val="24"/>
                <w:lang w:val="en-US" w:eastAsia="zh-CN"/>
              </w:rPr>
              <w:t>a的总量控制指标</w:t>
            </w:r>
            <w:r>
              <w:rPr>
                <w:rFonts w:hint="eastAsia" w:eastAsia="宋体"/>
                <w:bCs/>
                <w:color w:val="auto"/>
                <w:sz w:val="24"/>
                <w:szCs w:val="24"/>
              </w:rPr>
              <w:t>。</w:t>
            </w:r>
          </w:p>
          <w:p w14:paraId="731EDB13">
            <w:pPr>
              <w:spacing w:after="0" w:line="520" w:lineRule="exact"/>
              <w:ind w:firstLine="480" w:firstLineChars="200"/>
              <w:jc w:val="both"/>
              <w:rPr>
                <w:rFonts w:eastAsia="宋体"/>
                <w:color w:val="auto"/>
                <w:sz w:val="24"/>
                <w:szCs w:val="24"/>
              </w:rPr>
            </w:pPr>
            <w:r>
              <w:rPr>
                <w:rFonts w:hint="eastAsia" w:eastAsia="宋体"/>
                <w:color w:val="auto"/>
                <w:sz w:val="24"/>
                <w:szCs w:val="24"/>
              </w:rPr>
              <w:t>（3）</w:t>
            </w:r>
            <w:r>
              <w:rPr>
                <w:rFonts w:eastAsia="宋体"/>
                <w:color w:val="auto"/>
                <w:sz w:val="24"/>
                <w:szCs w:val="24"/>
              </w:rPr>
              <w:t>噪声</w:t>
            </w:r>
            <w:r>
              <w:rPr>
                <w:rFonts w:hint="eastAsia" w:eastAsia="宋体"/>
                <w:color w:val="auto"/>
                <w:sz w:val="24"/>
                <w:szCs w:val="24"/>
              </w:rPr>
              <w:t>检</w:t>
            </w:r>
            <w:r>
              <w:rPr>
                <w:rFonts w:eastAsia="宋体"/>
                <w:color w:val="auto"/>
                <w:sz w:val="24"/>
                <w:szCs w:val="24"/>
              </w:rPr>
              <w:t>测结果与评价</w:t>
            </w:r>
          </w:p>
          <w:p w14:paraId="01C74FE8">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项目噪声监测结果见下表。</w:t>
            </w:r>
          </w:p>
          <w:p w14:paraId="333E0091">
            <w:pPr>
              <w:spacing w:after="0" w:line="520" w:lineRule="exact"/>
              <w:ind w:firstLine="480" w:firstLineChars="200"/>
              <w:jc w:val="both"/>
              <w:textAlignment w:val="baseline"/>
              <w:rPr>
                <w:rFonts w:eastAsia="宋体"/>
                <w:color w:val="auto"/>
                <w:sz w:val="24"/>
              </w:rPr>
            </w:pPr>
            <w:r>
              <w:rPr>
                <w:rFonts w:eastAsia="黑体"/>
                <w:color w:val="auto"/>
                <w:sz w:val="24"/>
              </w:rPr>
              <w:t>表</w:t>
            </w:r>
            <w:r>
              <w:rPr>
                <w:rFonts w:hint="eastAsia" w:eastAsia="黑体"/>
                <w:color w:val="auto"/>
                <w:sz w:val="24"/>
              </w:rPr>
              <w:t>1</w:t>
            </w:r>
            <w:r>
              <w:rPr>
                <w:rFonts w:eastAsia="黑体"/>
                <w:color w:val="auto"/>
                <w:sz w:val="24"/>
              </w:rPr>
              <w:t>9                噪声检测结果表</w:t>
            </w:r>
          </w:p>
          <w:tbl>
            <w:tblPr>
              <w:tblStyle w:val="16"/>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2783"/>
              <w:gridCol w:w="2154"/>
              <w:gridCol w:w="2155"/>
            </w:tblGrid>
            <w:tr w14:paraId="3FF803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6CA88647">
                  <w:pPr>
                    <w:spacing w:after="0"/>
                    <w:jc w:val="center"/>
                    <w:textAlignment w:val="baseline"/>
                    <w:rPr>
                      <w:rFonts w:eastAsia="宋体"/>
                      <w:b/>
                      <w:bCs/>
                      <w:color w:val="auto"/>
                      <w:sz w:val="21"/>
                      <w:szCs w:val="21"/>
                    </w:rPr>
                  </w:pPr>
                  <w:r>
                    <w:rPr>
                      <w:rFonts w:hint="eastAsia" w:eastAsia="宋体"/>
                      <w:b/>
                      <w:bCs/>
                      <w:color w:val="auto"/>
                      <w:sz w:val="21"/>
                      <w:szCs w:val="21"/>
                    </w:rPr>
                    <w:t>采样时间</w:t>
                  </w:r>
                </w:p>
              </w:tc>
              <w:tc>
                <w:tcPr>
                  <w:tcW w:w="1534" w:type="pct"/>
                  <w:vMerge w:val="restart"/>
                  <w:vAlign w:val="center"/>
                </w:tcPr>
                <w:p w14:paraId="18343633">
                  <w:pPr>
                    <w:spacing w:after="0"/>
                    <w:jc w:val="center"/>
                    <w:textAlignment w:val="baseline"/>
                    <w:rPr>
                      <w:rFonts w:eastAsia="宋体"/>
                      <w:b/>
                      <w:bCs/>
                      <w:color w:val="auto"/>
                      <w:sz w:val="21"/>
                      <w:szCs w:val="21"/>
                    </w:rPr>
                  </w:pPr>
                  <w:r>
                    <w:rPr>
                      <w:rFonts w:hint="eastAsia" w:eastAsia="宋体"/>
                      <w:b/>
                      <w:bCs/>
                      <w:color w:val="auto"/>
                      <w:sz w:val="21"/>
                      <w:szCs w:val="21"/>
                    </w:rPr>
                    <w:t>采样</w:t>
                  </w:r>
                  <w:r>
                    <w:rPr>
                      <w:rFonts w:eastAsia="宋体"/>
                      <w:b/>
                      <w:bCs/>
                      <w:color w:val="auto"/>
                      <w:sz w:val="21"/>
                      <w:szCs w:val="21"/>
                    </w:rPr>
                    <w:t>点位</w:t>
                  </w:r>
                </w:p>
              </w:tc>
              <w:tc>
                <w:tcPr>
                  <w:tcW w:w="2375" w:type="pct"/>
                  <w:gridSpan w:val="2"/>
                  <w:vAlign w:val="center"/>
                </w:tcPr>
                <w:p w14:paraId="2610054A">
                  <w:pPr>
                    <w:spacing w:after="0"/>
                    <w:jc w:val="center"/>
                    <w:textAlignment w:val="baseline"/>
                    <w:rPr>
                      <w:rFonts w:eastAsia="宋体"/>
                      <w:b/>
                      <w:bCs/>
                      <w:color w:val="auto"/>
                      <w:sz w:val="21"/>
                      <w:szCs w:val="21"/>
                    </w:rPr>
                  </w:pPr>
                  <w:r>
                    <w:rPr>
                      <w:rFonts w:hint="eastAsia" w:eastAsia="宋体"/>
                      <w:b/>
                      <w:bCs/>
                      <w:color w:val="auto"/>
                      <w:sz w:val="21"/>
                      <w:szCs w:val="21"/>
                    </w:rPr>
                    <w:t>测量值（</w:t>
                  </w:r>
                  <w:r>
                    <w:rPr>
                      <w:rFonts w:eastAsia="宋体"/>
                      <w:b/>
                      <w:bCs/>
                      <w:color w:val="auto"/>
                      <w:sz w:val="21"/>
                      <w:szCs w:val="21"/>
                    </w:rPr>
                    <w:t>Leq</w:t>
                  </w:r>
                  <w:r>
                    <w:rPr>
                      <w:rFonts w:hint="eastAsia" w:eastAsia="宋体"/>
                      <w:b/>
                      <w:bCs/>
                      <w:color w:val="auto"/>
                      <w:sz w:val="21"/>
                      <w:szCs w:val="21"/>
                    </w:rPr>
                    <w:t>）</w:t>
                  </w:r>
                </w:p>
              </w:tc>
            </w:tr>
            <w:tr w14:paraId="161B97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70D6D25A">
                  <w:pPr>
                    <w:spacing w:after="0"/>
                    <w:jc w:val="center"/>
                    <w:textAlignment w:val="baseline"/>
                    <w:rPr>
                      <w:rFonts w:eastAsia="宋体"/>
                      <w:b/>
                      <w:bCs/>
                      <w:color w:val="auto"/>
                      <w:sz w:val="21"/>
                      <w:szCs w:val="21"/>
                    </w:rPr>
                  </w:pPr>
                </w:p>
              </w:tc>
              <w:tc>
                <w:tcPr>
                  <w:tcW w:w="1534" w:type="pct"/>
                  <w:vMerge w:val="continue"/>
                  <w:vAlign w:val="center"/>
                </w:tcPr>
                <w:p w14:paraId="7C50BAFB">
                  <w:pPr>
                    <w:spacing w:after="0"/>
                    <w:jc w:val="center"/>
                    <w:textAlignment w:val="baseline"/>
                    <w:rPr>
                      <w:rFonts w:eastAsia="宋体"/>
                      <w:b/>
                      <w:bCs/>
                      <w:color w:val="auto"/>
                      <w:sz w:val="21"/>
                      <w:szCs w:val="21"/>
                    </w:rPr>
                  </w:pPr>
                </w:p>
              </w:tc>
              <w:tc>
                <w:tcPr>
                  <w:tcW w:w="1187" w:type="pct"/>
                  <w:vAlign w:val="center"/>
                </w:tcPr>
                <w:p w14:paraId="40222BCA">
                  <w:pPr>
                    <w:spacing w:after="0"/>
                    <w:jc w:val="center"/>
                    <w:textAlignment w:val="baseline"/>
                    <w:rPr>
                      <w:rFonts w:eastAsia="宋体"/>
                      <w:b/>
                      <w:bCs/>
                      <w:color w:val="auto"/>
                      <w:sz w:val="21"/>
                      <w:szCs w:val="21"/>
                    </w:rPr>
                  </w:pPr>
                  <w:r>
                    <w:rPr>
                      <w:rFonts w:eastAsia="宋体"/>
                      <w:b/>
                      <w:bCs/>
                      <w:color w:val="auto"/>
                      <w:sz w:val="21"/>
                      <w:szCs w:val="21"/>
                    </w:rPr>
                    <w:t>昼间</w:t>
                  </w:r>
                  <w:r>
                    <w:rPr>
                      <w:rFonts w:hint="eastAsia" w:eastAsia="宋体"/>
                      <w:b/>
                      <w:bCs/>
                      <w:color w:val="auto"/>
                      <w:sz w:val="21"/>
                      <w:szCs w:val="21"/>
                    </w:rPr>
                    <w:t>d</w:t>
                  </w:r>
                  <w:r>
                    <w:rPr>
                      <w:rFonts w:eastAsia="宋体"/>
                      <w:b/>
                      <w:bCs/>
                      <w:color w:val="auto"/>
                      <w:sz w:val="21"/>
                      <w:szCs w:val="21"/>
                    </w:rPr>
                    <w:t>B</w:t>
                  </w:r>
                  <w:r>
                    <w:rPr>
                      <w:rFonts w:hint="eastAsia" w:eastAsia="宋体"/>
                      <w:b/>
                      <w:bCs/>
                      <w:color w:val="auto"/>
                      <w:sz w:val="21"/>
                      <w:szCs w:val="21"/>
                    </w:rPr>
                    <w:t>（A）</w:t>
                  </w:r>
                </w:p>
              </w:tc>
              <w:tc>
                <w:tcPr>
                  <w:tcW w:w="1188" w:type="pct"/>
                  <w:vAlign w:val="center"/>
                </w:tcPr>
                <w:p w14:paraId="3A9A7383">
                  <w:pPr>
                    <w:spacing w:after="0"/>
                    <w:jc w:val="center"/>
                    <w:textAlignment w:val="baseline"/>
                    <w:rPr>
                      <w:rFonts w:eastAsia="宋体"/>
                      <w:b/>
                      <w:bCs/>
                      <w:color w:val="auto"/>
                      <w:sz w:val="21"/>
                      <w:szCs w:val="21"/>
                    </w:rPr>
                  </w:pPr>
                  <w:r>
                    <w:rPr>
                      <w:rFonts w:hint="eastAsia" w:eastAsia="宋体"/>
                      <w:b/>
                      <w:bCs/>
                      <w:color w:val="auto"/>
                      <w:sz w:val="21"/>
                      <w:szCs w:val="21"/>
                      <w:lang w:val="en-US" w:eastAsia="zh-CN"/>
                    </w:rPr>
                    <w:t>夜</w:t>
                  </w:r>
                  <w:r>
                    <w:rPr>
                      <w:rFonts w:eastAsia="宋体"/>
                      <w:b/>
                      <w:bCs/>
                      <w:color w:val="auto"/>
                      <w:sz w:val="21"/>
                      <w:szCs w:val="21"/>
                    </w:rPr>
                    <w:t>间</w:t>
                  </w:r>
                  <w:r>
                    <w:rPr>
                      <w:rFonts w:hint="eastAsia" w:eastAsia="宋体"/>
                      <w:b/>
                      <w:bCs/>
                      <w:color w:val="auto"/>
                      <w:sz w:val="21"/>
                      <w:szCs w:val="21"/>
                    </w:rPr>
                    <w:t>d</w:t>
                  </w:r>
                  <w:r>
                    <w:rPr>
                      <w:rFonts w:eastAsia="宋体"/>
                      <w:b/>
                      <w:bCs/>
                      <w:color w:val="auto"/>
                      <w:sz w:val="21"/>
                      <w:szCs w:val="21"/>
                    </w:rPr>
                    <w:t>B</w:t>
                  </w:r>
                  <w:r>
                    <w:rPr>
                      <w:rFonts w:hint="eastAsia" w:eastAsia="宋体"/>
                      <w:b/>
                      <w:bCs/>
                      <w:color w:val="auto"/>
                      <w:sz w:val="21"/>
                      <w:szCs w:val="21"/>
                    </w:rPr>
                    <w:t>（A）</w:t>
                  </w:r>
                </w:p>
              </w:tc>
            </w:tr>
            <w:tr w14:paraId="1BE136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7333F4CF">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hint="default" w:eastAsia="宋体"/>
                      <w:bCs/>
                      <w:color w:val="auto"/>
                      <w:sz w:val="21"/>
                      <w:szCs w:val="21"/>
                      <w:lang w:val="en-US" w:eastAsia="zh-CN"/>
                    </w:rPr>
                  </w:pPr>
                  <w:r>
                    <w:rPr>
                      <w:rFonts w:hint="default" w:ascii="Times New Roman" w:hAnsi="Times New Roman" w:eastAsia="宋体" w:cs="Times New Roman"/>
                      <w:bCs/>
                      <w:color w:val="auto"/>
                      <w:sz w:val="21"/>
                      <w:szCs w:val="21"/>
                    </w:rPr>
                    <w:t>202</w:t>
                  </w:r>
                  <w:r>
                    <w:rPr>
                      <w:rFonts w:hint="default" w:ascii="Times New Roman" w:hAnsi="Times New Roman" w:eastAsia="宋体" w:cs="Times New Roman"/>
                      <w:bCs/>
                      <w:color w:val="auto"/>
                      <w:sz w:val="21"/>
                      <w:szCs w:val="21"/>
                      <w:lang w:val="en-US" w:eastAsia="zh-CN"/>
                    </w:rPr>
                    <w:t>6.06.29</w:t>
                  </w:r>
                </w:p>
              </w:tc>
              <w:tc>
                <w:tcPr>
                  <w:tcW w:w="1534" w:type="pct"/>
                  <w:vAlign w:val="center"/>
                </w:tcPr>
                <w:p w14:paraId="2B43A01D">
                  <w:pPr>
                    <w:spacing w:after="0"/>
                    <w:ind w:right="122"/>
                    <w:jc w:val="center"/>
                    <w:textAlignment w:val="baseline"/>
                    <w:rPr>
                      <w:rFonts w:eastAsia="宋体"/>
                      <w:bCs/>
                      <w:color w:val="auto"/>
                      <w:sz w:val="21"/>
                      <w:szCs w:val="21"/>
                    </w:rPr>
                  </w:pPr>
                  <w:r>
                    <w:rPr>
                      <w:rFonts w:hint="eastAsia" w:eastAsia="宋体"/>
                      <w:bCs/>
                      <w:color w:val="auto"/>
                      <w:sz w:val="21"/>
                      <w:szCs w:val="21"/>
                      <w:lang w:val="en-US" w:eastAsia="zh-CN"/>
                    </w:rPr>
                    <w:t>东</w:t>
                  </w:r>
                  <w:r>
                    <w:rPr>
                      <w:rFonts w:eastAsia="宋体"/>
                      <w:bCs/>
                      <w:color w:val="auto"/>
                      <w:sz w:val="21"/>
                      <w:szCs w:val="21"/>
                    </w:rPr>
                    <w:t>厂界</w:t>
                  </w:r>
                </w:p>
              </w:tc>
              <w:tc>
                <w:tcPr>
                  <w:tcW w:w="1187" w:type="pct"/>
                  <w:vAlign w:val="center"/>
                </w:tcPr>
                <w:p w14:paraId="5C6243D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54</w:t>
                  </w:r>
                </w:p>
              </w:tc>
              <w:tc>
                <w:tcPr>
                  <w:tcW w:w="1188" w:type="pct"/>
                  <w:vAlign w:val="center"/>
                </w:tcPr>
                <w:p w14:paraId="57A3128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44</w:t>
                  </w:r>
                </w:p>
              </w:tc>
            </w:tr>
            <w:tr w14:paraId="02C95D5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411166DB">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p>
              </w:tc>
              <w:tc>
                <w:tcPr>
                  <w:tcW w:w="1534" w:type="pct"/>
                  <w:vAlign w:val="center"/>
                </w:tcPr>
                <w:p w14:paraId="3A95465A">
                  <w:pPr>
                    <w:spacing w:after="0"/>
                    <w:ind w:right="122"/>
                    <w:jc w:val="center"/>
                    <w:textAlignment w:val="baseline"/>
                    <w:rPr>
                      <w:rFonts w:hint="eastAsia" w:eastAsia="宋体"/>
                      <w:bCs/>
                      <w:color w:val="auto"/>
                      <w:sz w:val="21"/>
                      <w:szCs w:val="21"/>
                      <w:lang w:val="en-US" w:eastAsia="zh-CN"/>
                    </w:rPr>
                  </w:pPr>
                  <w:r>
                    <w:rPr>
                      <w:rFonts w:hint="eastAsia" w:eastAsia="宋体"/>
                      <w:bCs/>
                      <w:color w:val="auto"/>
                      <w:sz w:val="21"/>
                      <w:szCs w:val="21"/>
                    </w:rPr>
                    <w:t>南</w:t>
                  </w:r>
                  <w:r>
                    <w:rPr>
                      <w:rFonts w:eastAsia="宋体"/>
                      <w:bCs/>
                      <w:color w:val="auto"/>
                      <w:sz w:val="21"/>
                      <w:szCs w:val="21"/>
                    </w:rPr>
                    <w:t>厂界</w:t>
                  </w:r>
                </w:p>
              </w:tc>
              <w:tc>
                <w:tcPr>
                  <w:tcW w:w="1187" w:type="pct"/>
                  <w:vAlign w:val="center"/>
                </w:tcPr>
                <w:p w14:paraId="35E4DFD4">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53</w:t>
                  </w:r>
                </w:p>
              </w:tc>
              <w:tc>
                <w:tcPr>
                  <w:tcW w:w="1188" w:type="pct"/>
                  <w:vAlign w:val="center"/>
                </w:tcPr>
                <w:p w14:paraId="2AF90EA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42</w:t>
                  </w:r>
                </w:p>
              </w:tc>
            </w:tr>
            <w:tr w14:paraId="2407F22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2BE3C332">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p>
              </w:tc>
              <w:tc>
                <w:tcPr>
                  <w:tcW w:w="1534" w:type="pct"/>
                  <w:vAlign w:val="center"/>
                </w:tcPr>
                <w:p w14:paraId="24D3DD07">
                  <w:pPr>
                    <w:spacing w:after="0"/>
                    <w:ind w:right="122"/>
                    <w:jc w:val="center"/>
                    <w:textAlignment w:val="baseline"/>
                    <w:rPr>
                      <w:rFonts w:hint="eastAsia" w:eastAsia="宋体"/>
                      <w:bCs/>
                      <w:color w:val="auto"/>
                      <w:sz w:val="21"/>
                      <w:szCs w:val="21"/>
                    </w:rPr>
                  </w:pPr>
                  <w:r>
                    <w:rPr>
                      <w:rFonts w:hint="eastAsia" w:eastAsia="宋体"/>
                      <w:bCs/>
                      <w:color w:val="auto"/>
                      <w:sz w:val="21"/>
                      <w:szCs w:val="21"/>
                      <w:lang w:val="en-US" w:eastAsia="zh-CN"/>
                    </w:rPr>
                    <w:t>西</w:t>
                  </w:r>
                  <w:r>
                    <w:rPr>
                      <w:rFonts w:eastAsia="宋体"/>
                      <w:bCs/>
                      <w:color w:val="auto"/>
                      <w:sz w:val="21"/>
                      <w:szCs w:val="21"/>
                    </w:rPr>
                    <w:t>厂界</w:t>
                  </w:r>
                </w:p>
              </w:tc>
              <w:tc>
                <w:tcPr>
                  <w:tcW w:w="1187" w:type="pct"/>
                  <w:vAlign w:val="center"/>
                </w:tcPr>
                <w:p w14:paraId="444B632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53</w:t>
                  </w:r>
                </w:p>
              </w:tc>
              <w:tc>
                <w:tcPr>
                  <w:tcW w:w="1188" w:type="pct"/>
                  <w:vAlign w:val="center"/>
                </w:tcPr>
                <w:p w14:paraId="60AC5FA1">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43</w:t>
                  </w:r>
                </w:p>
              </w:tc>
            </w:tr>
            <w:tr w14:paraId="054671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3A8993D6">
                  <w:pPr>
                    <w:spacing w:after="0"/>
                    <w:jc w:val="center"/>
                    <w:textAlignment w:val="baseline"/>
                    <w:rPr>
                      <w:rFonts w:eastAsia="宋体"/>
                      <w:bCs/>
                      <w:color w:val="auto"/>
                      <w:sz w:val="21"/>
                      <w:szCs w:val="21"/>
                    </w:rPr>
                  </w:pPr>
                </w:p>
              </w:tc>
              <w:tc>
                <w:tcPr>
                  <w:tcW w:w="1534" w:type="pct"/>
                  <w:vAlign w:val="center"/>
                </w:tcPr>
                <w:p w14:paraId="59BF1023">
                  <w:pPr>
                    <w:spacing w:after="0"/>
                    <w:ind w:right="122"/>
                    <w:jc w:val="center"/>
                    <w:textAlignment w:val="baseline"/>
                    <w:rPr>
                      <w:rFonts w:eastAsia="宋体"/>
                      <w:bCs/>
                      <w:color w:val="auto"/>
                      <w:sz w:val="21"/>
                      <w:szCs w:val="21"/>
                    </w:rPr>
                  </w:pPr>
                  <w:r>
                    <w:rPr>
                      <w:rFonts w:hint="eastAsia" w:eastAsia="宋体"/>
                      <w:bCs/>
                      <w:color w:val="auto"/>
                      <w:sz w:val="21"/>
                      <w:szCs w:val="21"/>
                    </w:rPr>
                    <w:t>北</w:t>
                  </w:r>
                  <w:r>
                    <w:rPr>
                      <w:rFonts w:eastAsia="宋体"/>
                      <w:bCs/>
                      <w:color w:val="auto"/>
                      <w:sz w:val="21"/>
                      <w:szCs w:val="21"/>
                    </w:rPr>
                    <w:t>厂界</w:t>
                  </w:r>
                </w:p>
              </w:tc>
              <w:tc>
                <w:tcPr>
                  <w:tcW w:w="1187" w:type="pct"/>
                  <w:vAlign w:val="center"/>
                </w:tcPr>
                <w:p w14:paraId="11DAF97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52</w:t>
                  </w:r>
                </w:p>
              </w:tc>
              <w:tc>
                <w:tcPr>
                  <w:tcW w:w="1188" w:type="pct"/>
                  <w:vAlign w:val="center"/>
                </w:tcPr>
                <w:p w14:paraId="43498210">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42</w:t>
                  </w:r>
                </w:p>
              </w:tc>
            </w:tr>
            <w:tr w14:paraId="2760A5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6941A0E3">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r>
                    <w:rPr>
                      <w:rFonts w:hint="default" w:ascii="Times New Roman" w:hAnsi="Times New Roman" w:eastAsia="宋体" w:cs="Times New Roman"/>
                      <w:bCs/>
                      <w:color w:val="auto"/>
                      <w:sz w:val="21"/>
                      <w:szCs w:val="21"/>
                    </w:rPr>
                    <w:t>202</w:t>
                  </w:r>
                  <w:r>
                    <w:rPr>
                      <w:rFonts w:hint="default" w:ascii="Times New Roman" w:hAnsi="Times New Roman" w:eastAsia="宋体" w:cs="Times New Roman"/>
                      <w:bCs/>
                      <w:color w:val="auto"/>
                      <w:sz w:val="21"/>
                      <w:szCs w:val="21"/>
                      <w:lang w:val="en-US" w:eastAsia="zh-CN"/>
                    </w:rPr>
                    <w:t>6.06.30</w:t>
                  </w:r>
                </w:p>
              </w:tc>
              <w:tc>
                <w:tcPr>
                  <w:tcW w:w="1534" w:type="pct"/>
                  <w:vAlign w:val="center"/>
                </w:tcPr>
                <w:p w14:paraId="15C62592">
                  <w:pPr>
                    <w:spacing w:after="0"/>
                    <w:ind w:right="122" w:rightChars="0"/>
                    <w:jc w:val="center"/>
                    <w:textAlignment w:val="baseline"/>
                    <w:rPr>
                      <w:rFonts w:eastAsia="宋体"/>
                      <w:bCs/>
                      <w:color w:val="auto"/>
                      <w:sz w:val="21"/>
                      <w:szCs w:val="21"/>
                    </w:rPr>
                  </w:pPr>
                  <w:r>
                    <w:rPr>
                      <w:rFonts w:hint="eastAsia" w:eastAsia="宋体"/>
                      <w:bCs/>
                      <w:color w:val="auto"/>
                      <w:sz w:val="21"/>
                      <w:szCs w:val="21"/>
                      <w:lang w:val="en-US" w:eastAsia="zh-CN"/>
                    </w:rPr>
                    <w:t>东</w:t>
                  </w:r>
                  <w:r>
                    <w:rPr>
                      <w:rFonts w:eastAsia="宋体"/>
                      <w:bCs/>
                      <w:color w:val="auto"/>
                      <w:sz w:val="21"/>
                      <w:szCs w:val="21"/>
                    </w:rPr>
                    <w:t>厂界</w:t>
                  </w:r>
                </w:p>
              </w:tc>
              <w:tc>
                <w:tcPr>
                  <w:tcW w:w="1187" w:type="pct"/>
                  <w:vAlign w:val="center"/>
                </w:tcPr>
                <w:p w14:paraId="6D9C043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55</w:t>
                  </w:r>
                </w:p>
              </w:tc>
              <w:tc>
                <w:tcPr>
                  <w:tcW w:w="1188" w:type="pct"/>
                  <w:vAlign w:val="center"/>
                </w:tcPr>
                <w:p w14:paraId="66DE9C30">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43</w:t>
                  </w:r>
                </w:p>
              </w:tc>
            </w:tr>
            <w:tr w14:paraId="7D48524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2546703B">
                  <w:pPr>
                    <w:spacing w:after="0"/>
                    <w:jc w:val="center"/>
                    <w:textAlignment w:val="baseline"/>
                    <w:rPr>
                      <w:rFonts w:eastAsia="宋体"/>
                      <w:bCs/>
                      <w:color w:val="auto"/>
                      <w:sz w:val="21"/>
                      <w:szCs w:val="21"/>
                    </w:rPr>
                  </w:pPr>
                </w:p>
              </w:tc>
              <w:tc>
                <w:tcPr>
                  <w:tcW w:w="1534" w:type="pct"/>
                  <w:vAlign w:val="center"/>
                </w:tcPr>
                <w:p w14:paraId="79FE7EF6">
                  <w:pPr>
                    <w:spacing w:after="0"/>
                    <w:ind w:right="122" w:rightChars="0"/>
                    <w:jc w:val="center"/>
                    <w:textAlignment w:val="baseline"/>
                    <w:rPr>
                      <w:rFonts w:hint="eastAsia" w:eastAsia="宋体"/>
                      <w:bCs/>
                      <w:color w:val="auto"/>
                      <w:sz w:val="21"/>
                      <w:szCs w:val="21"/>
                    </w:rPr>
                  </w:pPr>
                  <w:r>
                    <w:rPr>
                      <w:rFonts w:hint="eastAsia" w:eastAsia="宋体"/>
                      <w:bCs/>
                      <w:color w:val="auto"/>
                      <w:sz w:val="21"/>
                      <w:szCs w:val="21"/>
                    </w:rPr>
                    <w:t>南</w:t>
                  </w:r>
                  <w:r>
                    <w:rPr>
                      <w:rFonts w:eastAsia="宋体"/>
                      <w:bCs/>
                      <w:color w:val="auto"/>
                      <w:sz w:val="21"/>
                      <w:szCs w:val="21"/>
                    </w:rPr>
                    <w:t>厂界</w:t>
                  </w:r>
                </w:p>
              </w:tc>
              <w:tc>
                <w:tcPr>
                  <w:tcW w:w="1187" w:type="pct"/>
                  <w:vAlign w:val="center"/>
                </w:tcPr>
                <w:p w14:paraId="44754AF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52</w:t>
                  </w:r>
                </w:p>
              </w:tc>
              <w:tc>
                <w:tcPr>
                  <w:tcW w:w="1188" w:type="pct"/>
                  <w:vAlign w:val="center"/>
                </w:tcPr>
                <w:p w14:paraId="51CE9E0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42</w:t>
                  </w:r>
                </w:p>
              </w:tc>
            </w:tr>
            <w:tr w14:paraId="1E11C2D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6400D509">
                  <w:pPr>
                    <w:spacing w:after="0"/>
                    <w:jc w:val="center"/>
                    <w:textAlignment w:val="baseline"/>
                    <w:rPr>
                      <w:rFonts w:eastAsia="宋体"/>
                      <w:bCs/>
                      <w:color w:val="auto"/>
                      <w:sz w:val="21"/>
                      <w:szCs w:val="21"/>
                    </w:rPr>
                  </w:pPr>
                </w:p>
              </w:tc>
              <w:tc>
                <w:tcPr>
                  <w:tcW w:w="1534" w:type="pct"/>
                  <w:vAlign w:val="center"/>
                </w:tcPr>
                <w:p w14:paraId="7E29C8C1">
                  <w:pPr>
                    <w:spacing w:after="0"/>
                    <w:ind w:right="122" w:rightChars="0"/>
                    <w:jc w:val="center"/>
                    <w:textAlignment w:val="baseline"/>
                    <w:rPr>
                      <w:rFonts w:hint="eastAsia" w:eastAsia="宋体"/>
                      <w:bCs/>
                      <w:color w:val="auto"/>
                      <w:sz w:val="21"/>
                      <w:szCs w:val="21"/>
                    </w:rPr>
                  </w:pPr>
                  <w:r>
                    <w:rPr>
                      <w:rFonts w:hint="eastAsia" w:eastAsia="宋体"/>
                      <w:bCs/>
                      <w:color w:val="auto"/>
                      <w:sz w:val="21"/>
                      <w:szCs w:val="21"/>
                      <w:lang w:val="en-US" w:eastAsia="zh-CN"/>
                    </w:rPr>
                    <w:t>西</w:t>
                  </w:r>
                  <w:r>
                    <w:rPr>
                      <w:rFonts w:eastAsia="宋体"/>
                      <w:bCs/>
                      <w:color w:val="auto"/>
                      <w:sz w:val="21"/>
                      <w:szCs w:val="21"/>
                    </w:rPr>
                    <w:t>厂界</w:t>
                  </w:r>
                </w:p>
              </w:tc>
              <w:tc>
                <w:tcPr>
                  <w:tcW w:w="1187" w:type="pct"/>
                  <w:vAlign w:val="center"/>
                </w:tcPr>
                <w:p w14:paraId="62FA928B">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53</w:t>
                  </w:r>
                </w:p>
              </w:tc>
              <w:tc>
                <w:tcPr>
                  <w:tcW w:w="1188" w:type="pct"/>
                  <w:vAlign w:val="center"/>
                </w:tcPr>
                <w:p w14:paraId="677EAFAC">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42</w:t>
                  </w:r>
                </w:p>
              </w:tc>
            </w:tr>
            <w:tr w14:paraId="31DBEE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082BAC81">
                  <w:pPr>
                    <w:spacing w:after="0"/>
                    <w:jc w:val="center"/>
                    <w:textAlignment w:val="baseline"/>
                    <w:rPr>
                      <w:rFonts w:eastAsia="宋体"/>
                      <w:bCs/>
                      <w:color w:val="auto"/>
                      <w:sz w:val="21"/>
                      <w:szCs w:val="21"/>
                    </w:rPr>
                  </w:pPr>
                </w:p>
              </w:tc>
              <w:tc>
                <w:tcPr>
                  <w:tcW w:w="1534" w:type="pct"/>
                  <w:vAlign w:val="center"/>
                </w:tcPr>
                <w:p w14:paraId="6246039A">
                  <w:pPr>
                    <w:spacing w:after="0"/>
                    <w:ind w:right="122" w:rightChars="0"/>
                    <w:jc w:val="center"/>
                    <w:textAlignment w:val="baseline"/>
                    <w:rPr>
                      <w:rFonts w:eastAsia="宋体"/>
                      <w:bCs/>
                      <w:color w:val="auto"/>
                      <w:sz w:val="21"/>
                      <w:szCs w:val="21"/>
                    </w:rPr>
                  </w:pPr>
                  <w:r>
                    <w:rPr>
                      <w:rFonts w:hint="eastAsia" w:eastAsia="宋体"/>
                      <w:bCs/>
                      <w:color w:val="auto"/>
                      <w:sz w:val="21"/>
                      <w:szCs w:val="21"/>
                    </w:rPr>
                    <w:t>北</w:t>
                  </w:r>
                  <w:r>
                    <w:rPr>
                      <w:rFonts w:eastAsia="宋体"/>
                      <w:bCs/>
                      <w:color w:val="auto"/>
                      <w:sz w:val="21"/>
                      <w:szCs w:val="21"/>
                    </w:rPr>
                    <w:t>厂界</w:t>
                  </w:r>
                </w:p>
              </w:tc>
              <w:tc>
                <w:tcPr>
                  <w:tcW w:w="1187" w:type="pct"/>
                  <w:vAlign w:val="center"/>
                </w:tcPr>
                <w:p w14:paraId="33050815">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53</w:t>
                  </w:r>
                </w:p>
              </w:tc>
              <w:tc>
                <w:tcPr>
                  <w:tcW w:w="1188" w:type="pct"/>
                  <w:vAlign w:val="center"/>
                </w:tcPr>
                <w:p w14:paraId="70ACD42F">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41</w:t>
                  </w:r>
                </w:p>
              </w:tc>
            </w:tr>
          </w:tbl>
          <w:p w14:paraId="0C5EE6E2">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由</w:t>
            </w:r>
            <w:r>
              <w:rPr>
                <w:rFonts w:hint="eastAsia" w:eastAsia="宋体"/>
                <w:bCs/>
                <w:color w:val="auto"/>
                <w:kern w:val="2"/>
                <w:sz w:val="24"/>
                <w:szCs w:val="24"/>
              </w:rPr>
              <w:t>检测</w:t>
            </w:r>
            <w:r>
              <w:rPr>
                <w:rFonts w:eastAsia="宋体"/>
                <w:bCs/>
                <w:color w:val="auto"/>
                <w:kern w:val="2"/>
                <w:sz w:val="24"/>
                <w:szCs w:val="24"/>
              </w:rPr>
              <w:t>结果可知，本项目</w:t>
            </w:r>
            <w:r>
              <w:rPr>
                <w:rFonts w:hint="eastAsia" w:eastAsia="宋体"/>
                <w:bCs/>
                <w:color w:val="auto"/>
                <w:sz w:val="24"/>
                <w:szCs w:val="24"/>
                <w:lang w:val="en-US" w:eastAsia="zh-CN"/>
              </w:rPr>
              <w:t>四周</w:t>
            </w:r>
            <w:r>
              <w:rPr>
                <w:rFonts w:eastAsia="宋体"/>
                <w:bCs/>
                <w:color w:val="auto"/>
                <w:sz w:val="24"/>
                <w:szCs w:val="24"/>
              </w:rPr>
              <w:t>厂界昼间噪声值为</w:t>
            </w:r>
            <w:r>
              <w:rPr>
                <w:rFonts w:hint="eastAsia" w:eastAsia="宋体"/>
                <w:bCs/>
                <w:color w:val="auto"/>
                <w:sz w:val="24"/>
                <w:szCs w:val="24"/>
                <w:lang w:val="en-US" w:eastAsia="zh-CN"/>
              </w:rPr>
              <w:t>52-55</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hint="eastAsia" w:eastAsia="宋体"/>
                <w:bCs/>
                <w:color w:val="auto"/>
                <w:sz w:val="24"/>
                <w:szCs w:val="24"/>
                <w:lang w:eastAsia="zh-CN"/>
              </w:rPr>
              <w:t>、</w:t>
            </w:r>
            <w:r>
              <w:rPr>
                <w:rFonts w:hint="eastAsia" w:eastAsia="宋体"/>
                <w:bCs/>
                <w:color w:val="auto"/>
                <w:sz w:val="24"/>
                <w:szCs w:val="24"/>
                <w:lang w:val="en-US" w:eastAsia="zh-CN"/>
              </w:rPr>
              <w:t>夜间</w:t>
            </w:r>
            <w:r>
              <w:rPr>
                <w:rFonts w:eastAsia="宋体"/>
                <w:bCs/>
                <w:color w:val="auto"/>
                <w:sz w:val="24"/>
                <w:szCs w:val="24"/>
              </w:rPr>
              <w:t>噪声值为</w:t>
            </w:r>
            <w:r>
              <w:rPr>
                <w:rFonts w:hint="eastAsia" w:eastAsia="宋体"/>
                <w:bCs/>
                <w:color w:val="auto"/>
                <w:sz w:val="24"/>
                <w:szCs w:val="24"/>
                <w:lang w:val="en-US" w:eastAsia="zh-CN"/>
              </w:rPr>
              <w:t>41-44</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eastAsia="宋体"/>
                <w:bCs/>
                <w:color w:val="auto"/>
                <w:kern w:val="2"/>
                <w:sz w:val="24"/>
                <w:szCs w:val="24"/>
              </w:rPr>
              <w:t>符合《工业企业厂界环境噪声排放标准》（GB12348-2008）</w:t>
            </w:r>
            <w:r>
              <w:rPr>
                <w:rFonts w:hint="eastAsia" w:eastAsia="宋体"/>
                <w:bCs/>
                <w:color w:val="auto"/>
                <w:kern w:val="2"/>
                <w:sz w:val="24"/>
                <w:szCs w:val="24"/>
                <w:lang w:val="en-US" w:eastAsia="zh-CN"/>
              </w:rPr>
              <w:t>3</w:t>
            </w:r>
            <w:r>
              <w:rPr>
                <w:rFonts w:eastAsia="宋体"/>
                <w:bCs/>
                <w:color w:val="auto"/>
                <w:kern w:val="2"/>
                <w:sz w:val="24"/>
                <w:szCs w:val="24"/>
              </w:rPr>
              <w:t>类标准：</w:t>
            </w:r>
            <w:r>
              <w:rPr>
                <w:rFonts w:hint="eastAsia" w:eastAsia="宋体"/>
                <w:bCs/>
                <w:color w:val="auto"/>
                <w:kern w:val="2"/>
                <w:sz w:val="24"/>
                <w:szCs w:val="24"/>
              </w:rPr>
              <w:t>昼间6</w:t>
            </w:r>
            <w:r>
              <w:rPr>
                <w:rFonts w:hint="eastAsia" w:eastAsia="宋体"/>
                <w:bCs/>
                <w:color w:val="auto"/>
                <w:kern w:val="2"/>
                <w:sz w:val="24"/>
                <w:szCs w:val="24"/>
                <w:lang w:val="en-US" w:eastAsia="zh-CN"/>
              </w:rPr>
              <w:t>5</w:t>
            </w:r>
            <w:r>
              <w:rPr>
                <w:rFonts w:hint="eastAsia" w:eastAsia="宋体"/>
                <w:bCs/>
                <w:color w:val="auto"/>
                <w:kern w:val="2"/>
                <w:sz w:val="24"/>
                <w:szCs w:val="24"/>
              </w:rPr>
              <w:t>dB(A)</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夜</w:t>
            </w:r>
            <w:r>
              <w:rPr>
                <w:rFonts w:hint="eastAsia" w:eastAsia="宋体"/>
                <w:bCs/>
                <w:color w:val="auto"/>
                <w:kern w:val="2"/>
                <w:sz w:val="24"/>
                <w:szCs w:val="24"/>
              </w:rPr>
              <w:t>间</w:t>
            </w:r>
            <w:r>
              <w:rPr>
                <w:rFonts w:hint="eastAsia" w:eastAsia="宋体"/>
                <w:bCs/>
                <w:color w:val="auto"/>
                <w:kern w:val="2"/>
                <w:sz w:val="24"/>
                <w:szCs w:val="24"/>
                <w:lang w:val="en-US" w:eastAsia="zh-CN"/>
              </w:rPr>
              <w:t>55</w:t>
            </w:r>
            <w:r>
              <w:rPr>
                <w:rFonts w:hint="eastAsia" w:eastAsia="宋体"/>
                <w:bCs/>
                <w:color w:val="auto"/>
                <w:kern w:val="2"/>
                <w:sz w:val="24"/>
                <w:szCs w:val="24"/>
              </w:rPr>
              <w:t>dB(A)</w:t>
            </w:r>
            <w:r>
              <w:rPr>
                <w:rFonts w:eastAsia="宋体"/>
                <w:bCs/>
                <w:color w:val="auto"/>
                <w:kern w:val="2"/>
                <w:sz w:val="24"/>
                <w:szCs w:val="24"/>
              </w:rPr>
              <w:t>的限值要求。</w:t>
            </w:r>
          </w:p>
          <w:bookmarkEnd w:id="13"/>
          <w:bookmarkEnd w:id="14"/>
          <w:bookmarkEnd w:id="15"/>
          <w:p w14:paraId="1344641C">
            <w:pPr>
              <w:spacing w:after="0" w:line="440" w:lineRule="exact"/>
              <w:jc w:val="both"/>
              <w:textAlignment w:val="baseline"/>
              <w:rPr>
                <w:rFonts w:eastAsia="宋体"/>
                <w:b/>
                <w:bCs/>
                <w:color w:val="auto"/>
                <w:sz w:val="24"/>
                <w:szCs w:val="24"/>
              </w:rPr>
            </w:pPr>
            <w:r>
              <w:rPr>
                <w:rFonts w:hint="eastAsia" w:eastAsia="宋体"/>
                <w:b/>
                <w:bCs/>
                <w:color w:val="auto"/>
                <w:sz w:val="24"/>
                <w:szCs w:val="24"/>
              </w:rPr>
              <w:t>二</w:t>
            </w:r>
            <w:r>
              <w:rPr>
                <w:rFonts w:eastAsia="宋体"/>
                <w:b/>
                <w:bCs/>
                <w:color w:val="auto"/>
                <w:sz w:val="24"/>
                <w:szCs w:val="24"/>
              </w:rPr>
              <w:t>、环境管理检查</w:t>
            </w:r>
          </w:p>
          <w:p w14:paraId="41C143D7">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1、环保手续与“三同时”执行情况</w:t>
            </w:r>
          </w:p>
          <w:p w14:paraId="2E545564">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建设单位开工建设前进行了环境影响评价，建设过程中落实了“三同时”制度。</w:t>
            </w:r>
          </w:p>
          <w:p w14:paraId="745C9F56">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2、环境管理制度及执行情况</w:t>
            </w:r>
          </w:p>
          <w:p w14:paraId="2059A76C">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建设单位按照有关规定建立了相关环境保护管理制度，由专人负责公司环境管理工作。</w:t>
            </w:r>
          </w:p>
          <w:p w14:paraId="2A789368">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3、环保设施运转情况</w:t>
            </w:r>
          </w:p>
          <w:p w14:paraId="6EBBC6F5">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监测期间各项环保设施运转正常。</w:t>
            </w:r>
          </w:p>
          <w:p w14:paraId="34CC9E77">
            <w:pPr>
              <w:spacing w:after="0" w:line="460" w:lineRule="exact"/>
              <w:ind w:firstLine="480" w:firstLineChars="200"/>
              <w:jc w:val="both"/>
              <w:textAlignment w:val="baseline"/>
              <w:rPr>
                <w:rFonts w:hint="eastAsia" w:eastAsia="宋体"/>
                <w:bCs/>
                <w:color w:val="auto"/>
                <w:kern w:val="2"/>
                <w:sz w:val="24"/>
                <w:szCs w:val="24"/>
              </w:rPr>
            </w:pPr>
            <w:r>
              <w:rPr>
                <w:rFonts w:hint="eastAsia" w:eastAsia="宋体"/>
                <w:bCs/>
                <w:color w:val="auto"/>
                <w:kern w:val="2"/>
                <w:sz w:val="24"/>
                <w:szCs w:val="24"/>
              </w:rPr>
              <w:t>4、与建设项目竣工环境保护验收暂行办法（国环规环评【2017】4号）以下简称《暂行办法》对比分析</w:t>
            </w:r>
          </w:p>
          <w:p w14:paraId="49635278">
            <w:pPr>
              <w:spacing w:after="0" w:line="460" w:lineRule="exact"/>
              <w:ind w:firstLine="480" w:firstLineChars="200"/>
              <w:rPr>
                <w:rFonts w:ascii="黑体" w:hAnsi="黑体" w:eastAsia="黑体"/>
                <w:color w:val="auto"/>
                <w:kern w:val="2"/>
                <w:sz w:val="24"/>
                <w:szCs w:val="24"/>
              </w:rPr>
            </w:pPr>
            <w:r>
              <w:rPr>
                <w:rFonts w:eastAsia="黑体"/>
                <w:bCs/>
                <w:color w:val="auto"/>
                <w:sz w:val="24"/>
                <w:szCs w:val="24"/>
              </w:rPr>
              <w:t>表</w:t>
            </w:r>
            <w:r>
              <w:rPr>
                <w:rFonts w:hint="eastAsia" w:eastAsia="黑体"/>
                <w:bCs/>
                <w:color w:val="auto"/>
                <w:sz w:val="24"/>
                <w:szCs w:val="24"/>
              </w:rPr>
              <w:t>1</w:t>
            </w:r>
            <w:r>
              <w:rPr>
                <w:rFonts w:eastAsia="黑体"/>
                <w:bCs/>
                <w:color w:val="auto"/>
                <w:sz w:val="24"/>
                <w:szCs w:val="24"/>
              </w:rPr>
              <w:t xml:space="preserve">9            </w:t>
            </w:r>
            <w:r>
              <w:rPr>
                <w:rFonts w:hint="eastAsia" w:eastAsia="黑体"/>
                <w:bCs/>
                <w:color w:val="auto"/>
                <w:sz w:val="24"/>
                <w:szCs w:val="24"/>
              </w:rPr>
              <w:t xml:space="preserve"> 本项目与《</w:t>
            </w:r>
            <w:r>
              <w:rPr>
                <w:rFonts w:hint="eastAsia" w:ascii="黑体" w:hAnsi="黑体" w:eastAsia="黑体"/>
                <w:color w:val="auto"/>
                <w:kern w:val="2"/>
                <w:sz w:val="24"/>
                <w:szCs w:val="24"/>
              </w:rPr>
              <w:t>暂行办法》对比分析情况</w:t>
            </w:r>
          </w:p>
          <w:tbl>
            <w:tblPr>
              <w:tblStyle w:val="16"/>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813"/>
              <w:gridCol w:w="3501"/>
              <w:gridCol w:w="758"/>
            </w:tblGrid>
            <w:tr w14:paraId="748FFE1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00DDEF17">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内容</w:t>
                  </w:r>
                </w:p>
              </w:tc>
              <w:tc>
                <w:tcPr>
                  <w:tcW w:w="3118" w:type="dxa"/>
                  <w:vAlign w:val="center"/>
                </w:tcPr>
                <w:p w14:paraId="3D5B1388">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本项目情况</w:t>
                  </w:r>
                </w:p>
              </w:tc>
              <w:tc>
                <w:tcPr>
                  <w:tcW w:w="675" w:type="dxa"/>
                  <w:vAlign w:val="center"/>
                </w:tcPr>
                <w:p w14:paraId="4C3ADB25">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对比结果</w:t>
                  </w:r>
                </w:p>
              </w:tc>
            </w:tr>
            <w:tr w14:paraId="634B35F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099130CE">
                  <w:pPr>
                    <w:tabs>
                      <w:tab w:val="left" w:pos="1875"/>
                    </w:tabs>
                    <w:spacing w:after="0"/>
                    <w:rPr>
                      <w:rFonts w:ascii="宋体" w:hAnsi="宋体" w:eastAsia="宋体"/>
                      <w:color w:val="auto"/>
                      <w:kern w:val="2"/>
                      <w:sz w:val="21"/>
                      <w:szCs w:val="21"/>
                    </w:rPr>
                  </w:pPr>
                  <w:r>
                    <w:rPr>
                      <w:rFonts w:ascii="宋体" w:hAnsi="宋体" w:eastAsia="宋体"/>
                      <w:color w:val="auto"/>
                      <w:kern w:val="2"/>
                      <w:sz w:val="21"/>
                      <w:szCs w:val="21"/>
                    </w:rPr>
                    <w:t>未按环境影响报告书（表）及其审批部门审批决定要求建成环境保护设施，或者环境保护设施不能与主体工程同时投产或者使用的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48F38328">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本项目建成</w:t>
                  </w:r>
                  <w:r>
                    <w:rPr>
                      <w:rFonts w:ascii="宋体" w:hAnsi="宋体" w:eastAsia="宋体"/>
                      <w:color w:val="auto"/>
                      <w:kern w:val="2"/>
                      <w:sz w:val="21"/>
                      <w:szCs w:val="21"/>
                    </w:rPr>
                    <w:t>环境保护设施能与主体工程同时投产或者使用</w:t>
                  </w:r>
                  <w:r>
                    <w:rPr>
                      <w:rFonts w:hint="eastAsia" w:ascii="宋体" w:hAnsi="宋体" w:eastAsia="宋体"/>
                      <w:color w:val="auto"/>
                      <w:kern w:val="2"/>
                      <w:sz w:val="21"/>
                      <w:szCs w:val="21"/>
                    </w:rPr>
                    <w:t>。</w:t>
                  </w:r>
                </w:p>
              </w:tc>
              <w:tc>
                <w:tcPr>
                  <w:tcW w:w="675" w:type="dxa"/>
                  <w:vAlign w:val="center"/>
                </w:tcPr>
                <w:p w14:paraId="40E43317">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3EE8025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712D1557">
                  <w:pPr>
                    <w:spacing w:after="0"/>
                    <w:rPr>
                      <w:rFonts w:ascii="宋体" w:hAnsi="宋体" w:eastAsia="宋体"/>
                      <w:color w:val="auto"/>
                      <w:kern w:val="2"/>
                      <w:sz w:val="21"/>
                      <w:szCs w:val="21"/>
                    </w:rPr>
                  </w:pPr>
                  <w:r>
                    <w:rPr>
                      <w:rFonts w:ascii="宋体" w:hAnsi="宋体" w:eastAsia="宋体"/>
                      <w:color w:val="auto"/>
                      <w:kern w:val="2"/>
                      <w:sz w:val="21"/>
                      <w:szCs w:val="21"/>
                    </w:rPr>
                    <w:t>污染物排放不符合国家和地方相关标准、环境影响报告书（表）及其审批部门审批决定或者重点污染物排放总量控制指标要求的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029E095D">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污染物排放符合国家和地方相关标准、环境影响报告表及其审批部门审批决定</w:t>
                  </w:r>
                  <w:r>
                    <w:rPr>
                      <w:rFonts w:hint="eastAsia" w:ascii="宋体" w:hAnsi="宋体" w:eastAsia="宋体"/>
                      <w:color w:val="auto"/>
                      <w:kern w:val="2"/>
                      <w:sz w:val="21"/>
                      <w:szCs w:val="21"/>
                    </w:rPr>
                    <w:t>。</w:t>
                  </w:r>
                </w:p>
              </w:tc>
              <w:tc>
                <w:tcPr>
                  <w:tcW w:w="675" w:type="dxa"/>
                  <w:vAlign w:val="center"/>
                </w:tcPr>
                <w:p w14:paraId="4D501F76">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1BFCA45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0E1B2F39">
                  <w:pPr>
                    <w:spacing w:after="0"/>
                    <w:rPr>
                      <w:rFonts w:ascii="宋体" w:hAnsi="宋体" w:eastAsia="宋体"/>
                      <w:color w:val="auto"/>
                      <w:kern w:val="2"/>
                      <w:sz w:val="21"/>
                      <w:szCs w:val="21"/>
                    </w:rPr>
                  </w:pPr>
                  <w:r>
                    <w:rPr>
                      <w:rFonts w:ascii="宋体" w:hAnsi="宋体" w:eastAsia="宋体"/>
                      <w:color w:val="auto"/>
                      <w:kern w:val="2"/>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3B851EBC">
                  <w:pPr>
                    <w:spacing w:after="0"/>
                    <w:jc w:val="both"/>
                    <w:rPr>
                      <w:rFonts w:ascii="宋体" w:hAnsi="宋体" w:eastAsia="宋体"/>
                      <w:color w:val="auto"/>
                      <w:kern w:val="2"/>
                      <w:sz w:val="21"/>
                      <w:szCs w:val="21"/>
                    </w:rPr>
                  </w:pPr>
                  <w:r>
                    <w:rPr>
                      <w:rFonts w:hint="eastAsia" w:eastAsia="宋体"/>
                      <w:bCs/>
                      <w:color w:val="auto"/>
                      <w:sz w:val="21"/>
                      <w:szCs w:val="21"/>
                    </w:rPr>
                    <w:t>根据本项目实际建设情况与《污染影响类建设项目重大变动清单（试行）的通知》（环办环评函[2020]688号）的对比分析（见表8）可知：</w:t>
                  </w:r>
                  <w:r>
                    <w:rPr>
                      <w:rFonts w:eastAsia="宋体"/>
                      <w:bCs/>
                      <w:color w:val="auto"/>
                      <w:sz w:val="21"/>
                      <w:szCs w:val="21"/>
                    </w:rPr>
                    <w:t>本项目环境影响报告表经批准后，建设项目的性质、规模、地点、采用的生产工艺或者防治污染、防止生态破坏的措施未发生重大变动</w:t>
                  </w:r>
                  <w:r>
                    <w:rPr>
                      <w:rFonts w:hint="eastAsia" w:ascii="宋体" w:hAnsi="宋体" w:eastAsia="宋体"/>
                      <w:color w:val="auto"/>
                      <w:kern w:val="2"/>
                      <w:sz w:val="21"/>
                      <w:szCs w:val="21"/>
                    </w:rPr>
                    <w:t>。</w:t>
                  </w:r>
                </w:p>
              </w:tc>
              <w:tc>
                <w:tcPr>
                  <w:tcW w:w="675" w:type="dxa"/>
                  <w:vAlign w:val="center"/>
                </w:tcPr>
                <w:p w14:paraId="70CD431E">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255B818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76D6660A">
                  <w:pPr>
                    <w:spacing w:after="0"/>
                    <w:rPr>
                      <w:rFonts w:ascii="宋体" w:hAnsi="宋体" w:eastAsia="宋体"/>
                      <w:color w:val="auto"/>
                      <w:kern w:val="2"/>
                      <w:sz w:val="21"/>
                      <w:szCs w:val="21"/>
                    </w:rPr>
                  </w:pPr>
                  <w:r>
                    <w:rPr>
                      <w:rFonts w:ascii="宋体" w:hAnsi="宋体" w:eastAsia="宋体"/>
                      <w:color w:val="auto"/>
                      <w:kern w:val="2"/>
                      <w:sz w:val="21"/>
                      <w:szCs w:val="21"/>
                    </w:rPr>
                    <w:t>建设过程中造成重大环境污染未治理完成，或者造成重大生态破坏未恢复的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50FD76C9">
                  <w:pPr>
                    <w:spacing w:after="0"/>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建设过程中</w:t>
                  </w:r>
                  <w:r>
                    <w:rPr>
                      <w:rFonts w:hint="eastAsia" w:ascii="宋体" w:hAnsi="宋体" w:eastAsia="宋体"/>
                      <w:color w:val="auto"/>
                      <w:kern w:val="2"/>
                      <w:sz w:val="21"/>
                      <w:szCs w:val="21"/>
                    </w:rPr>
                    <w:t>未</w:t>
                  </w:r>
                  <w:r>
                    <w:rPr>
                      <w:rFonts w:ascii="宋体" w:hAnsi="宋体" w:eastAsia="宋体"/>
                      <w:color w:val="auto"/>
                      <w:kern w:val="2"/>
                      <w:sz w:val="21"/>
                      <w:szCs w:val="21"/>
                    </w:rPr>
                    <w:t>造成重大环境污染</w:t>
                  </w:r>
                  <w:r>
                    <w:rPr>
                      <w:rFonts w:hint="eastAsia" w:ascii="宋体" w:hAnsi="宋体" w:eastAsia="宋体"/>
                      <w:color w:val="auto"/>
                      <w:kern w:val="2"/>
                      <w:sz w:val="21"/>
                      <w:szCs w:val="21"/>
                    </w:rPr>
                    <w:t>和</w:t>
                  </w:r>
                  <w:r>
                    <w:rPr>
                      <w:rFonts w:ascii="宋体" w:hAnsi="宋体" w:eastAsia="宋体"/>
                      <w:color w:val="auto"/>
                      <w:kern w:val="2"/>
                      <w:sz w:val="21"/>
                      <w:szCs w:val="21"/>
                    </w:rPr>
                    <w:t>重大生态破坏</w:t>
                  </w:r>
                  <w:r>
                    <w:rPr>
                      <w:rFonts w:hint="eastAsia" w:ascii="宋体" w:hAnsi="宋体" w:eastAsia="宋体"/>
                      <w:color w:val="auto"/>
                      <w:kern w:val="2"/>
                      <w:sz w:val="21"/>
                      <w:szCs w:val="21"/>
                    </w:rPr>
                    <w:t>。</w:t>
                  </w:r>
                </w:p>
              </w:tc>
              <w:tc>
                <w:tcPr>
                  <w:tcW w:w="675" w:type="dxa"/>
                  <w:vAlign w:val="center"/>
                </w:tcPr>
                <w:p w14:paraId="0158FE0C">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7702468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77BFD309">
                  <w:pPr>
                    <w:spacing w:after="0"/>
                    <w:jc w:val="both"/>
                    <w:rPr>
                      <w:rFonts w:ascii="宋体" w:hAnsi="宋体" w:eastAsia="宋体"/>
                      <w:color w:val="auto"/>
                      <w:kern w:val="2"/>
                      <w:sz w:val="21"/>
                      <w:szCs w:val="21"/>
                    </w:rPr>
                  </w:pPr>
                  <w:r>
                    <w:rPr>
                      <w:rFonts w:ascii="宋体" w:hAnsi="宋体" w:eastAsia="宋体"/>
                      <w:color w:val="auto"/>
                      <w:kern w:val="2"/>
                      <w:sz w:val="21"/>
                      <w:szCs w:val="21"/>
                    </w:rPr>
                    <w:t>纳入排污许可管理的建设项目，无证排污或者不按证排污的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4D247E4F">
                  <w:pPr>
                    <w:spacing w:after="0"/>
                    <w:rPr>
                      <w:rFonts w:ascii="宋体" w:hAnsi="宋体" w:eastAsia="宋体"/>
                      <w:color w:val="auto"/>
                      <w:kern w:val="2"/>
                      <w:sz w:val="21"/>
                      <w:szCs w:val="21"/>
                    </w:rPr>
                  </w:pPr>
                  <w:r>
                    <w:rPr>
                      <w:rFonts w:ascii="Times New Roman" w:hAnsi="Times New Roman" w:eastAsia="宋体"/>
                      <w:bCs/>
                      <w:color w:val="000000"/>
                      <w:sz w:val="21"/>
                      <w:szCs w:val="21"/>
                    </w:rPr>
                    <w:t>本项目</w:t>
                  </w:r>
                  <w:r>
                    <w:rPr>
                      <w:rFonts w:hint="eastAsia" w:ascii="Times New Roman" w:hAnsi="Times New Roman" w:eastAsia="宋体"/>
                      <w:color w:val="000000"/>
                      <w:sz w:val="21"/>
                      <w:szCs w:val="21"/>
                    </w:rPr>
                    <w:t>无需进行排污登记或者排污许可证申请（情况说明见附件）</w:t>
                  </w:r>
                </w:p>
              </w:tc>
              <w:tc>
                <w:tcPr>
                  <w:tcW w:w="675" w:type="dxa"/>
                  <w:vAlign w:val="center"/>
                </w:tcPr>
                <w:p w14:paraId="48402C11">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40CE9F1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2EEB3139">
                  <w:pPr>
                    <w:spacing w:after="0"/>
                    <w:jc w:val="both"/>
                    <w:rPr>
                      <w:rFonts w:ascii="宋体" w:hAnsi="宋体" w:eastAsia="宋体"/>
                      <w:color w:val="auto"/>
                      <w:kern w:val="2"/>
                      <w:sz w:val="21"/>
                      <w:szCs w:val="21"/>
                    </w:rPr>
                  </w:pPr>
                  <w:r>
                    <w:rPr>
                      <w:rFonts w:ascii="宋体" w:hAnsi="宋体" w:eastAsia="宋体"/>
                      <w:color w:val="auto"/>
                      <w:kern w:val="2"/>
                      <w:sz w:val="21"/>
                      <w:szCs w:val="21"/>
                    </w:rPr>
                    <w:t>分期建设、分期投入生产或者使用依法应当分期验收的建设项目，其分期建设、分期投入生产或者使用的环境保护设施防治环境污染和生态破坏的能力不能满足其相应主体工程需要的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69B15923">
                  <w:pPr>
                    <w:spacing w:after="0"/>
                    <w:rPr>
                      <w:rFonts w:ascii="宋体" w:hAnsi="宋体" w:eastAsia="宋体"/>
                      <w:color w:val="auto"/>
                      <w:kern w:val="2"/>
                      <w:sz w:val="21"/>
                      <w:szCs w:val="21"/>
                    </w:rPr>
                  </w:pPr>
                  <w:r>
                    <w:rPr>
                      <w:rFonts w:eastAsia="宋体"/>
                      <w:bCs/>
                      <w:color w:val="auto"/>
                      <w:sz w:val="21"/>
                      <w:szCs w:val="21"/>
                    </w:rPr>
                    <w:t>本项目分期建设、分期验收项目</w:t>
                  </w:r>
                  <w:r>
                    <w:rPr>
                      <w:rFonts w:hint="eastAsia" w:eastAsia="宋体"/>
                      <w:bCs/>
                      <w:color w:val="auto"/>
                      <w:sz w:val="21"/>
                      <w:szCs w:val="21"/>
                      <w:lang w:eastAsia="zh-CN"/>
                    </w:rPr>
                    <w:t>，</w:t>
                  </w:r>
                  <w:r>
                    <w:rPr>
                      <w:rFonts w:hint="eastAsia" w:eastAsia="宋体"/>
                      <w:bCs/>
                      <w:color w:val="auto"/>
                      <w:sz w:val="21"/>
                      <w:szCs w:val="21"/>
                      <w:lang w:val="en-US" w:eastAsia="zh-CN"/>
                    </w:rPr>
                    <w:t>其</w:t>
                  </w:r>
                  <w:r>
                    <w:rPr>
                      <w:rFonts w:ascii="宋体" w:hAnsi="宋体" w:eastAsia="宋体"/>
                      <w:color w:val="auto"/>
                      <w:kern w:val="2"/>
                      <w:sz w:val="21"/>
                      <w:szCs w:val="21"/>
                    </w:rPr>
                    <w:t>环境保护设施防治环境污染能力能满足其相应主体工程需要</w:t>
                  </w:r>
                  <w:r>
                    <w:rPr>
                      <w:rFonts w:eastAsia="宋体"/>
                      <w:bCs/>
                      <w:color w:val="auto"/>
                      <w:sz w:val="21"/>
                      <w:szCs w:val="21"/>
                    </w:rPr>
                    <w:t>。</w:t>
                  </w:r>
                </w:p>
              </w:tc>
              <w:tc>
                <w:tcPr>
                  <w:tcW w:w="675" w:type="dxa"/>
                  <w:vAlign w:val="center"/>
                </w:tcPr>
                <w:p w14:paraId="52C3E230">
                  <w:pPr>
                    <w:spacing w:after="0"/>
                    <w:jc w:val="center"/>
                    <w:rPr>
                      <w:rFonts w:hint="eastAsia" w:ascii="宋体" w:hAnsi="宋体" w:eastAsia="宋体"/>
                      <w:color w:val="auto"/>
                      <w:kern w:val="2"/>
                      <w:sz w:val="21"/>
                      <w:szCs w:val="21"/>
                      <w:lang w:eastAsia="zh-CN"/>
                    </w:rPr>
                  </w:pPr>
                  <w:r>
                    <w:rPr>
                      <w:rFonts w:hint="eastAsia" w:ascii="宋体" w:hAnsi="宋体" w:eastAsia="宋体"/>
                      <w:color w:val="auto"/>
                      <w:kern w:val="2"/>
                      <w:sz w:val="21"/>
                      <w:szCs w:val="21"/>
                      <w:lang w:val="en-US" w:eastAsia="zh-CN"/>
                    </w:rPr>
                    <w:t>相符</w:t>
                  </w:r>
                </w:p>
              </w:tc>
            </w:tr>
            <w:tr w14:paraId="361325A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7FF41BB0">
                  <w:pPr>
                    <w:spacing w:after="0"/>
                    <w:jc w:val="both"/>
                    <w:rPr>
                      <w:rFonts w:ascii="宋体" w:hAnsi="宋体" w:eastAsia="宋体"/>
                      <w:color w:val="auto"/>
                      <w:kern w:val="2"/>
                      <w:sz w:val="21"/>
                      <w:szCs w:val="21"/>
                    </w:rPr>
                  </w:pPr>
                  <w:r>
                    <w:rPr>
                      <w:rFonts w:ascii="宋体" w:hAnsi="宋体" w:eastAsia="宋体"/>
                      <w:color w:val="auto"/>
                      <w:kern w:val="2"/>
                      <w:sz w:val="21"/>
                      <w:szCs w:val="21"/>
                    </w:rPr>
                    <w:t>建设单位因该建设项目违反国家和地方环境保护法律法规受到处罚，被责令改正，尚未改正完成的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03520250">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w:t>
                  </w:r>
                  <w:r>
                    <w:rPr>
                      <w:rFonts w:ascii="宋体" w:hAnsi="宋体" w:eastAsia="宋体"/>
                      <w:color w:val="auto"/>
                      <w:kern w:val="2"/>
                      <w:sz w:val="21"/>
                      <w:szCs w:val="21"/>
                    </w:rPr>
                    <w:t>建设单位</w:t>
                  </w:r>
                  <w:r>
                    <w:rPr>
                      <w:rFonts w:hint="eastAsia" w:ascii="宋体" w:hAnsi="宋体" w:eastAsia="宋体"/>
                      <w:color w:val="auto"/>
                      <w:kern w:val="2"/>
                      <w:sz w:val="21"/>
                      <w:szCs w:val="21"/>
                    </w:rPr>
                    <w:t>不涉及</w:t>
                  </w:r>
                  <w:r>
                    <w:rPr>
                      <w:rFonts w:ascii="宋体" w:hAnsi="宋体" w:eastAsia="宋体"/>
                      <w:color w:val="auto"/>
                      <w:kern w:val="2"/>
                      <w:sz w:val="21"/>
                      <w:szCs w:val="21"/>
                    </w:rPr>
                    <w:t>违反国家和地方环境保护法律法规</w:t>
                  </w:r>
                  <w:r>
                    <w:rPr>
                      <w:rFonts w:hint="eastAsia" w:ascii="宋体" w:hAnsi="宋体" w:eastAsia="宋体"/>
                      <w:color w:val="auto"/>
                      <w:kern w:val="2"/>
                      <w:sz w:val="21"/>
                      <w:szCs w:val="21"/>
                    </w:rPr>
                    <w:t>。</w:t>
                  </w:r>
                </w:p>
              </w:tc>
              <w:tc>
                <w:tcPr>
                  <w:tcW w:w="675" w:type="dxa"/>
                  <w:vAlign w:val="center"/>
                </w:tcPr>
                <w:p w14:paraId="6A4FBBED">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583682C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59E995F5">
                  <w:pPr>
                    <w:spacing w:after="0"/>
                    <w:jc w:val="both"/>
                    <w:rPr>
                      <w:rFonts w:ascii="宋体" w:hAnsi="宋体" w:eastAsia="宋体"/>
                      <w:color w:val="auto"/>
                      <w:kern w:val="2"/>
                      <w:sz w:val="21"/>
                      <w:szCs w:val="21"/>
                    </w:rPr>
                  </w:pPr>
                  <w:r>
                    <w:rPr>
                      <w:rFonts w:ascii="宋体" w:hAnsi="宋体" w:eastAsia="宋体"/>
                      <w:color w:val="auto"/>
                      <w:kern w:val="2"/>
                      <w:sz w:val="21"/>
                      <w:szCs w:val="21"/>
                    </w:rPr>
                    <w:t>验收报告的基础资料数据明显不实，内容存在重大缺项、遗漏，或者验收结论不明确、不合理的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6269880A">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验收报告的基础资料数据</w:t>
                  </w:r>
                  <w:r>
                    <w:rPr>
                      <w:rFonts w:hint="eastAsia" w:ascii="宋体" w:hAnsi="宋体" w:eastAsia="宋体"/>
                      <w:color w:val="auto"/>
                      <w:kern w:val="2"/>
                      <w:sz w:val="21"/>
                      <w:szCs w:val="21"/>
                    </w:rPr>
                    <w:t>真实</w:t>
                  </w:r>
                  <w:r>
                    <w:rPr>
                      <w:rFonts w:ascii="宋体" w:hAnsi="宋体" w:eastAsia="宋体"/>
                      <w:color w:val="auto"/>
                      <w:kern w:val="2"/>
                      <w:sz w:val="21"/>
                      <w:szCs w:val="21"/>
                    </w:rPr>
                    <w:t>，内容</w:t>
                  </w:r>
                  <w:r>
                    <w:rPr>
                      <w:rFonts w:hint="eastAsia" w:ascii="宋体" w:hAnsi="宋体" w:eastAsia="宋体"/>
                      <w:color w:val="auto"/>
                      <w:kern w:val="2"/>
                      <w:sz w:val="21"/>
                      <w:szCs w:val="21"/>
                    </w:rPr>
                    <w:t>不</w:t>
                  </w:r>
                  <w:r>
                    <w:rPr>
                      <w:rFonts w:ascii="宋体" w:hAnsi="宋体" w:eastAsia="宋体"/>
                      <w:color w:val="auto"/>
                      <w:kern w:val="2"/>
                      <w:sz w:val="21"/>
                      <w:szCs w:val="21"/>
                    </w:rPr>
                    <w:t>存在重大缺项、遗漏，验收结论明确、合理</w:t>
                  </w:r>
                  <w:r>
                    <w:rPr>
                      <w:rFonts w:hint="eastAsia" w:ascii="宋体" w:hAnsi="宋体" w:eastAsia="宋体"/>
                      <w:color w:val="auto"/>
                      <w:kern w:val="2"/>
                      <w:sz w:val="21"/>
                      <w:szCs w:val="21"/>
                    </w:rPr>
                    <w:t>。</w:t>
                  </w:r>
                </w:p>
              </w:tc>
              <w:tc>
                <w:tcPr>
                  <w:tcW w:w="675" w:type="dxa"/>
                  <w:vAlign w:val="center"/>
                </w:tcPr>
                <w:p w14:paraId="05180143">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50C9769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87" w:type="dxa"/>
                  <w:vAlign w:val="center"/>
                </w:tcPr>
                <w:p w14:paraId="364961EF">
                  <w:pPr>
                    <w:spacing w:after="0"/>
                    <w:jc w:val="both"/>
                    <w:rPr>
                      <w:rFonts w:ascii="宋体" w:hAnsi="宋体" w:eastAsia="宋体"/>
                      <w:color w:val="auto"/>
                      <w:kern w:val="2"/>
                      <w:sz w:val="21"/>
                      <w:szCs w:val="21"/>
                    </w:rPr>
                  </w:pPr>
                  <w:r>
                    <w:rPr>
                      <w:rFonts w:ascii="宋体" w:hAnsi="宋体" w:eastAsia="宋体"/>
                      <w:color w:val="auto"/>
                      <w:kern w:val="2"/>
                      <w:sz w:val="21"/>
                      <w:szCs w:val="21"/>
                    </w:rPr>
                    <w:t>其他环境保护法律法规规章等规定不得通过环境保护验收的</w:t>
                  </w:r>
                  <w:r>
                    <w:rPr>
                      <w:rFonts w:hint="eastAsia" w:ascii="宋体" w:hAnsi="宋体" w:eastAsia="宋体"/>
                      <w:color w:val="auto"/>
                      <w:kern w:val="2"/>
                      <w:sz w:val="21"/>
                      <w:szCs w:val="21"/>
                    </w:rPr>
                    <w:t>，</w:t>
                  </w:r>
                  <w:r>
                    <w:rPr>
                      <w:rStyle w:val="50"/>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3118" w:type="dxa"/>
                  <w:vAlign w:val="center"/>
                </w:tcPr>
                <w:p w14:paraId="4BDFB935">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本项目符合</w:t>
                  </w:r>
                  <w:r>
                    <w:rPr>
                      <w:rFonts w:ascii="宋体" w:hAnsi="宋体" w:eastAsia="宋体"/>
                      <w:color w:val="auto"/>
                      <w:kern w:val="2"/>
                      <w:sz w:val="21"/>
                      <w:szCs w:val="21"/>
                    </w:rPr>
                    <w:t>其他环境保护法律法规规章</w:t>
                  </w:r>
                  <w:r>
                    <w:rPr>
                      <w:rFonts w:hint="eastAsia" w:ascii="宋体" w:hAnsi="宋体" w:eastAsia="宋体"/>
                      <w:color w:val="auto"/>
                      <w:kern w:val="2"/>
                      <w:sz w:val="21"/>
                      <w:szCs w:val="21"/>
                    </w:rPr>
                    <w:t>的</w:t>
                  </w:r>
                  <w:r>
                    <w:rPr>
                      <w:rFonts w:ascii="宋体" w:hAnsi="宋体" w:eastAsia="宋体"/>
                      <w:color w:val="auto"/>
                      <w:kern w:val="2"/>
                      <w:sz w:val="21"/>
                      <w:szCs w:val="21"/>
                    </w:rPr>
                    <w:t>规定</w:t>
                  </w:r>
                  <w:r>
                    <w:rPr>
                      <w:rFonts w:hint="eastAsia" w:ascii="宋体" w:hAnsi="宋体" w:eastAsia="宋体"/>
                      <w:color w:val="auto"/>
                      <w:kern w:val="2"/>
                      <w:sz w:val="21"/>
                      <w:szCs w:val="21"/>
                    </w:rPr>
                    <w:t>。</w:t>
                  </w:r>
                </w:p>
              </w:tc>
              <w:tc>
                <w:tcPr>
                  <w:tcW w:w="675" w:type="dxa"/>
                  <w:vAlign w:val="center"/>
                </w:tcPr>
                <w:p w14:paraId="222AE1FD">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bl>
          <w:p w14:paraId="1807E94C">
            <w:pPr>
              <w:spacing w:after="0" w:line="460" w:lineRule="exact"/>
              <w:ind w:firstLine="480" w:firstLineChars="200"/>
              <w:jc w:val="both"/>
              <w:textAlignment w:val="baseline"/>
              <w:rPr>
                <w:rFonts w:hint="eastAsia" w:eastAsia="宋体"/>
                <w:bCs/>
                <w:color w:val="auto"/>
                <w:kern w:val="2"/>
                <w:sz w:val="24"/>
                <w:szCs w:val="24"/>
              </w:rPr>
            </w:pPr>
          </w:p>
          <w:p w14:paraId="189A25C9">
            <w:pPr>
              <w:spacing w:after="0" w:line="460" w:lineRule="exact"/>
              <w:ind w:firstLine="480" w:firstLineChars="200"/>
              <w:jc w:val="both"/>
              <w:textAlignment w:val="baseline"/>
              <w:rPr>
                <w:rFonts w:hint="eastAsia" w:eastAsia="宋体"/>
                <w:bCs/>
                <w:color w:val="auto"/>
                <w:kern w:val="2"/>
                <w:sz w:val="24"/>
                <w:szCs w:val="24"/>
              </w:rPr>
            </w:pPr>
          </w:p>
          <w:p w14:paraId="28283A82">
            <w:pPr>
              <w:spacing w:after="0" w:line="460" w:lineRule="exact"/>
              <w:ind w:firstLine="480" w:firstLineChars="200"/>
              <w:jc w:val="both"/>
              <w:textAlignment w:val="baseline"/>
              <w:rPr>
                <w:rFonts w:hint="eastAsia" w:eastAsia="宋体"/>
                <w:bCs/>
                <w:color w:val="auto"/>
                <w:kern w:val="2"/>
                <w:sz w:val="24"/>
                <w:szCs w:val="24"/>
              </w:rPr>
            </w:pPr>
          </w:p>
          <w:p w14:paraId="2B004E84">
            <w:pPr>
              <w:spacing w:after="0" w:line="460" w:lineRule="exact"/>
              <w:ind w:firstLine="480" w:firstLineChars="200"/>
              <w:jc w:val="both"/>
              <w:textAlignment w:val="baseline"/>
              <w:rPr>
                <w:rFonts w:hint="eastAsia" w:eastAsia="宋体"/>
                <w:bCs/>
                <w:color w:val="auto"/>
                <w:kern w:val="2"/>
                <w:sz w:val="24"/>
                <w:szCs w:val="24"/>
              </w:rPr>
            </w:pPr>
          </w:p>
          <w:p w14:paraId="0FC60467">
            <w:pPr>
              <w:widowControl w:val="0"/>
              <w:adjustRightInd/>
              <w:snapToGrid/>
              <w:spacing w:after="0" w:line="520" w:lineRule="exact"/>
              <w:jc w:val="both"/>
              <w:textAlignment w:val="baseline"/>
              <w:rPr>
                <w:rFonts w:eastAsia="仿宋_GB2312"/>
                <w:color w:val="0D27F1"/>
                <w:sz w:val="21"/>
                <w:szCs w:val="21"/>
              </w:rPr>
            </w:pPr>
          </w:p>
        </w:tc>
      </w:tr>
    </w:tbl>
    <w:p w14:paraId="2E953145">
      <w:pPr>
        <w:spacing w:after="0" w:line="360" w:lineRule="auto"/>
        <w:rPr>
          <w:rFonts w:eastAsia="仿宋_GB2312"/>
          <w:b/>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2C8FFA89">
      <w:pPr>
        <w:spacing w:after="0" w:line="440" w:lineRule="exact"/>
        <w:rPr>
          <w:rFonts w:eastAsia="仿宋_GB2312"/>
          <w:b/>
          <w:sz w:val="21"/>
          <w:szCs w:val="21"/>
        </w:rPr>
      </w:pPr>
      <w:r>
        <w:rPr>
          <w:rFonts w:eastAsia="仿宋_GB2312"/>
          <w:b/>
          <w:sz w:val="21"/>
          <w:szCs w:val="21"/>
        </w:rPr>
        <w:t>表八</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1BE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2" w:hRule="atLeast"/>
          <w:jc w:val="center"/>
        </w:trPr>
        <w:tc>
          <w:tcPr>
            <w:tcW w:w="5000" w:type="pct"/>
          </w:tcPr>
          <w:p w14:paraId="2A8B24C6">
            <w:pPr>
              <w:spacing w:after="0" w:line="520" w:lineRule="exact"/>
              <w:jc w:val="both"/>
              <w:rPr>
                <w:rFonts w:eastAsia="黑体"/>
                <w:sz w:val="24"/>
                <w:szCs w:val="24"/>
              </w:rPr>
            </w:pPr>
            <w:r>
              <w:rPr>
                <w:rFonts w:eastAsia="黑体"/>
                <w:sz w:val="24"/>
                <w:szCs w:val="24"/>
              </w:rPr>
              <w:t>验收监测结论：</w:t>
            </w:r>
          </w:p>
          <w:p w14:paraId="370E92F3">
            <w:pPr>
              <w:spacing w:after="0" w:line="480" w:lineRule="exact"/>
              <w:ind w:firstLine="480" w:firstLineChars="200"/>
              <w:jc w:val="both"/>
              <w:textAlignment w:val="baseline"/>
              <w:rPr>
                <w:rFonts w:eastAsia="宋体"/>
                <w:sz w:val="24"/>
                <w:szCs w:val="24"/>
              </w:rPr>
            </w:pPr>
            <w:bookmarkStart w:id="16" w:name="_Toc504492863"/>
            <w:bookmarkStart w:id="17" w:name="_Toc501703566"/>
            <w:r>
              <w:rPr>
                <w:rFonts w:eastAsia="宋体"/>
                <w:sz w:val="24"/>
                <w:szCs w:val="24"/>
              </w:rPr>
              <w:t>1、环境保护设施调试效果</w:t>
            </w:r>
            <w:bookmarkEnd w:id="16"/>
            <w:bookmarkEnd w:id="17"/>
          </w:p>
          <w:p w14:paraId="45285802">
            <w:pPr>
              <w:spacing w:after="0" w:line="460" w:lineRule="exact"/>
              <w:ind w:firstLine="480" w:firstLineChars="200"/>
              <w:jc w:val="both"/>
              <w:textAlignment w:val="baseline"/>
              <w:rPr>
                <w:rFonts w:eastAsia="宋体"/>
                <w:bCs/>
                <w:kern w:val="2"/>
                <w:sz w:val="24"/>
                <w:szCs w:val="24"/>
              </w:rPr>
            </w:pPr>
            <w:r>
              <w:rPr>
                <w:rFonts w:eastAsia="宋体"/>
                <w:bCs/>
                <w:kern w:val="2"/>
                <w:sz w:val="24"/>
                <w:szCs w:val="24"/>
              </w:rPr>
              <w:t>（1）验收监测期间，项目正常生产，各项污染防治设施运行稳定，符合验收监测期间对生产工况的要求。</w:t>
            </w:r>
          </w:p>
          <w:p w14:paraId="1ED6A200">
            <w:pPr>
              <w:spacing w:after="0" w:line="460" w:lineRule="exact"/>
              <w:ind w:firstLine="480" w:firstLineChars="200"/>
              <w:jc w:val="both"/>
              <w:textAlignment w:val="baseline"/>
              <w:rPr>
                <w:rFonts w:eastAsia="宋体"/>
                <w:bCs/>
                <w:kern w:val="2"/>
                <w:sz w:val="24"/>
                <w:szCs w:val="24"/>
              </w:rPr>
            </w:pPr>
            <w:r>
              <w:rPr>
                <w:rFonts w:eastAsia="宋体"/>
                <w:bCs/>
                <w:kern w:val="2"/>
                <w:sz w:val="24"/>
                <w:szCs w:val="24"/>
              </w:rPr>
              <w:t>（2）</w:t>
            </w:r>
            <w:r>
              <w:rPr>
                <w:rFonts w:hint="eastAsia" w:eastAsia="宋体"/>
                <w:bCs/>
                <w:kern w:val="2"/>
                <w:sz w:val="24"/>
                <w:szCs w:val="24"/>
              </w:rPr>
              <w:t>根据本项目实际建设情况与《污染影响类建设项目重大变动清单（试行）的通知》（环办环评函[2020]688号）的对比分析可知：本项目不存在重大变动，且本项目符合《建设项目竣工环境保护验收暂行办法》（国环规环评</w:t>
            </w:r>
            <w:r>
              <w:rPr>
                <w:rFonts w:hint="eastAsia" w:eastAsia="宋体"/>
                <w:bCs/>
                <w:kern w:val="2"/>
                <w:sz w:val="24"/>
                <w:szCs w:val="24"/>
                <w:lang w:val="en-US" w:eastAsia="zh-CN"/>
              </w:rPr>
              <w:t>[</w:t>
            </w:r>
            <w:r>
              <w:rPr>
                <w:rFonts w:hint="eastAsia" w:eastAsia="宋体"/>
                <w:bCs/>
                <w:kern w:val="2"/>
                <w:sz w:val="24"/>
                <w:szCs w:val="24"/>
              </w:rPr>
              <w:t>2017</w:t>
            </w:r>
            <w:r>
              <w:rPr>
                <w:rFonts w:hint="eastAsia" w:eastAsia="宋体"/>
                <w:bCs/>
                <w:kern w:val="2"/>
                <w:sz w:val="24"/>
                <w:szCs w:val="24"/>
                <w:lang w:val="en-US" w:eastAsia="zh-CN"/>
              </w:rPr>
              <w:t>]</w:t>
            </w:r>
            <w:r>
              <w:rPr>
                <w:rFonts w:hint="eastAsia" w:eastAsia="宋体"/>
                <w:bCs/>
                <w:kern w:val="2"/>
                <w:sz w:val="24"/>
                <w:szCs w:val="24"/>
              </w:rPr>
              <w:t>4号），满足验收条件。</w:t>
            </w:r>
          </w:p>
          <w:p w14:paraId="2B118CF4">
            <w:pPr>
              <w:spacing w:after="0" w:line="460" w:lineRule="exact"/>
              <w:ind w:firstLine="480" w:firstLineChars="200"/>
              <w:jc w:val="both"/>
              <w:textAlignment w:val="baseline"/>
              <w:rPr>
                <w:rFonts w:eastAsia="宋体"/>
                <w:bCs/>
                <w:kern w:val="2"/>
                <w:sz w:val="24"/>
                <w:szCs w:val="24"/>
              </w:rPr>
            </w:pPr>
            <w:r>
              <w:rPr>
                <w:rFonts w:eastAsia="宋体"/>
                <w:bCs/>
                <w:kern w:val="2"/>
                <w:sz w:val="24"/>
                <w:szCs w:val="24"/>
              </w:rPr>
              <w:t>（3）</w:t>
            </w:r>
            <w:r>
              <w:rPr>
                <w:rFonts w:hint="eastAsia" w:eastAsia="宋体"/>
                <w:bCs/>
                <w:kern w:val="2"/>
                <w:sz w:val="24"/>
                <w:szCs w:val="24"/>
                <w:lang w:val="en-US" w:eastAsia="zh-CN"/>
              </w:rPr>
              <w:t>废气：</w:t>
            </w:r>
            <w:r>
              <w:rPr>
                <w:rFonts w:hint="eastAsia" w:eastAsia="宋体"/>
                <w:kern w:val="2"/>
                <w:sz w:val="24"/>
                <w:szCs w:val="20"/>
                <w:lang w:val="en-US" w:eastAsia="zh-CN"/>
              </w:rPr>
              <w:t>本项目废气主要来源于实验室标本制备和检测过程、消毒过程产生的废气。实验室标本制备和检测过程均在通风橱/生物安全柜内进行，通风橱设有高效过滤器，生物安全柜设有高效过滤器+紫外线消毒，废气经处理后通过楼顶管道（高23.5米）排放</w:t>
            </w:r>
            <w:r>
              <w:rPr>
                <w:rFonts w:hint="eastAsia" w:eastAsia="宋体"/>
                <w:kern w:val="2"/>
                <w:sz w:val="24"/>
                <w:szCs w:val="20"/>
                <w:lang w:val="zh-CN"/>
              </w:rPr>
              <w:t>。</w:t>
            </w:r>
            <w:r>
              <w:rPr>
                <w:rFonts w:hint="eastAsia" w:eastAsia="宋体"/>
                <w:kern w:val="2"/>
                <w:sz w:val="24"/>
                <w:szCs w:val="20"/>
                <w:lang w:val="en-US" w:eastAsia="zh-CN"/>
              </w:rPr>
              <w:t>消毒过程产生的废气在密闭实验室内，以无组织形式散失。</w:t>
            </w:r>
          </w:p>
          <w:p w14:paraId="4A825C6C">
            <w:pPr>
              <w:spacing w:after="0" w:line="460" w:lineRule="exact"/>
              <w:ind w:firstLine="480" w:firstLineChars="200"/>
              <w:jc w:val="both"/>
              <w:textAlignment w:val="baseline"/>
              <w:rPr>
                <w:rFonts w:eastAsia="宋体"/>
                <w:bCs/>
                <w:color w:val="0D27F1"/>
                <w:kern w:val="2"/>
                <w:sz w:val="24"/>
                <w:szCs w:val="24"/>
              </w:rPr>
            </w:pPr>
            <w:bookmarkStart w:id="18" w:name="_Hlk162341755"/>
            <w:r>
              <w:rPr>
                <w:rFonts w:ascii="Times New Roman" w:hAnsi="Times New Roman" w:eastAsia="宋体"/>
                <w:bCs/>
                <w:color w:val="auto"/>
                <w:sz w:val="24"/>
                <w:szCs w:val="24"/>
              </w:rPr>
              <w:t>根据验收检测数据可知</w:t>
            </w:r>
            <w:r>
              <w:rPr>
                <w:rFonts w:hint="eastAsia" w:ascii="Times New Roman" w:hAnsi="Times New Roman" w:eastAsia="宋体"/>
                <w:bCs/>
                <w:color w:val="auto"/>
                <w:sz w:val="24"/>
                <w:szCs w:val="24"/>
              </w:rPr>
              <w:t>，</w:t>
            </w:r>
            <w:r>
              <w:rPr>
                <w:rFonts w:hint="eastAsia" w:eastAsia="宋体"/>
                <w:bCs/>
                <w:color w:val="auto"/>
                <w:sz w:val="24"/>
                <w:szCs w:val="24"/>
              </w:rPr>
              <w:t>本项目厂界</w:t>
            </w:r>
            <w:r>
              <w:rPr>
                <w:rFonts w:hint="eastAsia" w:eastAsia="宋体"/>
                <w:bCs/>
                <w:color w:val="auto"/>
                <w:sz w:val="24"/>
                <w:szCs w:val="24"/>
                <w:lang w:val="en-US" w:eastAsia="zh-CN"/>
              </w:rPr>
              <w:t>非甲烷总烃</w:t>
            </w:r>
            <w:r>
              <w:rPr>
                <w:rFonts w:hint="eastAsia" w:eastAsia="宋体"/>
                <w:bCs/>
                <w:color w:val="auto"/>
                <w:sz w:val="24"/>
                <w:szCs w:val="24"/>
              </w:rPr>
              <w:t>上风向、下风向无组织浓度值范围为：</w:t>
            </w:r>
            <w:r>
              <w:rPr>
                <w:rFonts w:hint="eastAsia" w:eastAsia="宋体"/>
                <w:bCs/>
                <w:color w:val="auto"/>
                <w:sz w:val="24"/>
                <w:szCs w:val="24"/>
                <w:lang w:val="en-US" w:eastAsia="zh-CN"/>
              </w:rPr>
              <w:t>0.48-0.99</w:t>
            </w:r>
            <w:r>
              <w:rPr>
                <w:rFonts w:eastAsia="宋体"/>
                <w:bCs/>
                <w:color w:val="auto"/>
                <w:sz w:val="24"/>
                <w:szCs w:val="24"/>
              </w:rPr>
              <w:t>mg/m</w:t>
            </w:r>
            <w:r>
              <w:rPr>
                <w:rFonts w:eastAsia="宋体"/>
                <w:bCs/>
                <w:color w:val="auto"/>
                <w:sz w:val="24"/>
                <w:szCs w:val="24"/>
                <w:vertAlign w:val="superscript"/>
              </w:rPr>
              <w:t>3</w:t>
            </w:r>
            <w:r>
              <w:rPr>
                <w:rFonts w:hint="eastAsia" w:eastAsia="宋体"/>
                <w:bCs/>
                <w:color w:val="auto"/>
                <w:sz w:val="24"/>
                <w:szCs w:val="24"/>
              </w:rPr>
              <w:t>，排放浓度能够满足《关于全省开展工业企业挥发性有机物专项治理工作中排放建议值的通知》（豫环攻坚办[2017]162号）中工业企业边界排放浓度2.0mg/m</w:t>
            </w:r>
            <w:r>
              <w:rPr>
                <w:rFonts w:hint="eastAsia" w:eastAsia="宋体"/>
                <w:bCs/>
                <w:color w:val="auto"/>
                <w:sz w:val="24"/>
                <w:szCs w:val="24"/>
                <w:vertAlign w:val="superscript"/>
              </w:rPr>
              <w:t>3</w:t>
            </w:r>
            <w:r>
              <w:rPr>
                <w:rFonts w:hint="eastAsia" w:eastAsia="宋体"/>
                <w:bCs/>
                <w:color w:val="auto"/>
                <w:sz w:val="24"/>
                <w:szCs w:val="24"/>
              </w:rPr>
              <w:t>的标准要求。</w:t>
            </w:r>
          </w:p>
          <w:bookmarkEnd w:id="18"/>
          <w:p w14:paraId="5D275EF3">
            <w:pPr>
              <w:spacing w:after="0" w:line="460" w:lineRule="exact"/>
              <w:ind w:firstLine="480" w:firstLineChars="200"/>
              <w:jc w:val="both"/>
              <w:textAlignment w:val="baseline"/>
              <w:rPr>
                <w:rFonts w:hint="eastAsia" w:eastAsia="宋体"/>
                <w:color w:val="auto"/>
                <w:kern w:val="2"/>
                <w:sz w:val="24"/>
                <w:szCs w:val="20"/>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4</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废水：</w:t>
            </w:r>
            <w:r>
              <w:rPr>
                <w:rFonts w:hint="eastAsia" w:eastAsia="宋体"/>
                <w:color w:val="auto"/>
                <w:kern w:val="2"/>
                <w:sz w:val="24"/>
                <w:szCs w:val="20"/>
              </w:rPr>
              <w:t>本项目废水为实验室废水（包括检测废水、仪器及器皿、台面清洗废水、地面清洗废水、消毒废水）、灭菌器冷凝水、工作服清洗废水、生活污水等，本项目废水与华兰生物工程南厂区废水一同进入华兰生物工程南厂区污水处理站进行处理，处理后的废水与本项目纯水制备污水、华兰生物工程南厂区纯水制备污水、注射水制备废水、循环冷却水排水一同排入新乡市排水工程有限公司（贾屯污水处理厂）。</w:t>
            </w:r>
          </w:p>
          <w:p w14:paraId="0828CE6F">
            <w:pPr>
              <w:spacing w:after="0" w:line="460" w:lineRule="exact"/>
              <w:ind w:firstLine="480" w:firstLineChars="200"/>
              <w:jc w:val="both"/>
              <w:textAlignment w:val="baseline"/>
              <w:rPr>
                <w:rFonts w:eastAsia="宋体"/>
                <w:bCs/>
                <w:color w:val="auto"/>
                <w:kern w:val="2"/>
                <w:sz w:val="24"/>
                <w:szCs w:val="24"/>
              </w:rPr>
            </w:pPr>
            <w:r>
              <w:rPr>
                <w:rFonts w:hint="eastAsia" w:eastAsia="宋体"/>
                <w:bCs/>
                <w:color w:val="auto"/>
                <w:sz w:val="24"/>
                <w:szCs w:val="24"/>
              </w:rPr>
              <w:t>由检测结果可知</w:t>
            </w:r>
            <w:r>
              <w:rPr>
                <w:rFonts w:hint="eastAsia" w:eastAsia="宋体"/>
                <w:bCs/>
                <w:color w:val="auto"/>
                <w:sz w:val="24"/>
                <w:szCs w:val="24"/>
                <w:lang w:eastAsia="zh-CN"/>
              </w:rPr>
              <w:t>，</w:t>
            </w:r>
            <w:r>
              <w:rPr>
                <w:rFonts w:hint="eastAsia" w:ascii="Times New Roman" w:hAnsi="Times New Roman" w:eastAsia="宋体" w:cs="Times New Roman"/>
                <w:bCs/>
                <w:color w:val="auto"/>
                <w:sz w:val="24"/>
                <w:szCs w:val="24"/>
                <w:lang w:val="en-US" w:eastAsia="zh-CN" w:bidi="ar-SA"/>
              </w:rPr>
              <w:t>华兰生物工程废水总排口污染物排放浓度最大值为</w:t>
            </w:r>
            <w:r>
              <w:rPr>
                <w:rFonts w:eastAsia="宋体"/>
                <w:bCs/>
                <w:color w:val="auto"/>
                <w:sz w:val="24"/>
                <w:szCs w:val="24"/>
              </w:rPr>
              <w:t>pH</w:t>
            </w:r>
            <w:r>
              <w:rPr>
                <w:rFonts w:hint="eastAsia" w:eastAsia="宋体"/>
                <w:bCs/>
                <w:color w:val="auto"/>
                <w:sz w:val="24"/>
                <w:szCs w:val="24"/>
                <w:lang w:val="en-US" w:eastAsia="zh-CN"/>
              </w:rPr>
              <w:t>7.3</w:t>
            </w:r>
            <w:r>
              <w:rPr>
                <w:rFonts w:eastAsia="宋体"/>
                <w:bCs/>
                <w:color w:val="auto"/>
                <w:sz w:val="24"/>
                <w:szCs w:val="24"/>
              </w:rPr>
              <w:t>、COD</w:t>
            </w:r>
            <w:r>
              <w:rPr>
                <w:rFonts w:hint="eastAsia" w:eastAsia="宋体"/>
                <w:bCs/>
                <w:color w:val="auto"/>
                <w:sz w:val="24"/>
                <w:szCs w:val="24"/>
                <w:lang w:val="en-US" w:eastAsia="zh-CN"/>
              </w:rPr>
              <w:t>32</w:t>
            </w:r>
            <w:r>
              <w:rPr>
                <w:rFonts w:eastAsia="宋体"/>
                <w:bCs/>
                <w:color w:val="auto"/>
                <w:sz w:val="24"/>
                <w:szCs w:val="24"/>
              </w:rPr>
              <w:t>mg/L、</w:t>
            </w:r>
            <w:r>
              <w:rPr>
                <w:rFonts w:hint="eastAsia" w:eastAsia="宋体"/>
                <w:bCs/>
                <w:color w:val="auto"/>
                <w:sz w:val="24"/>
                <w:szCs w:val="24"/>
              </w:rPr>
              <w:t>BOD</w:t>
            </w:r>
            <w:r>
              <w:rPr>
                <w:rFonts w:hint="eastAsia" w:eastAsia="宋体"/>
                <w:bCs/>
                <w:color w:val="auto"/>
                <w:sz w:val="24"/>
                <w:szCs w:val="24"/>
                <w:vertAlign w:val="subscript"/>
              </w:rPr>
              <w:t>5</w:t>
            </w:r>
            <w:r>
              <w:rPr>
                <w:rFonts w:hint="eastAsia" w:eastAsia="宋体"/>
                <w:bCs/>
                <w:color w:val="auto"/>
                <w:sz w:val="24"/>
                <w:szCs w:val="24"/>
                <w:lang w:val="en-US" w:eastAsia="zh-CN"/>
              </w:rPr>
              <w:t>7.3</w:t>
            </w:r>
            <w:r>
              <w:rPr>
                <w:rFonts w:eastAsia="宋体"/>
                <w:bCs/>
                <w:color w:val="auto"/>
                <w:sz w:val="24"/>
                <w:szCs w:val="24"/>
              </w:rPr>
              <w:t>mg/L、SS</w:t>
            </w:r>
            <w:r>
              <w:rPr>
                <w:rFonts w:hint="eastAsia" w:eastAsia="宋体"/>
                <w:bCs/>
                <w:color w:val="auto"/>
                <w:sz w:val="24"/>
                <w:szCs w:val="24"/>
                <w:lang w:val="en-US" w:eastAsia="zh-CN"/>
              </w:rPr>
              <w:t>8</w:t>
            </w:r>
            <w:r>
              <w:rPr>
                <w:rFonts w:eastAsia="宋体"/>
                <w:bCs/>
                <w:color w:val="auto"/>
                <w:sz w:val="24"/>
                <w:szCs w:val="24"/>
              </w:rPr>
              <w:t>mg/L、NH</w:t>
            </w:r>
            <w:r>
              <w:rPr>
                <w:rFonts w:eastAsia="宋体"/>
                <w:bCs/>
                <w:color w:val="auto"/>
                <w:sz w:val="24"/>
                <w:szCs w:val="24"/>
                <w:vertAlign w:val="subscript"/>
              </w:rPr>
              <w:t>3</w:t>
            </w:r>
            <w:r>
              <w:rPr>
                <w:rFonts w:eastAsia="宋体"/>
                <w:bCs/>
                <w:color w:val="auto"/>
                <w:sz w:val="24"/>
                <w:szCs w:val="24"/>
              </w:rPr>
              <w:t>-N</w:t>
            </w:r>
            <w:r>
              <w:rPr>
                <w:rFonts w:hint="eastAsia" w:eastAsia="宋体"/>
                <w:bCs/>
                <w:color w:val="auto"/>
                <w:sz w:val="24"/>
                <w:szCs w:val="24"/>
                <w:lang w:val="en-US" w:eastAsia="zh-CN"/>
              </w:rPr>
              <w:t>0.424</w:t>
            </w:r>
            <w:r>
              <w:rPr>
                <w:rFonts w:eastAsia="宋体"/>
                <w:bCs/>
                <w:color w:val="auto"/>
                <w:sz w:val="24"/>
                <w:szCs w:val="24"/>
              </w:rPr>
              <w:t>mg/L、TN</w:t>
            </w:r>
            <w:r>
              <w:rPr>
                <w:rFonts w:hint="eastAsia" w:eastAsia="宋体"/>
                <w:bCs/>
                <w:color w:val="auto"/>
                <w:sz w:val="24"/>
                <w:szCs w:val="24"/>
                <w:lang w:val="en-US" w:eastAsia="zh-CN"/>
              </w:rPr>
              <w:t>2.06</w:t>
            </w:r>
            <w:r>
              <w:rPr>
                <w:rFonts w:eastAsia="宋体"/>
                <w:bCs/>
                <w:color w:val="auto"/>
                <w:sz w:val="24"/>
                <w:szCs w:val="24"/>
              </w:rPr>
              <w:t>mg/L、TP</w:t>
            </w:r>
            <w:r>
              <w:rPr>
                <w:rFonts w:hint="eastAsia" w:eastAsia="宋体"/>
                <w:bCs/>
                <w:color w:val="auto"/>
                <w:sz w:val="24"/>
                <w:szCs w:val="24"/>
                <w:lang w:val="en-US" w:eastAsia="zh-CN"/>
              </w:rPr>
              <w:t>0.20</w:t>
            </w:r>
            <w:r>
              <w:rPr>
                <w:rFonts w:eastAsia="宋体"/>
                <w:bCs/>
                <w:color w:val="auto"/>
                <w:sz w:val="24"/>
                <w:szCs w:val="24"/>
              </w:rPr>
              <w:t>mg/L、</w:t>
            </w:r>
            <w:r>
              <w:rPr>
                <w:rFonts w:hint="eastAsia" w:eastAsia="宋体"/>
                <w:bCs/>
                <w:color w:val="auto"/>
                <w:sz w:val="24"/>
                <w:szCs w:val="24"/>
              </w:rPr>
              <w:t>粪大肠菌群</w:t>
            </w:r>
            <w:r>
              <w:rPr>
                <w:rFonts w:hint="eastAsia" w:eastAsia="宋体"/>
                <w:bCs/>
                <w:color w:val="auto"/>
                <w:sz w:val="24"/>
                <w:szCs w:val="24"/>
                <w:lang w:val="en-US" w:eastAsia="zh-CN"/>
              </w:rPr>
              <w:t>390</w:t>
            </w:r>
            <w:r>
              <w:rPr>
                <w:rFonts w:hint="eastAsia" w:eastAsia="宋体"/>
                <w:bCs/>
                <w:color w:val="auto"/>
                <w:sz w:val="24"/>
                <w:szCs w:val="24"/>
              </w:rPr>
              <w:t>MPN/L、LAS</w:t>
            </w:r>
            <w:r>
              <w:rPr>
                <w:rFonts w:hint="eastAsia" w:eastAsia="宋体"/>
                <w:bCs/>
                <w:color w:val="auto"/>
                <w:sz w:val="24"/>
                <w:szCs w:val="24"/>
                <w:lang w:val="en-US" w:eastAsia="zh-CN"/>
              </w:rPr>
              <w:t>0.469</w:t>
            </w:r>
            <w:r>
              <w:rPr>
                <w:rFonts w:eastAsia="宋体"/>
                <w:bCs/>
                <w:color w:val="auto"/>
                <w:sz w:val="24"/>
                <w:szCs w:val="24"/>
              </w:rPr>
              <w:t>mg/L</w:t>
            </w:r>
            <w:r>
              <w:rPr>
                <w:rFonts w:hint="eastAsia" w:ascii="Times New Roman" w:hAnsi="Times New Roman" w:eastAsia="宋体" w:cs="Times New Roman"/>
                <w:bCs/>
                <w:color w:val="auto"/>
                <w:sz w:val="24"/>
                <w:szCs w:val="24"/>
                <w:lang w:val="en-US" w:eastAsia="zh-CN" w:bidi="ar-SA"/>
              </w:rPr>
              <w:t>，废水水质能够满足新乡市排水工程有限公司（贾屯污水处理厂）收水要求（COD450mg/L、BOD</w:t>
            </w:r>
            <w:r>
              <w:rPr>
                <w:rFonts w:hint="eastAsia" w:ascii="Times New Roman" w:hAnsi="Times New Roman" w:eastAsia="宋体" w:cs="Times New Roman"/>
                <w:bCs/>
                <w:color w:val="auto"/>
                <w:sz w:val="24"/>
                <w:szCs w:val="24"/>
                <w:vertAlign w:val="subscript"/>
                <w:lang w:val="en-US" w:eastAsia="zh-CN" w:bidi="ar-SA"/>
              </w:rPr>
              <w:t>5</w:t>
            </w:r>
            <w:r>
              <w:rPr>
                <w:rFonts w:hint="eastAsia" w:ascii="Times New Roman" w:hAnsi="Times New Roman" w:eastAsia="宋体" w:cs="Times New Roman"/>
                <w:bCs/>
                <w:color w:val="auto"/>
                <w:sz w:val="24"/>
                <w:szCs w:val="24"/>
                <w:lang w:val="en-US" w:eastAsia="zh-CN" w:bidi="ar-SA"/>
              </w:rPr>
              <w:t>180mg/L、SS350mg/L、NH</w:t>
            </w:r>
            <w:r>
              <w:rPr>
                <w:rFonts w:hint="eastAsia" w:ascii="Times New Roman" w:hAnsi="Times New Roman" w:eastAsia="宋体" w:cs="Times New Roman"/>
                <w:bCs/>
                <w:color w:val="auto"/>
                <w:sz w:val="24"/>
                <w:szCs w:val="24"/>
                <w:vertAlign w:val="subscript"/>
                <w:lang w:val="en-US" w:eastAsia="zh-CN" w:bidi="ar-SA"/>
              </w:rPr>
              <w:t>3</w:t>
            </w:r>
            <w:r>
              <w:rPr>
                <w:rFonts w:hint="eastAsia" w:ascii="Times New Roman" w:hAnsi="Times New Roman" w:eastAsia="宋体" w:cs="Times New Roman"/>
                <w:bCs/>
                <w:color w:val="auto"/>
                <w:sz w:val="24"/>
                <w:szCs w:val="24"/>
                <w:lang w:val="en-US" w:eastAsia="zh-CN" w:bidi="ar-SA"/>
              </w:rPr>
              <w:t>-N 35mg/L、TN45mg/L、TP6mg/L）和《医疗机构水污染物排放标准》(DB41/2555-2023)二级标准限值要求（pH6~9、COD250mg/L、BOD5100mg/L、SS60mg/L、粪大肠菌群5000MPN/L、LAS10mg/L）。</w:t>
            </w:r>
          </w:p>
          <w:p w14:paraId="20841D91">
            <w:pPr>
              <w:spacing w:after="0" w:line="460" w:lineRule="exact"/>
              <w:ind w:firstLine="480" w:firstLineChars="200"/>
              <w:jc w:val="both"/>
              <w:textAlignment w:val="baseline"/>
              <w:rPr>
                <w:rFonts w:eastAsia="宋体"/>
                <w:bCs/>
                <w:color w:val="auto"/>
                <w:kern w:val="2"/>
                <w:sz w:val="24"/>
                <w:szCs w:val="24"/>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5</w:t>
            </w:r>
            <w:r>
              <w:rPr>
                <w:rFonts w:hint="eastAsia" w:eastAsia="宋体"/>
                <w:bCs/>
                <w:color w:val="auto"/>
                <w:kern w:val="2"/>
                <w:sz w:val="24"/>
                <w:szCs w:val="24"/>
                <w:lang w:eastAsia="zh-CN"/>
              </w:rPr>
              <w:t>）</w:t>
            </w:r>
            <w:r>
              <w:rPr>
                <w:rFonts w:eastAsia="宋体"/>
                <w:bCs/>
                <w:color w:val="auto"/>
                <w:kern w:val="2"/>
                <w:sz w:val="24"/>
                <w:szCs w:val="24"/>
              </w:rPr>
              <w:t>噪声：</w:t>
            </w:r>
            <w:r>
              <w:rPr>
                <w:rFonts w:hint="eastAsia" w:eastAsia="宋体"/>
                <w:color w:val="auto"/>
                <w:sz w:val="24"/>
                <w:szCs w:val="24"/>
              </w:rPr>
              <w:t>验收检测期间，</w:t>
            </w:r>
            <w:r>
              <w:rPr>
                <w:rFonts w:eastAsia="宋体"/>
                <w:bCs/>
                <w:color w:val="auto"/>
                <w:kern w:val="2"/>
                <w:sz w:val="24"/>
                <w:szCs w:val="24"/>
              </w:rPr>
              <w:t>本项目</w:t>
            </w:r>
            <w:r>
              <w:rPr>
                <w:rFonts w:hint="eastAsia" w:eastAsia="宋体"/>
                <w:bCs/>
                <w:color w:val="auto"/>
                <w:sz w:val="24"/>
                <w:szCs w:val="24"/>
                <w:lang w:val="en-US" w:eastAsia="zh-CN"/>
              </w:rPr>
              <w:t>四周</w:t>
            </w:r>
            <w:r>
              <w:rPr>
                <w:rFonts w:eastAsia="宋体"/>
                <w:bCs/>
                <w:color w:val="auto"/>
                <w:sz w:val="24"/>
                <w:szCs w:val="24"/>
              </w:rPr>
              <w:t>厂界昼间噪声值为</w:t>
            </w:r>
            <w:r>
              <w:rPr>
                <w:rFonts w:hint="eastAsia" w:eastAsia="宋体"/>
                <w:bCs/>
                <w:color w:val="auto"/>
                <w:sz w:val="24"/>
                <w:szCs w:val="24"/>
                <w:lang w:val="en-US" w:eastAsia="zh-CN"/>
              </w:rPr>
              <w:t>52-55</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hint="eastAsia" w:eastAsia="宋体"/>
                <w:bCs/>
                <w:color w:val="auto"/>
                <w:sz w:val="24"/>
                <w:szCs w:val="24"/>
                <w:lang w:eastAsia="zh-CN"/>
              </w:rPr>
              <w:t>、</w:t>
            </w:r>
            <w:r>
              <w:rPr>
                <w:rFonts w:hint="eastAsia" w:eastAsia="宋体"/>
                <w:bCs/>
                <w:color w:val="auto"/>
                <w:sz w:val="24"/>
                <w:szCs w:val="24"/>
                <w:lang w:val="en-US" w:eastAsia="zh-CN"/>
              </w:rPr>
              <w:t>夜间</w:t>
            </w:r>
            <w:r>
              <w:rPr>
                <w:rFonts w:eastAsia="宋体"/>
                <w:bCs/>
                <w:color w:val="auto"/>
                <w:sz w:val="24"/>
                <w:szCs w:val="24"/>
              </w:rPr>
              <w:t>噪声值为</w:t>
            </w:r>
            <w:r>
              <w:rPr>
                <w:rFonts w:hint="eastAsia" w:eastAsia="宋体"/>
                <w:bCs/>
                <w:color w:val="auto"/>
                <w:sz w:val="24"/>
                <w:szCs w:val="24"/>
                <w:lang w:val="en-US" w:eastAsia="zh-CN"/>
              </w:rPr>
              <w:t>41-44</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eastAsia="宋体"/>
                <w:bCs/>
                <w:color w:val="auto"/>
                <w:kern w:val="2"/>
                <w:sz w:val="24"/>
                <w:szCs w:val="24"/>
              </w:rPr>
              <w:t>符合《工业企业厂界环境噪声排放标准》（GB12348-2008）</w:t>
            </w:r>
            <w:r>
              <w:rPr>
                <w:rFonts w:hint="eastAsia" w:eastAsia="宋体"/>
                <w:bCs/>
                <w:color w:val="auto"/>
                <w:kern w:val="2"/>
                <w:sz w:val="24"/>
                <w:szCs w:val="24"/>
                <w:lang w:val="en-US" w:eastAsia="zh-CN"/>
              </w:rPr>
              <w:t>3</w:t>
            </w:r>
            <w:r>
              <w:rPr>
                <w:rFonts w:eastAsia="宋体"/>
                <w:bCs/>
                <w:color w:val="auto"/>
                <w:kern w:val="2"/>
                <w:sz w:val="24"/>
                <w:szCs w:val="24"/>
              </w:rPr>
              <w:t>类标准：</w:t>
            </w:r>
            <w:r>
              <w:rPr>
                <w:rFonts w:hint="eastAsia" w:eastAsia="宋体"/>
                <w:bCs/>
                <w:color w:val="auto"/>
                <w:kern w:val="2"/>
                <w:sz w:val="24"/>
                <w:szCs w:val="24"/>
              </w:rPr>
              <w:t>昼间6</w:t>
            </w:r>
            <w:r>
              <w:rPr>
                <w:rFonts w:hint="eastAsia" w:eastAsia="宋体"/>
                <w:bCs/>
                <w:color w:val="auto"/>
                <w:kern w:val="2"/>
                <w:sz w:val="24"/>
                <w:szCs w:val="24"/>
                <w:lang w:val="en-US" w:eastAsia="zh-CN"/>
              </w:rPr>
              <w:t>5</w:t>
            </w:r>
            <w:r>
              <w:rPr>
                <w:rFonts w:hint="eastAsia" w:eastAsia="宋体"/>
                <w:bCs/>
                <w:color w:val="auto"/>
                <w:kern w:val="2"/>
                <w:sz w:val="24"/>
                <w:szCs w:val="24"/>
              </w:rPr>
              <w:t>dB(A)</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夜</w:t>
            </w:r>
            <w:r>
              <w:rPr>
                <w:rFonts w:hint="eastAsia" w:eastAsia="宋体"/>
                <w:bCs/>
                <w:color w:val="auto"/>
                <w:kern w:val="2"/>
                <w:sz w:val="24"/>
                <w:szCs w:val="24"/>
              </w:rPr>
              <w:t>间</w:t>
            </w:r>
            <w:r>
              <w:rPr>
                <w:rFonts w:hint="eastAsia" w:eastAsia="宋体"/>
                <w:bCs/>
                <w:color w:val="auto"/>
                <w:kern w:val="2"/>
                <w:sz w:val="24"/>
                <w:szCs w:val="24"/>
                <w:lang w:val="en-US" w:eastAsia="zh-CN"/>
              </w:rPr>
              <w:t>55</w:t>
            </w:r>
            <w:r>
              <w:rPr>
                <w:rFonts w:hint="eastAsia" w:eastAsia="宋体"/>
                <w:bCs/>
                <w:color w:val="auto"/>
                <w:kern w:val="2"/>
                <w:sz w:val="24"/>
                <w:szCs w:val="24"/>
              </w:rPr>
              <w:t>dB(A)</w:t>
            </w:r>
            <w:r>
              <w:rPr>
                <w:rFonts w:eastAsia="宋体"/>
                <w:bCs/>
                <w:color w:val="auto"/>
                <w:kern w:val="2"/>
                <w:sz w:val="24"/>
                <w:szCs w:val="24"/>
              </w:rPr>
              <w:t>的限值要求。</w:t>
            </w:r>
          </w:p>
          <w:p w14:paraId="0880D080">
            <w:pPr>
              <w:spacing w:after="0" w:line="460" w:lineRule="exact"/>
              <w:ind w:firstLine="480" w:firstLineChars="200"/>
              <w:jc w:val="both"/>
              <w:textAlignment w:val="baseline"/>
              <w:rPr>
                <w:rFonts w:hint="default" w:eastAsia="宋体"/>
                <w:bCs/>
                <w:color w:val="auto"/>
                <w:kern w:val="2"/>
                <w:sz w:val="24"/>
                <w:szCs w:val="24"/>
                <w:lang w:val="en-US" w:eastAsia="zh-CN"/>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6</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总量：</w:t>
            </w:r>
            <w:r>
              <w:rPr>
                <w:rFonts w:hint="eastAsia" w:eastAsia="宋体"/>
                <w:bCs/>
                <w:color w:val="auto"/>
                <w:sz w:val="24"/>
                <w:szCs w:val="24"/>
                <w:lang w:val="en-US" w:eastAsia="zh-CN"/>
              </w:rPr>
              <w:t>本项目</w:t>
            </w:r>
            <w:r>
              <w:rPr>
                <w:rFonts w:hint="eastAsia" w:eastAsia="宋体"/>
                <w:bCs/>
                <w:color w:val="auto"/>
                <w:sz w:val="24"/>
                <w:szCs w:val="24"/>
              </w:rPr>
              <w:t>废水污染物排放总量：COD</w:t>
            </w:r>
            <w:r>
              <w:rPr>
                <w:rFonts w:hint="eastAsia" w:eastAsia="宋体"/>
                <w:bCs/>
                <w:color w:val="auto"/>
                <w:sz w:val="24"/>
                <w:szCs w:val="24"/>
                <w:lang w:val="en-US" w:eastAsia="zh-CN"/>
              </w:rPr>
              <w:t>0.0506</w:t>
            </w:r>
            <w:r>
              <w:rPr>
                <w:rFonts w:hint="eastAsia" w:eastAsia="宋体"/>
                <w:bCs/>
                <w:color w:val="auto"/>
                <w:sz w:val="24"/>
                <w:szCs w:val="24"/>
              </w:rPr>
              <w:t>t/a、NH</w:t>
            </w:r>
            <w:r>
              <w:rPr>
                <w:rFonts w:hint="eastAsia" w:eastAsia="宋体"/>
                <w:bCs/>
                <w:color w:val="auto"/>
                <w:sz w:val="24"/>
                <w:szCs w:val="24"/>
                <w:vertAlign w:val="subscript"/>
              </w:rPr>
              <w:t>3</w:t>
            </w:r>
            <w:r>
              <w:rPr>
                <w:rFonts w:hint="eastAsia" w:eastAsia="宋体"/>
                <w:bCs/>
                <w:color w:val="auto"/>
                <w:sz w:val="24"/>
                <w:szCs w:val="24"/>
              </w:rPr>
              <w:t>-N</w:t>
            </w:r>
            <w:r>
              <w:rPr>
                <w:rFonts w:hint="eastAsia" w:eastAsia="宋体"/>
                <w:bCs/>
                <w:color w:val="auto"/>
                <w:sz w:val="24"/>
                <w:szCs w:val="24"/>
                <w:lang w:val="en-US" w:eastAsia="zh-CN"/>
              </w:rPr>
              <w:t>0.0007</w:t>
            </w:r>
            <w:r>
              <w:rPr>
                <w:rFonts w:hint="eastAsia" w:eastAsia="宋体"/>
                <w:bCs/>
                <w:color w:val="auto"/>
                <w:sz w:val="24"/>
                <w:szCs w:val="24"/>
              </w:rPr>
              <w:t xml:space="preserve">t/a、TP </w:t>
            </w:r>
            <w:r>
              <w:rPr>
                <w:rFonts w:hint="eastAsia" w:eastAsia="宋体"/>
                <w:bCs/>
                <w:color w:val="auto"/>
                <w:sz w:val="24"/>
                <w:szCs w:val="24"/>
                <w:lang w:val="en-US" w:eastAsia="zh-CN"/>
              </w:rPr>
              <w:t>0.0003</w:t>
            </w:r>
            <w:r>
              <w:rPr>
                <w:rFonts w:hint="eastAsia" w:eastAsia="宋体"/>
                <w:bCs/>
                <w:color w:val="auto"/>
                <w:sz w:val="24"/>
                <w:szCs w:val="24"/>
              </w:rPr>
              <w:t xml:space="preserve">t/a、TN </w:t>
            </w:r>
            <w:r>
              <w:rPr>
                <w:rFonts w:hint="eastAsia" w:eastAsia="宋体"/>
                <w:bCs/>
                <w:color w:val="auto"/>
                <w:sz w:val="24"/>
                <w:szCs w:val="24"/>
                <w:lang w:val="en-US" w:eastAsia="zh-CN"/>
              </w:rPr>
              <w:t>0.0033</w:t>
            </w:r>
            <w:r>
              <w:rPr>
                <w:rFonts w:hint="eastAsia" w:eastAsia="宋体"/>
                <w:bCs/>
                <w:color w:val="auto"/>
                <w:sz w:val="24"/>
                <w:szCs w:val="24"/>
              </w:rPr>
              <w:t>t/a</w:t>
            </w:r>
            <w:r>
              <w:rPr>
                <w:rFonts w:hint="eastAsia" w:eastAsia="宋体"/>
                <w:bCs/>
                <w:color w:val="auto"/>
                <w:sz w:val="24"/>
                <w:szCs w:val="24"/>
                <w:lang w:eastAsia="zh-CN"/>
              </w:rPr>
              <w:t>，</w:t>
            </w:r>
            <w:r>
              <w:rPr>
                <w:rFonts w:hint="eastAsia" w:eastAsia="宋体"/>
                <w:bCs/>
                <w:color w:val="auto"/>
                <w:sz w:val="24"/>
                <w:szCs w:val="24"/>
                <w:lang w:val="en-US" w:eastAsia="zh-CN"/>
              </w:rPr>
              <w:t>满足环评中</w:t>
            </w:r>
            <w:r>
              <w:rPr>
                <w:rFonts w:hint="eastAsia" w:eastAsia="宋体"/>
                <w:bCs/>
                <w:color w:val="auto"/>
                <w:sz w:val="24"/>
                <w:szCs w:val="24"/>
              </w:rPr>
              <w:t>COD</w:t>
            </w:r>
            <w:r>
              <w:rPr>
                <w:rFonts w:hint="eastAsia" w:eastAsia="宋体"/>
                <w:bCs/>
                <w:color w:val="auto"/>
                <w:sz w:val="24"/>
                <w:szCs w:val="24"/>
                <w:lang w:val="en-US" w:eastAsia="zh-CN"/>
              </w:rPr>
              <w:t>0.0647</w:t>
            </w:r>
            <w:r>
              <w:rPr>
                <w:rFonts w:hint="eastAsia" w:eastAsia="宋体"/>
                <w:bCs/>
                <w:color w:val="auto"/>
                <w:sz w:val="24"/>
                <w:szCs w:val="24"/>
              </w:rPr>
              <w:t>t/a、NH</w:t>
            </w:r>
            <w:r>
              <w:rPr>
                <w:rFonts w:hint="eastAsia" w:eastAsia="宋体"/>
                <w:bCs/>
                <w:color w:val="auto"/>
                <w:sz w:val="24"/>
                <w:szCs w:val="24"/>
                <w:vertAlign w:val="subscript"/>
              </w:rPr>
              <w:t>3</w:t>
            </w:r>
            <w:r>
              <w:rPr>
                <w:rFonts w:hint="eastAsia" w:eastAsia="宋体"/>
                <w:bCs/>
                <w:color w:val="auto"/>
                <w:sz w:val="24"/>
                <w:szCs w:val="24"/>
              </w:rPr>
              <w:t>-N</w:t>
            </w:r>
            <w:r>
              <w:rPr>
                <w:rFonts w:hint="eastAsia" w:eastAsia="宋体"/>
                <w:bCs/>
                <w:color w:val="auto"/>
                <w:sz w:val="24"/>
                <w:szCs w:val="24"/>
                <w:lang w:val="en-US" w:eastAsia="zh-CN"/>
              </w:rPr>
              <w:t>0.0032</w:t>
            </w:r>
            <w:r>
              <w:rPr>
                <w:rFonts w:hint="eastAsia" w:eastAsia="宋体"/>
                <w:bCs/>
                <w:color w:val="auto"/>
                <w:sz w:val="24"/>
                <w:szCs w:val="24"/>
              </w:rPr>
              <w:t xml:space="preserve">t/a、TP </w:t>
            </w:r>
            <w:r>
              <w:rPr>
                <w:rFonts w:hint="eastAsia" w:eastAsia="宋体"/>
                <w:bCs/>
                <w:color w:val="auto"/>
                <w:sz w:val="24"/>
                <w:szCs w:val="24"/>
                <w:lang w:val="en-US" w:eastAsia="zh-CN"/>
              </w:rPr>
              <w:t>0.0006</w:t>
            </w:r>
            <w:r>
              <w:rPr>
                <w:rFonts w:hint="eastAsia" w:eastAsia="宋体"/>
                <w:bCs/>
                <w:color w:val="auto"/>
                <w:sz w:val="24"/>
                <w:szCs w:val="24"/>
              </w:rPr>
              <w:t xml:space="preserve">t/a、TN </w:t>
            </w:r>
            <w:r>
              <w:rPr>
                <w:rFonts w:hint="eastAsia" w:eastAsia="宋体"/>
                <w:bCs/>
                <w:color w:val="auto"/>
                <w:sz w:val="24"/>
                <w:szCs w:val="24"/>
                <w:lang w:val="en-US" w:eastAsia="zh-CN"/>
              </w:rPr>
              <w:t>0.0084</w:t>
            </w:r>
            <w:r>
              <w:rPr>
                <w:rFonts w:hint="eastAsia" w:eastAsia="宋体"/>
                <w:bCs/>
                <w:color w:val="auto"/>
                <w:sz w:val="24"/>
                <w:szCs w:val="24"/>
              </w:rPr>
              <w:t>t/</w:t>
            </w:r>
            <w:r>
              <w:rPr>
                <w:rFonts w:hint="eastAsia" w:eastAsia="宋体"/>
                <w:bCs/>
                <w:color w:val="auto"/>
                <w:sz w:val="24"/>
                <w:szCs w:val="24"/>
                <w:lang w:val="en-US" w:eastAsia="zh-CN"/>
              </w:rPr>
              <w:t>a的总量控制指标</w:t>
            </w:r>
          </w:p>
          <w:p w14:paraId="48A1B29B">
            <w:pPr>
              <w:spacing w:after="0" w:line="460" w:lineRule="exact"/>
              <w:ind w:firstLine="480" w:firstLineChars="200"/>
              <w:jc w:val="both"/>
              <w:textAlignment w:val="baseline"/>
              <w:rPr>
                <w:rFonts w:eastAsia="宋体"/>
                <w:bCs/>
                <w:kern w:val="2"/>
                <w:sz w:val="24"/>
                <w:szCs w:val="24"/>
              </w:rPr>
            </w:pPr>
            <w:bookmarkStart w:id="19" w:name="_Toc504492864"/>
            <w:bookmarkStart w:id="20" w:name="_Toc501703567"/>
            <w:r>
              <w:rPr>
                <w:rFonts w:eastAsia="宋体"/>
                <w:bCs/>
                <w:kern w:val="2"/>
                <w:sz w:val="24"/>
                <w:szCs w:val="24"/>
              </w:rPr>
              <w:t>2、环境管理检查结论</w:t>
            </w:r>
            <w:bookmarkEnd w:id="19"/>
            <w:bookmarkEnd w:id="20"/>
          </w:p>
          <w:p w14:paraId="7E4DB813">
            <w:pPr>
              <w:spacing w:after="0" w:line="460" w:lineRule="exact"/>
              <w:ind w:firstLine="480" w:firstLineChars="200"/>
              <w:jc w:val="both"/>
              <w:textAlignment w:val="baseline"/>
              <w:rPr>
                <w:rFonts w:eastAsia="宋体"/>
                <w:bCs/>
                <w:kern w:val="2"/>
                <w:sz w:val="24"/>
                <w:szCs w:val="24"/>
              </w:rPr>
            </w:pPr>
            <w:r>
              <w:rPr>
                <w:rFonts w:eastAsia="宋体"/>
                <w:bCs/>
                <w:kern w:val="2"/>
                <w:sz w:val="24"/>
                <w:szCs w:val="24"/>
              </w:rPr>
              <w:t>项目执行了环保“三同时”制度；按照有关规定建立了相关环境保护管理制度；由专人负责公司环境管理工作。</w:t>
            </w:r>
          </w:p>
          <w:p w14:paraId="069BB3F5">
            <w:pPr>
              <w:spacing w:after="0" w:line="480" w:lineRule="exact"/>
              <w:ind w:firstLine="480" w:firstLineChars="200"/>
              <w:jc w:val="both"/>
              <w:textAlignment w:val="baseline"/>
              <w:rPr>
                <w:rFonts w:eastAsia="宋体"/>
                <w:bCs/>
                <w:sz w:val="24"/>
                <w:szCs w:val="24"/>
              </w:rPr>
            </w:pPr>
          </w:p>
          <w:p w14:paraId="42701AB9">
            <w:pPr>
              <w:spacing w:after="0" w:line="480" w:lineRule="exact"/>
              <w:jc w:val="both"/>
              <w:textAlignment w:val="baseline"/>
              <w:rPr>
                <w:rFonts w:eastAsia="宋体"/>
                <w:bCs/>
                <w:sz w:val="24"/>
                <w:szCs w:val="24"/>
              </w:rPr>
            </w:pPr>
          </w:p>
          <w:p w14:paraId="2E405D21">
            <w:pPr>
              <w:spacing w:after="0" w:line="480" w:lineRule="exact"/>
              <w:jc w:val="both"/>
              <w:textAlignment w:val="baseline"/>
              <w:rPr>
                <w:rFonts w:eastAsia="宋体"/>
                <w:bCs/>
                <w:sz w:val="24"/>
                <w:szCs w:val="24"/>
              </w:rPr>
            </w:pPr>
          </w:p>
          <w:p w14:paraId="44C0B5F8">
            <w:pPr>
              <w:spacing w:after="0" w:line="480" w:lineRule="exact"/>
              <w:jc w:val="both"/>
              <w:textAlignment w:val="baseline"/>
              <w:rPr>
                <w:rFonts w:eastAsia="宋体"/>
                <w:bCs/>
                <w:sz w:val="24"/>
                <w:szCs w:val="24"/>
              </w:rPr>
            </w:pPr>
          </w:p>
          <w:p w14:paraId="454F62AD">
            <w:pPr>
              <w:spacing w:after="0" w:line="480" w:lineRule="exact"/>
              <w:jc w:val="both"/>
              <w:textAlignment w:val="baseline"/>
              <w:rPr>
                <w:rFonts w:eastAsia="宋体"/>
                <w:bCs/>
                <w:sz w:val="24"/>
                <w:szCs w:val="24"/>
              </w:rPr>
            </w:pPr>
          </w:p>
          <w:p w14:paraId="6837A518">
            <w:pPr>
              <w:spacing w:after="0" w:line="480" w:lineRule="exact"/>
              <w:jc w:val="both"/>
              <w:textAlignment w:val="baseline"/>
              <w:rPr>
                <w:rFonts w:eastAsia="宋体"/>
                <w:bCs/>
                <w:sz w:val="24"/>
                <w:szCs w:val="24"/>
              </w:rPr>
            </w:pPr>
          </w:p>
          <w:p w14:paraId="7BC33D63">
            <w:pPr>
              <w:spacing w:after="0" w:line="480" w:lineRule="exact"/>
              <w:jc w:val="both"/>
              <w:textAlignment w:val="baseline"/>
              <w:rPr>
                <w:rFonts w:eastAsia="宋体"/>
                <w:bCs/>
                <w:sz w:val="24"/>
                <w:szCs w:val="24"/>
              </w:rPr>
            </w:pPr>
          </w:p>
          <w:p w14:paraId="5EC6B5C6">
            <w:pPr>
              <w:spacing w:after="0" w:line="480" w:lineRule="exact"/>
              <w:jc w:val="both"/>
              <w:textAlignment w:val="baseline"/>
              <w:rPr>
                <w:rFonts w:eastAsia="宋体"/>
                <w:bCs/>
                <w:sz w:val="24"/>
                <w:szCs w:val="24"/>
              </w:rPr>
            </w:pPr>
          </w:p>
          <w:p w14:paraId="2232AC6A">
            <w:pPr>
              <w:spacing w:after="0" w:line="480" w:lineRule="exact"/>
              <w:jc w:val="both"/>
              <w:textAlignment w:val="baseline"/>
              <w:rPr>
                <w:rFonts w:eastAsia="宋体"/>
                <w:bCs/>
                <w:sz w:val="24"/>
                <w:szCs w:val="24"/>
              </w:rPr>
            </w:pPr>
          </w:p>
          <w:p w14:paraId="1B097DC1">
            <w:pPr>
              <w:spacing w:after="0" w:line="480" w:lineRule="exact"/>
              <w:jc w:val="both"/>
              <w:textAlignment w:val="baseline"/>
              <w:rPr>
                <w:rFonts w:eastAsia="宋体"/>
                <w:bCs/>
                <w:sz w:val="24"/>
                <w:szCs w:val="24"/>
              </w:rPr>
            </w:pPr>
          </w:p>
          <w:p w14:paraId="28CC2888">
            <w:pPr>
              <w:spacing w:after="0" w:line="480" w:lineRule="exact"/>
              <w:jc w:val="both"/>
              <w:textAlignment w:val="baseline"/>
              <w:rPr>
                <w:rFonts w:eastAsia="宋体"/>
                <w:bCs/>
                <w:sz w:val="24"/>
                <w:szCs w:val="24"/>
              </w:rPr>
            </w:pPr>
          </w:p>
          <w:p w14:paraId="657365E8">
            <w:pPr>
              <w:spacing w:after="0" w:line="480" w:lineRule="exact"/>
              <w:jc w:val="both"/>
              <w:textAlignment w:val="baseline"/>
              <w:rPr>
                <w:rFonts w:eastAsia="宋体"/>
                <w:bCs/>
                <w:sz w:val="24"/>
                <w:szCs w:val="24"/>
              </w:rPr>
            </w:pPr>
          </w:p>
          <w:p w14:paraId="290D7859">
            <w:pPr>
              <w:spacing w:after="0" w:line="480" w:lineRule="exact"/>
              <w:jc w:val="both"/>
              <w:textAlignment w:val="baseline"/>
              <w:rPr>
                <w:rFonts w:eastAsia="宋体"/>
                <w:bCs/>
                <w:sz w:val="24"/>
                <w:szCs w:val="24"/>
              </w:rPr>
            </w:pPr>
          </w:p>
          <w:p w14:paraId="218975C1">
            <w:pPr>
              <w:spacing w:after="0" w:line="480" w:lineRule="exact"/>
              <w:jc w:val="both"/>
              <w:textAlignment w:val="baseline"/>
              <w:rPr>
                <w:rFonts w:eastAsia="宋体"/>
                <w:bCs/>
                <w:sz w:val="24"/>
                <w:szCs w:val="24"/>
              </w:rPr>
            </w:pPr>
          </w:p>
          <w:p w14:paraId="34472357">
            <w:pPr>
              <w:spacing w:after="0" w:line="480" w:lineRule="exact"/>
              <w:jc w:val="both"/>
              <w:textAlignment w:val="baseline"/>
              <w:rPr>
                <w:rFonts w:eastAsia="宋体"/>
                <w:bCs/>
                <w:sz w:val="24"/>
                <w:szCs w:val="24"/>
              </w:rPr>
            </w:pPr>
          </w:p>
          <w:p w14:paraId="02A082CE">
            <w:pPr>
              <w:spacing w:after="0" w:line="480" w:lineRule="exact"/>
              <w:jc w:val="both"/>
              <w:textAlignment w:val="baseline"/>
              <w:rPr>
                <w:rFonts w:eastAsia="宋体"/>
                <w:bCs/>
                <w:sz w:val="24"/>
                <w:szCs w:val="24"/>
              </w:rPr>
            </w:pPr>
          </w:p>
          <w:p w14:paraId="29DAAAE2">
            <w:pPr>
              <w:spacing w:after="0" w:line="480" w:lineRule="exact"/>
              <w:jc w:val="both"/>
              <w:textAlignment w:val="baseline"/>
              <w:rPr>
                <w:rFonts w:eastAsia="宋体"/>
                <w:bCs/>
                <w:sz w:val="24"/>
                <w:szCs w:val="24"/>
              </w:rPr>
            </w:pPr>
          </w:p>
          <w:p w14:paraId="60A3CF9F">
            <w:pPr>
              <w:spacing w:after="0" w:line="480" w:lineRule="exact"/>
              <w:jc w:val="both"/>
              <w:textAlignment w:val="baseline"/>
              <w:rPr>
                <w:rFonts w:eastAsia="宋体"/>
                <w:bCs/>
                <w:sz w:val="24"/>
                <w:szCs w:val="24"/>
              </w:rPr>
            </w:pPr>
          </w:p>
          <w:p w14:paraId="19FD7FBF">
            <w:pPr>
              <w:spacing w:after="0" w:line="480" w:lineRule="exact"/>
              <w:jc w:val="both"/>
              <w:textAlignment w:val="baseline"/>
              <w:rPr>
                <w:rFonts w:eastAsia="宋体"/>
                <w:bCs/>
                <w:sz w:val="24"/>
                <w:szCs w:val="24"/>
              </w:rPr>
            </w:pPr>
          </w:p>
          <w:p w14:paraId="0538094A">
            <w:pPr>
              <w:spacing w:after="0" w:line="480" w:lineRule="exact"/>
              <w:jc w:val="both"/>
              <w:textAlignment w:val="baseline"/>
              <w:rPr>
                <w:rFonts w:eastAsia="宋体"/>
                <w:bCs/>
                <w:sz w:val="24"/>
                <w:szCs w:val="24"/>
              </w:rPr>
            </w:pPr>
          </w:p>
          <w:p w14:paraId="33839CB2">
            <w:pPr>
              <w:spacing w:after="0" w:line="480" w:lineRule="exact"/>
              <w:jc w:val="both"/>
              <w:textAlignment w:val="baseline"/>
              <w:rPr>
                <w:rFonts w:eastAsia="宋体"/>
                <w:bCs/>
                <w:sz w:val="24"/>
                <w:szCs w:val="24"/>
              </w:rPr>
            </w:pPr>
          </w:p>
        </w:tc>
      </w:tr>
    </w:tbl>
    <w:p w14:paraId="52B79047">
      <w:pPr>
        <w:sectPr>
          <w:footerReference r:id="rId6" w:type="default"/>
          <w:pgSz w:w="11906" w:h="16838"/>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pPr>
    </w:p>
    <w:p w14:paraId="6C333F6D">
      <w:pPr>
        <w:spacing w:after="0" w:line="280" w:lineRule="exact"/>
        <w:ind w:firstLine="422"/>
        <w:jc w:val="center"/>
        <w:rPr>
          <w:rFonts w:hint="eastAsia" w:ascii="Tahoma" w:hAnsi="Tahoma" w:cstheme="minorBidi"/>
          <w:b/>
          <w:bCs/>
          <w:color w:val="000000"/>
          <w:sz w:val="21"/>
          <w:szCs w:val="21"/>
          <w:highlight w:val="none"/>
        </w:rPr>
      </w:pPr>
      <w:r>
        <w:rPr>
          <w:rFonts w:hint="eastAsia" w:ascii="Tahoma" w:hAnsi="Tahoma" w:cstheme="minorBidi"/>
          <w:b/>
          <w:bCs/>
          <w:color w:val="000000"/>
          <w:sz w:val="21"/>
          <w:szCs w:val="21"/>
          <w:highlight w:val="none"/>
        </w:rPr>
        <w:t>建设项目工程竣工环境保护“三同时”验收登记表</w:t>
      </w:r>
    </w:p>
    <w:tbl>
      <w:tblPr>
        <w:tblStyle w:val="16"/>
        <w:tblpPr w:leftFromText="180" w:rightFromText="180" w:vertAnchor="text" w:horzAnchor="page" w:tblpX="1105" w:tblpY="435"/>
        <w:tblW w:w="1480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843"/>
        <w:gridCol w:w="709"/>
        <w:gridCol w:w="141"/>
        <w:gridCol w:w="1055"/>
        <w:gridCol w:w="570"/>
        <w:gridCol w:w="525"/>
        <w:gridCol w:w="495"/>
        <w:gridCol w:w="420"/>
        <w:gridCol w:w="1095"/>
        <w:gridCol w:w="863"/>
        <w:gridCol w:w="1356"/>
        <w:gridCol w:w="1186"/>
        <w:gridCol w:w="825"/>
        <w:gridCol w:w="900"/>
        <w:gridCol w:w="811"/>
        <w:gridCol w:w="247"/>
        <w:gridCol w:w="284"/>
        <w:gridCol w:w="338"/>
        <w:gridCol w:w="545"/>
      </w:tblGrid>
      <w:tr w14:paraId="6C333F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restart"/>
            <w:tcBorders>
              <w:top w:val="single" w:color="auto" w:sz="8" w:space="0"/>
            </w:tcBorders>
            <w:textDirection w:val="tbRlV"/>
            <w:vAlign w:val="center"/>
          </w:tcPr>
          <w:p w14:paraId="6C333F6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建设项目</w:t>
            </w:r>
          </w:p>
        </w:tc>
        <w:tc>
          <w:tcPr>
            <w:tcW w:w="1843" w:type="dxa"/>
            <w:tcBorders>
              <w:top w:val="single" w:color="auto" w:sz="8" w:space="0"/>
            </w:tcBorders>
            <w:vAlign w:val="center"/>
          </w:tcPr>
          <w:p w14:paraId="6C333F6F">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项目名称</w:t>
            </w:r>
          </w:p>
        </w:tc>
        <w:tc>
          <w:tcPr>
            <w:tcW w:w="3915" w:type="dxa"/>
            <w:gridSpan w:val="7"/>
            <w:tcBorders>
              <w:top w:val="single" w:color="auto" w:sz="8" w:space="0"/>
            </w:tcBorders>
            <w:vAlign w:val="center"/>
          </w:tcPr>
          <w:p w14:paraId="6C333F70">
            <w:pPr>
              <w:spacing w:after="0"/>
              <w:jc w:val="center"/>
              <w:rPr>
                <w:rFonts w:hint="eastAsia" w:ascii="Times New Roman" w:hAnsi="Times New Roman" w:eastAsia="宋体" w:cs="Times New Roman"/>
                <w:b/>
                <w:color w:val="000000" w:themeColor="text1"/>
                <w:kern w:val="2"/>
                <w:sz w:val="15"/>
                <w:szCs w:val="15"/>
                <w:highlight w:val="none"/>
                <w:lang w:eastAsia="zh-CN"/>
                <w14:textFill>
                  <w14:solidFill>
                    <w14:schemeClr w14:val="tx1"/>
                  </w14:solidFill>
                </w14:textFill>
              </w:rPr>
            </w:pPr>
            <w:r>
              <w:rPr>
                <w:rFonts w:hint="eastAsia" w:eastAsia="宋体" w:cs="Times New Roman"/>
                <w:b w:val="0"/>
                <w:bCs/>
                <w:color w:val="000000"/>
                <w:sz w:val="15"/>
                <w:szCs w:val="15"/>
                <w:highlight w:val="none"/>
                <w:lang w:eastAsia="zh-CN"/>
              </w:rPr>
              <w:t>华兰生物(封丘)单采血浆有限公司集中化血液检验实验室项目（</w:t>
            </w:r>
            <w:r>
              <w:rPr>
                <w:rFonts w:hint="eastAsia" w:eastAsia="宋体" w:cs="Times New Roman"/>
                <w:b w:val="0"/>
                <w:bCs/>
                <w:color w:val="000000"/>
                <w:sz w:val="15"/>
                <w:szCs w:val="15"/>
                <w:highlight w:val="none"/>
                <w:lang w:val="en-US" w:eastAsia="zh-CN"/>
              </w:rPr>
              <w:t>一期</w:t>
            </w:r>
            <w:r>
              <w:rPr>
                <w:rFonts w:hint="eastAsia" w:eastAsia="宋体" w:cs="Times New Roman"/>
                <w:b w:val="0"/>
                <w:bCs/>
                <w:color w:val="000000"/>
                <w:sz w:val="15"/>
                <w:szCs w:val="15"/>
                <w:highlight w:val="none"/>
                <w:lang w:eastAsia="zh-CN"/>
              </w:rPr>
              <w:t>）</w:t>
            </w:r>
          </w:p>
        </w:tc>
        <w:tc>
          <w:tcPr>
            <w:tcW w:w="1958" w:type="dxa"/>
            <w:gridSpan w:val="2"/>
            <w:tcBorders>
              <w:top w:val="single" w:color="auto" w:sz="8" w:space="0"/>
            </w:tcBorders>
            <w:vAlign w:val="center"/>
          </w:tcPr>
          <w:p w14:paraId="6C333F71">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项目代码</w:t>
            </w:r>
          </w:p>
        </w:tc>
        <w:tc>
          <w:tcPr>
            <w:tcW w:w="2542" w:type="dxa"/>
            <w:gridSpan w:val="2"/>
            <w:tcBorders>
              <w:top w:val="single" w:color="auto" w:sz="8" w:space="0"/>
            </w:tcBorders>
            <w:tcMar>
              <w:top w:w="0" w:type="dxa"/>
              <w:left w:w="57" w:type="dxa"/>
              <w:bottom w:w="0" w:type="dxa"/>
              <w:right w:w="57" w:type="dxa"/>
            </w:tcMar>
            <w:vAlign w:val="center"/>
          </w:tcPr>
          <w:p w14:paraId="6C333F7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2507-410771-04-01-449020</w:t>
            </w:r>
          </w:p>
        </w:tc>
        <w:tc>
          <w:tcPr>
            <w:tcW w:w="1725" w:type="dxa"/>
            <w:gridSpan w:val="2"/>
            <w:tcBorders>
              <w:top w:val="single" w:color="auto" w:sz="8" w:space="0"/>
            </w:tcBorders>
            <w:tcMar>
              <w:top w:w="0" w:type="dxa"/>
              <w:left w:w="57" w:type="dxa"/>
              <w:bottom w:w="0" w:type="dxa"/>
              <w:right w:w="57" w:type="dxa"/>
            </w:tcMar>
            <w:vAlign w:val="center"/>
          </w:tcPr>
          <w:p w14:paraId="6C333F73">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建设地点</w:t>
            </w:r>
          </w:p>
        </w:tc>
        <w:tc>
          <w:tcPr>
            <w:tcW w:w="2225" w:type="dxa"/>
            <w:gridSpan w:val="5"/>
            <w:tcBorders>
              <w:top w:val="single" w:color="auto" w:sz="8" w:space="0"/>
            </w:tcBorders>
            <w:tcMar>
              <w:top w:w="0" w:type="dxa"/>
              <w:left w:w="57" w:type="dxa"/>
              <w:bottom w:w="0" w:type="dxa"/>
              <w:right w:w="57" w:type="dxa"/>
            </w:tcMar>
            <w:vAlign w:val="center"/>
          </w:tcPr>
          <w:p w14:paraId="6C333F74">
            <w:pPr>
              <w:spacing w:after="0"/>
              <w:jc w:val="center"/>
              <w:rPr>
                <w:rFonts w:hint="eastAsia" w:ascii="Times New Roman" w:hAnsi="Times New Roman" w:eastAsia="宋体" w:cs="Times New Roman"/>
                <w:b/>
                <w:color w:val="000000" w:themeColor="text1"/>
                <w:kern w:val="2"/>
                <w:sz w:val="15"/>
                <w:szCs w:val="15"/>
                <w:highlight w:val="none"/>
                <w:lang w:eastAsia="zh-CN"/>
                <w14:textFill>
                  <w14:solidFill>
                    <w14:schemeClr w14:val="tx1"/>
                  </w14:solidFill>
                </w14:textFill>
              </w:rPr>
            </w:pPr>
            <w:r>
              <w:rPr>
                <w:rFonts w:hint="eastAsia" w:eastAsia="宋体" w:cs="Times New Roman"/>
                <w:b w:val="0"/>
                <w:bCs/>
                <w:color w:val="000000"/>
                <w:sz w:val="15"/>
                <w:szCs w:val="15"/>
                <w:highlight w:val="none"/>
                <w:lang w:eastAsia="zh-CN"/>
              </w:rPr>
              <w:t>新乡市新乡高新技术产业开发区南环路3999号</w:t>
            </w:r>
          </w:p>
        </w:tc>
      </w:tr>
      <w:tr w14:paraId="6C333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601" w:type="dxa"/>
            <w:vMerge w:val="continue"/>
            <w:tcBorders>
              <w:top w:val="single" w:color="auto" w:sz="8" w:space="0"/>
            </w:tcBorders>
            <w:vAlign w:val="center"/>
          </w:tcPr>
          <w:p w14:paraId="6C333F76">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tcMar>
              <w:top w:w="0" w:type="dxa"/>
              <w:left w:w="57" w:type="dxa"/>
              <w:bottom w:w="0" w:type="dxa"/>
              <w:right w:w="57" w:type="dxa"/>
            </w:tcMar>
            <w:vAlign w:val="center"/>
          </w:tcPr>
          <w:p w14:paraId="6C333F77">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行业类别（分类管理名录）</w:t>
            </w:r>
          </w:p>
        </w:tc>
        <w:tc>
          <w:tcPr>
            <w:tcW w:w="3915" w:type="dxa"/>
            <w:gridSpan w:val="7"/>
            <w:tcMar>
              <w:top w:w="0" w:type="dxa"/>
              <w:left w:w="57" w:type="dxa"/>
              <w:bottom w:w="0" w:type="dxa"/>
              <w:right w:w="57" w:type="dxa"/>
            </w:tcMar>
            <w:vAlign w:val="center"/>
          </w:tcPr>
          <w:p w14:paraId="6C333F78">
            <w:pPr>
              <w:spacing w:after="0"/>
              <w:jc w:val="center"/>
              <w:rPr>
                <w:rFonts w:hint="default" w:ascii="Times New Roman" w:hAnsi="Times New Roman" w:eastAsia="宋体" w:cs="Times New Roman"/>
                <w:b w:val="0"/>
                <w:bCs/>
                <w:color w:val="000000"/>
                <w:sz w:val="15"/>
                <w:szCs w:val="15"/>
                <w:highlight w:val="none"/>
              </w:rPr>
            </w:pPr>
            <w:r>
              <w:rPr>
                <w:rFonts w:hint="default" w:ascii="Times New Roman" w:hAnsi="Times New Roman" w:eastAsia="宋体" w:cs="Times New Roman"/>
                <w:b w:val="0"/>
                <w:bCs/>
                <w:color w:val="000000"/>
                <w:sz w:val="15"/>
                <w:szCs w:val="15"/>
                <w:highlight w:val="none"/>
              </w:rPr>
              <w:t>Q8492临床检验服务</w:t>
            </w:r>
          </w:p>
        </w:tc>
        <w:tc>
          <w:tcPr>
            <w:tcW w:w="1958" w:type="dxa"/>
            <w:gridSpan w:val="2"/>
            <w:tcMar>
              <w:top w:w="0" w:type="dxa"/>
              <w:left w:w="57" w:type="dxa"/>
              <w:bottom w:w="0" w:type="dxa"/>
              <w:right w:w="57" w:type="dxa"/>
            </w:tcMar>
            <w:vAlign w:val="center"/>
          </w:tcPr>
          <w:p w14:paraId="6C333F79">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建设性质</w:t>
            </w:r>
          </w:p>
        </w:tc>
        <w:tc>
          <w:tcPr>
            <w:tcW w:w="4267" w:type="dxa"/>
            <w:gridSpan w:val="4"/>
            <w:tcMar>
              <w:top w:w="0" w:type="dxa"/>
              <w:left w:w="57" w:type="dxa"/>
              <w:bottom w:w="0" w:type="dxa"/>
              <w:right w:w="57" w:type="dxa"/>
            </w:tcMar>
            <w:vAlign w:val="center"/>
          </w:tcPr>
          <w:p w14:paraId="6C333F7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sym w:font="Wingdings 2" w:char="0052"/>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 xml:space="preserve">新建  </w:t>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sym w:font="Wingdings 2" w:char="00A3"/>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 xml:space="preserve">改扩建  </w:t>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sym w:font="Wingdings 2" w:char="00A3"/>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技术改造</w:t>
            </w:r>
          </w:p>
        </w:tc>
        <w:tc>
          <w:tcPr>
            <w:tcW w:w="1058" w:type="dxa"/>
            <w:gridSpan w:val="2"/>
            <w:tcMar>
              <w:top w:w="0" w:type="dxa"/>
              <w:left w:w="57" w:type="dxa"/>
              <w:bottom w:w="0" w:type="dxa"/>
              <w:right w:w="57" w:type="dxa"/>
            </w:tcMar>
            <w:vAlign w:val="center"/>
          </w:tcPr>
          <w:p w14:paraId="6C333F7B">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项目厂区中心经度/纬度</w:t>
            </w:r>
          </w:p>
        </w:tc>
        <w:tc>
          <w:tcPr>
            <w:tcW w:w="1167" w:type="dxa"/>
            <w:gridSpan w:val="3"/>
            <w:tcMar>
              <w:top w:w="0" w:type="dxa"/>
              <w:left w:w="57" w:type="dxa"/>
              <w:bottom w:w="0" w:type="dxa"/>
              <w:right w:w="57" w:type="dxa"/>
            </w:tcMar>
            <w:vAlign w:val="center"/>
          </w:tcPr>
          <w:p w14:paraId="6C333F7C">
            <w:pPr>
              <w:spacing w:after="0"/>
              <w:jc w:val="center"/>
              <w:rPr>
                <w:rFonts w:hint="default" w:ascii="Times New Roman" w:hAnsi="Times New Roman" w:eastAsia="宋体" w:cs="Times New Roman"/>
                <w:b w:val="0"/>
                <w:bCs/>
                <w:color w:val="000000"/>
                <w:sz w:val="15"/>
                <w:szCs w:val="15"/>
                <w:highlight w:val="none"/>
              </w:rPr>
            </w:pPr>
            <w:r>
              <w:rPr>
                <w:rFonts w:hint="default" w:ascii="Times New Roman" w:hAnsi="Times New Roman" w:eastAsia="宋体" w:cs="Times New Roman"/>
                <w:b w:val="0"/>
                <w:bCs/>
                <w:color w:val="000000"/>
                <w:sz w:val="15"/>
                <w:szCs w:val="15"/>
                <w:highlight w:val="none"/>
              </w:rPr>
              <w:t xml:space="preserve">E </w:t>
            </w:r>
            <w:r>
              <w:rPr>
                <w:rFonts w:hint="default" w:ascii="Times New Roman" w:hAnsi="Times New Roman" w:eastAsia="宋体" w:cs="Times New Roman"/>
                <w:b w:val="0"/>
                <w:bCs/>
                <w:color w:val="000000"/>
                <w:sz w:val="15"/>
                <w:szCs w:val="15"/>
                <w:highlight w:val="none"/>
                <w:lang w:val="en-US" w:eastAsia="zh-CN"/>
              </w:rPr>
              <w:t>113.</w:t>
            </w:r>
            <w:r>
              <w:rPr>
                <w:rFonts w:hint="eastAsia" w:eastAsia="宋体" w:cs="Times New Roman"/>
                <w:b w:val="0"/>
                <w:bCs/>
                <w:color w:val="000000"/>
                <w:sz w:val="15"/>
                <w:szCs w:val="15"/>
                <w:highlight w:val="none"/>
                <w:lang w:val="en-US" w:eastAsia="zh-CN"/>
              </w:rPr>
              <w:t>922248</w:t>
            </w:r>
            <w:r>
              <w:rPr>
                <w:rFonts w:hint="default" w:ascii="Times New Roman" w:hAnsi="Times New Roman" w:eastAsia="宋体" w:cs="Times New Roman"/>
                <w:b w:val="0"/>
                <w:bCs/>
                <w:color w:val="000000"/>
                <w:sz w:val="15"/>
                <w:szCs w:val="15"/>
                <w:highlight w:val="none"/>
              </w:rPr>
              <w:t>°</w:t>
            </w:r>
          </w:p>
          <w:p w14:paraId="6C333F7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sz w:val="15"/>
                <w:szCs w:val="15"/>
                <w:highlight w:val="none"/>
              </w:rPr>
              <w:t xml:space="preserve">N </w:t>
            </w:r>
            <w:r>
              <w:rPr>
                <w:rFonts w:hint="default" w:ascii="Times New Roman" w:hAnsi="Times New Roman" w:eastAsia="宋体" w:cs="Times New Roman"/>
                <w:b w:val="0"/>
                <w:bCs/>
                <w:color w:val="000000"/>
                <w:sz w:val="15"/>
                <w:szCs w:val="15"/>
                <w:highlight w:val="none"/>
                <w:lang w:val="en-US" w:eastAsia="zh-CN"/>
              </w:rPr>
              <w:t>35</w:t>
            </w:r>
            <w:r>
              <w:rPr>
                <w:rFonts w:hint="eastAsia" w:eastAsia="宋体" w:cs="Times New Roman"/>
                <w:b w:val="0"/>
                <w:bCs/>
                <w:color w:val="000000"/>
                <w:sz w:val="15"/>
                <w:szCs w:val="15"/>
                <w:highlight w:val="none"/>
                <w:lang w:val="en-US" w:eastAsia="zh-CN"/>
              </w:rPr>
              <w:t>.256333</w:t>
            </w:r>
            <w:r>
              <w:rPr>
                <w:rFonts w:hint="default" w:ascii="Times New Roman" w:hAnsi="Times New Roman" w:eastAsia="宋体" w:cs="Times New Roman"/>
                <w:b w:val="0"/>
                <w:bCs/>
                <w:color w:val="000000"/>
                <w:sz w:val="15"/>
                <w:szCs w:val="15"/>
                <w:highlight w:val="none"/>
              </w:rPr>
              <w:t>°</w:t>
            </w:r>
          </w:p>
        </w:tc>
      </w:tr>
      <w:tr w14:paraId="6C333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7F">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8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设计生产能力</w:t>
            </w:r>
          </w:p>
        </w:tc>
        <w:tc>
          <w:tcPr>
            <w:tcW w:w="3915" w:type="dxa"/>
            <w:gridSpan w:val="7"/>
            <w:vAlign w:val="center"/>
          </w:tcPr>
          <w:p w14:paraId="0626EF7E">
            <w:pPr>
              <w:spacing w:after="0"/>
              <w:jc w:val="center"/>
              <w:rPr>
                <w:rFonts w:hint="default" w:ascii="Times New Roman" w:hAnsi="Times New Roman" w:eastAsia="宋体" w:cs="Times New Roman"/>
                <w:b w:val="0"/>
                <w:bCs/>
                <w:color w:val="000000"/>
                <w:sz w:val="15"/>
                <w:szCs w:val="15"/>
                <w:highlight w:val="none"/>
              </w:rPr>
            </w:pPr>
            <w:r>
              <w:rPr>
                <w:rFonts w:hint="default" w:ascii="Times New Roman" w:hAnsi="Times New Roman" w:eastAsia="宋体" w:cs="Times New Roman"/>
                <w:b w:val="0"/>
                <w:bCs/>
                <w:color w:val="000000"/>
                <w:sz w:val="15"/>
                <w:szCs w:val="15"/>
                <w:highlight w:val="none"/>
              </w:rPr>
              <w:t>酶免项目（包含HBsAg、抗HCV、HIV-Ag/Ab、抗TP）；蛋白电泳项目（白蛋白）；血浆标本年检测量1200吨，约200万人份</w:t>
            </w:r>
            <w:r>
              <w:rPr>
                <w:rFonts w:hint="default" w:ascii="Times New Roman" w:hAnsi="Times New Roman" w:eastAsia="宋体" w:cs="Times New Roman"/>
                <w:b w:val="0"/>
                <w:bCs/>
                <w:color w:val="000000"/>
                <w:sz w:val="15"/>
                <w:szCs w:val="15"/>
                <w:highlight w:val="none"/>
                <w:lang w:eastAsia="zh-CN"/>
              </w:rPr>
              <w:t>（</w:t>
            </w:r>
            <w:r>
              <w:rPr>
                <w:rFonts w:hint="default" w:ascii="Times New Roman" w:hAnsi="Times New Roman" w:eastAsia="宋体" w:cs="Times New Roman"/>
                <w:b w:val="0"/>
                <w:bCs/>
                <w:color w:val="000000"/>
                <w:sz w:val="15"/>
                <w:szCs w:val="15"/>
                <w:highlight w:val="none"/>
                <w:lang w:val="en-US" w:eastAsia="zh-CN"/>
              </w:rPr>
              <w:t>仅为一期内容</w:t>
            </w:r>
            <w:r>
              <w:rPr>
                <w:rFonts w:hint="default" w:ascii="Times New Roman" w:hAnsi="Times New Roman" w:eastAsia="宋体" w:cs="Times New Roman"/>
                <w:b w:val="0"/>
                <w:bCs/>
                <w:color w:val="000000"/>
                <w:sz w:val="15"/>
                <w:szCs w:val="15"/>
                <w:highlight w:val="none"/>
                <w:lang w:eastAsia="zh-CN"/>
              </w:rPr>
              <w:t>）</w:t>
            </w:r>
          </w:p>
        </w:tc>
        <w:tc>
          <w:tcPr>
            <w:tcW w:w="1958" w:type="dxa"/>
            <w:gridSpan w:val="2"/>
            <w:vAlign w:val="center"/>
          </w:tcPr>
          <w:p w14:paraId="6C333F8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实际生产能力</w:t>
            </w:r>
          </w:p>
        </w:tc>
        <w:tc>
          <w:tcPr>
            <w:tcW w:w="2542" w:type="dxa"/>
            <w:gridSpan w:val="2"/>
            <w:tcMar>
              <w:top w:w="0" w:type="dxa"/>
              <w:left w:w="57" w:type="dxa"/>
              <w:bottom w:w="0" w:type="dxa"/>
              <w:right w:w="57" w:type="dxa"/>
            </w:tcMar>
            <w:vAlign w:val="center"/>
          </w:tcPr>
          <w:p w14:paraId="6C333F83">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酶免项目（包含HBsAg、抗HCV、HIV-Ag/Ab、抗TP）；蛋白电泳项目（白蛋白）；血浆标本年检测量1200吨，约200万人份</w:t>
            </w:r>
            <w:r>
              <w:rPr>
                <w:rFonts w:hint="default" w:ascii="Times New Roman" w:hAnsi="Times New Roman" w:eastAsia="宋体" w:cs="Times New Roman"/>
                <w:b w:val="0"/>
                <w:bCs/>
                <w:color w:val="000000" w:themeColor="text1"/>
                <w:kern w:val="2"/>
                <w:sz w:val="15"/>
                <w:szCs w:val="15"/>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kern w:val="2"/>
                <w:sz w:val="15"/>
                <w:szCs w:val="15"/>
                <w:highlight w:val="none"/>
                <w:lang w:val="en-US" w:eastAsia="zh-CN"/>
                <w14:textFill>
                  <w14:solidFill>
                    <w14:schemeClr w14:val="tx1"/>
                  </w14:solidFill>
                </w14:textFill>
              </w:rPr>
              <w:t>仅为一期内容</w:t>
            </w:r>
            <w:r>
              <w:rPr>
                <w:rFonts w:hint="default" w:ascii="Times New Roman" w:hAnsi="Times New Roman" w:eastAsia="宋体" w:cs="Times New Roman"/>
                <w:b w:val="0"/>
                <w:bCs/>
                <w:color w:val="000000" w:themeColor="text1"/>
                <w:kern w:val="2"/>
                <w:sz w:val="15"/>
                <w:szCs w:val="15"/>
                <w:highlight w:val="none"/>
                <w:lang w:eastAsia="zh-CN"/>
                <w14:textFill>
                  <w14:solidFill>
                    <w14:schemeClr w14:val="tx1"/>
                  </w14:solidFill>
                </w14:textFill>
              </w:rPr>
              <w:t>）</w:t>
            </w:r>
          </w:p>
        </w:tc>
        <w:tc>
          <w:tcPr>
            <w:tcW w:w="1725" w:type="dxa"/>
            <w:gridSpan w:val="2"/>
            <w:tcMar>
              <w:top w:w="0" w:type="dxa"/>
              <w:left w:w="57" w:type="dxa"/>
              <w:bottom w:w="0" w:type="dxa"/>
              <w:right w:w="57" w:type="dxa"/>
            </w:tcMar>
            <w:vAlign w:val="center"/>
          </w:tcPr>
          <w:p w14:paraId="6C333F8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环评单位</w:t>
            </w:r>
          </w:p>
        </w:tc>
        <w:tc>
          <w:tcPr>
            <w:tcW w:w="2225" w:type="dxa"/>
            <w:gridSpan w:val="5"/>
            <w:tcMar>
              <w:top w:w="0" w:type="dxa"/>
              <w:left w:w="57" w:type="dxa"/>
              <w:bottom w:w="0" w:type="dxa"/>
              <w:right w:w="57" w:type="dxa"/>
            </w:tcMar>
            <w:vAlign w:val="center"/>
          </w:tcPr>
          <w:p w14:paraId="6C333F85">
            <w:pPr>
              <w:spacing w:after="0"/>
              <w:jc w:val="center"/>
              <w:rPr>
                <w:rFonts w:hint="default" w:ascii="Times New Roman" w:hAnsi="Times New Roman" w:eastAsia="宋体" w:cs="Times New Roman"/>
                <w:b w:val="0"/>
                <w:bCs/>
                <w:color w:val="000000" w:themeColor="text1"/>
                <w:kern w:val="2"/>
                <w:sz w:val="15"/>
                <w:szCs w:val="15"/>
                <w:highlight w:val="none"/>
                <w:lang w:val="en-US"/>
                <w14:textFill>
                  <w14:solidFill>
                    <w14:schemeClr w14:val="tx1"/>
                  </w14:solidFill>
                </w14:textFill>
              </w:rPr>
            </w:pPr>
            <w:r>
              <w:rPr>
                <w:rFonts w:hint="eastAsia" w:eastAsia="宋体" w:cs="Times New Roman"/>
                <w:b w:val="0"/>
                <w:bCs/>
                <w:color w:val="000000"/>
                <w:sz w:val="15"/>
                <w:szCs w:val="15"/>
                <w:highlight w:val="none"/>
                <w:lang w:eastAsia="zh-CN"/>
              </w:rPr>
              <w:t>新乡市世青环境技术有限公司</w:t>
            </w:r>
          </w:p>
        </w:tc>
      </w:tr>
      <w:tr w14:paraId="6C333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601" w:type="dxa"/>
            <w:vMerge w:val="continue"/>
            <w:tcBorders>
              <w:top w:val="single" w:color="auto" w:sz="8" w:space="0"/>
            </w:tcBorders>
            <w:vAlign w:val="center"/>
          </w:tcPr>
          <w:p w14:paraId="6C333F87">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88">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环评文件审批机关</w:t>
            </w:r>
          </w:p>
        </w:tc>
        <w:tc>
          <w:tcPr>
            <w:tcW w:w="3915" w:type="dxa"/>
            <w:gridSpan w:val="7"/>
            <w:vAlign w:val="center"/>
          </w:tcPr>
          <w:p w14:paraId="6C333F89">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新乡高新技术产业开发区管理委员会生态环境和安全生产监管局</w:t>
            </w:r>
          </w:p>
        </w:tc>
        <w:tc>
          <w:tcPr>
            <w:tcW w:w="1958" w:type="dxa"/>
            <w:gridSpan w:val="2"/>
            <w:vAlign w:val="center"/>
          </w:tcPr>
          <w:p w14:paraId="6C333F8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审批文号</w:t>
            </w:r>
          </w:p>
        </w:tc>
        <w:tc>
          <w:tcPr>
            <w:tcW w:w="2542" w:type="dxa"/>
            <w:gridSpan w:val="2"/>
            <w:tcMar>
              <w:top w:w="0" w:type="dxa"/>
              <w:left w:w="57" w:type="dxa"/>
              <w:bottom w:w="0" w:type="dxa"/>
              <w:right w:w="57" w:type="dxa"/>
            </w:tcMar>
            <w:vAlign w:val="center"/>
          </w:tcPr>
          <w:p w14:paraId="6C333F8B">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eastAsia" w:eastAsia="宋体" w:cs="Times New Roman"/>
                <w:b w:val="0"/>
                <w:bCs/>
                <w:color w:val="000000"/>
                <w:sz w:val="15"/>
                <w:szCs w:val="15"/>
                <w:highlight w:val="none"/>
                <w:lang w:val="en-US" w:eastAsia="zh-CN"/>
              </w:rPr>
              <w:t>新高环监告字[2025]6号</w:t>
            </w:r>
          </w:p>
        </w:tc>
        <w:tc>
          <w:tcPr>
            <w:tcW w:w="1725" w:type="dxa"/>
            <w:gridSpan w:val="2"/>
            <w:tcMar>
              <w:top w:w="0" w:type="dxa"/>
              <w:left w:w="57" w:type="dxa"/>
              <w:bottom w:w="0" w:type="dxa"/>
              <w:right w:w="57" w:type="dxa"/>
            </w:tcMar>
            <w:vAlign w:val="center"/>
          </w:tcPr>
          <w:p w14:paraId="6C333F8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环评文件类型</w:t>
            </w:r>
          </w:p>
        </w:tc>
        <w:tc>
          <w:tcPr>
            <w:tcW w:w="2225" w:type="dxa"/>
            <w:gridSpan w:val="5"/>
            <w:tcMar>
              <w:top w:w="0" w:type="dxa"/>
              <w:left w:w="57" w:type="dxa"/>
              <w:bottom w:w="0" w:type="dxa"/>
              <w:right w:w="57" w:type="dxa"/>
            </w:tcMar>
            <w:vAlign w:val="center"/>
          </w:tcPr>
          <w:p w14:paraId="6C333F8D">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kern w:val="2"/>
                <w:sz w:val="15"/>
                <w:szCs w:val="15"/>
              </w:rPr>
              <w:t>报告表</w:t>
            </w:r>
          </w:p>
        </w:tc>
      </w:tr>
      <w:tr w14:paraId="6C333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8F">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9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开工日期</w:t>
            </w:r>
          </w:p>
        </w:tc>
        <w:tc>
          <w:tcPr>
            <w:tcW w:w="3915" w:type="dxa"/>
            <w:gridSpan w:val="7"/>
            <w:vAlign w:val="center"/>
          </w:tcPr>
          <w:p w14:paraId="6C333F91">
            <w:pPr>
              <w:spacing w:after="0"/>
              <w:jc w:val="center"/>
              <w:rPr>
                <w:rFonts w:hint="default" w:ascii="Times New Roman" w:hAnsi="Times New Roman" w:eastAsia="宋体" w:cs="Times New Roman"/>
                <w:b w:val="0"/>
                <w:bCs/>
                <w:color w:val="000000"/>
                <w:sz w:val="15"/>
                <w:szCs w:val="15"/>
                <w:highlight w:val="none"/>
                <w:lang w:val="en-US" w:eastAsia="zh-CN"/>
              </w:rPr>
            </w:pPr>
            <w:r>
              <w:rPr>
                <w:rFonts w:hint="default" w:ascii="Times New Roman" w:hAnsi="Times New Roman" w:eastAsia="宋体" w:cs="Times New Roman"/>
                <w:b w:val="0"/>
                <w:bCs/>
                <w:color w:val="000000"/>
                <w:sz w:val="15"/>
                <w:szCs w:val="15"/>
                <w:highlight w:val="none"/>
                <w:lang w:val="en-US" w:eastAsia="zh-CN"/>
              </w:rPr>
              <w:t>2025.1</w:t>
            </w:r>
            <w:r>
              <w:rPr>
                <w:rFonts w:hint="eastAsia" w:eastAsia="宋体" w:cs="Times New Roman"/>
                <w:b w:val="0"/>
                <w:bCs/>
                <w:color w:val="000000"/>
                <w:sz w:val="15"/>
                <w:szCs w:val="15"/>
                <w:highlight w:val="none"/>
                <w:lang w:val="en-US" w:eastAsia="zh-CN"/>
              </w:rPr>
              <w:t>2.15</w:t>
            </w:r>
          </w:p>
        </w:tc>
        <w:tc>
          <w:tcPr>
            <w:tcW w:w="1958" w:type="dxa"/>
            <w:gridSpan w:val="2"/>
            <w:vAlign w:val="center"/>
          </w:tcPr>
          <w:p w14:paraId="6C333F9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竣工日期</w:t>
            </w:r>
          </w:p>
        </w:tc>
        <w:tc>
          <w:tcPr>
            <w:tcW w:w="2542" w:type="dxa"/>
            <w:gridSpan w:val="2"/>
            <w:tcMar>
              <w:top w:w="0" w:type="dxa"/>
              <w:left w:w="57" w:type="dxa"/>
              <w:bottom w:w="0" w:type="dxa"/>
              <w:right w:w="57" w:type="dxa"/>
            </w:tcMar>
            <w:vAlign w:val="center"/>
          </w:tcPr>
          <w:p w14:paraId="6C333F93">
            <w:pPr>
              <w:spacing w:after="0"/>
              <w:jc w:val="center"/>
              <w:rPr>
                <w:rFonts w:hint="default" w:ascii="Times New Roman" w:hAnsi="Times New Roman" w:eastAsia="宋体" w:cs="Times New Roman"/>
                <w:b/>
                <w:color w:val="000000" w:themeColor="text1"/>
                <w:kern w:val="2"/>
                <w:sz w:val="15"/>
                <w:szCs w:val="15"/>
                <w:highlight w:val="none"/>
                <w:lang w:val="en-US" w:eastAsia="zh-CN"/>
                <w14:textFill>
                  <w14:solidFill>
                    <w14:schemeClr w14:val="tx1"/>
                  </w14:solidFill>
                </w14:textFill>
              </w:rPr>
            </w:pPr>
            <w:r>
              <w:rPr>
                <w:rFonts w:hint="default" w:ascii="Times New Roman" w:hAnsi="Times New Roman" w:eastAsia="宋体" w:cs="Times New Roman"/>
                <w:b w:val="0"/>
                <w:bCs/>
                <w:color w:val="000000"/>
                <w:sz w:val="15"/>
                <w:szCs w:val="15"/>
                <w:highlight w:val="none"/>
                <w:lang w:val="en-US" w:eastAsia="zh-CN"/>
              </w:rPr>
              <w:t>20</w:t>
            </w:r>
            <w:r>
              <w:rPr>
                <w:rFonts w:hint="eastAsia" w:eastAsia="宋体" w:cs="Times New Roman"/>
                <w:b w:val="0"/>
                <w:bCs/>
                <w:color w:val="000000"/>
                <w:sz w:val="15"/>
                <w:szCs w:val="15"/>
                <w:highlight w:val="none"/>
                <w:lang w:val="en-US" w:eastAsia="zh-CN"/>
              </w:rPr>
              <w:t>26.5.20</w:t>
            </w:r>
          </w:p>
        </w:tc>
        <w:tc>
          <w:tcPr>
            <w:tcW w:w="1725" w:type="dxa"/>
            <w:gridSpan w:val="2"/>
            <w:tcMar>
              <w:top w:w="0" w:type="dxa"/>
              <w:left w:w="57" w:type="dxa"/>
              <w:bottom w:w="0" w:type="dxa"/>
              <w:right w:w="57" w:type="dxa"/>
            </w:tcMar>
            <w:vAlign w:val="center"/>
          </w:tcPr>
          <w:p w14:paraId="6C333F9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排污许可证申领时间</w:t>
            </w:r>
          </w:p>
        </w:tc>
        <w:tc>
          <w:tcPr>
            <w:tcW w:w="2225" w:type="dxa"/>
            <w:gridSpan w:val="5"/>
            <w:tcMar>
              <w:top w:w="0" w:type="dxa"/>
              <w:left w:w="57" w:type="dxa"/>
              <w:bottom w:w="0" w:type="dxa"/>
              <w:right w:w="57" w:type="dxa"/>
            </w:tcMar>
            <w:vAlign w:val="center"/>
          </w:tcPr>
          <w:p w14:paraId="6C333F95">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kern w:val="2"/>
                <w:sz w:val="15"/>
                <w:szCs w:val="15"/>
              </w:rPr>
              <w:t>/</w:t>
            </w:r>
          </w:p>
        </w:tc>
      </w:tr>
      <w:tr w14:paraId="6C333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97">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98">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环保设施设计单位</w:t>
            </w:r>
          </w:p>
        </w:tc>
        <w:tc>
          <w:tcPr>
            <w:tcW w:w="3915" w:type="dxa"/>
            <w:gridSpan w:val="7"/>
            <w:vAlign w:val="center"/>
          </w:tcPr>
          <w:p w14:paraId="6C333F99">
            <w:pPr>
              <w:spacing w:after="0"/>
              <w:jc w:val="center"/>
              <w:rPr>
                <w:rFonts w:hint="eastAsia" w:ascii="Times New Roman" w:hAnsi="Times New Roman" w:eastAsia="宋体" w:cs="Times New Roman"/>
                <w:b w:val="0"/>
                <w:bCs/>
                <w:color w:val="000000"/>
                <w:sz w:val="15"/>
                <w:szCs w:val="15"/>
                <w:highlight w:val="none"/>
                <w:lang w:eastAsia="zh-CN"/>
              </w:rPr>
            </w:pPr>
            <w:r>
              <w:rPr>
                <w:rFonts w:hint="eastAsia" w:eastAsia="宋体" w:cs="Times New Roman"/>
                <w:b w:val="0"/>
                <w:bCs/>
                <w:color w:val="000000"/>
                <w:sz w:val="15"/>
                <w:szCs w:val="15"/>
                <w:highlight w:val="none"/>
                <w:lang w:eastAsia="zh-CN"/>
              </w:rPr>
              <w:t>华兰生物(封丘)单采血浆有限公司</w:t>
            </w:r>
          </w:p>
        </w:tc>
        <w:tc>
          <w:tcPr>
            <w:tcW w:w="1958" w:type="dxa"/>
            <w:gridSpan w:val="2"/>
            <w:vAlign w:val="center"/>
          </w:tcPr>
          <w:p w14:paraId="6C333F9A">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环保设施施工单位</w:t>
            </w:r>
          </w:p>
        </w:tc>
        <w:tc>
          <w:tcPr>
            <w:tcW w:w="2542" w:type="dxa"/>
            <w:gridSpan w:val="2"/>
            <w:tcMar>
              <w:top w:w="0" w:type="dxa"/>
              <w:left w:w="57" w:type="dxa"/>
              <w:bottom w:w="0" w:type="dxa"/>
              <w:right w:w="57" w:type="dxa"/>
            </w:tcMar>
            <w:vAlign w:val="center"/>
          </w:tcPr>
          <w:p w14:paraId="6C333F9B">
            <w:pPr>
              <w:spacing w:after="0"/>
              <w:jc w:val="center"/>
              <w:rPr>
                <w:rFonts w:hint="eastAsia" w:ascii="Times New Roman" w:hAnsi="Times New Roman" w:eastAsia="宋体" w:cs="Times New Roman"/>
                <w:b w:val="0"/>
                <w:bCs/>
                <w:color w:val="000000"/>
                <w:sz w:val="15"/>
                <w:szCs w:val="15"/>
                <w:highlight w:val="none"/>
                <w:lang w:eastAsia="zh-CN"/>
              </w:rPr>
            </w:pPr>
            <w:r>
              <w:rPr>
                <w:rFonts w:hint="eastAsia" w:eastAsia="宋体" w:cs="Times New Roman"/>
                <w:b w:val="0"/>
                <w:bCs/>
                <w:color w:val="000000"/>
                <w:sz w:val="15"/>
                <w:szCs w:val="15"/>
                <w:highlight w:val="none"/>
                <w:lang w:eastAsia="zh-CN"/>
              </w:rPr>
              <w:t>华兰生物(封丘)单采血浆有限公司</w:t>
            </w:r>
          </w:p>
        </w:tc>
        <w:tc>
          <w:tcPr>
            <w:tcW w:w="1725" w:type="dxa"/>
            <w:gridSpan w:val="2"/>
            <w:tcMar>
              <w:top w:w="0" w:type="dxa"/>
              <w:left w:w="57" w:type="dxa"/>
              <w:bottom w:w="0" w:type="dxa"/>
              <w:right w:w="57" w:type="dxa"/>
            </w:tcMar>
            <w:vAlign w:val="center"/>
          </w:tcPr>
          <w:p w14:paraId="6C333F9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本工程排污许可证编号</w:t>
            </w:r>
          </w:p>
        </w:tc>
        <w:tc>
          <w:tcPr>
            <w:tcW w:w="2225" w:type="dxa"/>
            <w:gridSpan w:val="5"/>
            <w:tcMar>
              <w:top w:w="0" w:type="dxa"/>
              <w:left w:w="57" w:type="dxa"/>
              <w:bottom w:w="0" w:type="dxa"/>
              <w:right w:w="57" w:type="dxa"/>
            </w:tcMar>
            <w:vAlign w:val="center"/>
          </w:tcPr>
          <w:p w14:paraId="6C333F9D">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kern w:val="2"/>
                <w:sz w:val="15"/>
                <w:szCs w:val="15"/>
              </w:rPr>
              <w:t>/</w:t>
            </w:r>
          </w:p>
        </w:tc>
      </w:tr>
      <w:tr w14:paraId="6C333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9F">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A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验收单位</w:t>
            </w:r>
          </w:p>
        </w:tc>
        <w:tc>
          <w:tcPr>
            <w:tcW w:w="3915" w:type="dxa"/>
            <w:gridSpan w:val="7"/>
            <w:vAlign w:val="center"/>
          </w:tcPr>
          <w:p w14:paraId="6C333FA1">
            <w:pPr>
              <w:spacing w:after="0"/>
              <w:jc w:val="center"/>
              <w:rPr>
                <w:rFonts w:hint="eastAsia" w:ascii="Times New Roman" w:hAnsi="Times New Roman" w:eastAsia="宋体" w:cs="Times New Roman"/>
                <w:b w:val="0"/>
                <w:bCs/>
                <w:color w:val="000000"/>
                <w:sz w:val="15"/>
                <w:szCs w:val="15"/>
                <w:highlight w:val="none"/>
                <w:lang w:eastAsia="zh-CN"/>
              </w:rPr>
            </w:pPr>
            <w:r>
              <w:rPr>
                <w:rFonts w:hint="eastAsia" w:eastAsia="宋体" w:cs="Times New Roman"/>
                <w:b w:val="0"/>
                <w:bCs/>
                <w:color w:val="000000"/>
                <w:sz w:val="15"/>
                <w:szCs w:val="15"/>
                <w:highlight w:val="none"/>
                <w:lang w:eastAsia="zh-CN"/>
              </w:rPr>
              <w:t>华兰生物(封丘)单采血浆有限公司</w:t>
            </w:r>
          </w:p>
        </w:tc>
        <w:tc>
          <w:tcPr>
            <w:tcW w:w="1958" w:type="dxa"/>
            <w:gridSpan w:val="2"/>
            <w:vAlign w:val="center"/>
          </w:tcPr>
          <w:p w14:paraId="6C333FA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环保设施检测单位</w:t>
            </w:r>
          </w:p>
        </w:tc>
        <w:tc>
          <w:tcPr>
            <w:tcW w:w="2542" w:type="dxa"/>
            <w:gridSpan w:val="2"/>
            <w:tcMar>
              <w:top w:w="0" w:type="dxa"/>
              <w:left w:w="57" w:type="dxa"/>
              <w:bottom w:w="0" w:type="dxa"/>
              <w:right w:w="57" w:type="dxa"/>
            </w:tcMar>
            <w:vAlign w:val="center"/>
          </w:tcPr>
          <w:p w14:paraId="6C333FA3">
            <w:pPr>
              <w:spacing w:after="0"/>
              <w:jc w:val="center"/>
              <w:rPr>
                <w:rFonts w:hint="eastAsia" w:ascii="Times New Roman" w:hAnsi="Times New Roman" w:eastAsia="宋体" w:cs="Times New Roman"/>
                <w:b w:val="0"/>
                <w:bCs/>
                <w:color w:val="000000"/>
                <w:sz w:val="15"/>
                <w:szCs w:val="15"/>
                <w:highlight w:val="none"/>
                <w:lang w:eastAsia="zh-CN"/>
              </w:rPr>
            </w:pPr>
            <w:r>
              <w:rPr>
                <w:rFonts w:hint="eastAsia" w:eastAsia="宋体" w:cs="Times New Roman"/>
                <w:b w:val="0"/>
                <w:bCs/>
                <w:color w:val="000000"/>
                <w:sz w:val="15"/>
                <w:szCs w:val="15"/>
                <w:highlight w:val="none"/>
                <w:lang w:eastAsia="zh-CN"/>
              </w:rPr>
              <w:t>河南晟豫环保科技有限公司</w:t>
            </w:r>
          </w:p>
        </w:tc>
        <w:tc>
          <w:tcPr>
            <w:tcW w:w="1725" w:type="dxa"/>
            <w:gridSpan w:val="2"/>
            <w:tcMar>
              <w:top w:w="0" w:type="dxa"/>
              <w:left w:w="57" w:type="dxa"/>
              <w:bottom w:w="0" w:type="dxa"/>
              <w:right w:w="57" w:type="dxa"/>
            </w:tcMar>
            <w:vAlign w:val="center"/>
          </w:tcPr>
          <w:p w14:paraId="6C333FA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验收检测时工况</w:t>
            </w:r>
          </w:p>
        </w:tc>
        <w:tc>
          <w:tcPr>
            <w:tcW w:w="2225" w:type="dxa"/>
            <w:gridSpan w:val="5"/>
            <w:tcMar>
              <w:top w:w="0" w:type="dxa"/>
              <w:left w:w="57" w:type="dxa"/>
              <w:bottom w:w="0" w:type="dxa"/>
              <w:right w:w="57" w:type="dxa"/>
            </w:tcMar>
            <w:vAlign w:val="center"/>
          </w:tcPr>
          <w:p w14:paraId="6C333FA5">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eastAsia" w:eastAsia="宋体" w:cs="Times New Roman"/>
                <w:b w:val="0"/>
                <w:bCs/>
                <w:color w:val="000000"/>
                <w:kern w:val="2"/>
                <w:sz w:val="15"/>
                <w:szCs w:val="15"/>
                <w:highlight w:val="none"/>
                <w:lang w:val="en-US" w:eastAsia="zh-CN"/>
              </w:rPr>
              <w:t>90</w:t>
            </w:r>
            <w:r>
              <w:rPr>
                <w:rFonts w:hint="default" w:ascii="Times New Roman" w:hAnsi="Times New Roman" w:eastAsia="宋体" w:cs="Times New Roman"/>
                <w:b w:val="0"/>
                <w:bCs/>
                <w:color w:val="000000"/>
                <w:kern w:val="2"/>
                <w:sz w:val="15"/>
                <w:szCs w:val="15"/>
                <w:highlight w:val="none"/>
              </w:rPr>
              <w:t>%</w:t>
            </w:r>
          </w:p>
        </w:tc>
      </w:tr>
      <w:tr w14:paraId="6C333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01" w:type="dxa"/>
            <w:vMerge w:val="continue"/>
            <w:tcBorders>
              <w:top w:val="single" w:color="auto" w:sz="8" w:space="0"/>
            </w:tcBorders>
            <w:vAlign w:val="center"/>
          </w:tcPr>
          <w:p w14:paraId="6C333FA7">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A8">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投资总概算（万元）</w:t>
            </w:r>
          </w:p>
        </w:tc>
        <w:tc>
          <w:tcPr>
            <w:tcW w:w="3915" w:type="dxa"/>
            <w:gridSpan w:val="7"/>
            <w:vAlign w:val="center"/>
          </w:tcPr>
          <w:p w14:paraId="6C333FA9">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1500</w:t>
            </w:r>
          </w:p>
        </w:tc>
        <w:tc>
          <w:tcPr>
            <w:tcW w:w="1958" w:type="dxa"/>
            <w:gridSpan w:val="2"/>
            <w:vAlign w:val="center"/>
          </w:tcPr>
          <w:p w14:paraId="6C333FAA">
            <w:pPr>
              <w:tabs>
                <w:tab w:val="left" w:pos="690"/>
              </w:tabs>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环保投资总概算(万元)</w:t>
            </w:r>
          </w:p>
        </w:tc>
        <w:tc>
          <w:tcPr>
            <w:tcW w:w="2542" w:type="dxa"/>
            <w:gridSpan w:val="2"/>
            <w:tcMar>
              <w:top w:w="0" w:type="dxa"/>
              <w:left w:w="57" w:type="dxa"/>
              <w:bottom w:w="0" w:type="dxa"/>
              <w:right w:w="57" w:type="dxa"/>
            </w:tcMar>
            <w:vAlign w:val="center"/>
          </w:tcPr>
          <w:p w14:paraId="6C333FAB">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58</w:t>
            </w:r>
          </w:p>
        </w:tc>
        <w:tc>
          <w:tcPr>
            <w:tcW w:w="1725" w:type="dxa"/>
            <w:gridSpan w:val="2"/>
            <w:tcMar>
              <w:top w:w="0" w:type="dxa"/>
              <w:left w:w="57" w:type="dxa"/>
              <w:bottom w:w="0" w:type="dxa"/>
              <w:right w:w="57" w:type="dxa"/>
            </w:tcMar>
            <w:vAlign w:val="center"/>
          </w:tcPr>
          <w:p w14:paraId="6C333FAC">
            <w:pPr>
              <w:tabs>
                <w:tab w:val="left" w:pos="690"/>
              </w:tabs>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所占比例（%）</w:t>
            </w:r>
          </w:p>
        </w:tc>
        <w:tc>
          <w:tcPr>
            <w:tcW w:w="2225" w:type="dxa"/>
            <w:gridSpan w:val="5"/>
            <w:tcMar>
              <w:top w:w="0" w:type="dxa"/>
              <w:left w:w="57" w:type="dxa"/>
              <w:bottom w:w="0" w:type="dxa"/>
              <w:right w:w="57" w:type="dxa"/>
            </w:tcMar>
            <w:vAlign w:val="center"/>
          </w:tcPr>
          <w:p w14:paraId="6C333FAD">
            <w:pPr>
              <w:tabs>
                <w:tab w:val="left" w:pos="690"/>
              </w:tabs>
              <w:spacing w:after="0"/>
              <w:jc w:val="center"/>
              <w:rPr>
                <w:rFonts w:hint="default" w:ascii="Times New Roman" w:hAnsi="Times New Roman" w:eastAsia="宋体" w:cs="Times New Roman"/>
                <w:b w:val="0"/>
                <w:bCs/>
                <w:color w:val="000000" w:themeColor="text1"/>
                <w:kern w:val="2"/>
                <w:sz w:val="15"/>
                <w:szCs w:val="15"/>
                <w:highlight w:val="none"/>
                <w:lang w:val="en-US" w:eastAsia="zh-CN"/>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3.87</w:t>
            </w:r>
          </w:p>
        </w:tc>
      </w:tr>
      <w:tr w14:paraId="6C333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AF">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B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实际总投资（万元）</w:t>
            </w:r>
          </w:p>
        </w:tc>
        <w:tc>
          <w:tcPr>
            <w:tcW w:w="3915" w:type="dxa"/>
            <w:gridSpan w:val="7"/>
            <w:vAlign w:val="center"/>
          </w:tcPr>
          <w:p w14:paraId="6C333FB1">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1300</w:t>
            </w:r>
          </w:p>
        </w:tc>
        <w:tc>
          <w:tcPr>
            <w:tcW w:w="1958" w:type="dxa"/>
            <w:gridSpan w:val="2"/>
            <w:vAlign w:val="center"/>
          </w:tcPr>
          <w:p w14:paraId="6C333FB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实际环保投资(万元)</w:t>
            </w:r>
          </w:p>
        </w:tc>
        <w:tc>
          <w:tcPr>
            <w:tcW w:w="2542" w:type="dxa"/>
            <w:gridSpan w:val="2"/>
            <w:tcMar>
              <w:top w:w="0" w:type="dxa"/>
              <w:left w:w="57" w:type="dxa"/>
              <w:bottom w:w="0" w:type="dxa"/>
              <w:right w:w="57" w:type="dxa"/>
            </w:tcMar>
            <w:vAlign w:val="center"/>
          </w:tcPr>
          <w:p w14:paraId="6C333FB3">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48</w:t>
            </w:r>
          </w:p>
        </w:tc>
        <w:tc>
          <w:tcPr>
            <w:tcW w:w="1725" w:type="dxa"/>
            <w:gridSpan w:val="2"/>
            <w:tcMar>
              <w:top w:w="0" w:type="dxa"/>
              <w:left w:w="57" w:type="dxa"/>
              <w:bottom w:w="0" w:type="dxa"/>
              <w:right w:w="57" w:type="dxa"/>
            </w:tcMar>
            <w:vAlign w:val="center"/>
          </w:tcPr>
          <w:p w14:paraId="6C333FB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所占比例（%）</w:t>
            </w:r>
          </w:p>
        </w:tc>
        <w:tc>
          <w:tcPr>
            <w:tcW w:w="2225" w:type="dxa"/>
            <w:gridSpan w:val="5"/>
            <w:tcMar>
              <w:top w:w="0" w:type="dxa"/>
              <w:left w:w="57" w:type="dxa"/>
              <w:bottom w:w="0" w:type="dxa"/>
              <w:right w:w="57" w:type="dxa"/>
            </w:tcMar>
            <w:vAlign w:val="center"/>
          </w:tcPr>
          <w:p w14:paraId="6C333FB5">
            <w:pPr>
              <w:spacing w:after="0"/>
              <w:jc w:val="center"/>
              <w:rPr>
                <w:rFonts w:hint="default" w:ascii="Times New Roman" w:hAnsi="Times New Roman" w:eastAsia="宋体" w:cs="Times New Roman"/>
                <w:b w:val="0"/>
                <w:bCs/>
                <w:color w:val="000000" w:themeColor="text1"/>
                <w:kern w:val="2"/>
                <w:sz w:val="15"/>
                <w:szCs w:val="15"/>
                <w:highlight w:val="none"/>
                <w:lang w:val="en-US" w:eastAsia="zh-CN"/>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3.69</w:t>
            </w:r>
          </w:p>
        </w:tc>
      </w:tr>
      <w:tr w14:paraId="6C333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B7">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B8">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废水治理（万元）</w:t>
            </w:r>
          </w:p>
        </w:tc>
        <w:tc>
          <w:tcPr>
            <w:tcW w:w="709" w:type="dxa"/>
            <w:vAlign w:val="center"/>
          </w:tcPr>
          <w:p w14:paraId="6C333FB9">
            <w:pPr>
              <w:spacing w:after="0"/>
              <w:jc w:val="center"/>
              <w:rPr>
                <w:rFonts w:hint="default" w:ascii="Times New Roman" w:hAnsi="Times New Roman" w:eastAsia="宋体" w:cs="Times New Roman"/>
                <w:b/>
                <w:color w:val="000000" w:themeColor="text1"/>
                <w:kern w:val="2"/>
                <w:sz w:val="15"/>
                <w:szCs w:val="15"/>
                <w:highlight w:val="none"/>
                <w:lang w:val="en-US" w:eastAsia="zh-CN"/>
                <w14:textFill>
                  <w14:solidFill>
                    <w14:schemeClr w14:val="tx1"/>
                  </w14:solidFill>
                </w14:textFill>
              </w:rPr>
            </w:pPr>
            <w:r>
              <w:rPr>
                <w:rFonts w:hint="eastAsia" w:eastAsia="宋体" w:cs="Times New Roman"/>
                <w:b w:val="0"/>
                <w:bCs/>
                <w:color w:val="000000"/>
                <w:sz w:val="15"/>
                <w:szCs w:val="15"/>
                <w:highlight w:val="none"/>
                <w:lang w:val="en-US" w:eastAsia="zh-CN"/>
              </w:rPr>
              <w:t>3</w:t>
            </w:r>
          </w:p>
        </w:tc>
        <w:tc>
          <w:tcPr>
            <w:tcW w:w="1196" w:type="dxa"/>
            <w:gridSpan w:val="2"/>
            <w:vAlign w:val="center"/>
          </w:tcPr>
          <w:p w14:paraId="6C333FB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废气治理（万元）</w:t>
            </w:r>
          </w:p>
        </w:tc>
        <w:tc>
          <w:tcPr>
            <w:tcW w:w="570" w:type="dxa"/>
            <w:vAlign w:val="center"/>
          </w:tcPr>
          <w:p w14:paraId="6C333FBB">
            <w:pPr>
              <w:spacing w:after="0"/>
              <w:jc w:val="center"/>
              <w:rPr>
                <w:rFonts w:hint="default" w:ascii="Times New Roman" w:hAnsi="Times New Roman" w:eastAsia="宋体" w:cs="Times New Roman"/>
                <w:b/>
                <w:color w:val="000000" w:themeColor="text1"/>
                <w:kern w:val="2"/>
                <w:sz w:val="15"/>
                <w:szCs w:val="15"/>
                <w:highlight w:val="none"/>
                <w:lang w:val="en-US" w:eastAsia="zh-CN"/>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30</w:t>
            </w:r>
          </w:p>
        </w:tc>
        <w:tc>
          <w:tcPr>
            <w:tcW w:w="1020" w:type="dxa"/>
            <w:gridSpan w:val="2"/>
            <w:vAlign w:val="center"/>
          </w:tcPr>
          <w:p w14:paraId="6C333FB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噪声治理（万元）</w:t>
            </w:r>
          </w:p>
        </w:tc>
        <w:tc>
          <w:tcPr>
            <w:tcW w:w="420" w:type="dxa"/>
            <w:vAlign w:val="center"/>
          </w:tcPr>
          <w:p w14:paraId="6C333FBD">
            <w:pPr>
              <w:spacing w:after="0"/>
              <w:jc w:val="center"/>
              <w:rPr>
                <w:rFonts w:hint="default" w:ascii="Times New Roman" w:hAnsi="Times New Roman" w:eastAsia="宋体" w:cs="Times New Roman"/>
                <w:b/>
                <w:color w:val="000000" w:themeColor="text1"/>
                <w:kern w:val="2"/>
                <w:sz w:val="15"/>
                <w:szCs w:val="15"/>
                <w:highlight w:val="none"/>
                <w:lang w:val="en-US" w:eastAsia="zh-CN"/>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5</w:t>
            </w:r>
          </w:p>
        </w:tc>
        <w:tc>
          <w:tcPr>
            <w:tcW w:w="1958" w:type="dxa"/>
            <w:gridSpan w:val="2"/>
            <w:vAlign w:val="center"/>
          </w:tcPr>
          <w:p w14:paraId="6C333FB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固体废物治理(万元)</w:t>
            </w:r>
          </w:p>
        </w:tc>
        <w:tc>
          <w:tcPr>
            <w:tcW w:w="2542" w:type="dxa"/>
            <w:gridSpan w:val="2"/>
            <w:vAlign w:val="center"/>
          </w:tcPr>
          <w:p w14:paraId="6C333FBF">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5</w:t>
            </w:r>
          </w:p>
        </w:tc>
        <w:tc>
          <w:tcPr>
            <w:tcW w:w="1725" w:type="dxa"/>
            <w:gridSpan w:val="2"/>
            <w:vAlign w:val="center"/>
          </w:tcPr>
          <w:p w14:paraId="6C333FC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绿化及生态（万元）</w:t>
            </w:r>
          </w:p>
        </w:tc>
        <w:tc>
          <w:tcPr>
            <w:tcW w:w="811" w:type="dxa"/>
            <w:tcMar>
              <w:top w:w="0" w:type="dxa"/>
              <w:left w:w="57" w:type="dxa"/>
              <w:bottom w:w="0" w:type="dxa"/>
              <w:right w:w="57" w:type="dxa"/>
            </w:tcMar>
            <w:vAlign w:val="center"/>
          </w:tcPr>
          <w:p w14:paraId="6C333FC1">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69" w:type="dxa"/>
            <w:gridSpan w:val="3"/>
            <w:tcMar>
              <w:top w:w="0" w:type="dxa"/>
              <w:left w:w="57" w:type="dxa"/>
              <w:bottom w:w="0" w:type="dxa"/>
              <w:right w:w="57" w:type="dxa"/>
            </w:tcMar>
            <w:vAlign w:val="center"/>
          </w:tcPr>
          <w:p w14:paraId="6C333FC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其他（万元）</w:t>
            </w:r>
          </w:p>
        </w:tc>
        <w:tc>
          <w:tcPr>
            <w:tcW w:w="545" w:type="dxa"/>
            <w:tcMar>
              <w:top w:w="0" w:type="dxa"/>
              <w:left w:w="57" w:type="dxa"/>
              <w:bottom w:w="0" w:type="dxa"/>
              <w:right w:w="57" w:type="dxa"/>
            </w:tcMar>
            <w:vAlign w:val="center"/>
          </w:tcPr>
          <w:p w14:paraId="6C333FC3">
            <w:pPr>
              <w:spacing w:after="0"/>
              <w:jc w:val="center"/>
              <w:rPr>
                <w:rFonts w:hint="eastAsia" w:ascii="Times New Roman" w:hAnsi="Times New Roman" w:eastAsia="宋体" w:cs="Times New Roman"/>
                <w:b/>
                <w:color w:val="000000" w:themeColor="text1"/>
                <w:kern w:val="2"/>
                <w:sz w:val="15"/>
                <w:szCs w:val="15"/>
                <w:highlight w:val="none"/>
                <w:lang w:eastAsia="zh-CN"/>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5</w:t>
            </w:r>
          </w:p>
        </w:tc>
      </w:tr>
      <w:tr w14:paraId="6C333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C5">
            <w:pPr>
              <w:adjustRightInd/>
              <w:snapToGrid/>
              <w:spacing w:after="0"/>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p>
        </w:tc>
        <w:tc>
          <w:tcPr>
            <w:tcW w:w="1843" w:type="dxa"/>
            <w:vAlign w:val="center"/>
          </w:tcPr>
          <w:p w14:paraId="6C333FC6">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新增废水处理设施能力</w:t>
            </w:r>
          </w:p>
        </w:tc>
        <w:tc>
          <w:tcPr>
            <w:tcW w:w="3915" w:type="dxa"/>
            <w:gridSpan w:val="7"/>
            <w:vAlign w:val="center"/>
          </w:tcPr>
          <w:p w14:paraId="6C333FC7">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958" w:type="dxa"/>
            <w:gridSpan w:val="2"/>
            <w:vAlign w:val="center"/>
          </w:tcPr>
          <w:p w14:paraId="6C333FC8">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新增废气处理设施能力</w:t>
            </w:r>
          </w:p>
        </w:tc>
        <w:tc>
          <w:tcPr>
            <w:tcW w:w="2542" w:type="dxa"/>
            <w:gridSpan w:val="2"/>
            <w:tcMar>
              <w:top w:w="0" w:type="dxa"/>
              <w:left w:w="57" w:type="dxa"/>
              <w:bottom w:w="0" w:type="dxa"/>
              <w:right w:w="57" w:type="dxa"/>
            </w:tcMar>
            <w:vAlign w:val="center"/>
          </w:tcPr>
          <w:p w14:paraId="6C333FC9">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w:t>
            </w:r>
          </w:p>
        </w:tc>
        <w:tc>
          <w:tcPr>
            <w:tcW w:w="1725" w:type="dxa"/>
            <w:gridSpan w:val="2"/>
            <w:tcMar>
              <w:top w:w="0" w:type="dxa"/>
              <w:left w:w="57" w:type="dxa"/>
              <w:bottom w:w="0" w:type="dxa"/>
              <w:right w:w="57" w:type="dxa"/>
            </w:tcMar>
            <w:vAlign w:val="center"/>
          </w:tcPr>
          <w:p w14:paraId="6C333FC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年平均工作时间</w:t>
            </w:r>
          </w:p>
        </w:tc>
        <w:tc>
          <w:tcPr>
            <w:tcW w:w="2225" w:type="dxa"/>
            <w:gridSpan w:val="5"/>
            <w:tcMar>
              <w:top w:w="0" w:type="dxa"/>
              <w:left w:w="57" w:type="dxa"/>
              <w:bottom w:w="0" w:type="dxa"/>
              <w:right w:w="57" w:type="dxa"/>
            </w:tcMar>
            <w:vAlign w:val="center"/>
          </w:tcPr>
          <w:p w14:paraId="6C333FCB">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eastAsia" w:eastAsia="宋体" w:cs="Times New Roman"/>
                <w:b w:val="0"/>
                <w:bCs/>
                <w:color w:val="000000" w:themeColor="text1"/>
                <w:kern w:val="2"/>
                <w:sz w:val="15"/>
                <w:szCs w:val="15"/>
                <w:highlight w:val="none"/>
                <w:lang w:val="en-US" w:eastAsia="zh-CN"/>
                <w14:textFill>
                  <w14:solidFill>
                    <w14:schemeClr w14:val="tx1"/>
                  </w14:solidFill>
                </w14:textFill>
              </w:rPr>
              <w:t>361</w:t>
            </w: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天</w:t>
            </w:r>
          </w:p>
        </w:tc>
      </w:tr>
      <w:tr w14:paraId="6C333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444" w:type="dxa"/>
            <w:gridSpan w:val="2"/>
            <w:vAlign w:val="center"/>
          </w:tcPr>
          <w:p w14:paraId="6C333FC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运营单位</w:t>
            </w:r>
          </w:p>
        </w:tc>
        <w:tc>
          <w:tcPr>
            <w:tcW w:w="3000" w:type="dxa"/>
            <w:gridSpan w:val="5"/>
            <w:vAlign w:val="center"/>
          </w:tcPr>
          <w:p w14:paraId="6C333FCE">
            <w:pPr>
              <w:spacing w:after="0"/>
              <w:jc w:val="center"/>
              <w:rPr>
                <w:rFonts w:hint="eastAsia" w:ascii="Times New Roman" w:hAnsi="Times New Roman" w:eastAsia="宋体" w:cs="Times New Roman"/>
                <w:b/>
                <w:color w:val="000000" w:themeColor="text1"/>
                <w:kern w:val="2"/>
                <w:sz w:val="15"/>
                <w:szCs w:val="15"/>
                <w:highlight w:val="none"/>
                <w:lang w:eastAsia="zh-CN"/>
                <w14:textFill>
                  <w14:solidFill>
                    <w14:schemeClr w14:val="tx1"/>
                  </w14:solidFill>
                </w14:textFill>
              </w:rPr>
            </w:pPr>
            <w:r>
              <w:rPr>
                <w:rFonts w:hint="eastAsia" w:eastAsia="宋体" w:cs="Times New Roman"/>
                <w:b w:val="0"/>
                <w:bCs/>
                <w:color w:val="000000"/>
                <w:sz w:val="15"/>
                <w:szCs w:val="15"/>
                <w:highlight w:val="none"/>
                <w:lang w:eastAsia="zh-CN"/>
              </w:rPr>
              <w:t>华兰生物(封丘)单采血浆有限公司</w:t>
            </w:r>
          </w:p>
        </w:tc>
        <w:tc>
          <w:tcPr>
            <w:tcW w:w="2873" w:type="dxa"/>
            <w:gridSpan w:val="4"/>
            <w:vAlign w:val="center"/>
          </w:tcPr>
          <w:p w14:paraId="6C333FCF">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kern w:val="2"/>
                <w:sz w:val="15"/>
                <w:szCs w:val="15"/>
                <w:highlight w:val="none"/>
              </w:rPr>
              <w:t>运营单位社会统一信用代码（或组织机构代码）</w:t>
            </w:r>
          </w:p>
        </w:tc>
        <w:tc>
          <w:tcPr>
            <w:tcW w:w="2542" w:type="dxa"/>
            <w:gridSpan w:val="2"/>
            <w:tcMar>
              <w:top w:w="0" w:type="dxa"/>
              <w:left w:w="57" w:type="dxa"/>
              <w:bottom w:w="0" w:type="dxa"/>
              <w:right w:w="57" w:type="dxa"/>
            </w:tcMar>
            <w:vAlign w:val="center"/>
          </w:tcPr>
          <w:p w14:paraId="6C333FD0">
            <w:pPr>
              <w:spacing w:after="0"/>
              <w:jc w:val="cente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val="0"/>
                <w:bCs/>
                <w:color w:val="000000" w:themeColor="text1"/>
                <w:kern w:val="2"/>
                <w:sz w:val="15"/>
                <w:szCs w:val="15"/>
                <w:highlight w:val="none"/>
                <w14:textFill>
                  <w14:solidFill>
                    <w14:schemeClr w14:val="tx1"/>
                  </w14:solidFill>
                </w14:textFill>
              </w:rPr>
              <w:t>91410702MA44W4GEXJ</w:t>
            </w:r>
          </w:p>
        </w:tc>
        <w:tc>
          <w:tcPr>
            <w:tcW w:w="1725" w:type="dxa"/>
            <w:gridSpan w:val="2"/>
            <w:tcMar>
              <w:top w:w="0" w:type="dxa"/>
              <w:left w:w="57" w:type="dxa"/>
              <w:bottom w:w="0" w:type="dxa"/>
              <w:right w:w="57" w:type="dxa"/>
            </w:tcMar>
            <w:vAlign w:val="center"/>
          </w:tcPr>
          <w:p w14:paraId="6C333FD1">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kern w:val="2"/>
                <w:sz w:val="15"/>
                <w:szCs w:val="15"/>
                <w:highlight w:val="none"/>
              </w:rPr>
              <w:t>验收时间</w:t>
            </w:r>
          </w:p>
        </w:tc>
        <w:tc>
          <w:tcPr>
            <w:tcW w:w="2225" w:type="dxa"/>
            <w:gridSpan w:val="5"/>
            <w:tcMar>
              <w:top w:w="0" w:type="dxa"/>
              <w:left w:w="57" w:type="dxa"/>
              <w:bottom w:w="0" w:type="dxa"/>
              <w:right w:w="57" w:type="dxa"/>
            </w:tcMar>
            <w:vAlign w:val="center"/>
          </w:tcPr>
          <w:p w14:paraId="6C333FD2">
            <w:pPr>
              <w:spacing w:after="0"/>
              <w:jc w:val="center"/>
              <w:rPr>
                <w:rFonts w:hint="default" w:ascii="Times New Roman" w:hAnsi="Times New Roman" w:eastAsia="宋体" w:cs="Times New Roman"/>
                <w:b w:val="0"/>
                <w:bCs/>
                <w:color w:val="000000" w:themeColor="text1"/>
                <w:kern w:val="2"/>
                <w:sz w:val="15"/>
                <w:szCs w:val="15"/>
                <w:highlight w:val="none"/>
                <w:lang w:val="en-US" w:eastAsia="zh-CN"/>
                <w14:textFill>
                  <w14:solidFill>
                    <w14:schemeClr w14:val="tx1"/>
                  </w14:solidFill>
                </w14:textFill>
              </w:rPr>
            </w:pPr>
            <w:r>
              <w:rPr>
                <w:rFonts w:hint="default" w:ascii="Times New Roman" w:hAnsi="Times New Roman" w:eastAsia="宋体" w:cs="Times New Roman"/>
                <w:b w:val="0"/>
                <w:bCs/>
                <w:kern w:val="2"/>
                <w:sz w:val="15"/>
                <w:szCs w:val="15"/>
                <w:highlight w:val="none"/>
              </w:rPr>
              <w:t>202</w:t>
            </w:r>
            <w:r>
              <w:rPr>
                <w:rFonts w:hint="default" w:ascii="Times New Roman" w:hAnsi="Times New Roman" w:eastAsia="宋体" w:cs="Times New Roman"/>
                <w:b w:val="0"/>
                <w:bCs/>
                <w:kern w:val="2"/>
                <w:sz w:val="15"/>
                <w:szCs w:val="15"/>
                <w:highlight w:val="none"/>
                <w:lang w:val="en-US" w:eastAsia="zh-CN"/>
              </w:rPr>
              <w:t>6</w:t>
            </w:r>
            <w:r>
              <w:rPr>
                <w:rFonts w:hint="default" w:ascii="Times New Roman" w:hAnsi="Times New Roman" w:eastAsia="宋体" w:cs="Times New Roman"/>
                <w:b w:val="0"/>
                <w:bCs/>
                <w:kern w:val="2"/>
                <w:sz w:val="15"/>
                <w:szCs w:val="15"/>
                <w:highlight w:val="none"/>
              </w:rPr>
              <w:t>年</w:t>
            </w:r>
            <w:r>
              <w:rPr>
                <w:rFonts w:hint="eastAsia" w:eastAsia="宋体" w:cs="Times New Roman"/>
                <w:b w:val="0"/>
                <w:bCs/>
                <w:kern w:val="2"/>
                <w:sz w:val="15"/>
                <w:szCs w:val="15"/>
                <w:highlight w:val="none"/>
                <w:lang w:val="en-US" w:eastAsia="zh-CN"/>
              </w:rPr>
              <w:t>5</w:t>
            </w:r>
            <w:r>
              <w:rPr>
                <w:rFonts w:hint="default" w:ascii="Times New Roman" w:hAnsi="Times New Roman" w:eastAsia="宋体" w:cs="Times New Roman"/>
                <w:b w:val="0"/>
                <w:bCs/>
                <w:kern w:val="2"/>
                <w:sz w:val="15"/>
                <w:szCs w:val="15"/>
                <w:highlight w:val="none"/>
              </w:rPr>
              <w:t>月</w:t>
            </w:r>
            <w:r>
              <w:rPr>
                <w:rFonts w:hint="eastAsia" w:eastAsia="宋体" w:cs="Times New Roman"/>
                <w:b w:val="0"/>
                <w:bCs/>
                <w:kern w:val="2"/>
                <w:sz w:val="15"/>
                <w:szCs w:val="15"/>
                <w:highlight w:val="none"/>
                <w:lang w:val="en-US" w:eastAsia="zh-CN"/>
              </w:rPr>
              <w:t>-8月</w:t>
            </w:r>
          </w:p>
        </w:tc>
      </w:tr>
      <w:tr w14:paraId="6C333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restart"/>
            <w:vAlign w:val="center"/>
          </w:tcPr>
          <w:p w14:paraId="6C333FD4">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污染</w:t>
            </w:r>
          </w:p>
          <w:p w14:paraId="6C333FD5">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物排</w:t>
            </w:r>
          </w:p>
          <w:p w14:paraId="6C333FD6">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放达</w:t>
            </w:r>
          </w:p>
          <w:p w14:paraId="6C333FD7">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标与</w:t>
            </w:r>
          </w:p>
          <w:p w14:paraId="6C333FD8">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总量</w:t>
            </w:r>
          </w:p>
          <w:p w14:paraId="6C333FD9">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控制（工</w:t>
            </w:r>
          </w:p>
          <w:p w14:paraId="6C333FDA">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业建</w:t>
            </w:r>
          </w:p>
          <w:p w14:paraId="6C333FDB">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设项</w:t>
            </w:r>
          </w:p>
          <w:p w14:paraId="6C333FDC">
            <w:pPr>
              <w:spacing w:after="0"/>
              <w:jc w:val="cente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t>目详填）</w:t>
            </w:r>
          </w:p>
        </w:tc>
        <w:tc>
          <w:tcPr>
            <w:tcW w:w="1843" w:type="dxa"/>
            <w:vAlign w:val="center"/>
          </w:tcPr>
          <w:p w14:paraId="6C333FD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污染物</w:t>
            </w:r>
          </w:p>
        </w:tc>
        <w:tc>
          <w:tcPr>
            <w:tcW w:w="850" w:type="dxa"/>
            <w:gridSpan w:val="2"/>
            <w:vAlign w:val="center"/>
          </w:tcPr>
          <w:p w14:paraId="6C333FD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原有排</w:t>
            </w:r>
          </w:p>
          <w:p w14:paraId="6C333FDF">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放量(1)</w:t>
            </w:r>
          </w:p>
        </w:tc>
        <w:tc>
          <w:tcPr>
            <w:tcW w:w="1055" w:type="dxa"/>
            <w:vAlign w:val="center"/>
          </w:tcPr>
          <w:p w14:paraId="6C333FE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本期工程实际排放浓度(2)</w:t>
            </w:r>
          </w:p>
        </w:tc>
        <w:tc>
          <w:tcPr>
            <w:tcW w:w="1095" w:type="dxa"/>
            <w:gridSpan w:val="2"/>
            <w:vAlign w:val="center"/>
          </w:tcPr>
          <w:p w14:paraId="6C333FE1">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本期工程允许排放浓度(3)</w:t>
            </w:r>
          </w:p>
        </w:tc>
        <w:tc>
          <w:tcPr>
            <w:tcW w:w="915" w:type="dxa"/>
            <w:gridSpan w:val="2"/>
            <w:vAlign w:val="center"/>
          </w:tcPr>
          <w:p w14:paraId="6C333FE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本期工程产生量(4)</w:t>
            </w:r>
          </w:p>
        </w:tc>
        <w:tc>
          <w:tcPr>
            <w:tcW w:w="1095" w:type="dxa"/>
            <w:vAlign w:val="center"/>
          </w:tcPr>
          <w:p w14:paraId="6C333FE3">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本期工程自身削减量(5)</w:t>
            </w:r>
          </w:p>
        </w:tc>
        <w:tc>
          <w:tcPr>
            <w:tcW w:w="863" w:type="dxa"/>
            <w:vAlign w:val="center"/>
          </w:tcPr>
          <w:p w14:paraId="6C333FE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本期工程实际排放量(6)</w:t>
            </w:r>
          </w:p>
        </w:tc>
        <w:tc>
          <w:tcPr>
            <w:tcW w:w="1356" w:type="dxa"/>
            <w:vAlign w:val="center"/>
          </w:tcPr>
          <w:p w14:paraId="6C333FE5">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本期工程核定排放总量(7)</w:t>
            </w:r>
          </w:p>
        </w:tc>
        <w:tc>
          <w:tcPr>
            <w:tcW w:w="1186" w:type="dxa"/>
            <w:vAlign w:val="center"/>
          </w:tcPr>
          <w:p w14:paraId="6C333FE6">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本期工程“以新带老”削减量(8)</w:t>
            </w:r>
          </w:p>
        </w:tc>
        <w:tc>
          <w:tcPr>
            <w:tcW w:w="825" w:type="dxa"/>
            <w:vAlign w:val="center"/>
          </w:tcPr>
          <w:p w14:paraId="6C333FE7">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全厂实际排放总量(9)</w:t>
            </w:r>
          </w:p>
        </w:tc>
        <w:tc>
          <w:tcPr>
            <w:tcW w:w="900" w:type="dxa"/>
            <w:vAlign w:val="center"/>
          </w:tcPr>
          <w:p w14:paraId="6C333FE8">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全厂核定排放总量(10)</w:t>
            </w:r>
          </w:p>
        </w:tc>
        <w:tc>
          <w:tcPr>
            <w:tcW w:w="1342" w:type="dxa"/>
            <w:gridSpan w:val="3"/>
            <w:tcMar>
              <w:top w:w="0" w:type="dxa"/>
              <w:left w:w="57" w:type="dxa"/>
              <w:bottom w:w="0" w:type="dxa"/>
              <w:right w:w="57" w:type="dxa"/>
            </w:tcMar>
            <w:vAlign w:val="center"/>
          </w:tcPr>
          <w:p w14:paraId="6C333FE9">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区域平衡替代削减量(11)</w:t>
            </w:r>
          </w:p>
        </w:tc>
        <w:tc>
          <w:tcPr>
            <w:tcW w:w="883" w:type="dxa"/>
            <w:gridSpan w:val="2"/>
            <w:tcMar>
              <w:top w:w="0" w:type="dxa"/>
              <w:left w:w="57" w:type="dxa"/>
              <w:bottom w:w="0" w:type="dxa"/>
              <w:right w:w="57" w:type="dxa"/>
            </w:tcMar>
            <w:vAlign w:val="center"/>
          </w:tcPr>
          <w:p w14:paraId="6C333FE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排放增减量(12)</w:t>
            </w:r>
          </w:p>
        </w:tc>
      </w:tr>
      <w:tr w14:paraId="6C33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3FEC">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333FE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废水（万吨/年）</w:t>
            </w:r>
          </w:p>
        </w:tc>
        <w:tc>
          <w:tcPr>
            <w:tcW w:w="850" w:type="dxa"/>
            <w:gridSpan w:val="2"/>
            <w:vAlign w:val="center"/>
          </w:tcPr>
          <w:p w14:paraId="6C333FE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55" w:type="dxa"/>
            <w:vAlign w:val="center"/>
          </w:tcPr>
          <w:p w14:paraId="6C333FEF">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95" w:type="dxa"/>
            <w:gridSpan w:val="2"/>
            <w:vAlign w:val="center"/>
          </w:tcPr>
          <w:p w14:paraId="6C333FF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915" w:type="dxa"/>
            <w:gridSpan w:val="2"/>
            <w:vAlign w:val="center"/>
          </w:tcPr>
          <w:p w14:paraId="6C333FF1">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vAlign w:val="center"/>
          </w:tcPr>
          <w:p w14:paraId="6C333FF2">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vAlign w:val="center"/>
          </w:tcPr>
          <w:p w14:paraId="6C333FF3">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56" w:type="dxa"/>
            <w:vAlign w:val="center"/>
          </w:tcPr>
          <w:p w14:paraId="6C333FF4">
            <w:pPr>
              <w:spacing w:after="0"/>
              <w:jc w:val="center"/>
              <w:rPr>
                <w:rFonts w:hint="default" w:ascii="Times New Roman" w:hAnsi="Times New Roman" w:eastAsia="宋体" w:cs="Times New Roman"/>
                <w:b w:val="0"/>
                <w:bCs/>
                <w:color w:val="FF0000"/>
                <w:sz w:val="15"/>
                <w:szCs w:val="15"/>
                <w:highlight w:val="none"/>
                <w:lang w:val="en-US" w:eastAsia="zh-CN"/>
              </w:rPr>
            </w:pPr>
            <w:r>
              <w:rPr>
                <w:rFonts w:hint="eastAsia" w:eastAsia="宋体" w:cs="Times New Roman"/>
                <w:b w:val="0"/>
                <w:bCs/>
                <w:color w:val="FF0000"/>
                <w:sz w:val="15"/>
                <w:szCs w:val="15"/>
                <w:highlight w:val="none"/>
                <w:lang w:val="en-US" w:eastAsia="zh-CN"/>
              </w:rPr>
              <w:t>1580.819</w:t>
            </w:r>
            <w:r>
              <w:rPr>
                <w:rFonts w:hint="default" w:ascii="Times New Roman" w:hAnsi="Times New Roman" w:eastAsia="宋体" w:cs="Times New Roman"/>
                <w:b w:val="0"/>
                <w:bCs/>
                <w:color w:val="FF0000"/>
                <w:sz w:val="15"/>
                <w:szCs w:val="15"/>
                <w:highlight w:val="none"/>
                <w:lang w:val="en-US" w:eastAsia="zh-CN"/>
              </w:rPr>
              <w:t>t/a</w:t>
            </w:r>
          </w:p>
        </w:tc>
        <w:tc>
          <w:tcPr>
            <w:tcW w:w="1186" w:type="dxa"/>
            <w:vAlign w:val="center"/>
          </w:tcPr>
          <w:p w14:paraId="6C333FF5">
            <w:pPr>
              <w:spacing w:after="0"/>
              <w:jc w:val="center"/>
              <w:rPr>
                <w:rFonts w:hint="default" w:ascii="Times New Roman" w:hAnsi="Times New Roman" w:eastAsia="宋体" w:cs="Times New Roman"/>
                <w:b/>
                <w:color w:val="FF0000"/>
                <w:kern w:val="2"/>
                <w:sz w:val="15"/>
                <w:szCs w:val="15"/>
                <w:highlight w:val="none"/>
              </w:rPr>
            </w:pPr>
            <w:r>
              <w:rPr>
                <w:rFonts w:hint="default" w:ascii="Times New Roman" w:hAnsi="Times New Roman" w:eastAsia="宋体" w:cs="Times New Roman"/>
                <w:b/>
                <w:color w:val="FF0000"/>
                <w:kern w:val="2"/>
                <w:sz w:val="15"/>
                <w:szCs w:val="15"/>
                <w:highlight w:val="none"/>
              </w:rPr>
              <w:t>/</w:t>
            </w:r>
          </w:p>
        </w:tc>
        <w:tc>
          <w:tcPr>
            <w:tcW w:w="825" w:type="dxa"/>
            <w:vAlign w:val="center"/>
          </w:tcPr>
          <w:p w14:paraId="6C333FF6">
            <w:pPr>
              <w:spacing w:after="0"/>
              <w:jc w:val="center"/>
              <w:rPr>
                <w:rFonts w:hint="default" w:ascii="Times New Roman" w:hAnsi="Times New Roman" w:eastAsia="宋体" w:cs="Times New Roman"/>
                <w:b/>
                <w:color w:val="FF0000"/>
                <w:sz w:val="15"/>
                <w:szCs w:val="15"/>
                <w:highlight w:val="none"/>
              </w:rPr>
            </w:pPr>
            <w:r>
              <w:rPr>
                <w:rFonts w:hint="default" w:ascii="Times New Roman" w:hAnsi="Times New Roman" w:eastAsia="宋体" w:cs="Times New Roman"/>
                <w:b/>
                <w:color w:val="FF0000"/>
                <w:sz w:val="15"/>
                <w:szCs w:val="15"/>
                <w:highlight w:val="none"/>
              </w:rPr>
              <w:t>/</w:t>
            </w:r>
          </w:p>
        </w:tc>
        <w:tc>
          <w:tcPr>
            <w:tcW w:w="900" w:type="dxa"/>
            <w:vAlign w:val="center"/>
          </w:tcPr>
          <w:p w14:paraId="6C333FF7">
            <w:pPr>
              <w:spacing w:after="0"/>
              <w:jc w:val="center"/>
              <w:rPr>
                <w:rFonts w:hint="default" w:ascii="Times New Roman" w:hAnsi="Times New Roman" w:eastAsia="宋体" w:cs="Times New Roman"/>
                <w:b/>
                <w:color w:val="FF0000"/>
                <w:sz w:val="15"/>
                <w:szCs w:val="15"/>
                <w:highlight w:val="none"/>
              </w:rPr>
            </w:pPr>
            <w:r>
              <w:rPr>
                <w:rFonts w:hint="eastAsia" w:eastAsia="宋体" w:cs="Times New Roman"/>
                <w:b w:val="0"/>
                <w:bCs/>
                <w:color w:val="FF0000"/>
                <w:sz w:val="15"/>
                <w:szCs w:val="15"/>
                <w:highlight w:val="none"/>
                <w:lang w:val="en-US" w:eastAsia="zh-CN"/>
              </w:rPr>
              <w:t>1580.819</w:t>
            </w:r>
            <w:r>
              <w:rPr>
                <w:rFonts w:hint="default" w:ascii="Times New Roman" w:hAnsi="Times New Roman" w:eastAsia="宋体" w:cs="Times New Roman"/>
                <w:b w:val="0"/>
                <w:bCs/>
                <w:color w:val="FF0000"/>
                <w:sz w:val="15"/>
                <w:szCs w:val="15"/>
                <w:highlight w:val="none"/>
                <w:lang w:val="en-US" w:eastAsia="zh-CN"/>
              </w:rPr>
              <w:t>t/a</w:t>
            </w:r>
          </w:p>
        </w:tc>
        <w:tc>
          <w:tcPr>
            <w:tcW w:w="1342" w:type="dxa"/>
            <w:gridSpan w:val="3"/>
            <w:tcMar>
              <w:top w:w="0" w:type="dxa"/>
              <w:left w:w="57" w:type="dxa"/>
              <w:bottom w:w="0" w:type="dxa"/>
              <w:right w:w="57" w:type="dxa"/>
            </w:tcMar>
            <w:vAlign w:val="center"/>
          </w:tcPr>
          <w:p w14:paraId="6C333FF8">
            <w:pPr>
              <w:spacing w:after="0"/>
              <w:jc w:val="center"/>
              <w:rPr>
                <w:rFonts w:hint="default" w:ascii="Times New Roman" w:hAnsi="Times New Roman" w:eastAsia="宋体" w:cs="Times New Roman"/>
                <w:b/>
                <w:color w:val="FF0000"/>
                <w:kern w:val="2"/>
                <w:sz w:val="15"/>
                <w:szCs w:val="15"/>
                <w:highlight w:val="none"/>
              </w:rPr>
            </w:pPr>
            <w:r>
              <w:rPr>
                <w:rFonts w:hint="default" w:ascii="Times New Roman" w:hAnsi="Times New Roman" w:eastAsia="宋体" w:cs="Times New Roman"/>
                <w:b/>
                <w:color w:val="FF0000"/>
                <w:kern w:val="2"/>
                <w:sz w:val="15"/>
                <w:szCs w:val="15"/>
                <w:highlight w:val="none"/>
              </w:rPr>
              <w:t>/</w:t>
            </w:r>
          </w:p>
        </w:tc>
        <w:tc>
          <w:tcPr>
            <w:tcW w:w="883" w:type="dxa"/>
            <w:gridSpan w:val="2"/>
            <w:tcMar>
              <w:top w:w="0" w:type="dxa"/>
              <w:left w:w="57" w:type="dxa"/>
              <w:bottom w:w="0" w:type="dxa"/>
              <w:right w:w="57" w:type="dxa"/>
            </w:tcMar>
            <w:vAlign w:val="center"/>
          </w:tcPr>
          <w:p w14:paraId="6C333FF9">
            <w:pPr>
              <w:spacing w:after="0"/>
              <w:jc w:val="center"/>
              <w:rPr>
                <w:rFonts w:hint="default" w:ascii="Times New Roman" w:hAnsi="Times New Roman" w:eastAsia="宋体" w:cs="Times New Roman"/>
                <w:b/>
                <w:color w:val="FF0000"/>
                <w:sz w:val="15"/>
                <w:szCs w:val="15"/>
                <w:highlight w:val="none"/>
              </w:rPr>
            </w:pPr>
            <w:r>
              <w:rPr>
                <w:rFonts w:hint="eastAsia" w:eastAsia="宋体" w:cs="Times New Roman"/>
                <w:b w:val="0"/>
                <w:bCs/>
                <w:color w:val="FF0000"/>
                <w:sz w:val="15"/>
                <w:szCs w:val="15"/>
                <w:highlight w:val="none"/>
                <w:lang w:val="en-US" w:eastAsia="zh-CN"/>
              </w:rPr>
              <w:t>+1580.819</w:t>
            </w:r>
            <w:r>
              <w:rPr>
                <w:rFonts w:hint="default" w:ascii="Times New Roman" w:hAnsi="Times New Roman" w:eastAsia="宋体" w:cs="Times New Roman"/>
                <w:b w:val="0"/>
                <w:bCs/>
                <w:color w:val="FF0000"/>
                <w:sz w:val="15"/>
                <w:szCs w:val="15"/>
                <w:highlight w:val="none"/>
                <w:lang w:val="en-US" w:eastAsia="zh-CN"/>
              </w:rPr>
              <w:t>t/a</w:t>
            </w:r>
          </w:p>
        </w:tc>
      </w:tr>
      <w:tr w14:paraId="6C334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3FFB">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333FF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化学需氧量</w:t>
            </w:r>
          </w:p>
        </w:tc>
        <w:tc>
          <w:tcPr>
            <w:tcW w:w="850" w:type="dxa"/>
            <w:gridSpan w:val="2"/>
            <w:shd w:val="clear" w:color="auto" w:fill="auto"/>
            <w:vAlign w:val="center"/>
          </w:tcPr>
          <w:p w14:paraId="6C333FF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55" w:type="dxa"/>
            <w:shd w:val="clear" w:color="auto" w:fill="auto"/>
            <w:vAlign w:val="center"/>
          </w:tcPr>
          <w:p w14:paraId="6C333FF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95" w:type="dxa"/>
            <w:gridSpan w:val="2"/>
            <w:shd w:val="clear" w:color="auto" w:fill="auto"/>
            <w:vAlign w:val="center"/>
          </w:tcPr>
          <w:p w14:paraId="6C333FFF">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915" w:type="dxa"/>
            <w:gridSpan w:val="2"/>
            <w:shd w:val="clear" w:color="auto" w:fill="auto"/>
            <w:vAlign w:val="center"/>
          </w:tcPr>
          <w:p w14:paraId="6C334000">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shd w:val="clear" w:color="auto" w:fill="auto"/>
            <w:vAlign w:val="center"/>
          </w:tcPr>
          <w:p w14:paraId="6C334001">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shd w:val="clear" w:color="auto" w:fill="auto"/>
            <w:vAlign w:val="center"/>
          </w:tcPr>
          <w:p w14:paraId="6C334002">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56" w:type="dxa"/>
            <w:shd w:val="clear" w:color="auto" w:fill="auto"/>
            <w:vAlign w:val="center"/>
          </w:tcPr>
          <w:p w14:paraId="6C334003">
            <w:pPr>
              <w:spacing w:after="0"/>
              <w:jc w:val="center"/>
              <w:rPr>
                <w:rFonts w:hint="default" w:ascii="Times New Roman" w:hAnsi="Times New Roman" w:eastAsia="宋体" w:cs="Times New Roman"/>
                <w:b w:val="0"/>
                <w:bCs/>
                <w:color w:val="000000"/>
                <w:sz w:val="15"/>
                <w:szCs w:val="15"/>
                <w:highlight w:val="none"/>
                <w:lang w:val="en-US" w:eastAsia="zh-CN"/>
              </w:rPr>
            </w:pPr>
            <w:bookmarkStart w:id="21" w:name="_GoBack"/>
            <w:bookmarkEnd w:id="21"/>
            <w:r>
              <w:rPr>
                <w:rFonts w:hint="eastAsia" w:eastAsia="宋体" w:cs="Times New Roman"/>
                <w:b w:val="0"/>
                <w:bCs/>
                <w:color w:val="000000"/>
                <w:sz w:val="15"/>
                <w:szCs w:val="15"/>
                <w:highlight w:val="none"/>
                <w:lang w:val="en-US" w:eastAsia="zh-CN"/>
              </w:rPr>
              <w:t>0.0506</w:t>
            </w:r>
          </w:p>
        </w:tc>
        <w:tc>
          <w:tcPr>
            <w:tcW w:w="1186" w:type="dxa"/>
            <w:shd w:val="clear" w:color="auto" w:fill="auto"/>
            <w:vAlign w:val="center"/>
          </w:tcPr>
          <w:p w14:paraId="6C334004">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25" w:type="dxa"/>
            <w:shd w:val="clear" w:color="auto" w:fill="auto"/>
            <w:vAlign w:val="center"/>
          </w:tcPr>
          <w:p w14:paraId="6C334005">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900" w:type="dxa"/>
            <w:shd w:val="clear" w:color="auto" w:fill="auto"/>
            <w:vAlign w:val="center"/>
          </w:tcPr>
          <w:p w14:paraId="6C334006">
            <w:pPr>
              <w:spacing w:after="0"/>
              <w:jc w:val="center"/>
              <w:rPr>
                <w:rFonts w:hint="default" w:ascii="Times New Roman" w:hAnsi="Times New Roman" w:eastAsia="宋体" w:cs="Times New Roman"/>
                <w:b/>
                <w:color w:val="000000" w:themeColor="text1"/>
                <w:sz w:val="15"/>
                <w:szCs w:val="15"/>
                <w:highlight w:val="none"/>
                <w:lang w:val="en-US"/>
                <w14:textFill>
                  <w14:solidFill>
                    <w14:schemeClr w14:val="tx1"/>
                  </w14:solidFill>
                </w14:textFill>
              </w:rPr>
            </w:pPr>
            <w:r>
              <w:rPr>
                <w:rFonts w:hint="eastAsia" w:eastAsia="宋体" w:cs="Times New Roman"/>
                <w:b w:val="0"/>
                <w:bCs/>
                <w:color w:val="000000"/>
                <w:sz w:val="15"/>
                <w:szCs w:val="15"/>
                <w:highlight w:val="none"/>
                <w:lang w:val="en-US" w:eastAsia="zh-CN"/>
              </w:rPr>
              <w:t>0.0506</w:t>
            </w:r>
          </w:p>
        </w:tc>
        <w:tc>
          <w:tcPr>
            <w:tcW w:w="1342" w:type="dxa"/>
            <w:gridSpan w:val="3"/>
            <w:shd w:val="clear" w:color="auto" w:fill="auto"/>
            <w:tcMar>
              <w:top w:w="0" w:type="dxa"/>
              <w:left w:w="57" w:type="dxa"/>
              <w:bottom w:w="0" w:type="dxa"/>
              <w:right w:w="57" w:type="dxa"/>
            </w:tcMar>
            <w:vAlign w:val="center"/>
          </w:tcPr>
          <w:p w14:paraId="6C334007">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83" w:type="dxa"/>
            <w:gridSpan w:val="2"/>
            <w:shd w:val="clear" w:color="auto" w:fill="auto"/>
            <w:tcMar>
              <w:top w:w="0" w:type="dxa"/>
              <w:left w:w="57" w:type="dxa"/>
              <w:bottom w:w="0" w:type="dxa"/>
              <w:right w:w="57" w:type="dxa"/>
            </w:tcMar>
            <w:vAlign w:val="center"/>
          </w:tcPr>
          <w:p w14:paraId="6C334008">
            <w:pPr>
              <w:spacing w:after="0"/>
              <w:jc w:val="center"/>
              <w:rPr>
                <w:rFonts w:hint="default" w:ascii="Times New Roman" w:hAnsi="Times New Roman" w:eastAsia="宋体" w:cs="Times New Roman"/>
                <w:b/>
                <w:color w:val="000000" w:themeColor="text1"/>
                <w:sz w:val="15"/>
                <w:szCs w:val="15"/>
                <w:highlight w:val="none"/>
                <w:lang w:val="en-US"/>
                <w14:textFill>
                  <w14:solidFill>
                    <w14:schemeClr w14:val="tx1"/>
                  </w14:solidFill>
                </w14:textFill>
              </w:rPr>
            </w:pPr>
            <w:r>
              <w:rPr>
                <w:rFonts w:hint="eastAsia" w:eastAsia="宋体" w:cs="Times New Roman"/>
                <w:b w:val="0"/>
                <w:bCs/>
                <w:color w:val="000000"/>
                <w:sz w:val="15"/>
                <w:szCs w:val="15"/>
                <w:highlight w:val="none"/>
                <w:lang w:val="en-US" w:eastAsia="zh-CN"/>
              </w:rPr>
              <w:t>+0.0506</w:t>
            </w:r>
          </w:p>
        </w:tc>
      </w:tr>
      <w:tr w14:paraId="6C334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400A">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33400B">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氨氮</w:t>
            </w:r>
          </w:p>
        </w:tc>
        <w:tc>
          <w:tcPr>
            <w:tcW w:w="850" w:type="dxa"/>
            <w:gridSpan w:val="2"/>
            <w:shd w:val="clear" w:color="auto" w:fill="auto"/>
            <w:vAlign w:val="center"/>
          </w:tcPr>
          <w:p w14:paraId="6C33400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55" w:type="dxa"/>
            <w:shd w:val="clear" w:color="auto" w:fill="auto"/>
            <w:vAlign w:val="center"/>
          </w:tcPr>
          <w:p w14:paraId="6C33400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95" w:type="dxa"/>
            <w:gridSpan w:val="2"/>
            <w:shd w:val="clear" w:color="auto" w:fill="auto"/>
            <w:vAlign w:val="center"/>
          </w:tcPr>
          <w:p w14:paraId="6C33400E">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915" w:type="dxa"/>
            <w:gridSpan w:val="2"/>
            <w:shd w:val="clear" w:color="auto" w:fill="auto"/>
            <w:vAlign w:val="center"/>
          </w:tcPr>
          <w:p w14:paraId="6C33400F">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shd w:val="clear" w:color="auto" w:fill="auto"/>
            <w:vAlign w:val="center"/>
          </w:tcPr>
          <w:p w14:paraId="6C334010">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shd w:val="clear" w:color="auto" w:fill="auto"/>
            <w:vAlign w:val="center"/>
          </w:tcPr>
          <w:p w14:paraId="6C334011">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56" w:type="dxa"/>
            <w:shd w:val="clear" w:color="auto" w:fill="auto"/>
            <w:vAlign w:val="center"/>
          </w:tcPr>
          <w:p w14:paraId="6C334012">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0.0007</w:t>
            </w:r>
          </w:p>
        </w:tc>
        <w:tc>
          <w:tcPr>
            <w:tcW w:w="1186" w:type="dxa"/>
            <w:shd w:val="clear" w:color="auto" w:fill="auto"/>
            <w:vAlign w:val="center"/>
          </w:tcPr>
          <w:p w14:paraId="6C334013">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25" w:type="dxa"/>
            <w:shd w:val="clear" w:color="auto" w:fill="auto"/>
            <w:vAlign w:val="center"/>
          </w:tcPr>
          <w:p w14:paraId="6C334014">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900" w:type="dxa"/>
            <w:shd w:val="clear" w:color="auto" w:fill="auto"/>
            <w:vAlign w:val="center"/>
          </w:tcPr>
          <w:p w14:paraId="6C334015">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val="0"/>
                <w:bCs/>
                <w:color w:val="000000"/>
                <w:sz w:val="15"/>
                <w:szCs w:val="15"/>
                <w:highlight w:val="none"/>
                <w:lang w:val="en-US" w:eastAsia="zh-CN"/>
              </w:rPr>
              <w:t>0.00</w:t>
            </w:r>
            <w:r>
              <w:rPr>
                <w:rFonts w:hint="eastAsia" w:eastAsia="宋体" w:cs="Times New Roman"/>
                <w:b w:val="0"/>
                <w:bCs/>
                <w:color w:val="000000"/>
                <w:sz w:val="15"/>
                <w:szCs w:val="15"/>
                <w:highlight w:val="none"/>
                <w:lang w:val="en-US" w:eastAsia="zh-CN"/>
              </w:rPr>
              <w:t>32</w:t>
            </w:r>
          </w:p>
        </w:tc>
        <w:tc>
          <w:tcPr>
            <w:tcW w:w="1342" w:type="dxa"/>
            <w:gridSpan w:val="3"/>
            <w:shd w:val="clear" w:color="auto" w:fill="auto"/>
            <w:tcMar>
              <w:top w:w="0" w:type="dxa"/>
              <w:left w:w="57" w:type="dxa"/>
              <w:bottom w:w="0" w:type="dxa"/>
              <w:right w:w="57" w:type="dxa"/>
            </w:tcMar>
            <w:vAlign w:val="center"/>
          </w:tcPr>
          <w:p w14:paraId="6C334016">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83" w:type="dxa"/>
            <w:gridSpan w:val="2"/>
            <w:shd w:val="clear" w:color="auto" w:fill="auto"/>
            <w:tcMar>
              <w:top w:w="0" w:type="dxa"/>
              <w:left w:w="57" w:type="dxa"/>
              <w:bottom w:w="0" w:type="dxa"/>
              <w:right w:w="57" w:type="dxa"/>
            </w:tcMar>
            <w:vAlign w:val="center"/>
          </w:tcPr>
          <w:p w14:paraId="6C334017">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eastAsia" w:eastAsia="宋体" w:cs="Times New Roman"/>
                <w:b w:val="0"/>
                <w:bCs/>
                <w:color w:val="000000"/>
                <w:sz w:val="15"/>
                <w:szCs w:val="15"/>
                <w:highlight w:val="none"/>
                <w:lang w:val="en-US" w:eastAsia="zh-CN"/>
              </w:rPr>
              <w:t>+</w:t>
            </w:r>
            <w:r>
              <w:rPr>
                <w:rFonts w:hint="default" w:ascii="Times New Roman" w:hAnsi="Times New Roman" w:eastAsia="宋体" w:cs="Times New Roman"/>
                <w:b w:val="0"/>
                <w:bCs/>
                <w:color w:val="000000"/>
                <w:sz w:val="15"/>
                <w:szCs w:val="15"/>
                <w:highlight w:val="none"/>
                <w:lang w:val="en-US" w:eastAsia="zh-CN"/>
              </w:rPr>
              <w:t>0.00</w:t>
            </w:r>
            <w:r>
              <w:rPr>
                <w:rFonts w:hint="eastAsia" w:eastAsia="宋体" w:cs="Times New Roman"/>
                <w:b w:val="0"/>
                <w:bCs/>
                <w:color w:val="000000"/>
                <w:sz w:val="15"/>
                <w:szCs w:val="15"/>
                <w:highlight w:val="none"/>
                <w:lang w:val="en-US" w:eastAsia="zh-CN"/>
              </w:rPr>
              <w:t>32</w:t>
            </w:r>
          </w:p>
        </w:tc>
      </w:tr>
      <w:tr w14:paraId="6C334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4019">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33401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废气</w:t>
            </w:r>
          </w:p>
        </w:tc>
        <w:tc>
          <w:tcPr>
            <w:tcW w:w="850" w:type="dxa"/>
            <w:gridSpan w:val="2"/>
            <w:shd w:val="clear" w:color="auto" w:fill="auto"/>
            <w:vAlign w:val="center"/>
          </w:tcPr>
          <w:p w14:paraId="6C33401B">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55" w:type="dxa"/>
            <w:shd w:val="clear" w:color="auto" w:fill="auto"/>
            <w:vAlign w:val="center"/>
          </w:tcPr>
          <w:p w14:paraId="6C33401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95" w:type="dxa"/>
            <w:gridSpan w:val="2"/>
            <w:shd w:val="clear" w:color="auto" w:fill="auto"/>
            <w:vAlign w:val="center"/>
          </w:tcPr>
          <w:p w14:paraId="6C33401D">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915" w:type="dxa"/>
            <w:gridSpan w:val="2"/>
            <w:shd w:val="clear" w:color="auto" w:fill="auto"/>
            <w:vAlign w:val="center"/>
          </w:tcPr>
          <w:p w14:paraId="6C33401E">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shd w:val="clear" w:color="auto" w:fill="auto"/>
            <w:vAlign w:val="center"/>
          </w:tcPr>
          <w:p w14:paraId="6C33401F">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shd w:val="clear" w:color="auto" w:fill="auto"/>
            <w:vAlign w:val="center"/>
          </w:tcPr>
          <w:p w14:paraId="6C334020">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56" w:type="dxa"/>
            <w:shd w:val="clear" w:color="auto" w:fill="auto"/>
            <w:vAlign w:val="center"/>
          </w:tcPr>
          <w:p w14:paraId="6C334021">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186" w:type="dxa"/>
            <w:shd w:val="clear" w:color="auto" w:fill="auto"/>
            <w:vAlign w:val="center"/>
          </w:tcPr>
          <w:p w14:paraId="6C33402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25" w:type="dxa"/>
            <w:shd w:val="clear" w:color="auto" w:fill="auto"/>
            <w:vAlign w:val="center"/>
          </w:tcPr>
          <w:p w14:paraId="6C334023">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900" w:type="dxa"/>
            <w:shd w:val="clear" w:color="auto" w:fill="auto"/>
            <w:vAlign w:val="center"/>
          </w:tcPr>
          <w:p w14:paraId="6C334024">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42" w:type="dxa"/>
            <w:gridSpan w:val="3"/>
            <w:shd w:val="clear" w:color="auto" w:fill="auto"/>
            <w:tcMar>
              <w:top w:w="0" w:type="dxa"/>
              <w:left w:w="57" w:type="dxa"/>
              <w:bottom w:w="0" w:type="dxa"/>
              <w:right w:w="57" w:type="dxa"/>
            </w:tcMar>
            <w:vAlign w:val="center"/>
          </w:tcPr>
          <w:p w14:paraId="6C334025">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883" w:type="dxa"/>
            <w:gridSpan w:val="2"/>
            <w:shd w:val="clear" w:color="auto" w:fill="auto"/>
            <w:tcMar>
              <w:top w:w="0" w:type="dxa"/>
              <w:left w:w="57" w:type="dxa"/>
              <w:bottom w:w="0" w:type="dxa"/>
              <w:right w:w="57" w:type="dxa"/>
            </w:tcMar>
            <w:vAlign w:val="center"/>
          </w:tcPr>
          <w:p w14:paraId="6C334026">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r>
      <w:tr w14:paraId="26C74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B2D5FF6">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AB3309">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工业粉尘</w:t>
            </w:r>
          </w:p>
        </w:tc>
        <w:tc>
          <w:tcPr>
            <w:tcW w:w="850" w:type="dxa"/>
            <w:gridSpan w:val="2"/>
            <w:shd w:val="clear" w:color="auto" w:fill="auto"/>
            <w:vAlign w:val="center"/>
          </w:tcPr>
          <w:p w14:paraId="4FFF8EB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55" w:type="dxa"/>
            <w:shd w:val="clear" w:color="auto" w:fill="auto"/>
            <w:vAlign w:val="center"/>
          </w:tcPr>
          <w:p w14:paraId="37BB2420">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gridSpan w:val="2"/>
            <w:shd w:val="clear" w:color="auto" w:fill="auto"/>
            <w:vAlign w:val="center"/>
          </w:tcPr>
          <w:p w14:paraId="2A3C003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915" w:type="dxa"/>
            <w:gridSpan w:val="2"/>
            <w:shd w:val="clear" w:color="auto" w:fill="auto"/>
            <w:vAlign w:val="center"/>
          </w:tcPr>
          <w:p w14:paraId="1543E232">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shd w:val="clear" w:color="auto" w:fill="auto"/>
            <w:vAlign w:val="center"/>
          </w:tcPr>
          <w:p w14:paraId="0B7A5DBD">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shd w:val="clear" w:color="auto" w:fill="auto"/>
            <w:vAlign w:val="center"/>
          </w:tcPr>
          <w:p w14:paraId="7B7E2AD0">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56" w:type="dxa"/>
            <w:shd w:val="clear" w:color="auto" w:fill="auto"/>
            <w:vAlign w:val="center"/>
          </w:tcPr>
          <w:p w14:paraId="68C44E86">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186" w:type="dxa"/>
            <w:shd w:val="clear" w:color="auto" w:fill="auto"/>
            <w:vAlign w:val="center"/>
          </w:tcPr>
          <w:p w14:paraId="2B4AB912">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25" w:type="dxa"/>
            <w:shd w:val="clear" w:color="auto" w:fill="auto"/>
            <w:vAlign w:val="center"/>
          </w:tcPr>
          <w:p w14:paraId="62C4395F">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900" w:type="dxa"/>
            <w:shd w:val="clear" w:color="auto" w:fill="auto"/>
            <w:vAlign w:val="center"/>
          </w:tcPr>
          <w:p w14:paraId="76B64B2E">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342" w:type="dxa"/>
            <w:gridSpan w:val="3"/>
            <w:shd w:val="clear" w:color="auto" w:fill="auto"/>
            <w:tcMar>
              <w:top w:w="0" w:type="dxa"/>
              <w:left w:w="57" w:type="dxa"/>
              <w:bottom w:w="0" w:type="dxa"/>
              <w:right w:w="57" w:type="dxa"/>
            </w:tcMar>
            <w:vAlign w:val="center"/>
          </w:tcPr>
          <w:p w14:paraId="2B6FEF57">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83" w:type="dxa"/>
            <w:gridSpan w:val="2"/>
            <w:shd w:val="clear" w:color="auto" w:fill="auto"/>
            <w:tcMar>
              <w:top w:w="0" w:type="dxa"/>
              <w:left w:w="57" w:type="dxa"/>
              <w:bottom w:w="0" w:type="dxa"/>
              <w:right w:w="57" w:type="dxa"/>
            </w:tcMar>
            <w:vAlign w:val="center"/>
          </w:tcPr>
          <w:p w14:paraId="62D25AB1">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r>
      <w:tr w14:paraId="6C334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5ED3CD6E">
            <w:pPr>
              <w:adjustRightInd/>
              <w:snapToGrid/>
              <w:spacing w:after="0"/>
              <w:rPr>
                <w:rFonts w:hint="default" w:ascii="Times New Roman" w:hAnsi="Times New Roman" w:eastAsia="宋体" w:cs="Times New Roman"/>
                <w:b/>
                <w:color w:val="000000" w:themeColor="text1"/>
                <w:spacing w:val="20"/>
                <w:kern w:val="2"/>
                <w:sz w:val="15"/>
                <w:szCs w:val="15"/>
                <w:highlight w:val="none"/>
                <w14:textFill>
                  <w14:solidFill>
                    <w14:schemeClr w14:val="tx1"/>
                  </w14:solidFill>
                </w14:textFill>
              </w:rPr>
            </w:pPr>
          </w:p>
        </w:tc>
        <w:tc>
          <w:tcPr>
            <w:tcW w:w="1843" w:type="dxa"/>
            <w:vAlign w:val="center"/>
          </w:tcPr>
          <w:p w14:paraId="6C334029">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spacing w:val="-6"/>
                <w:kern w:val="2"/>
                <w:sz w:val="15"/>
                <w:szCs w:val="15"/>
              </w:rPr>
              <w:t>与项目有关的其他特征污染物</w:t>
            </w:r>
            <w:r>
              <w:rPr>
                <w:rFonts w:hint="default" w:ascii="Times New Roman" w:hAnsi="Times New Roman" w:eastAsia="宋体" w:cs="Times New Roman"/>
                <w:b/>
                <w:color w:val="000000"/>
                <w:spacing w:val="-6"/>
                <w:kern w:val="2"/>
                <w:sz w:val="15"/>
                <w:szCs w:val="15"/>
                <w:lang w:eastAsia="zh-CN"/>
              </w:rPr>
              <w:t>（</w:t>
            </w:r>
            <w:r>
              <w:rPr>
                <w:rFonts w:hint="default" w:ascii="Times New Roman" w:hAnsi="Times New Roman" w:eastAsia="宋体" w:cs="Times New Roman"/>
                <w:b/>
                <w:color w:val="000000"/>
                <w:spacing w:val="-6"/>
                <w:kern w:val="2"/>
                <w:sz w:val="15"/>
                <w:szCs w:val="15"/>
                <w:lang w:val="en-US" w:eastAsia="zh-CN"/>
              </w:rPr>
              <w:t>非甲烷总烃</w:t>
            </w:r>
            <w:r>
              <w:rPr>
                <w:rFonts w:hint="default" w:ascii="Times New Roman" w:hAnsi="Times New Roman" w:eastAsia="宋体" w:cs="Times New Roman"/>
                <w:b/>
                <w:color w:val="000000"/>
                <w:spacing w:val="-6"/>
                <w:kern w:val="2"/>
                <w:sz w:val="15"/>
                <w:szCs w:val="15"/>
                <w:lang w:eastAsia="zh-CN"/>
              </w:rPr>
              <w:t>）</w:t>
            </w:r>
          </w:p>
        </w:tc>
        <w:tc>
          <w:tcPr>
            <w:tcW w:w="850" w:type="dxa"/>
            <w:gridSpan w:val="2"/>
            <w:shd w:val="clear" w:color="auto" w:fill="auto"/>
            <w:vAlign w:val="center"/>
          </w:tcPr>
          <w:p w14:paraId="6C33402A">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55" w:type="dxa"/>
            <w:shd w:val="clear" w:color="auto" w:fill="auto"/>
            <w:vAlign w:val="center"/>
          </w:tcPr>
          <w:p w14:paraId="6C33402B">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1095" w:type="dxa"/>
            <w:gridSpan w:val="2"/>
            <w:shd w:val="clear" w:color="auto" w:fill="auto"/>
            <w:vAlign w:val="center"/>
          </w:tcPr>
          <w:p w14:paraId="6C33402C">
            <w:pPr>
              <w:spacing w:after="0"/>
              <w:jc w:val="cente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pPr>
            <w:r>
              <w:rPr>
                <w:rFonts w:hint="default" w:ascii="Times New Roman" w:hAnsi="Times New Roman" w:eastAsia="宋体" w:cs="Times New Roman"/>
                <w:b/>
                <w:color w:val="000000" w:themeColor="text1"/>
                <w:kern w:val="2"/>
                <w:sz w:val="15"/>
                <w:szCs w:val="15"/>
                <w:highlight w:val="none"/>
                <w14:textFill>
                  <w14:solidFill>
                    <w14:schemeClr w14:val="tx1"/>
                  </w14:solidFill>
                </w14:textFill>
              </w:rPr>
              <w:t>/</w:t>
            </w:r>
          </w:p>
        </w:tc>
        <w:tc>
          <w:tcPr>
            <w:tcW w:w="915" w:type="dxa"/>
            <w:gridSpan w:val="2"/>
            <w:shd w:val="clear" w:color="auto" w:fill="auto"/>
            <w:vAlign w:val="center"/>
          </w:tcPr>
          <w:p w14:paraId="6C33402D">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1095" w:type="dxa"/>
            <w:shd w:val="clear" w:color="auto" w:fill="auto"/>
            <w:vAlign w:val="center"/>
          </w:tcPr>
          <w:p w14:paraId="6C33402E">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themeColor="text1"/>
                <w:sz w:val="15"/>
                <w:szCs w:val="15"/>
                <w:highlight w:val="none"/>
                <w14:textFill>
                  <w14:solidFill>
                    <w14:schemeClr w14:val="tx1"/>
                  </w14:solidFill>
                </w14:textFill>
              </w:rPr>
              <w:t>/</w:t>
            </w:r>
          </w:p>
        </w:tc>
        <w:tc>
          <w:tcPr>
            <w:tcW w:w="863" w:type="dxa"/>
            <w:shd w:val="clear" w:color="auto" w:fill="auto"/>
            <w:vAlign w:val="center"/>
          </w:tcPr>
          <w:p w14:paraId="6C33402F">
            <w:pPr>
              <w:spacing w:after="0"/>
              <w:jc w:val="center"/>
              <w:rPr>
                <w:rFonts w:hint="eastAsia" w:ascii="Times New Roman" w:hAnsi="Times New Roman" w:eastAsia="宋体" w:cs="Times New Roman"/>
                <w:b/>
                <w:color w:val="000000" w:themeColor="text1"/>
                <w:sz w:val="15"/>
                <w:szCs w:val="15"/>
                <w:highlight w:val="none"/>
                <w:lang w:val="en-US" w:eastAsia="zh-CN"/>
                <w14:textFill>
                  <w14:solidFill>
                    <w14:schemeClr w14:val="tx1"/>
                  </w14:solidFill>
                </w14:textFill>
              </w:rPr>
            </w:pPr>
            <w:r>
              <w:rPr>
                <w:rFonts w:hint="eastAsia" w:eastAsia="宋体" w:cs="Times New Roman"/>
                <w:b/>
                <w:color w:val="000000" w:themeColor="text1"/>
                <w:sz w:val="15"/>
                <w:szCs w:val="15"/>
                <w:highlight w:val="none"/>
                <w:lang w:val="en-US" w:eastAsia="zh-CN"/>
                <w14:textFill>
                  <w14:solidFill>
                    <w14:schemeClr w14:val="tx1"/>
                  </w14:solidFill>
                </w14:textFill>
              </w:rPr>
              <w:t>/</w:t>
            </w:r>
          </w:p>
        </w:tc>
        <w:tc>
          <w:tcPr>
            <w:tcW w:w="1356" w:type="dxa"/>
            <w:shd w:val="clear" w:color="auto" w:fill="auto"/>
            <w:vAlign w:val="center"/>
          </w:tcPr>
          <w:p w14:paraId="6C334030">
            <w:pPr>
              <w:spacing w:after="0"/>
              <w:jc w:val="center"/>
              <w:rPr>
                <w:rFonts w:hint="default" w:ascii="Times New Roman" w:hAnsi="Times New Roman" w:eastAsia="宋体" w:cs="Times New Roman"/>
                <w:b w:val="0"/>
                <w:bCs/>
                <w:color w:val="000000"/>
                <w:sz w:val="15"/>
                <w:szCs w:val="15"/>
                <w:highlight w:val="none"/>
                <w:lang w:val="en-US" w:eastAsia="zh-CN"/>
              </w:rPr>
            </w:pPr>
            <w:r>
              <w:rPr>
                <w:rFonts w:hint="eastAsia" w:eastAsia="宋体" w:cs="Times New Roman"/>
                <w:b w:val="0"/>
                <w:bCs/>
                <w:color w:val="000000"/>
                <w:sz w:val="15"/>
                <w:szCs w:val="15"/>
                <w:highlight w:val="none"/>
                <w:lang w:val="en-US" w:eastAsia="zh-CN"/>
              </w:rPr>
              <w:t>/</w:t>
            </w:r>
          </w:p>
        </w:tc>
        <w:tc>
          <w:tcPr>
            <w:tcW w:w="1186" w:type="dxa"/>
            <w:shd w:val="clear" w:color="auto" w:fill="auto"/>
            <w:vAlign w:val="center"/>
          </w:tcPr>
          <w:p w14:paraId="6C334031">
            <w:pPr>
              <w:spacing w:after="0"/>
              <w:jc w:val="center"/>
              <w:rPr>
                <w:rFonts w:hint="default" w:ascii="Times New Roman" w:hAnsi="Times New Roman" w:eastAsia="宋体" w:cs="Times New Roman"/>
                <w:b w:val="0"/>
                <w:bCs/>
                <w:color w:val="000000"/>
                <w:sz w:val="15"/>
                <w:szCs w:val="15"/>
                <w:highlight w:val="none"/>
                <w:lang w:val="en-US" w:eastAsia="zh-CN"/>
              </w:rPr>
            </w:pPr>
            <w:r>
              <w:rPr>
                <w:rFonts w:hint="default" w:ascii="Times New Roman" w:hAnsi="Times New Roman" w:eastAsia="宋体" w:cs="Times New Roman"/>
                <w:b w:val="0"/>
                <w:bCs/>
                <w:color w:val="000000"/>
                <w:sz w:val="15"/>
                <w:szCs w:val="15"/>
                <w:highlight w:val="none"/>
                <w:lang w:val="en-US" w:eastAsia="zh-CN"/>
              </w:rPr>
              <w:t>/</w:t>
            </w:r>
          </w:p>
        </w:tc>
        <w:tc>
          <w:tcPr>
            <w:tcW w:w="825" w:type="dxa"/>
            <w:shd w:val="clear" w:color="auto" w:fill="auto"/>
            <w:vAlign w:val="center"/>
          </w:tcPr>
          <w:p w14:paraId="6C334032">
            <w:pPr>
              <w:spacing w:after="0"/>
              <w:jc w:val="center"/>
              <w:rPr>
                <w:rFonts w:hint="default" w:ascii="Times New Roman" w:hAnsi="Times New Roman" w:eastAsia="宋体" w:cs="Times New Roman"/>
                <w:b/>
                <w:color w:val="000000" w:themeColor="text1"/>
                <w:sz w:val="15"/>
                <w:szCs w:val="15"/>
                <w:highlight w:val="none"/>
                <w14:textFill>
                  <w14:solidFill>
                    <w14:schemeClr w14:val="tx1"/>
                  </w14:solidFill>
                </w14:textFill>
              </w:rPr>
            </w:pPr>
            <w:r>
              <w:rPr>
                <w:rFonts w:hint="default" w:ascii="Times New Roman" w:hAnsi="Times New Roman" w:eastAsia="宋体" w:cs="Times New Roman"/>
                <w:b/>
                <w:color w:val="000000"/>
                <w:kern w:val="2"/>
                <w:sz w:val="15"/>
                <w:szCs w:val="15"/>
                <w:highlight w:val="none"/>
              </w:rPr>
              <w:t>/</w:t>
            </w:r>
          </w:p>
        </w:tc>
        <w:tc>
          <w:tcPr>
            <w:tcW w:w="900" w:type="dxa"/>
            <w:shd w:val="clear" w:color="auto" w:fill="auto"/>
            <w:vAlign w:val="center"/>
          </w:tcPr>
          <w:p w14:paraId="6C334033">
            <w:pPr>
              <w:spacing w:after="0"/>
              <w:jc w:val="center"/>
              <w:rPr>
                <w:rFonts w:hint="default" w:ascii="Times New Roman" w:hAnsi="Times New Roman" w:eastAsia="宋体" w:cs="Times New Roman"/>
                <w:b/>
                <w:color w:val="000000" w:themeColor="text1"/>
                <w:sz w:val="15"/>
                <w:szCs w:val="15"/>
                <w:highlight w:val="none"/>
                <w:lang w:val="en-US"/>
                <w14:textFill>
                  <w14:solidFill>
                    <w14:schemeClr w14:val="tx1"/>
                  </w14:solidFill>
                </w14:textFill>
              </w:rPr>
            </w:pPr>
            <w:r>
              <w:rPr>
                <w:rFonts w:hint="eastAsia" w:eastAsia="宋体" w:cs="Times New Roman"/>
                <w:b w:val="0"/>
                <w:bCs/>
                <w:color w:val="000000"/>
                <w:sz w:val="15"/>
                <w:szCs w:val="15"/>
                <w:highlight w:val="none"/>
                <w:lang w:val="en-US" w:eastAsia="zh-CN"/>
              </w:rPr>
              <w:t>/</w:t>
            </w:r>
          </w:p>
        </w:tc>
        <w:tc>
          <w:tcPr>
            <w:tcW w:w="1342" w:type="dxa"/>
            <w:gridSpan w:val="3"/>
            <w:shd w:val="clear" w:color="auto" w:fill="auto"/>
            <w:tcMar>
              <w:top w:w="0" w:type="dxa"/>
              <w:left w:w="57" w:type="dxa"/>
              <w:bottom w:w="0" w:type="dxa"/>
              <w:right w:w="57" w:type="dxa"/>
            </w:tcMar>
            <w:vAlign w:val="center"/>
          </w:tcPr>
          <w:p w14:paraId="6C334034">
            <w:pPr>
              <w:spacing w:after="0"/>
              <w:jc w:val="center"/>
              <w:rPr>
                <w:rFonts w:hint="eastAsia" w:ascii="Times New Roman" w:hAnsi="Times New Roman" w:eastAsia="宋体" w:cs="Times New Roman"/>
                <w:b/>
                <w:color w:val="000000" w:themeColor="text1"/>
                <w:kern w:val="2"/>
                <w:sz w:val="15"/>
                <w:szCs w:val="15"/>
                <w:highlight w:val="none"/>
                <w:lang w:val="en-US" w:eastAsia="zh-CN"/>
                <w14:textFill>
                  <w14:solidFill>
                    <w14:schemeClr w14:val="tx1"/>
                  </w14:solidFill>
                </w14:textFill>
              </w:rPr>
            </w:pPr>
            <w:r>
              <w:rPr>
                <w:rFonts w:hint="eastAsia" w:eastAsia="宋体" w:cs="Times New Roman"/>
                <w:b/>
                <w:color w:val="000000" w:themeColor="text1"/>
                <w:kern w:val="2"/>
                <w:sz w:val="15"/>
                <w:szCs w:val="15"/>
                <w:highlight w:val="none"/>
                <w:lang w:val="en-US" w:eastAsia="zh-CN"/>
                <w14:textFill>
                  <w14:solidFill>
                    <w14:schemeClr w14:val="tx1"/>
                  </w14:solidFill>
                </w14:textFill>
              </w:rPr>
              <w:t>/</w:t>
            </w:r>
          </w:p>
        </w:tc>
        <w:tc>
          <w:tcPr>
            <w:tcW w:w="883" w:type="dxa"/>
            <w:gridSpan w:val="2"/>
            <w:shd w:val="clear" w:color="auto" w:fill="auto"/>
            <w:tcMar>
              <w:top w:w="0" w:type="dxa"/>
              <w:left w:w="57" w:type="dxa"/>
              <w:bottom w:w="0" w:type="dxa"/>
              <w:right w:w="57" w:type="dxa"/>
            </w:tcMar>
            <w:vAlign w:val="center"/>
          </w:tcPr>
          <w:p w14:paraId="6C334035">
            <w:pPr>
              <w:spacing w:after="0"/>
              <w:jc w:val="center"/>
              <w:rPr>
                <w:rFonts w:hint="default" w:ascii="Times New Roman" w:hAnsi="Times New Roman" w:eastAsia="宋体" w:cs="Times New Roman"/>
                <w:b/>
                <w:color w:val="000000" w:themeColor="text1"/>
                <w:sz w:val="15"/>
                <w:szCs w:val="15"/>
                <w:highlight w:val="none"/>
                <w:lang w:val="en-US" w:eastAsia="zh-CN"/>
                <w14:textFill>
                  <w14:solidFill>
                    <w14:schemeClr w14:val="tx1"/>
                  </w14:solidFill>
                </w14:textFill>
              </w:rPr>
            </w:pPr>
            <w:r>
              <w:rPr>
                <w:rFonts w:hint="eastAsia" w:eastAsia="宋体" w:cs="Times New Roman"/>
                <w:b w:val="0"/>
                <w:bCs/>
                <w:color w:val="000000"/>
                <w:sz w:val="15"/>
                <w:szCs w:val="15"/>
                <w:highlight w:val="none"/>
                <w:lang w:val="en-US" w:eastAsia="zh-CN"/>
              </w:rPr>
              <w:t>/</w:t>
            </w:r>
          </w:p>
        </w:tc>
      </w:tr>
    </w:tbl>
    <w:p w14:paraId="6C334046">
      <w:pPr>
        <w:keepNext w:val="0"/>
        <w:keepLines w:val="0"/>
        <w:pageBreakBefore w:val="0"/>
        <w:widowControl/>
        <w:kinsoku/>
        <w:wordWrap/>
        <w:overflowPunct/>
        <w:topLinePunct w:val="0"/>
        <w:autoSpaceDE/>
        <w:autoSpaceDN/>
        <w:bidi w:val="0"/>
        <w:adjustRightInd w:val="0"/>
        <w:snapToGrid w:val="0"/>
        <w:spacing w:after="0" w:line="280" w:lineRule="exact"/>
        <w:ind w:firstLine="420"/>
        <w:textAlignment w:val="auto"/>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填表单位（盖章）：</w:t>
      </w:r>
      <w:r>
        <w:rPr>
          <w:rFonts w:hint="eastAsia" w:ascii="宋体" w:hAnsi="宋体" w:eastAsia="宋体"/>
          <w:color w:val="000000"/>
          <w:sz w:val="21"/>
          <w:szCs w:val="21"/>
          <w:highlight w:val="none"/>
          <w:lang w:eastAsia="zh-CN"/>
        </w:rPr>
        <w:t>华兰生物(封丘)单采血浆有限公司</w:t>
      </w:r>
      <w:r>
        <w:rPr>
          <w:rFonts w:hint="eastAsia" w:ascii="宋体" w:hAnsi="宋体" w:eastAsia="宋体"/>
          <w:color w:val="000000"/>
          <w:sz w:val="21"/>
          <w:szCs w:val="21"/>
          <w:highlight w:val="none"/>
        </w:rPr>
        <w:t xml:space="preserve">   </w:t>
      </w:r>
      <w:r>
        <w:rPr>
          <w:rFonts w:ascii="宋体" w:hAnsi="宋体" w:eastAsia="宋体"/>
          <w:color w:val="000000"/>
          <w:sz w:val="21"/>
          <w:szCs w:val="21"/>
          <w:highlight w:val="none"/>
        </w:rPr>
        <w:t xml:space="preserve">     </w:t>
      </w:r>
      <w:r>
        <w:rPr>
          <w:rFonts w:hint="eastAsia" w:ascii="宋体" w:hAnsi="宋体" w:eastAsia="宋体"/>
          <w:color w:val="000000"/>
          <w:sz w:val="21"/>
          <w:szCs w:val="21"/>
          <w:highlight w:val="none"/>
        </w:rPr>
        <w:t xml:space="preserve">  </w:t>
      </w:r>
      <w:r>
        <w:rPr>
          <w:rFonts w:ascii="宋体" w:hAnsi="宋体" w:eastAsia="宋体"/>
          <w:color w:val="000000"/>
          <w:sz w:val="21"/>
          <w:szCs w:val="21"/>
          <w:highlight w:val="none"/>
        </w:rPr>
        <w:t xml:space="preserve"> </w:t>
      </w:r>
      <w:r>
        <w:rPr>
          <w:rFonts w:hint="eastAsia" w:ascii="宋体" w:hAnsi="宋体" w:eastAsia="宋体"/>
          <w:color w:val="000000"/>
          <w:sz w:val="21"/>
          <w:szCs w:val="21"/>
          <w:highlight w:val="none"/>
        </w:rPr>
        <w:t>填表人（签字）：</w:t>
      </w:r>
      <w:r>
        <w:rPr>
          <w:rFonts w:ascii="宋体" w:hAnsi="宋体" w:eastAsia="宋体"/>
          <w:color w:val="000000"/>
          <w:sz w:val="21"/>
          <w:szCs w:val="21"/>
          <w:highlight w:val="none"/>
        </w:rPr>
        <w:t xml:space="preserve">     </w:t>
      </w:r>
      <w:r>
        <w:rPr>
          <w:rFonts w:hint="eastAsia" w:ascii="宋体" w:hAnsi="宋体" w:eastAsia="宋体"/>
          <w:color w:val="000000"/>
          <w:sz w:val="21"/>
          <w:szCs w:val="21"/>
          <w:highlight w:val="none"/>
        </w:rPr>
        <w:t xml:space="preserve">        </w:t>
      </w:r>
      <w:r>
        <w:rPr>
          <w:rFonts w:ascii="宋体" w:hAnsi="宋体" w:eastAsia="宋体"/>
          <w:color w:val="000000"/>
          <w:sz w:val="21"/>
          <w:szCs w:val="21"/>
          <w:highlight w:val="none"/>
        </w:rPr>
        <w:t xml:space="preserve">   </w:t>
      </w:r>
      <w:r>
        <w:rPr>
          <w:rFonts w:hint="eastAsia" w:ascii="宋体" w:hAnsi="宋体" w:eastAsia="宋体"/>
          <w:color w:val="000000"/>
          <w:sz w:val="21"/>
          <w:szCs w:val="21"/>
          <w:highlight w:val="none"/>
        </w:rPr>
        <w:t>项目经办人（签字）：</w:t>
      </w:r>
    </w:p>
    <w:p w14:paraId="75E0407B">
      <w:pPr>
        <w:spacing w:after="0" w:line="280" w:lineRule="exact"/>
        <w:ind w:firstLine="360"/>
        <w:rPr>
          <w:rFonts w:hint="eastAsia" w:ascii="Times New Roman" w:hAnsi="Times New Roman" w:eastAsia="微软雅黑"/>
          <w:sz w:val="18"/>
          <w:highlight w:val="none"/>
          <w:lang w:eastAsia="zh-CN"/>
        </w:rPr>
      </w:pPr>
      <w:r>
        <w:rPr>
          <w:rFonts w:ascii="Times New Roman" w:hAnsi="Times New Roman"/>
          <w:sz w:val="18"/>
          <w:highlight w:val="none"/>
        </w:rPr>
        <w:t>注：1、排放增减量：(+)表示增加，(-)表示减少。2、(12)=(6)-(8)-(11)，(9)=(4)-(5)-(8)-(11)+(1)，3、计量单位：废水排放量——万吨/年；废气排放量——万标立方米/年；工业固体废物排放量—万吨/年；水污染物排放浓度—毫克/升；大气污染物排放浓度—毫克/立方米；水污染物排放量—吨/年；大气污染物排放量——吨/年</w:t>
      </w:r>
      <w:r>
        <w:rPr>
          <w:rFonts w:hint="eastAsia"/>
          <w:sz w:val="18"/>
          <w:highlight w:val="none"/>
          <w:lang w:eastAsia="zh-CN"/>
        </w:rPr>
        <w:t>。</w:t>
      </w:r>
    </w:p>
    <w:sectPr>
      <w:pgSz w:w="16838" w:h="11906" w:orient="landscape"/>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FEFA">
    <w:pPr>
      <w:pStyle w:val="11"/>
      <w:jc w:val="center"/>
    </w:pPr>
  </w:p>
  <w:p w14:paraId="06A8C51E">
    <w:pPr>
      <w:pStyle w:val="11"/>
      <w:spacing w:after="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3193942"/>
    </w:sdtPr>
    <w:sdtContent>
      <w:p w14:paraId="4F0FF0A5">
        <w:pPr>
          <w:pStyle w:val="11"/>
          <w:jc w:val="center"/>
        </w:pPr>
        <w:r>
          <w:fldChar w:fldCharType="begin"/>
        </w:r>
        <w:r>
          <w:instrText xml:space="preserve">PAGE   \* MERGEFORMAT</w:instrText>
        </w:r>
        <w:r>
          <w:fldChar w:fldCharType="separate"/>
        </w:r>
        <w:r>
          <w:rPr>
            <w:lang w:val="zh-CN"/>
          </w:rPr>
          <w:t>2</w:t>
        </w:r>
        <w:r>
          <w:fldChar w:fldCharType="end"/>
        </w:r>
      </w:p>
    </w:sdtContent>
  </w:sdt>
  <w:p w14:paraId="318FDC82">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B17F">
    <w:pPr>
      <w:pStyle w:val="11"/>
      <w:spacing w:after="0"/>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BFBF2"/>
    <w:multiLevelType w:val="singleLevel"/>
    <w:tmpl w:val="381BFBF2"/>
    <w:lvl w:ilvl="0" w:tentative="0">
      <w:start w:val="1"/>
      <w:numFmt w:val="decimal"/>
      <w:pStyle w:val="62"/>
      <w:suff w:val="nothing"/>
      <w:lvlText w:val="%1"/>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3NjMxNTBjMjQwNzQyZmU3ZjBkMjc1ZjcyMWM1YzYifQ=="/>
  </w:docVars>
  <w:rsids>
    <w:rsidRoot w:val="00172A27"/>
    <w:rsid w:val="000014B1"/>
    <w:rsid w:val="00002494"/>
    <w:rsid w:val="0000297F"/>
    <w:rsid w:val="00004442"/>
    <w:rsid w:val="00004E3A"/>
    <w:rsid w:val="00005559"/>
    <w:rsid w:val="0000560A"/>
    <w:rsid w:val="00005BF5"/>
    <w:rsid w:val="00005D60"/>
    <w:rsid w:val="000063DB"/>
    <w:rsid w:val="0000662D"/>
    <w:rsid w:val="0000668C"/>
    <w:rsid w:val="00006995"/>
    <w:rsid w:val="0001024C"/>
    <w:rsid w:val="0001315E"/>
    <w:rsid w:val="000142D1"/>
    <w:rsid w:val="00014890"/>
    <w:rsid w:val="000179BF"/>
    <w:rsid w:val="00021BA4"/>
    <w:rsid w:val="000231E8"/>
    <w:rsid w:val="00024BFC"/>
    <w:rsid w:val="0002662A"/>
    <w:rsid w:val="00027AA6"/>
    <w:rsid w:val="00030A6B"/>
    <w:rsid w:val="00030AF8"/>
    <w:rsid w:val="00030F11"/>
    <w:rsid w:val="00032657"/>
    <w:rsid w:val="00034A8E"/>
    <w:rsid w:val="00036524"/>
    <w:rsid w:val="00036ABC"/>
    <w:rsid w:val="00037E9B"/>
    <w:rsid w:val="00037ECA"/>
    <w:rsid w:val="0004062E"/>
    <w:rsid w:val="0004129B"/>
    <w:rsid w:val="000413F8"/>
    <w:rsid w:val="00042DDC"/>
    <w:rsid w:val="00044DF0"/>
    <w:rsid w:val="00047625"/>
    <w:rsid w:val="000502DC"/>
    <w:rsid w:val="000538EE"/>
    <w:rsid w:val="00053B8D"/>
    <w:rsid w:val="00055250"/>
    <w:rsid w:val="00057326"/>
    <w:rsid w:val="00060122"/>
    <w:rsid w:val="000605DB"/>
    <w:rsid w:val="00060C74"/>
    <w:rsid w:val="00061189"/>
    <w:rsid w:val="00063BA3"/>
    <w:rsid w:val="00064D0A"/>
    <w:rsid w:val="000659FE"/>
    <w:rsid w:val="00066128"/>
    <w:rsid w:val="00067038"/>
    <w:rsid w:val="000704E1"/>
    <w:rsid w:val="00070FB2"/>
    <w:rsid w:val="0007110E"/>
    <w:rsid w:val="00071155"/>
    <w:rsid w:val="0007144E"/>
    <w:rsid w:val="000749E9"/>
    <w:rsid w:val="00076181"/>
    <w:rsid w:val="0007687A"/>
    <w:rsid w:val="00080F88"/>
    <w:rsid w:val="00080F8E"/>
    <w:rsid w:val="00082352"/>
    <w:rsid w:val="00084407"/>
    <w:rsid w:val="000852FF"/>
    <w:rsid w:val="00085F26"/>
    <w:rsid w:val="0009006F"/>
    <w:rsid w:val="00090775"/>
    <w:rsid w:val="00090951"/>
    <w:rsid w:val="00092095"/>
    <w:rsid w:val="000930E9"/>
    <w:rsid w:val="0009408D"/>
    <w:rsid w:val="000943A2"/>
    <w:rsid w:val="0009481B"/>
    <w:rsid w:val="00094C6B"/>
    <w:rsid w:val="0009521A"/>
    <w:rsid w:val="00097B37"/>
    <w:rsid w:val="000A094B"/>
    <w:rsid w:val="000A0A64"/>
    <w:rsid w:val="000A10C7"/>
    <w:rsid w:val="000A1B6D"/>
    <w:rsid w:val="000A336B"/>
    <w:rsid w:val="000A4AFD"/>
    <w:rsid w:val="000A557F"/>
    <w:rsid w:val="000A5694"/>
    <w:rsid w:val="000A5702"/>
    <w:rsid w:val="000A59D6"/>
    <w:rsid w:val="000A69BA"/>
    <w:rsid w:val="000A7522"/>
    <w:rsid w:val="000A7E3A"/>
    <w:rsid w:val="000B19E0"/>
    <w:rsid w:val="000B35FB"/>
    <w:rsid w:val="000B396F"/>
    <w:rsid w:val="000B3D8D"/>
    <w:rsid w:val="000B3FA1"/>
    <w:rsid w:val="000B5985"/>
    <w:rsid w:val="000B6078"/>
    <w:rsid w:val="000B6A39"/>
    <w:rsid w:val="000B6DE1"/>
    <w:rsid w:val="000C02B4"/>
    <w:rsid w:val="000C2AAE"/>
    <w:rsid w:val="000C5805"/>
    <w:rsid w:val="000C7140"/>
    <w:rsid w:val="000C7666"/>
    <w:rsid w:val="000C7713"/>
    <w:rsid w:val="000D21B6"/>
    <w:rsid w:val="000D3068"/>
    <w:rsid w:val="000D4908"/>
    <w:rsid w:val="000D4BDE"/>
    <w:rsid w:val="000D5367"/>
    <w:rsid w:val="000D5A3E"/>
    <w:rsid w:val="000D62AD"/>
    <w:rsid w:val="000E05F7"/>
    <w:rsid w:val="000E3293"/>
    <w:rsid w:val="000E4D04"/>
    <w:rsid w:val="000E52F0"/>
    <w:rsid w:val="000E5CC4"/>
    <w:rsid w:val="000E7CA7"/>
    <w:rsid w:val="000F007D"/>
    <w:rsid w:val="000F1770"/>
    <w:rsid w:val="000F208F"/>
    <w:rsid w:val="000F342E"/>
    <w:rsid w:val="000F3AA2"/>
    <w:rsid w:val="000F6119"/>
    <w:rsid w:val="000F6DBE"/>
    <w:rsid w:val="000F7878"/>
    <w:rsid w:val="000F78C9"/>
    <w:rsid w:val="00100AE9"/>
    <w:rsid w:val="00101DD3"/>
    <w:rsid w:val="001033A2"/>
    <w:rsid w:val="00103B37"/>
    <w:rsid w:val="00105807"/>
    <w:rsid w:val="001059F5"/>
    <w:rsid w:val="00106C2A"/>
    <w:rsid w:val="00107024"/>
    <w:rsid w:val="00111D11"/>
    <w:rsid w:val="001133E8"/>
    <w:rsid w:val="0011464C"/>
    <w:rsid w:val="0011576C"/>
    <w:rsid w:val="0011618A"/>
    <w:rsid w:val="00117CFE"/>
    <w:rsid w:val="00117FF7"/>
    <w:rsid w:val="00120570"/>
    <w:rsid w:val="001211F0"/>
    <w:rsid w:val="001212CF"/>
    <w:rsid w:val="0012160C"/>
    <w:rsid w:val="00122196"/>
    <w:rsid w:val="001226C9"/>
    <w:rsid w:val="001246AF"/>
    <w:rsid w:val="00125D1A"/>
    <w:rsid w:val="001263BC"/>
    <w:rsid w:val="0012739F"/>
    <w:rsid w:val="00130212"/>
    <w:rsid w:val="001319F4"/>
    <w:rsid w:val="00131BE5"/>
    <w:rsid w:val="00131BED"/>
    <w:rsid w:val="00131EE6"/>
    <w:rsid w:val="00132A30"/>
    <w:rsid w:val="00132C6C"/>
    <w:rsid w:val="00134D9D"/>
    <w:rsid w:val="001367C5"/>
    <w:rsid w:val="00136844"/>
    <w:rsid w:val="001404FA"/>
    <w:rsid w:val="00141AF8"/>
    <w:rsid w:val="001426CF"/>
    <w:rsid w:val="00142A4A"/>
    <w:rsid w:val="00143F4B"/>
    <w:rsid w:val="001440D1"/>
    <w:rsid w:val="00145F20"/>
    <w:rsid w:val="001469B6"/>
    <w:rsid w:val="00150F39"/>
    <w:rsid w:val="00152F40"/>
    <w:rsid w:val="0015311E"/>
    <w:rsid w:val="00154B26"/>
    <w:rsid w:val="00155650"/>
    <w:rsid w:val="001560DE"/>
    <w:rsid w:val="0015760D"/>
    <w:rsid w:val="001611DE"/>
    <w:rsid w:val="00166D5B"/>
    <w:rsid w:val="00167D90"/>
    <w:rsid w:val="001704E3"/>
    <w:rsid w:val="00170851"/>
    <w:rsid w:val="0017160F"/>
    <w:rsid w:val="00173FEF"/>
    <w:rsid w:val="001749F7"/>
    <w:rsid w:val="00174A94"/>
    <w:rsid w:val="00174CDD"/>
    <w:rsid w:val="00174E93"/>
    <w:rsid w:val="00175B14"/>
    <w:rsid w:val="00175BB8"/>
    <w:rsid w:val="00176846"/>
    <w:rsid w:val="0017763D"/>
    <w:rsid w:val="00177B38"/>
    <w:rsid w:val="0018052D"/>
    <w:rsid w:val="00182278"/>
    <w:rsid w:val="001857B7"/>
    <w:rsid w:val="00190059"/>
    <w:rsid w:val="001917A3"/>
    <w:rsid w:val="00191A77"/>
    <w:rsid w:val="00193300"/>
    <w:rsid w:val="001937BA"/>
    <w:rsid w:val="00195693"/>
    <w:rsid w:val="00196970"/>
    <w:rsid w:val="00196E2C"/>
    <w:rsid w:val="001A0018"/>
    <w:rsid w:val="001A14F7"/>
    <w:rsid w:val="001A2216"/>
    <w:rsid w:val="001A22B7"/>
    <w:rsid w:val="001A2CE0"/>
    <w:rsid w:val="001A2DFE"/>
    <w:rsid w:val="001A2E8A"/>
    <w:rsid w:val="001A5104"/>
    <w:rsid w:val="001A6D97"/>
    <w:rsid w:val="001B01A1"/>
    <w:rsid w:val="001B0F83"/>
    <w:rsid w:val="001B2E21"/>
    <w:rsid w:val="001B380D"/>
    <w:rsid w:val="001B389B"/>
    <w:rsid w:val="001B5A9A"/>
    <w:rsid w:val="001B657B"/>
    <w:rsid w:val="001C1D33"/>
    <w:rsid w:val="001C2CF9"/>
    <w:rsid w:val="001C3E4D"/>
    <w:rsid w:val="001C5304"/>
    <w:rsid w:val="001C5FE9"/>
    <w:rsid w:val="001D1B46"/>
    <w:rsid w:val="001D2CD8"/>
    <w:rsid w:val="001D2F82"/>
    <w:rsid w:val="001D3CAE"/>
    <w:rsid w:val="001D4050"/>
    <w:rsid w:val="001D4D95"/>
    <w:rsid w:val="001D5F50"/>
    <w:rsid w:val="001D7A6C"/>
    <w:rsid w:val="001E0847"/>
    <w:rsid w:val="001E09ED"/>
    <w:rsid w:val="001E0B9E"/>
    <w:rsid w:val="001E2EA2"/>
    <w:rsid w:val="001E3B39"/>
    <w:rsid w:val="001E3CE2"/>
    <w:rsid w:val="001E3F7A"/>
    <w:rsid w:val="001E6F4B"/>
    <w:rsid w:val="001E7626"/>
    <w:rsid w:val="001E76F8"/>
    <w:rsid w:val="001F0C46"/>
    <w:rsid w:val="001F0D03"/>
    <w:rsid w:val="001F1D51"/>
    <w:rsid w:val="001F3625"/>
    <w:rsid w:val="001F4720"/>
    <w:rsid w:val="001F5E73"/>
    <w:rsid w:val="001F62B7"/>
    <w:rsid w:val="002017EC"/>
    <w:rsid w:val="002018B6"/>
    <w:rsid w:val="00202659"/>
    <w:rsid w:val="002027DB"/>
    <w:rsid w:val="00204FA5"/>
    <w:rsid w:val="0020668B"/>
    <w:rsid w:val="0020695A"/>
    <w:rsid w:val="002076E5"/>
    <w:rsid w:val="00211438"/>
    <w:rsid w:val="002115F5"/>
    <w:rsid w:val="00211E7F"/>
    <w:rsid w:val="002131F3"/>
    <w:rsid w:val="0021401A"/>
    <w:rsid w:val="00214876"/>
    <w:rsid w:val="002177E4"/>
    <w:rsid w:val="00217A66"/>
    <w:rsid w:val="00217D0D"/>
    <w:rsid w:val="002200C1"/>
    <w:rsid w:val="0022037E"/>
    <w:rsid w:val="0022107E"/>
    <w:rsid w:val="00222C53"/>
    <w:rsid w:val="00222FAE"/>
    <w:rsid w:val="002233A2"/>
    <w:rsid w:val="00223CCD"/>
    <w:rsid w:val="00223F78"/>
    <w:rsid w:val="0022766E"/>
    <w:rsid w:val="002361EC"/>
    <w:rsid w:val="002361FE"/>
    <w:rsid w:val="00237D0B"/>
    <w:rsid w:val="00242C96"/>
    <w:rsid w:val="002436A9"/>
    <w:rsid w:val="00244E3E"/>
    <w:rsid w:val="002453AE"/>
    <w:rsid w:val="00250285"/>
    <w:rsid w:val="002509ED"/>
    <w:rsid w:val="00252779"/>
    <w:rsid w:val="00252E0F"/>
    <w:rsid w:val="00253143"/>
    <w:rsid w:val="00253422"/>
    <w:rsid w:val="0025355A"/>
    <w:rsid w:val="00253B31"/>
    <w:rsid w:val="00255338"/>
    <w:rsid w:val="00256514"/>
    <w:rsid w:val="0026026C"/>
    <w:rsid w:val="00261D33"/>
    <w:rsid w:val="00262732"/>
    <w:rsid w:val="00262F53"/>
    <w:rsid w:val="00264743"/>
    <w:rsid w:val="00265692"/>
    <w:rsid w:val="002705C1"/>
    <w:rsid w:val="0027064C"/>
    <w:rsid w:val="00272E4E"/>
    <w:rsid w:val="0027358E"/>
    <w:rsid w:val="00273C12"/>
    <w:rsid w:val="00274C96"/>
    <w:rsid w:val="00275E0F"/>
    <w:rsid w:val="002803C6"/>
    <w:rsid w:val="00283871"/>
    <w:rsid w:val="00283A11"/>
    <w:rsid w:val="00283CA0"/>
    <w:rsid w:val="00283D14"/>
    <w:rsid w:val="002844CE"/>
    <w:rsid w:val="00284BEE"/>
    <w:rsid w:val="002858DC"/>
    <w:rsid w:val="00286B00"/>
    <w:rsid w:val="00290031"/>
    <w:rsid w:val="002910B1"/>
    <w:rsid w:val="0029113C"/>
    <w:rsid w:val="00292D7E"/>
    <w:rsid w:val="00293374"/>
    <w:rsid w:val="00294020"/>
    <w:rsid w:val="0029543A"/>
    <w:rsid w:val="002965D1"/>
    <w:rsid w:val="002966B4"/>
    <w:rsid w:val="002A05FD"/>
    <w:rsid w:val="002A2059"/>
    <w:rsid w:val="002A240F"/>
    <w:rsid w:val="002A2A01"/>
    <w:rsid w:val="002A3947"/>
    <w:rsid w:val="002A41D9"/>
    <w:rsid w:val="002A53B5"/>
    <w:rsid w:val="002A540D"/>
    <w:rsid w:val="002A6424"/>
    <w:rsid w:val="002A7846"/>
    <w:rsid w:val="002B0FC8"/>
    <w:rsid w:val="002B1294"/>
    <w:rsid w:val="002B1CF0"/>
    <w:rsid w:val="002B43E6"/>
    <w:rsid w:val="002B4A54"/>
    <w:rsid w:val="002B517E"/>
    <w:rsid w:val="002B57A0"/>
    <w:rsid w:val="002B6AAC"/>
    <w:rsid w:val="002B7057"/>
    <w:rsid w:val="002B7091"/>
    <w:rsid w:val="002C1F5A"/>
    <w:rsid w:val="002C2248"/>
    <w:rsid w:val="002C2EFF"/>
    <w:rsid w:val="002C3367"/>
    <w:rsid w:val="002C371C"/>
    <w:rsid w:val="002C4169"/>
    <w:rsid w:val="002C49AF"/>
    <w:rsid w:val="002C56B1"/>
    <w:rsid w:val="002C5979"/>
    <w:rsid w:val="002C6966"/>
    <w:rsid w:val="002C75A4"/>
    <w:rsid w:val="002C7A15"/>
    <w:rsid w:val="002D227C"/>
    <w:rsid w:val="002D2498"/>
    <w:rsid w:val="002D26CB"/>
    <w:rsid w:val="002D51D9"/>
    <w:rsid w:val="002D5A2F"/>
    <w:rsid w:val="002D5D19"/>
    <w:rsid w:val="002D6A15"/>
    <w:rsid w:val="002E2283"/>
    <w:rsid w:val="002E2357"/>
    <w:rsid w:val="002E3EE6"/>
    <w:rsid w:val="002E5171"/>
    <w:rsid w:val="002E5C92"/>
    <w:rsid w:val="002F06B6"/>
    <w:rsid w:val="002F265D"/>
    <w:rsid w:val="002F2DFC"/>
    <w:rsid w:val="002F3CCC"/>
    <w:rsid w:val="002F419E"/>
    <w:rsid w:val="002F526D"/>
    <w:rsid w:val="002F6608"/>
    <w:rsid w:val="002F7DF3"/>
    <w:rsid w:val="002F7EE8"/>
    <w:rsid w:val="00300D97"/>
    <w:rsid w:val="00301800"/>
    <w:rsid w:val="00302861"/>
    <w:rsid w:val="00304F4A"/>
    <w:rsid w:val="003051D8"/>
    <w:rsid w:val="0030553F"/>
    <w:rsid w:val="00306FEB"/>
    <w:rsid w:val="00310A7A"/>
    <w:rsid w:val="003117CA"/>
    <w:rsid w:val="00312DFB"/>
    <w:rsid w:val="00312EA8"/>
    <w:rsid w:val="0031302E"/>
    <w:rsid w:val="0031496D"/>
    <w:rsid w:val="00315AA4"/>
    <w:rsid w:val="0031670B"/>
    <w:rsid w:val="003168D7"/>
    <w:rsid w:val="003204C2"/>
    <w:rsid w:val="003209D6"/>
    <w:rsid w:val="00320E3B"/>
    <w:rsid w:val="00320E60"/>
    <w:rsid w:val="0032107F"/>
    <w:rsid w:val="00321A6B"/>
    <w:rsid w:val="00323314"/>
    <w:rsid w:val="00323EE6"/>
    <w:rsid w:val="0032400E"/>
    <w:rsid w:val="0032547B"/>
    <w:rsid w:val="00326F38"/>
    <w:rsid w:val="003279B1"/>
    <w:rsid w:val="0033006E"/>
    <w:rsid w:val="003324E2"/>
    <w:rsid w:val="00333CF3"/>
    <w:rsid w:val="00334CA1"/>
    <w:rsid w:val="00335CAF"/>
    <w:rsid w:val="00335D91"/>
    <w:rsid w:val="00336859"/>
    <w:rsid w:val="0033700A"/>
    <w:rsid w:val="003408E8"/>
    <w:rsid w:val="00340AED"/>
    <w:rsid w:val="00340C96"/>
    <w:rsid w:val="0034156D"/>
    <w:rsid w:val="00341B2C"/>
    <w:rsid w:val="00341BE2"/>
    <w:rsid w:val="00342E09"/>
    <w:rsid w:val="00343B7A"/>
    <w:rsid w:val="00345FD6"/>
    <w:rsid w:val="0034649F"/>
    <w:rsid w:val="003468A9"/>
    <w:rsid w:val="00347AD0"/>
    <w:rsid w:val="00350A4E"/>
    <w:rsid w:val="00350E32"/>
    <w:rsid w:val="0035116F"/>
    <w:rsid w:val="003525F0"/>
    <w:rsid w:val="00352B58"/>
    <w:rsid w:val="0035371E"/>
    <w:rsid w:val="00356AF2"/>
    <w:rsid w:val="00356C14"/>
    <w:rsid w:val="00357204"/>
    <w:rsid w:val="0036099A"/>
    <w:rsid w:val="003618CF"/>
    <w:rsid w:val="003631C1"/>
    <w:rsid w:val="00364911"/>
    <w:rsid w:val="003678E5"/>
    <w:rsid w:val="003707BB"/>
    <w:rsid w:val="00370C08"/>
    <w:rsid w:val="00372CB0"/>
    <w:rsid w:val="00373031"/>
    <w:rsid w:val="00373633"/>
    <w:rsid w:val="00373877"/>
    <w:rsid w:val="00375B0E"/>
    <w:rsid w:val="00375BBF"/>
    <w:rsid w:val="003763BC"/>
    <w:rsid w:val="00376439"/>
    <w:rsid w:val="00377A41"/>
    <w:rsid w:val="00377BA3"/>
    <w:rsid w:val="00380436"/>
    <w:rsid w:val="00381DA8"/>
    <w:rsid w:val="00382060"/>
    <w:rsid w:val="00382871"/>
    <w:rsid w:val="003844EE"/>
    <w:rsid w:val="003846F7"/>
    <w:rsid w:val="00384A83"/>
    <w:rsid w:val="00384F38"/>
    <w:rsid w:val="003864CF"/>
    <w:rsid w:val="003866C7"/>
    <w:rsid w:val="00386DD6"/>
    <w:rsid w:val="00390B7E"/>
    <w:rsid w:val="00390FF4"/>
    <w:rsid w:val="003920A3"/>
    <w:rsid w:val="003923B9"/>
    <w:rsid w:val="00392B70"/>
    <w:rsid w:val="003940B3"/>
    <w:rsid w:val="00395B5C"/>
    <w:rsid w:val="003968E6"/>
    <w:rsid w:val="0039702D"/>
    <w:rsid w:val="003A00FA"/>
    <w:rsid w:val="003A4AD3"/>
    <w:rsid w:val="003A4DDB"/>
    <w:rsid w:val="003A542B"/>
    <w:rsid w:val="003A5832"/>
    <w:rsid w:val="003A721A"/>
    <w:rsid w:val="003A728E"/>
    <w:rsid w:val="003B0494"/>
    <w:rsid w:val="003B0966"/>
    <w:rsid w:val="003B1AE3"/>
    <w:rsid w:val="003B2D66"/>
    <w:rsid w:val="003B3A16"/>
    <w:rsid w:val="003B4107"/>
    <w:rsid w:val="003B416E"/>
    <w:rsid w:val="003B6176"/>
    <w:rsid w:val="003B6F0D"/>
    <w:rsid w:val="003C14F6"/>
    <w:rsid w:val="003C265F"/>
    <w:rsid w:val="003C4E14"/>
    <w:rsid w:val="003C5252"/>
    <w:rsid w:val="003C54F4"/>
    <w:rsid w:val="003C6554"/>
    <w:rsid w:val="003C65F7"/>
    <w:rsid w:val="003C7968"/>
    <w:rsid w:val="003D0A02"/>
    <w:rsid w:val="003D121B"/>
    <w:rsid w:val="003D1D0A"/>
    <w:rsid w:val="003D259C"/>
    <w:rsid w:val="003D2B64"/>
    <w:rsid w:val="003D2E5B"/>
    <w:rsid w:val="003D3096"/>
    <w:rsid w:val="003D30BD"/>
    <w:rsid w:val="003D5DD0"/>
    <w:rsid w:val="003D67AB"/>
    <w:rsid w:val="003D78B0"/>
    <w:rsid w:val="003E0C5A"/>
    <w:rsid w:val="003E45FC"/>
    <w:rsid w:val="003F0049"/>
    <w:rsid w:val="003F2F04"/>
    <w:rsid w:val="003F4D81"/>
    <w:rsid w:val="003F72C4"/>
    <w:rsid w:val="00400749"/>
    <w:rsid w:val="00401219"/>
    <w:rsid w:val="0040396B"/>
    <w:rsid w:val="004073C4"/>
    <w:rsid w:val="004074FA"/>
    <w:rsid w:val="00407556"/>
    <w:rsid w:val="004079D9"/>
    <w:rsid w:val="004124F7"/>
    <w:rsid w:val="00412B16"/>
    <w:rsid w:val="00414B73"/>
    <w:rsid w:val="0041551E"/>
    <w:rsid w:val="00415788"/>
    <w:rsid w:val="004168C0"/>
    <w:rsid w:val="00416A3D"/>
    <w:rsid w:val="0041745B"/>
    <w:rsid w:val="004200DE"/>
    <w:rsid w:val="0042075C"/>
    <w:rsid w:val="0042084E"/>
    <w:rsid w:val="00420B8F"/>
    <w:rsid w:val="00421372"/>
    <w:rsid w:val="00421386"/>
    <w:rsid w:val="00421CBC"/>
    <w:rsid w:val="0042299D"/>
    <w:rsid w:val="00423CBA"/>
    <w:rsid w:val="0042565F"/>
    <w:rsid w:val="004262A3"/>
    <w:rsid w:val="00426911"/>
    <w:rsid w:val="00426A06"/>
    <w:rsid w:val="00426A31"/>
    <w:rsid w:val="0043074C"/>
    <w:rsid w:val="004307A5"/>
    <w:rsid w:val="0043136B"/>
    <w:rsid w:val="004324A4"/>
    <w:rsid w:val="00432BF8"/>
    <w:rsid w:val="00433E57"/>
    <w:rsid w:val="00434689"/>
    <w:rsid w:val="0044042C"/>
    <w:rsid w:val="00442ECD"/>
    <w:rsid w:val="004437B1"/>
    <w:rsid w:val="004447E2"/>
    <w:rsid w:val="00445BE2"/>
    <w:rsid w:val="00445FCF"/>
    <w:rsid w:val="004474AB"/>
    <w:rsid w:val="00447BA4"/>
    <w:rsid w:val="00455CEC"/>
    <w:rsid w:val="00456544"/>
    <w:rsid w:val="00457576"/>
    <w:rsid w:val="00460E3E"/>
    <w:rsid w:val="004611FC"/>
    <w:rsid w:val="004623DD"/>
    <w:rsid w:val="004641D6"/>
    <w:rsid w:val="00464B65"/>
    <w:rsid w:val="00465016"/>
    <w:rsid w:val="00465219"/>
    <w:rsid w:val="00465F99"/>
    <w:rsid w:val="0046609C"/>
    <w:rsid w:val="004669D3"/>
    <w:rsid w:val="004678BA"/>
    <w:rsid w:val="0047264D"/>
    <w:rsid w:val="00472CD0"/>
    <w:rsid w:val="0047343F"/>
    <w:rsid w:val="00473D33"/>
    <w:rsid w:val="00473E12"/>
    <w:rsid w:val="004744C5"/>
    <w:rsid w:val="00475C85"/>
    <w:rsid w:val="00475FD7"/>
    <w:rsid w:val="00476278"/>
    <w:rsid w:val="00476C92"/>
    <w:rsid w:val="0048067C"/>
    <w:rsid w:val="00481490"/>
    <w:rsid w:val="004819D8"/>
    <w:rsid w:val="00482523"/>
    <w:rsid w:val="00482D57"/>
    <w:rsid w:val="00483247"/>
    <w:rsid w:val="00483516"/>
    <w:rsid w:val="00484670"/>
    <w:rsid w:val="00484878"/>
    <w:rsid w:val="00486B0E"/>
    <w:rsid w:val="004871CA"/>
    <w:rsid w:val="00487AB2"/>
    <w:rsid w:val="004906BB"/>
    <w:rsid w:val="0049129F"/>
    <w:rsid w:val="00492712"/>
    <w:rsid w:val="00493EBD"/>
    <w:rsid w:val="004945F2"/>
    <w:rsid w:val="004961F8"/>
    <w:rsid w:val="00496B04"/>
    <w:rsid w:val="00496B64"/>
    <w:rsid w:val="00497214"/>
    <w:rsid w:val="00497933"/>
    <w:rsid w:val="00497D5C"/>
    <w:rsid w:val="004A3F86"/>
    <w:rsid w:val="004A45CB"/>
    <w:rsid w:val="004A5E76"/>
    <w:rsid w:val="004A69BB"/>
    <w:rsid w:val="004A6A54"/>
    <w:rsid w:val="004B01A0"/>
    <w:rsid w:val="004B1804"/>
    <w:rsid w:val="004B1A94"/>
    <w:rsid w:val="004B2BF3"/>
    <w:rsid w:val="004B375D"/>
    <w:rsid w:val="004B37D8"/>
    <w:rsid w:val="004B3960"/>
    <w:rsid w:val="004B39E0"/>
    <w:rsid w:val="004B3E52"/>
    <w:rsid w:val="004B5C14"/>
    <w:rsid w:val="004B61F8"/>
    <w:rsid w:val="004B775F"/>
    <w:rsid w:val="004B791D"/>
    <w:rsid w:val="004B7BE3"/>
    <w:rsid w:val="004C129E"/>
    <w:rsid w:val="004C2096"/>
    <w:rsid w:val="004C25C2"/>
    <w:rsid w:val="004C31E5"/>
    <w:rsid w:val="004C33BA"/>
    <w:rsid w:val="004C5677"/>
    <w:rsid w:val="004C5C4A"/>
    <w:rsid w:val="004D0132"/>
    <w:rsid w:val="004D0E13"/>
    <w:rsid w:val="004D1341"/>
    <w:rsid w:val="004D1A8F"/>
    <w:rsid w:val="004D24DA"/>
    <w:rsid w:val="004D4C97"/>
    <w:rsid w:val="004D59A8"/>
    <w:rsid w:val="004D6861"/>
    <w:rsid w:val="004D7172"/>
    <w:rsid w:val="004E0379"/>
    <w:rsid w:val="004E0E91"/>
    <w:rsid w:val="004E35E4"/>
    <w:rsid w:val="004F0698"/>
    <w:rsid w:val="004F0A33"/>
    <w:rsid w:val="004F1135"/>
    <w:rsid w:val="004F2376"/>
    <w:rsid w:val="004F5AC2"/>
    <w:rsid w:val="004F7312"/>
    <w:rsid w:val="004F7AAA"/>
    <w:rsid w:val="005007DF"/>
    <w:rsid w:val="00500CA6"/>
    <w:rsid w:val="0050255A"/>
    <w:rsid w:val="005028B2"/>
    <w:rsid w:val="00502BD3"/>
    <w:rsid w:val="00502C69"/>
    <w:rsid w:val="00503FAD"/>
    <w:rsid w:val="00507EBA"/>
    <w:rsid w:val="0051211C"/>
    <w:rsid w:val="00512BA9"/>
    <w:rsid w:val="00513BFE"/>
    <w:rsid w:val="00516974"/>
    <w:rsid w:val="00517BAB"/>
    <w:rsid w:val="0052127E"/>
    <w:rsid w:val="0052234C"/>
    <w:rsid w:val="00522AFD"/>
    <w:rsid w:val="00524A64"/>
    <w:rsid w:val="00524B49"/>
    <w:rsid w:val="00526985"/>
    <w:rsid w:val="0052726D"/>
    <w:rsid w:val="005322C0"/>
    <w:rsid w:val="005330A9"/>
    <w:rsid w:val="0053312F"/>
    <w:rsid w:val="00533A91"/>
    <w:rsid w:val="005343A5"/>
    <w:rsid w:val="005354C4"/>
    <w:rsid w:val="00535BC7"/>
    <w:rsid w:val="00537334"/>
    <w:rsid w:val="005373DB"/>
    <w:rsid w:val="00537CF6"/>
    <w:rsid w:val="005406C1"/>
    <w:rsid w:val="00540742"/>
    <w:rsid w:val="00540C90"/>
    <w:rsid w:val="00541D4B"/>
    <w:rsid w:val="005422F9"/>
    <w:rsid w:val="00542958"/>
    <w:rsid w:val="005429DA"/>
    <w:rsid w:val="00542A5B"/>
    <w:rsid w:val="005434BE"/>
    <w:rsid w:val="00543901"/>
    <w:rsid w:val="0054456E"/>
    <w:rsid w:val="00546399"/>
    <w:rsid w:val="005470F2"/>
    <w:rsid w:val="005476E6"/>
    <w:rsid w:val="00550EAB"/>
    <w:rsid w:val="005512B3"/>
    <w:rsid w:val="005513DC"/>
    <w:rsid w:val="0055140D"/>
    <w:rsid w:val="005529B9"/>
    <w:rsid w:val="00552B89"/>
    <w:rsid w:val="00555839"/>
    <w:rsid w:val="00555E10"/>
    <w:rsid w:val="005561E5"/>
    <w:rsid w:val="00561253"/>
    <w:rsid w:val="00562B82"/>
    <w:rsid w:val="005637B5"/>
    <w:rsid w:val="00565E4A"/>
    <w:rsid w:val="0056724C"/>
    <w:rsid w:val="00567295"/>
    <w:rsid w:val="00567F9F"/>
    <w:rsid w:val="00570D0E"/>
    <w:rsid w:val="0057188A"/>
    <w:rsid w:val="00572A8E"/>
    <w:rsid w:val="00573D25"/>
    <w:rsid w:val="005756BB"/>
    <w:rsid w:val="00575924"/>
    <w:rsid w:val="00581011"/>
    <w:rsid w:val="00581C58"/>
    <w:rsid w:val="0058241A"/>
    <w:rsid w:val="005836D5"/>
    <w:rsid w:val="0058397F"/>
    <w:rsid w:val="005844E0"/>
    <w:rsid w:val="00586C13"/>
    <w:rsid w:val="00587353"/>
    <w:rsid w:val="0059123C"/>
    <w:rsid w:val="00591416"/>
    <w:rsid w:val="00591E9D"/>
    <w:rsid w:val="00593068"/>
    <w:rsid w:val="0059355F"/>
    <w:rsid w:val="00593B9E"/>
    <w:rsid w:val="005947A6"/>
    <w:rsid w:val="00596D22"/>
    <w:rsid w:val="00597AF9"/>
    <w:rsid w:val="005A005E"/>
    <w:rsid w:val="005A18E7"/>
    <w:rsid w:val="005A34B5"/>
    <w:rsid w:val="005A5414"/>
    <w:rsid w:val="005A6AD3"/>
    <w:rsid w:val="005B11F3"/>
    <w:rsid w:val="005B1A45"/>
    <w:rsid w:val="005B20EA"/>
    <w:rsid w:val="005B2D22"/>
    <w:rsid w:val="005B4EFA"/>
    <w:rsid w:val="005B5847"/>
    <w:rsid w:val="005B5DB9"/>
    <w:rsid w:val="005B6016"/>
    <w:rsid w:val="005B69A2"/>
    <w:rsid w:val="005B7449"/>
    <w:rsid w:val="005B7F33"/>
    <w:rsid w:val="005C058E"/>
    <w:rsid w:val="005C13E9"/>
    <w:rsid w:val="005C2AA6"/>
    <w:rsid w:val="005C3115"/>
    <w:rsid w:val="005C42F7"/>
    <w:rsid w:val="005C7147"/>
    <w:rsid w:val="005C7BE2"/>
    <w:rsid w:val="005D04F6"/>
    <w:rsid w:val="005D09BA"/>
    <w:rsid w:val="005D1174"/>
    <w:rsid w:val="005D1B91"/>
    <w:rsid w:val="005D2047"/>
    <w:rsid w:val="005D25DE"/>
    <w:rsid w:val="005D26E1"/>
    <w:rsid w:val="005D5D93"/>
    <w:rsid w:val="005D6D87"/>
    <w:rsid w:val="005D7B09"/>
    <w:rsid w:val="005E064B"/>
    <w:rsid w:val="005E13DA"/>
    <w:rsid w:val="005E2B61"/>
    <w:rsid w:val="005E4169"/>
    <w:rsid w:val="005E5B4C"/>
    <w:rsid w:val="005E6576"/>
    <w:rsid w:val="005F1747"/>
    <w:rsid w:val="005F24F7"/>
    <w:rsid w:val="005F2722"/>
    <w:rsid w:val="005F2773"/>
    <w:rsid w:val="005F3631"/>
    <w:rsid w:val="005F36DE"/>
    <w:rsid w:val="005F3CAA"/>
    <w:rsid w:val="005F617A"/>
    <w:rsid w:val="005F7123"/>
    <w:rsid w:val="005F762D"/>
    <w:rsid w:val="005F7F88"/>
    <w:rsid w:val="006000D2"/>
    <w:rsid w:val="00602401"/>
    <w:rsid w:val="0060561E"/>
    <w:rsid w:val="0060616D"/>
    <w:rsid w:val="00606880"/>
    <w:rsid w:val="00610C81"/>
    <w:rsid w:val="00611DAE"/>
    <w:rsid w:val="0061214B"/>
    <w:rsid w:val="006125D7"/>
    <w:rsid w:val="00612FDD"/>
    <w:rsid w:val="006138BB"/>
    <w:rsid w:val="00613CC6"/>
    <w:rsid w:val="00613FE5"/>
    <w:rsid w:val="00614F0B"/>
    <w:rsid w:val="006164A0"/>
    <w:rsid w:val="006172B9"/>
    <w:rsid w:val="00617F5B"/>
    <w:rsid w:val="00620939"/>
    <w:rsid w:val="006220A8"/>
    <w:rsid w:val="0062343A"/>
    <w:rsid w:val="006249D4"/>
    <w:rsid w:val="006261EB"/>
    <w:rsid w:val="006344ED"/>
    <w:rsid w:val="00634DA2"/>
    <w:rsid w:val="006401FB"/>
    <w:rsid w:val="00640CE2"/>
    <w:rsid w:val="00641107"/>
    <w:rsid w:val="00641680"/>
    <w:rsid w:val="00644B76"/>
    <w:rsid w:val="0065038F"/>
    <w:rsid w:val="006524C6"/>
    <w:rsid w:val="006534CF"/>
    <w:rsid w:val="00653A2E"/>
    <w:rsid w:val="0065494F"/>
    <w:rsid w:val="00657203"/>
    <w:rsid w:val="00657854"/>
    <w:rsid w:val="006607AA"/>
    <w:rsid w:val="00660927"/>
    <w:rsid w:val="00660C93"/>
    <w:rsid w:val="006632FB"/>
    <w:rsid w:val="00663D23"/>
    <w:rsid w:val="006648A2"/>
    <w:rsid w:val="00664900"/>
    <w:rsid w:val="006669DF"/>
    <w:rsid w:val="00670531"/>
    <w:rsid w:val="00670BD3"/>
    <w:rsid w:val="006717EA"/>
    <w:rsid w:val="00671EE0"/>
    <w:rsid w:val="00671FDC"/>
    <w:rsid w:val="00672158"/>
    <w:rsid w:val="0067272A"/>
    <w:rsid w:val="00672F62"/>
    <w:rsid w:val="006804B2"/>
    <w:rsid w:val="00681509"/>
    <w:rsid w:val="006846B8"/>
    <w:rsid w:val="00685B55"/>
    <w:rsid w:val="00686EE4"/>
    <w:rsid w:val="0069002D"/>
    <w:rsid w:val="0069009B"/>
    <w:rsid w:val="00690487"/>
    <w:rsid w:val="0069222D"/>
    <w:rsid w:val="00693065"/>
    <w:rsid w:val="0069380B"/>
    <w:rsid w:val="00693D16"/>
    <w:rsid w:val="006951B2"/>
    <w:rsid w:val="006A2899"/>
    <w:rsid w:val="006A471D"/>
    <w:rsid w:val="006A4A6D"/>
    <w:rsid w:val="006A558B"/>
    <w:rsid w:val="006A56FE"/>
    <w:rsid w:val="006A635E"/>
    <w:rsid w:val="006A69C6"/>
    <w:rsid w:val="006A7B1D"/>
    <w:rsid w:val="006B0584"/>
    <w:rsid w:val="006B15E2"/>
    <w:rsid w:val="006B3E4B"/>
    <w:rsid w:val="006B4A24"/>
    <w:rsid w:val="006B50B2"/>
    <w:rsid w:val="006C145E"/>
    <w:rsid w:val="006C1726"/>
    <w:rsid w:val="006C187D"/>
    <w:rsid w:val="006C188A"/>
    <w:rsid w:val="006C1D3E"/>
    <w:rsid w:val="006C2044"/>
    <w:rsid w:val="006C210E"/>
    <w:rsid w:val="006C5CFF"/>
    <w:rsid w:val="006C67BE"/>
    <w:rsid w:val="006D0E15"/>
    <w:rsid w:val="006D1E1F"/>
    <w:rsid w:val="006D376C"/>
    <w:rsid w:val="006D4393"/>
    <w:rsid w:val="006D5B35"/>
    <w:rsid w:val="006D7059"/>
    <w:rsid w:val="006E20BA"/>
    <w:rsid w:val="006E2205"/>
    <w:rsid w:val="006E57FF"/>
    <w:rsid w:val="006E7851"/>
    <w:rsid w:val="006F252A"/>
    <w:rsid w:val="006F2FF4"/>
    <w:rsid w:val="006F3C7E"/>
    <w:rsid w:val="006F4C18"/>
    <w:rsid w:val="006F5861"/>
    <w:rsid w:val="006F5A42"/>
    <w:rsid w:val="006F7003"/>
    <w:rsid w:val="006F7D59"/>
    <w:rsid w:val="007016D4"/>
    <w:rsid w:val="00702C81"/>
    <w:rsid w:val="007064EB"/>
    <w:rsid w:val="007075A9"/>
    <w:rsid w:val="007076B0"/>
    <w:rsid w:val="00711B90"/>
    <w:rsid w:val="0071254C"/>
    <w:rsid w:val="00714094"/>
    <w:rsid w:val="00714909"/>
    <w:rsid w:val="0071519C"/>
    <w:rsid w:val="00716223"/>
    <w:rsid w:val="007200DB"/>
    <w:rsid w:val="0072051D"/>
    <w:rsid w:val="007217BE"/>
    <w:rsid w:val="007217C4"/>
    <w:rsid w:val="00722EA7"/>
    <w:rsid w:val="00726643"/>
    <w:rsid w:val="00726A6C"/>
    <w:rsid w:val="007270F6"/>
    <w:rsid w:val="00730C36"/>
    <w:rsid w:val="00730DFD"/>
    <w:rsid w:val="00731724"/>
    <w:rsid w:val="00731BD2"/>
    <w:rsid w:val="00732112"/>
    <w:rsid w:val="00732E2B"/>
    <w:rsid w:val="00732ECC"/>
    <w:rsid w:val="00734009"/>
    <w:rsid w:val="007369B3"/>
    <w:rsid w:val="00737499"/>
    <w:rsid w:val="0073757F"/>
    <w:rsid w:val="0073787C"/>
    <w:rsid w:val="007400C2"/>
    <w:rsid w:val="0074040A"/>
    <w:rsid w:val="00740789"/>
    <w:rsid w:val="0074181C"/>
    <w:rsid w:val="00741EFC"/>
    <w:rsid w:val="00743242"/>
    <w:rsid w:val="007432B4"/>
    <w:rsid w:val="00743A8B"/>
    <w:rsid w:val="007476F7"/>
    <w:rsid w:val="00747AFE"/>
    <w:rsid w:val="00750773"/>
    <w:rsid w:val="00751116"/>
    <w:rsid w:val="00751886"/>
    <w:rsid w:val="00752217"/>
    <w:rsid w:val="00752A28"/>
    <w:rsid w:val="00752BA7"/>
    <w:rsid w:val="0075303C"/>
    <w:rsid w:val="0075707C"/>
    <w:rsid w:val="00762EDC"/>
    <w:rsid w:val="00763277"/>
    <w:rsid w:val="00764573"/>
    <w:rsid w:val="00764C7D"/>
    <w:rsid w:val="007656E7"/>
    <w:rsid w:val="00766BA6"/>
    <w:rsid w:val="007707BD"/>
    <w:rsid w:val="007719AD"/>
    <w:rsid w:val="00771A18"/>
    <w:rsid w:val="007747CD"/>
    <w:rsid w:val="00775256"/>
    <w:rsid w:val="0077681C"/>
    <w:rsid w:val="00776A27"/>
    <w:rsid w:val="00776CA3"/>
    <w:rsid w:val="00776E5B"/>
    <w:rsid w:val="00777A2B"/>
    <w:rsid w:val="00780DC3"/>
    <w:rsid w:val="0078110D"/>
    <w:rsid w:val="0078153D"/>
    <w:rsid w:val="007862E0"/>
    <w:rsid w:val="00786A5A"/>
    <w:rsid w:val="007870F5"/>
    <w:rsid w:val="007909A6"/>
    <w:rsid w:val="0079222D"/>
    <w:rsid w:val="007930BD"/>
    <w:rsid w:val="0079452F"/>
    <w:rsid w:val="007956FF"/>
    <w:rsid w:val="00796155"/>
    <w:rsid w:val="0079646A"/>
    <w:rsid w:val="007968A8"/>
    <w:rsid w:val="007968E9"/>
    <w:rsid w:val="007969DE"/>
    <w:rsid w:val="007975D3"/>
    <w:rsid w:val="007A0584"/>
    <w:rsid w:val="007A0FB9"/>
    <w:rsid w:val="007A1F79"/>
    <w:rsid w:val="007A3501"/>
    <w:rsid w:val="007A4CF0"/>
    <w:rsid w:val="007A5570"/>
    <w:rsid w:val="007A58B4"/>
    <w:rsid w:val="007A608F"/>
    <w:rsid w:val="007A6B59"/>
    <w:rsid w:val="007A6E95"/>
    <w:rsid w:val="007A793B"/>
    <w:rsid w:val="007B0A18"/>
    <w:rsid w:val="007B0A32"/>
    <w:rsid w:val="007B0A8D"/>
    <w:rsid w:val="007B0E22"/>
    <w:rsid w:val="007B0FED"/>
    <w:rsid w:val="007B125D"/>
    <w:rsid w:val="007B33C0"/>
    <w:rsid w:val="007B599A"/>
    <w:rsid w:val="007B78D8"/>
    <w:rsid w:val="007C09A5"/>
    <w:rsid w:val="007C2149"/>
    <w:rsid w:val="007C2598"/>
    <w:rsid w:val="007C3560"/>
    <w:rsid w:val="007C37E1"/>
    <w:rsid w:val="007C3E97"/>
    <w:rsid w:val="007C4608"/>
    <w:rsid w:val="007C66C8"/>
    <w:rsid w:val="007D00B0"/>
    <w:rsid w:val="007D7D22"/>
    <w:rsid w:val="007E456A"/>
    <w:rsid w:val="007E47B5"/>
    <w:rsid w:val="007F0DF9"/>
    <w:rsid w:val="007F1538"/>
    <w:rsid w:val="007F1C24"/>
    <w:rsid w:val="007F2B2C"/>
    <w:rsid w:val="007F35A2"/>
    <w:rsid w:val="007F7AC9"/>
    <w:rsid w:val="0080139D"/>
    <w:rsid w:val="008029D3"/>
    <w:rsid w:val="00802D05"/>
    <w:rsid w:val="008030E9"/>
    <w:rsid w:val="0080330C"/>
    <w:rsid w:val="0080347A"/>
    <w:rsid w:val="0080442C"/>
    <w:rsid w:val="0080572C"/>
    <w:rsid w:val="008064D1"/>
    <w:rsid w:val="00807815"/>
    <w:rsid w:val="00807C71"/>
    <w:rsid w:val="00812708"/>
    <w:rsid w:val="0081378C"/>
    <w:rsid w:val="008141D9"/>
    <w:rsid w:val="00814EE3"/>
    <w:rsid w:val="0081572F"/>
    <w:rsid w:val="00815FDA"/>
    <w:rsid w:val="00816519"/>
    <w:rsid w:val="00816C1F"/>
    <w:rsid w:val="0082292E"/>
    <w:rsid w:val="00822B73"/>
    <w:rsid w:val="00823C4F"/>
    <w:rsid w:val="00824C54"/>
    <w:rsid w:val="00825456"/>
    <w:rsid w:val="0082550F"/>
    <w:rsid w:val="00825CED"/>
    <w:rsid w:val="00825EF8"/>
    <w:rsid w:val="008260E4"/>
    <w:rsid w:val="008261B2"/>
    <w:rsid w:val="008326A2"/>
    <w:rsid w:val="00832DA9"/>
    <w:rsid w:val="00834AAE"/>
    <w:rsid w:val="00834E1F"/>
    <w:rsid w:val="00835285"/>
    <w:rsid w:val="00836104"/>
    <w:rsid w:val="0084034C"/>
    <w:rsid w:val="008409B8"/>
    <w:rsid w:val="008413DA"/>
    <w:rsid w:val="008414AE"/>
    <w:rsid w:val="00841926"/>
    <w:rsid w:val="00843158"/>
    <w:rsid w:val="00845FA1"/>
    <w:rsid w:val="008469D1"/>
    <w:rsid w:val="00847131"/>
    <w:rsid w:val="00847F71"/>
    <w:rsid w:val="0085014D"/>
    <w:rsid w:val="00852047"/>
    <w:rsid w:val="0085387D"/>
    <w:rsid w:val="008544B7"/>
    <w:rsid w:val="00856A67"/>
    <w:rsid w:val="00857EA6"/>
    <w:rsid w:val="00863154"/>
    <w:rsid w:val="00863494"/>
    <w:rsid w:val="00863AB2"/>
    <w:rsid w:val="00863B83"/>
    <w:rsid w:val="008646F5"/>
    <w:rsid w:val="00864BF2"/>
    <w:rsid w:val="00864E9F"/>
    <w:rsid w:val="0086548B"/>
    <w:rsid w:val="00865E6A"/>
    <w:rsid w:val="00865EE1"/>
    <w:rsid w:val="0086757F"/>
    <w:rsid w:val="00870F26"/>
    <w:rsid w:val="008713FA"/>
    <w:rsid w:val="008718DC"/>
    <w:rsid w:val="008724DF"/>
    <w:rsid w:val="00872BF7"/>
    <w:rsid w:val="00873381"/>
    <w:rsid w:val="00881274"/>
    <w:rsid w:val="0088153B"/>
    <w:rsid w:val="00882AF2"/>
    <w:rsid w:val="008839A5"/>
    <w:rsid w:val="00883A98"/>
    <w:rsid w:val="00884FCA"/>
    <w:rsid w:val="00886ED1"/>
    <w:rsid w:val="008879C0"/>
    <w:rsid w:val="008879FE"/>
    <w:rsid w:val="00890C53"/>
    <w:rsid w:val="0089124F"/>
    <w:rsid w:val="00891DF4"/>
    <w:rsid w:val="00895043"/>
    <w:rsid w:val="008972A5"/>
    <w:rsid w:val="008A15B8"/>
    <w:rsid w:val="008A21DF"/>
    <w:rsid w:val="008A2BBC"/>
    <w:rsid w:val="008A37EA"/>
    <w:rsid w:val="008A432B"/>
    <w:rsid w:val="008A455C"/>
    <w:rsid w:val="008A5FED"/>
    <w:rsid w:val="008B4633"/>
    <w:rsid w:val="008B59E9"/>
    <w:rsid w:val="008B6827"/>
    <w:rsid w:val="008C01FA"/>
    <w:rsid w:val="008C0C97"/>
    <w:rsid w:val="008C21B3"/>
    <w:rsid w:val="008C2240"/>
    <w:rsid w:val="008C2D92"/>
    <w:rsid w:val="008C34D0"/>
    <w:rsid w:val="008C3A07"/>
    <w:rsid w:val="008C3BF9"/>
    <w:rsid w:val="008C3EDA"/>
    <w:rsid w:val="008C402E"/>
    <w:rsid w:val="008C5480"/>
    <w:rsid w:val="008C6A49"/>
    <w:rsid w:val="008D0D0C"/>
    <w:rsid w:val="008D0E10"/>
    <w:rsid w:val="008D0FF0"/>
    <w:rsid w:val="008D36D1"/>
    <w:rsid w:val="008D5786"/>
    <w:rsid w:val="008D5A7D"/>
    <w:rsid w:val="008D7198"/>
    <w:rsid w:val="008D7804"/>
    <w:rsid w:val="008E0464"/>
    <w:rsid w:val="008E06E6"/>
    <w:rsid w:val="008E0717"/>
    <w:rsid w:val="008E1E6C"/>
    <w:rsid w:val="008E21C1"/>
    <w:rsid w:val="008E4C82"/>
    <w:rsid w:val="008E70FA"/>
    <w:rsid w:val="008E71C8"/>
    <w:rsid w:val="008F0C07"/>
    <w:rsid w:val="008F566D"/>
    <w:rsid w:val="008F5F14"/>
    <w:rsid w:val="008F6499"/>
    <w:rsid w:val="008F7C5C"/>
    <w:rsid w:val="009007B6"/>
    <w:rsid w:val="00903642"/>
    <w:rsid w:val="009036EC"/>
    <w:rsid w:val="00905ACB"/>
    <w:rsid w:val="009069E5"/>
    <w:rsid w:val="009077DE"/>
    <w:rsid w:val="0091294A"/>
    <w:rsid w:val="00913EA1"/>
    <w:rsid w:val="009141BF"/>
    <w:rsid w:val="00914330"/>
    <w:rsid w:val="009143AF"/>
    <w:rsid w:val="0091469E"/>
    <w:rsid w:val="00914794"/>
    <w:rsid w:val="00914894"/>
    <w:rsid w:val="0091528C"/>
    <w:rsid w:val="0091678B"/>
    <w:rsid w:val="009168C6"/>
    <w:rsid w:val="00917482"/>
    <w:rsid w:val="00920D35"/>
    <w:rsid w:val="00921F6D"/>
    <w:rsid w:val="009220EE"/>
    <w:rsid w:val="0092252B"/>
    <w:rsid w:val="0092393B"/>
    <w:rsid w:val="00924737"/>
    <w:rsid w:val="00924F81"/>
    <w:rsid w:val="00927D88"/>
    <w:rsid w:val="009302B8"/>
    <w:rsid w:val="00930780"/>
    <w:rsid w:val="00930EB6"/>
    <w:rsid w:val="009322DA"/>
    <w:rsid w:val="00932BFE"/>
    <w:rsid w:val="009332C6"/>
    <w:rsid w:val="009338F7"/>
    <w:rsid w:val="00933DE1"/>
    <w:rsid w:val="00934402"/>
    <w:rsid w:val="0093491B"/>
    <w:rsid w:val="00935009"/>
    <w:rsid w:val="00936475"/>
    <w:rsid w:val="009365F2"/>
    <w:rsid w:val="00936CA6"/>
    <w:rsid w:val="00937642"/>
    <w:rsid w:val="00941CFD"/>
    <w:rsid w:val="00943B12"/>
    <w:rsid w:val="009456E6"/>
    <w:rsid w:val="00945A24"/>
    <w:rsid w:val="00945DCF"/>
    <w:rsid w:val="00946E38"/>
    <w:rsid w:val="00947868"/>
    <w:rsid w:val="00947BA3"/>
    <w:rsid w:val="00947BDD"/>
    <w:rsid w:val="0095050B"/>
    <w:rsid w:val="0095111A"/>
    <w:rsid w:val="00951408"/>
    <w:rsid w:val="009536DF"/>
    <w:rsid w:val="009537A7"/>
    <w:rsid w:val="00953943"/>
    <w:rsid w:val="00953A34"/>
    <w:rsid w:val="00954375"/>
    <w:rsid w:val="00955129"/>
    <w:rsid w:val="009565AB"/>
    <w:rsid w:val="00957913"/>
    <w:rsid w:val="0096024B"/>
    <w:rsid w:val="009602F6"/>
    <w:rsid w:val="00960565"/>
    <w:rsid w:val="00961921"/>
    <w:rsid w:val="00964A75"/>
    <w:rsid w:val="009655D0"/>
    <w:rsid w:val="0096664B"/>
    <w:rsid w:val="009677C4"/>
    <w:rsid w:val="0096780B"/>
    <w:rsid w:val="00970FA1"/>
    <w:rsid w:val="00971AEA"/>
    <w:rsid w:val="00973B31"/>
    <w:rsid w:val="00975FB0"/>
    <w:rsid w:val="00976226"/>
    <w:rsid w:val="0097656D"/>
    <w:rsid w:val="00976E6C"/>
    <w:rsid w:val="0097791B"/>
    <w:rsid w:val="009805EB"/>
    <w:rsid w:val="00982838"/>
    <w:rsid w:val="00985D1B"/>
    <w:rsid w:val="0098684C"/>
    <w:rsid w:val="00986AD2"/>
    <w:rsid w:val="0099041B"/>
    <w:rsid w:val="0099101A"/>
    <w:rsid w:val="0099208F"/>
    <w:rsid w:val="00992315"/>
    <w:rsid w:val="009924EF"/>
    <w:rsid w:val="00992816"/>
    <w:rsid w:val="009944DB"/>
    <w:rsid w:val="0099450C"/>
    <w:rsid w:val="00994A52"/>
    <w:rsid w:val="00995089"/>
    <w:rsid w:val="00995B32"/>
    <w:rsid w:val="00995F45"/>
    <w:rsid w:val="009A1A1F"/>
    <w:rsid w:val="009A3011"/>
    <w:rsid w:val="009A5511"/>
    <w:rsid w:val="009A790A"/>
    <w:rsid w:val="009B0159"/>
    <w:rsid w:val="009B0497"/>
    <w:rsid w:val="009B0C78"/>
    <w:rsid w:val="009B1E35"/>
    <w:rsid w:val="009B443C"/>
    <w:rsid w:val="009C0678"/>
    <w:rsid w:val="009C083A"/>
    <w:rsid w:val="009C1912"/>
    <w:rsid w:val="009C2A47"/>
    <w:rsid w:val="009C434A"/>
    <w:rsid w:val="009C4AC0"/>
    <w:rsid w:val="009C52C8"/>
    <w:rsid w:val="009C558A"/>
    <w:rsid w:val="009C6571"/>
    <w:rsid w:val="009C6C1E"/>
    <w:rsid w:val="009C6D81"/>
    <w:rsid w:val="009C6E5E"/>
    <w:rsid w:val="009C702D"/>
    <w:rsid w:val="009C7CD8"/>
    <w:rsid w:val="009D15B7"/>
    <w:rsid w:val="009D1A49"/>
    <w:rsid w:val="009D1E9E"/>
    <w:rsid w:val="009D3277"/>
    <w:rsid w:val="009D51CF"/>
    <w:rsid w:val="009D536B"/>
    <w:rsid w:val="009D64D0"/>
    <w:rsid w:val="009D71B6"/>
    <w:rsid w:val="009D7DC5"/>
    <w:rsid w:val="009D7E2B"/>
    <w:rsid w:val="009E0F6D"/>
    <w:rsid w:val="009E1543"/>
    <w:rsid w:val="009E18A0"/>
    <w:rsid w:val="009E20E6"/>
    <w:rsid w:val="009E214B"/>
    <w:rsid w:val="009E21BA"/>
    <w:rsid w:val="009E22FE"/>
    <w:rsid w:val="009E2A49"/>
    <w:rsid w:val="009E35CD"/>
    <w:rsid w:val="009E42DF"/>
    <w:rsid w:val="009E5209"/>
    <w:rsid w:val="009E5E9F"/>
    <w:rsid w:val="009E79C0"/>
    <w:rsid w:val="009F000B"/>
    <w:rsid w:val="009F1D36"/>
    <w:rsid w:val="009F22CC"/>
    <w:rsid w:val="009F4043"/>
    <w:rsid w:val="009F63B0"/>
    <w:rsid w:val="009F6876"/>
    <w:rsid w:val="009F72DF"/>
    <w:rsid w:val="009F79CD"/>
    <w:rsid w:val="00A00725"/>
    <w:rsid w:val="00A0193B"/>
    <w:rsid w:val="00A03276"/>
    <w:rsid w:val="00A047F4"/>
    <w:rsid w:val="00A05778"/>
    <w:rsid w:val="00A0635E"/>
    <w:rsid w:val="00A06DEA"/>
    <w:rsid w:val="00A07124"/>
    <w:rsid w:val="00A11FA1"/>
    <w:rsid w:val="00A14328"/>
    <w:rsid w:val="00A148C3"/>
    <w:rsid w:val="00A15597"/>
    <w:rsid w:val="00A15843"/>
    <w:rsid w:val="00A16F96"/>
    <w:rsid w:val="00A171E8"/>
    <w:rsid w:val="00A177F0"/>
    <w:rsid w:val="00A17F14"/>
    <w:rsid w:val="00A20D9B"/>
    <w:rsid w:val="00A22FC1"/>
    <w:rsid w:val="00A23579"/>
    <w:rsid w:val="00A23B67"/>
    <w:rsid w:val="00A24066"/>
    <w:rsid w:val="00A26931"/>
    <w:rsid w:val="00A27E31"/>
    <w:rsid w:val="00A30C00"/>
    <w:rsid w:val="00A317D9"/>
    <w:rsid w:val="00A31A08"/>
    <w:rsid w:val="00A3265C"/>
    <w:rsid w:val="00A32B8B"/>
    <w:rsid w:val="00A3378B"/>
    <w:rsid w:val="00A34461"/>
    <w:rsid w:val="00A370EE"/>
    <w:rsid w:val="00A37615"/>
    <w:rsid w:val="00A40035"/>
    <w:rsid w:val="00A40BC5"/>
    <w:rsid w:val="00A41C08"/>
    <w:rsid w:val="00A425CD"/>
    <w:rsid w:val="00A432C7"/>
    <w:rsid w:val="00A44BE8"/>
    <w:rsid w:val="00A46334"/>
    <w:rsid w:val="00A4702D"/>
    <w:rsid w:val="00A47382"/>
    <w:rsid w:val="00A500C2"/>
    <w:rsid w:val="00A511A5"/>
    <w:rsid w:val="00A51998"/>
    <w:rsid w:val="00A51F94"/>
    <w:rsid w:val="00A539A1"/>
    <w:rsid w:val="00A55109"/>
    <w:rsid w:val="00A55909"/>
    <w:rsid w:val="00A55F97"/>
    <w:rsid w:val="00A5605E"/>
    <w:rsid w:val="00A61206"/>
    <w:rsid w:val="00A66149"/>
    <w:rsid w:val="00A6657E"/>
    <w:rsid w:val="00A67166"/>
    <w:rsid w:val="00A707FE"/>
    <w:rsid w:val="00A7360F"/>
    <w:rsid w:val="00A743E2"/>
    <w:rsid w:val="00A75CAA"/>
    <w:rsid w:val="00A75E1A"/>
    <w:rsid w:val="00A762AA"/>
    <w:rsid w:val="00A7772C"/>
    <w:rsid w:val="00A8140B"/>
    <w:rsid w:val="00A851F5"/>
    <w:rsid w:val="00A859B9"/>
    <w:rsid w:val="00A860C3"/>
    <w:rsid w:val="00A8663D"/>
    <w:rsid w:val="00A872F8"/>
    <w:rsid w:val="00A912DF"/>
    <w:rsid w:val="00A91A2E"/>
    <w:rsid w:val="00A924DA"/>
    <w:rsid w:val="00A94E71"/>
    <w:rsid w:val="00A954A8"/>
    <w:rsid w:val="00A96C8A"/>
    <w:rsid w:val="00AA0969"/>
    <w:rsid w:val="00AA2C93"/>
    <w:rsid w:val="00AA3280"/>
    <w:rsid w:val="00AA44D3"/>
    <w:rsid w:val="00AA7FCF"/>
    <w:rsid w:val="00AB1CAF"/>
    <w:rsid w:val="00AB2002"/>
    <w:rsid w:val="00AB2286"/>
    <w:rsid w:val="00AB2CE4"/>
    <w:rsid w:val="00AB4458"/>
    <w:rsid w:val="00AB4483"/>
    <w:rsid w:val="00AB5FE6"/>
    <w:rsid w:val="00AC0923"/>
    <w:rsid w:val="00AC1A20"/>
    <w:rsid w:val="00AC1AF9"/>
    <w:rsid w:val="00AC2B3C"/>
    <w:rsid w:val="00AC3DDC"/>
    <w:rsid w:val="00AC3E87"/>
    <w:rsid w:val="00AC4EE6"/>
    <w:rsid w:val="00AC553D"/>
    <w:rsid w:val="00AC659E"/>
    <w:rsid w:val="00AC7388"/>
    <w:rsid w:val="00AD11C0"/>
    <w:rsid w:val="00AD26B2"/>
    <w:rsid w:val="00AD2D3C"/>
    <w:rsid w:val="00AD38DF"/>
    <w:rsid w:val="00AD632B"/>
    <w:rsid w:val="00AD6B24"/>
    <w:rsid w:val="00AD7525"/>
    <w:rsid w:val="00AD7CCD"/>
    <w:rsid w:val="00AE1684"/>
    <w:rsid w:val="00AE3DCC"/>
    <w:rsid w:val="00AE5130"/>
    <w:rsid w:val="00AE5D91"/>
    <w:rsid w:val="00AE6474"/>
    <w:rsid w:val="00AF29BB"/>
    <w:rsid w:val="00AF4F54"/>
    <w:rsid w:val="00AF6D30"/>
    <w:rsid w:val="00B023F4"/>
    <w:rsid w:val="00B028D4"/>
    <w:rsid w:val="00B03229"/>
    <w:rsid w:val="00B03B8D"/>
    <w:rsid w:val="00B05594"/>
    <w:rsid w:val="00B05D8D"/>
    <w:rsid w:val="00B05DAD"/>
    <w:rsid w:val="00B06C9F"/>
    <w:rsid w:val="00B07ABB"/>
    <w:rsid w:val="00B1053D"/>
    <w:rsid w:val="00B117BC"/>
    <w:rsid w:val="00B135D8"/>
    <w:rsid w:val="00B14603"/>
    <w:rsid w:val="00B147BF"/>
    <w:rsid w:val="00B166F3"/>
    <w:rsid w:val="00B170B1"/>
    <w:rsid w:val="00B17281"/>
    <w:rsid w:val="00B17335"/>
    <w:rsid w:val="00B20CB4"/>
    <w:rsid w:val="00B22A9D"/>
    <w:rsid w:val="00B23E0E"/>
    <w:rsid w:val="00B24035"/>
    <w:rsid w:val="00B24476"/>
    <w:rsid w:val="00B24B67"/>
    <w:rsid w:val="00B24BC9"/>
    <w:rsid w:val="00B24DB6"/>
    <w:rsid w:val="00B258F5"/>
    <w:rsid w:val="00B25D24"/>
    <w:rsid w:val="00B25FDF"/>
    <w:rsid w:val="00B268DC"/>
    <w:rsid w:val="00B26D8F"/>
    <w:rsid w:val="00B27260"/>
    <w:rsid w:val="00B27301"/>
    <w:rsid w:val="00B33BA9"/>
    <w:rsid w:val="00B33F13"/>
    <w:rsid w:val="00B341FC"/>
    <w:rsid w:val="00B34743"/>
    <w:rsid w:val="00B36E05"/>
    <w:rsid w:val="00B40FE4"/>
    <w:rsid w:val="00B41E56"/>
    <w:rsid w:val="00B457DE"/>
    <w:rsid w:val="00B465C7"/>
    <w:rsid w:val="00B4698C"/>
    <w:rsid w:val="00B47FF5"/>
    <w:rsid w:val="00B50100"/>
    <w:rsid w:val="00B50E7D"/>
    <w:rsid w:val="00B52578"/>
    <w:rsid w:val="00B55DBF"/>
    <w:rsid w:val="00B56885"/>
    <w:rsid w:val="00B57361"/>
    <w:rsid w:val="00B66816"/>
    <w:rsid w:val="00B66F66"/>
    <w:rsid w:val="00B674D4"/>
    <w:rsid w:val="00B67563"/>
    <w:rsid w:val="00B7131C"/>
    <w:rsid w:val="00B7204B"/>
    <w:rsid w:val="00B72365"/>
    <w:rsid w:val="00B73EBF"/>
    <w:rsid w:val="00B73F86"/>
    <w:rsid w:val="00B74975"/>
    <w:rsid w:val="00B74A09"/>
    <w:rsid w:val="00B74FCA"/>
    <w:rsid w:val="00B76E27"/>
    <w:rsid w:val="00B76F49"/>
    <w:rsid w:val="00B80ED7"/>
    <w:rsid w:val="00B82A32"/>
    <w:rsid w:val="00B83474"/>
    <w:rsid w:val="00B83C37"/>
    <w:rsid w:val="00B84DAF"/>
    <w:rsid w:val="00B87491"/>
    <w:rsid w:val="00B9285F"/>
    <w:rsid w:val="00B95417"/>
    <w:rsid w:val="00B97C37"/>
    <w:rsid w:val="00B97EBE"/>
    <w:rsid w:val="00BA0FA8"/>
    <w:rsid w:val="00BA2AAD"/>
    <w:rsid w:val="00BA3813"/>
    <w:rsid w:val="00BA71C7"/>
    <w:rsid w:val="00BA7798"/>
    <w:rsid w:val="00BA7AFA"/>
    <w:rsid w:val="00BA7B73"/>
    <w:rsid w:val="00BB0CD1"/>
    <w:rsid w:val="00BB1EB6"/>
    <w:rsid w:val="00BB2747"/>
    <w:rsid w:val="00BB3CAB"/>
    <w:rsid w:val="00BB518E"/>
    <w:rsid w:val="00BB6A47"/>
    <w:rsid w:val="00BB75DD"/>
    <w:rsid w:val="00BB7DCE"/>
    <w:rsid w:val="00BC0D33"/>
    <w:rsid w:val="00BC110C"/>
    <w:rsid w:val="00BC1480"/>
    <w:rsid w:val="00BC1768"/>
    <w:rsid w:val="00BC1EE7"/>
    <w:rsid w:val="00BC238C"/>
    <w:rsid w:val="00BC2ADC"/>
    <w:rsid w:val="00BC3039"/>
    <w:rsid w:val="00BC45FE"/>
    <w:rsid w:val="00BC474F"/>
    <w:rsid w:val="00BC4943"/>
    <w:rsid w:val="00BC5CE8"/>
    <w:rsid w:val="00BC633A"/>
    <w:rsid w:val="00BC640E"/>
    <w:rsid w:val="00BC645C"/>
    <w:rsid w:val="00BC6762"/>
    <w:rsid w:val="00BC7CE6"/>
    <w:rsid w:val="00BD2E22"/>
    <w:rsid w:val="00BD3406"/>
    <w:rsid w:val="00BD369D"/>
    <w:rsid w:val="00BD3AB7"/>
    <w:rsid w:val="00BD4CD9"/>
    <w:rsid w:val="00BD5783"/>
    <w:rsid w:val="00BD6562"/>
    <w:rsid w:val="00BD7429"/>
    <w:rsid w:val="00BD754E"/>
    <w:rsid w:val="00BE1165"/>
    <w:rsid w:val="00BE409F"/>
    <w:rsid w:val="00BE50E8"/>
    <w:rsid w:val="00BE72D0"/>
    <w:rsid w:val="00BE7746"/>
    <w:rsid w:val="00BE7FF0"/>
    <w:rsid w:val="00BF1997"/>
    <w:rsid w:val="00BF1CD8"/>
    <w:rsid w:val="00BF20A7"/>
    <w:rsid w:val="00BF2850"/>
    <w:rsid w:val="00BF3366"/>
    <w:rsid w:val="00BF3891"/>
    <w:rsid w:val="00BF4262"/>
    <w:rsid w:val="00BF7CD8"/>
    <w:rsid w:val="00C01F7B"/>
    <w:rsid w:val="00C0274E"/>
    <w:rsid w:val="00C03033"/>
    <w:rsid w:val="00C06D90"/>
    <w:rsid w:val="00C1064C"/>
    <w:rsid w:val="00C10B91"/>
    <w:rsid w:val="00C11CA6"/>
    <w:rsid w:val="00C12FE5"/>
    <w:rsid w:val="00C1336F"/>
    <w:rsid w:val="00C13473"/>
    <w:rsid w:val="00C1486D"/>
    <w:rsid w:val="00C14871"/>
    <w:rsid w:val="00C14B3B"/>
    <w:rsid w:val="00C15FEC"/>
    <w:rsid w:val="00C16718"/>
    <w:rsid w:val="00C167A7"/>
    <w:rsid w:val="00C20763"/>
    <w:rsid w:val="00C20C2A"/>
    <w:rsid w:val="00C2148B"/>
    <w:rsid w:val="00C21562"/>
    <w:rsid w:val="00C22B05"/>
    <w:rsid w:val="00C22B7E"/>
    <w:rsid w:val="00C252BE"/>
    <w:rsid w:val="00C25AB4"/>
    <w:rsid w:val="00C266AE"/>
    <w:rsid w:val="00C27B7F"/>
    <w:rsid w:val="00C3140F"/>
    <w:rsid w:val="00C316AB"/>
    <w:rsid w:val="00C31DD8"/>
    <w:rsid w:val="00C32503"/>
    <w:rsid w:val="00C33960"/>
    <w:rsid w:val="00C350DE"/>
    <w:rsid w:val="00C361D7"/>
    <w:rsid w:val="00C36DD0"/>
    <w:rsid w:val="00C36FDF"/>
    <w:rsid w:val="00C37D8F"/>
    <w:rsid w:val="00C40801"/>
    <w:rsid w:val="00C408DC"/>
    <w:rsid w:val="00C40B9D"/>
    <w:rsid w:val="00C416C8"/>
    <w:rsid w:val="00C42897"/>
    <w:rsid w:val="00C42F0B"/>
    <w:rsid w:val="00C4331F"/>
    <w:rsid w:val="00C506A9"/>
    <w:rsid w:val="00C50C76"/>
    <w:rsid w:val="00C50E9F"/>
    <w:rsid w:val="00C514C0"/>
    <w:rsid w:val="00C51794"/>
    <w:rsid w:val="00C52A7A"/>
    <w:rsid w:val="00C531E1"/>
    <w:rsid w:val="00C5364B"/>
    <w:rsid w:val="00C5380D"/>
    <w:rsid w:val="00C53F3C"/>
    <w:rsid w:val="00C54041"/>
    <w:rsid w:val="00C55107"/>
    <w:rsid w:val="00C5674E"/>
    <w:rsid w:val="00C5733E"/>
    <w:rsid w:val="00C57573"/>
    <w:rsid w:val="00C57DC1"/>
    <w:rsid w:val="00C57F11"/>
    <w:rsid w:val="00C61EEA"/>
    <w:rsid w:val="00C629C3"/>
    <w:rsid w:val="00C63060"/>
    <w:rsid w:val="00C63BDE"/>
    <w:rsid w:val="00C64016"/>
    <w:rsid w:val="00C6568D"/>
    <w:rsid w:val="00C665E7"/>
    <w:rsid w:val="00C67A0F"/>
    <w:rsid w:val="00C71C75"/>
    <w:rsid w:val="00C720CE"/>
    <w:rsid w:val="00C72B9D"/>
    <w:rsid w:val="00C73C5A"/>
    <w:rsid w:val="00C757E6"/>
    <w:rsid w:val="00C76D83"/>
    <w:rsid w:val="00C76EBD"/>
    <w:rsid w:val="00C77C8E"/>
    <w:rsid w:val="00C8024B"/>
    <w:rsid w:val="00C81782"/>
    <w:rsid w:val="00C82F67"/>
    <w:rsid w:val="00C830ED"/>
    <w:rsid w:val="00C90A0C"/>
    <w:rsid w:val="00C91F78"/>
    <w:rsid w:val="00C93752"/>
    <w:rsid w:val="00C93B50"/>
    <w:rsid w:val="00C9447A"/>
    <w:rsid w:val="00C9483C"/>
    <w:rsid w:val="00C94F50"/>
    <w:rsid w:val="00C95483"/>
    <w:rsid w:val="00C954E7"/>
    <w:rsid w:val="00C96EB5"/>
    <w:rsid w:val="00C972CD"/>
    <w:rsid w:val="00CA0B78"/>
    <w:rsid w:val="00CA1279"/>
    <w:rsid w:val="00CA1CE2"/>
    <w:rsid w:val="00CA3271"/>
    <w:rsid w:val="00CA3409"/>
    <w:rsid w:val="00CA3CAF"/>
    <w:rsid w:val="00CA469E"/>
    <w:rsid w:val="00CA4B52"/>
    <w:rsid w:val="00CA6589"/>
    <w:rsid w:val="00CA677E"/>
    <w:rsid w:val="00CA6E7C"/>
    <w:rsid w:val="00CA6F4C"/>
    <w:rsid w:val="00CA7763"/>
    <w:rsid w:val="00CB2329"/>
    <w:rsid w:val="00CB2C0A"/>
    <w:rsid w:val="00CB3008"/>
    <w:rsid w:val="00CB399B"/>
    <w:rsid w:val="00CB753F"/>
    <w:rsid w:val="00CB756E"/>
    <w:rsid w:val="00CC1679"/>
    <w:rsid w:val="00CC1720"/>
    <w:rsid w:val="00CC35BB"/>
    <w:rsid w:val="00CC3B17"/>
    <w:rsid w:val="00CC40D7"/>
    <w:rsid w:val="00CC4174"/>
    <w:rsid w:val="00CC5D4F"/>
    <w:rsid w:val="00CC5E33"/>
    <w:rsid w:val="00CC65C7"/>
    <w:rsid w:val="00CC6F31"/>
    <w:rsid w:val="00CD223D"/>
    <w:rsid w:val="00CD2BCE"/>
    <w:rsid w:val="00CD407F"/>
    <w:rsid w:val="00CD40AD"/>
    <w:rsid w:val="00CD5E8B"/>
    <w:rsid w:val="00CD6746"/>
    <w:rsid w:val="00CD7A82"/>
    <w:rsid w:val="00CE0B33"/>
    <w:rsid w:val="00CE2B6A"/>
    <w:rsid w:val="00CF048F"/>
    <w:rsid w:val="00CF0796"/>
    <w:rsid w:val="00CF0D9D"/>
    <w:rsid w:val="00CF10B4"/>
    <w:rsid w:val="00CF155D"/>
    <w:rsid w:val="00CF1B5E"/>
    <w:rsid w:val="00CF1B6A"/>
    <w:rsid w:val="00CF481B"/>
    <w:rsid w:val="00CF5919"/>
    <w:rsid w:val="00CF66C8"/>
    <w:rsid w:val="00CF6E55"/>
    <w:rsid w:val="00CF78B9"/>
    <w:rsid w:val="00CF7D62"/>
    <w:rsid w:val="00D0011B"/>
    <w:rsid w:val="00D0333F"/>
    <w:rsid w:val="00D0498B"/>
    <w:rsid w:val="00D04D16"/>
    <w:rsid w:val="00D06ACD"/>
    <w:rsid w:val="00D06F22"/>
    <w:rsid w:val="00D076FF"/>
    <w:rsid w:val="00D11FE9"/>
    <w:rsid w:val="00D12D5B"/>
    <w:rsid w:val="00D1334B"/>
    <w:rsid w:val="00D15B5D"/>
    <w:rsid w:val="00D15ECE"/>
    <w:rsid w:val="00D20CE3"/>
    <w:rsid w:val="00D218C1"/>
    <w:rsid w:val="00D23E1C"/>
    <w:rsid w:val="00D25FCE"/>
    <w:rsid w:val="00D27CF5"/>
    <w:rsid w:val="00D30473"/>
    <w:rsid w:val="00D30541"/>
    <w:rsid w:val="00D3088F"/>
    <w:rsid w:val="00D30CD3"/>
    <w:rsid w:val="00D30FF7"/>
    <w:rsid w:val="00D322B2"/>
    <w:rsid w:val="00D328D0"/>
    <w:rsid w:val="00D32EAB"/>
    <w:rsid w:val="00D334F6"/>
    <w:rsid w:val="00D3424A"/>
    <w:rsid w:val="00D3452B"/>
    <w:rsid w:val="00D34739"/>
    <w:rsid w:val="00D34E1B"/>
    <w:rsid w:val="00D35E84"/>
    <w:rsid w:val="00D36876"/>
    <w:rsid w:val="00D37A61"/>
    <w:rsid w:val="00D408BD"/>
    <w:rsid w:val="00D40C63"/>
    <w:rsid w:val="00D40D70"/>
    <w:rsid w:val="00D40EC2"/>
    <w:rsid w:val="00D424CC"/>
    <w:rsid w:val="00D426D0"/>
    <w:rsid w:val="00D42763"/>
    <w:rsid w:val="00D42D62"/>
    <w:rsid w:val="00D42FEE"/>
    <w:rsid w:val="00D430B0"/>
    <w:rsid w:val="00D44053"/>
    <w:rsid w:val="00D4456E"/>
    <w:rsid w:val="00D458CA"/>
    <w:rsid w:val="00D4703F"/>
    <w:rsid w:val="00D501AF"/>
    <w:rsid w:val="00D50F31"/>
    <w:rsid w:val="00D545CC"/>
    <w:rsid w:val="00D55723"/>
    <w:rsid w:val="00D55875"/>
    <w:rsid w:val="00D5611D"/>
    <w:rsid w:val="00D56695"/>
    <w:rsid w:val="00D56C70"/>
    <w:rsid w:val="00D57144"/>
    <w:rsid w:val="00D57E47"/>
    <w:rsid w:val="00D61E75"/>
    <w:rsid w:val="00D630C1"/>
    <w:rsid w:val="00D6364A"/>
    <w:rsid w:val="00D63763"/>
    <w:rsid w:val="00D64A57"/>
    <w:rsid w:val="00D66733"/>
    <w:rsid w:val="00D66D55"/>
    <w:rsid w:val="00D67889"/>
    <w:rsid w:val="00D71BE5"/>
    <w:rsid w:val="00D72B35"/>
    <w:rsid w:val="00D72C44"/>
    <w:rsid w:val="00D73C54"/>
    <w:rsid w:val="00D7623D"/>
    <w:rsid w:val="00D766EE"/>
    <w:rsid w:val="00D76F4E"/>
    <w:rsid w:val="00D80146"/>
    <w:rsid w:val="00D8042D"/>
    <w:rsid w:val="00D812BF"/>
    <w:rsid w:val="00D85837"/>
    <w:rsid w:val="00D85BC9"/>
    <w:rsid w:val="00D86820"/>
    <w:rsid w:val="00D86A53"/>
    <w:rsid w:val="00D86B22"/>
    <w:rsid w:val="00D87006"/>
    <w:rsid w:val="00D87FDE"/>
    <w:rsid w:val="00D9000C"/>
    <w:rsid w:val="00D91D59"/>
    <w:rsid w:val="00D9239B"/>
    <w:rsid w:val="00D92B12"/>
    <w:rsid w:val="00D93D42"/>
    <w:rsid w:val="00D95BE8"/>
    <w:rsid w:val="00D95CE5"/>
    <w:rsid w:val="00D97E31"/>
    <w:rsid w:val="00DA18CF"/>
    <w:rsid w:val="00DA1B24"/>
    <w:rsid w:val="00DA1B62"/>
    <w:rsid w:val="00DA2715"/>
    <w:rsid w:val="00DA2BD0"/>
    <w:rsid w:val="00DA2C22"/>
    <w:rsid w:val="00DA50C2"/>
    <w:rsid w:val="00DA50E2"/>
    <w:rsid w:val="00DA52E5"/>
    <w:rsid w:val="00DA5C24"/>
    <w:rsid w:val="00DA5E64"/>
    <w:rsid w:val="00DA6346"/>
    <w:rsid w:val="00DA6C55"/>
    <w:rsid w:val="00DA7954"/>
    <w:rsid w:val="00DA7C14"/>
    <w:rsid w:val="00DB0E81"/>
    <w:rsid w:val="00DB1E53"/>
    <w:rsid w:val="00DB213D"/>
    <w:rsid w:val="00DB2C4C"/>
    <w:rsid w:val="00DB409D"/>
    <w:rsid w:val="00DB4772"/>
    <w:rsid w:val="00DB4D06"/>
    <w:rsid w:val="00DB5538"/>
    <w:rsid w:val="00DB6B71"/>
    <w:rsid w:val="00DC14D9"/>
    <w:rsid w:val="00DC1863"/>
    <w:rsid w:val="00DC2565"/>
    <w:rsid w:val="00DC39E6"/>
    <w:rsid w:val="00DC3B35"/>
    <w:rsid w:val="00DC3D43"/>
    <w:rsid w:val="00DC4D40"/>
    <w:rsid w:val="00DC6617"/>
    <w:rsid w:val="00DC6959"/>
    <w:rsid w:val="00DC6A58"/>
    <w:rsid w:val="00DC6AC1"/>
    <w:rsid w:val="00DD060B"/>
    <w:rsid w:val="00DD0CE2"/>
    <w:rsid w:val="00DD11ED"/>
    <w:rsid w:val="00DD1811"/>
    <w:rsid w:val="00DD1903"/>
    <w:rsid w:val="00DD2098"/>
    <w:rsid w:val="00DD230F"/>
    <w:rsid w:val="00DD26A2"/>
    <w:rsid w:val="00DD26C4"/>
    <w:rsid w:val="00DD422A"/>
    <w:rsid w:val="00DD4473"/>
    <w:rsid w:val="00DD5880"/>
    <w:rsid w:val="00DD5E6F"/>
    <w:rsid w:val="00DD70EB"/>
    <w:rsid w:val="00DD7EAE"/>
    <w:rsid w:val="00DE15BF"/>
    <w:rsid w:val="00DE1784"/>
    <w:rsid w:val="00DE495A"/>
    <w:rsid w:val="00DE4CF9"/>
    <w:rsid w:val="00DE70B6"/>
    <w:rsid w:val="00DE7935"/>
    <w:rsid w:val="00DF031F"/>
    <w:rsid w:val="00DF0663"/>
    <w:rsid w:val="00DF073F"/>
    <w:rsid w:val="00DF0D00"/>
    <w:rsid w:val="00DF168B"/>
    <w:rsid w:val="00DF1889"/>
    <w:rsid w:val="00DF2760"/>
    <w:rsid w:val="00DF2BD3"/>
    <w:rsid w:val="00DF3B3B"/>
    <w:rsid w:val="00DF4355"/>
    <w:rsid w:val="00DF6490"/>
    <w:rsid w:val="00DF75C5"/>
    <w:rsid w:val="00E00113"/>
    <w:rsid w:val="00E01089"/>
    <w:rsid w:val="00E01956"/>
    <w:rsid w:val="00E023CC"/>
    <w:rsid w:val="00E04915"/>
    <w:rsid w:val="00E05105"/>
    <w:rsid w:val="00E06A9D"/>
    <w:rsid w:val="00E13556"/>
    <w:rsid w:val="00E14592"/>
    <w:rsid w:val="00E20763"/>
    <w:rsid w:val="00E20B11"/>
    <w:rsid w:val="00E22740"/>
    <w:rsid w:val="00E23A90"/>
    <w:rsid w:val="00E23E5D"/>
    <w:rsid w:val="00E2599A"/>
    <w:rsid w:val="00E27CA1"/>
    <w:rsid w:val="00E27EF2"/>
    <w:rsid w:val="00E3170C"/>
    <w:rsid w:val="00E317F9"/>
    <w:rsid w:val="00E31899"/>
    <w:rsid w:val="00E332A8"/>
    <w:rsid w:val="00E33F10"/>
    <w:rsid w:val="00E35D24"/>
    <w:rsid w:val="00E360A0"/>
    <w:rsid w:val="00E36168"/>
    <w:rsid w:val="00E36B31"/>
    <w:rsid w:val="00E374D0"/>
    <w:rsid w:val="00E40418"/>
    <w:rsid w:val="00E41861"/>
    <w:rsid w:val="00E424AF"/>
    <w:rsid w:val="00E43B1D"/>
    <w:rsid w:val="00E447BB"/>
    <w:rsid w:val="00E44FB8"/>
    <w:rsid w:val="00E459B1"/>
    <w:rsid w:val="00E465A3"/>
    <w:rsid w:val="00E47AB2"/>
    <w:rsid w:val="00E47CA7"/>
    <w:rsid w:val="00E507E4"/>
    <w:rsid w:val="00E50DDE"/>
    <w:rsid w:val="00E53C75"/>
    <w:rsid w:val="00E544C5"/>
    <w:rsid w:val="00E552A2"/>
    <w:rsid w:val="00E56147"/>
    <w:rsid w:val="00E60239"/>
    <w:rsid w:val="00E60263"/>
    <w:rsid w:val="00E62A2F"/>
    <w:rsid w:val="00E64C60"/>
    <w:rsid w:val="00E64EEF"/>
    <w:rsid w:val="00E66685"/>
    <w:rsid w:val="00E66F9B"/>
    <w:rsid w:val="00E677E4"/>
    <w:rsid w:val="00E728F7"/>
    <w:rsid w:val="00E7415B"/>
    <w:rsid w:val="00E75940"/>
    <w:rsid w:val="00E759C0"/>
    <w:rsid w:val="00E75F6E"/>
    <w:rsid w:val="00E766CD"/>
    <w:rsid w:val="00E76AF1"/>
    <w:rsid w:val="00E81B5D"/>
    <w:rsid w:val="00E82CEA"/>
    <w:rsid w:val="00E82D6E"/>
    <w:rsid w:val="00E832B8"/>
    <w:rsid w:val="00E8344D"/>
    <w:rsid w:val="00E84B64"/>
    <w:rsid w:val="00E8500D"/>
    <w:rsid w:val="00E869FB"/>
    <w:rsid w:val="00E87025"/>
    <w:rsid w:val="00E8708E"/>
    <w:rsid w:val="00E87541"/>
    <w:rsid w:val="00E90CFC"/>
    <w:rsid w:val="00E91EA6"/>
    <w:rsid w:val="00E92D38"/>
    <w:rsid w:val="00E92DCD"/>
    <w:rsid w:val="00E93559"/>
    <w:rsid w:val="00E93D4D"/>
    <w:rsid w:val="00E94156"/>
    <w:rsid w:val="00E945F7"/>
    <w:rsid w:val="00E9464B"/>
    <w:rsid w:val="00E96B72"/>
    <w:rsid w:val="00E97DC8"/>
    <w:rsid w:val="00EA10FD"/>
    <w:rsid w:val="00EA1BAB"/>
    <w:rsid w:val="00EA2518"/>
    <w:rsid w:val="00EA3766"/>
    <w:rsid w:val="00EA54A1"/>
    <w:rsid w:val="00EB0FA4"/>
    <w:rsid w:val="00EB1E2A"/>
    <w:rsid w:val="00EB2537"/>
    <w:rsid w:val="00EB36D3"/>
    <w:rsid w:val="00EB5F23"/>
    <w:rsid w:val="00EB7CE0"/>
    <w:rsid w:val="00EC2EF1"/>
    <w:rsid w:val="00EC35CB"/>
    <w:rsid w:val="00EC3BBF"/>
    <w:rsid w:val="00EC483E"/>
    <w:rsid w:val="00EC758C"/>
    <w:rsid w:val="00EC797E"/>
    <w:rsid w:val="00EC7E72"/>
    <w:rsid w:val="00ED0342"/>
    <w:rsid w:val="00ED27BE"/>
    <w:rsid w:val="00ED5354"/>
    <w:rsid w:val="00ED6641"/>
    <w:rsid w:val="00ED77B5"/>
    <w:rsid w:val="00EE1A7C"/>
    <w:rsid w:val="00EE2500"/>
    <w:rsid w:val="00EE2683"/>
    <w:rsid w:val="00EE2789"/>
    <w:rsid w:val="00EE2B62"/>
    <w:rsid w:val="00EE3783"/>
    <w:rsid w:val="00EE3BD1"/>
    <w:rsid w:val="00EE4AAF"/>
    <w:rsid w:val="00EE6817"/>
    <w:rsid w:val="00EE7D01"/>
    <w:rsid w:val="00EF0E51"/>
    <w:rsid w:val="00EF14C7"/>
    <w:rsid w:val="00EF1561"/>
    <w:rsid w:val="00EF2019"/>
    <w:rsid w:val="00EF275F"/>
    <w:rsid w:val="00EF3FAF"/>
    <w:rsid w:val="00EF495B"/>
    <w:rsid w:val="00EF5796"/>
    <w:rsid w:val="00EF71A9"/>
    <w:rsid w:val="00EF774A"/>
    <w:rsid w:val="00F00970"/>
    <w:rsid w:val="00F01985"/>
    <w:rsid w:val="00F01C73"/>
    <w:rsid w:val="00F03E70"/>
    <w:rsid w:val="00F05275"/>
    <w:rsid w:val="00F05DE9"/>
    <w:rsid w:val="00F14218"/>
    <w:rsid w:val="00F14B36"/>
    <w:rsid w:val="00F14F57"/>
    <w:rsid w:val="00F1574A"/>
    <w:rsid w:val="00F15BCC"/>
    <w:rsid w:val="00F16726"/>
    <w:rsid w:val="00F1729F"/>
    <w:rsid w:val="00F177F5"/>
    <w:rsid w:val="00F21AFE"/>
    <w:rsid w:val="00F22370"/>
    <w:rsid w:val="00F22A4D"/>
    <w:rsid w:val="00F23348"/>
    <w:rsid w:val="00F252B4"/>
    <w:rsid w:val="00F26E1A"/>
    <w:rsid w:val="00F271BA"/>
    <w:rsid w:val="00F277CE"/>
    <w:rsid w:val="00F27A12"/>
    <w:rsid w:val="00F27A81"/>
    <w:rsid w:val="00F3197D"/>
    <w:rsid w:val="00F31B3C"/>
    <w:rsid w:val="00F32BA7"/>
    <w:rsid w:val="00F33188"/>
    <w:rsid w:val="00F34BA0"/>
    <w:rsid w:val="00F3586D"/>
    <w:rsid w:val="00F36DDD"/>
    <w:rsid w:val="00F37ABB"/>
    <w:rsid w:val="00F4028E"/>
    <w:rsid w:val="00F40EA9"/>
    <w:rsid w:val="00F42B5C"/>
    <w:rsid w:val="00F43079"/>
    <w:rsid w:val="00F436A5"/>
    <w:rsid w:val="00F43969"/>
    <w:rsid w:val="00F440CB"/>
    <w:rsid w:val="00F441D9"/>
    <w:rsid w:val="00F44249"/>
    <w:rsid w:val="00F45D8B"/>
    <w:rsid w:val="00F45DC9"/>
    <w:rsid w:val="00F46F45"/>
    <w:rsid w:val="00F47A1A"/>
    <w:rsid w:val="00F47E8F"/>
    <w:rsid w:val="00F50CE3"/>
    <w:rsid w:val="00F53F16"/>
    <w:rsid w:val="00F5564B"/>
    <w:rsid w:val="00F5665C"/>
    <w:rsid w:val="00F56B77"/>
    <w:rsid w:val="00F574F2"/>
    <w:rsid w:val="00F60135"/>
    <w:rsid w:val="00F60571"/>
    <w:rsid w:val="00F615F0"/>
    <w:rsid w:val="00F61DAC"/>
    <w:rsid w:val="00F621F2"/>
    <w:rsid w:val="00F62555"/>
    <w:rsid w:val="00F62C9F"/>
    <w:rsid w:val="00F62E03"/>
    <w:rsid w:val="00F63C58"/>
    <w:rsid w:val="00F63E7A"/>
    <w:rsid w:val="00F65595"/>
    <w:rsid w:val="00F6575B"/>
    <w:rsid w:val="00F65ECF"/>
    <w:rsid w:val="00F67B45"/>
    <w:rsid w:val="00F7036B"/>
    <w:rsid w:val="00F70D76"/>
    <w:rsid w:val="00F73700"/>
    <w:rsid w:val="00F73AE6"/>
    <w:rsid w:val="00F740EB"/>
    <w:rsid w:val="00F75CF6"/>
    <w:rsid w:val="00F7686D"/>
    <w:rsid w:val="00F77534"/>
    <w:rsid w:val="00F77737"/>
    <w:rsid w:val="00F77814"/>
    <w:rsid w:val="00F77ED6"/>
    <w:rsid w:val="00F8056C"/>
    <w:rsid w:val="00F84712"/>
    <w:rsid w:val="00F9203C"/>
    <w:rsid w:val="00F92491"/>
    <w:rsid w:val="00F93733"/>
    <w:rsid w:val="00F9572F"/>
    <w:rsid w:val="00F971A0"/>
    <w:rsid w:val="00F9732B"/>
    <w:rsid w:val="00F97D46"/>
    <w:rsid w:val="00FA0518"/>
    <w:rsid w:val="00FA173B"/>
    <w:rsid w:val="00FA1CE1"/>
    <w:rsid w:val="00FA2352"/>
    <w:rsid w:val="00FA26EE"/>
    <w:rsid w:val="00FA2E75"/>
    <w:rsid w:val="00FA3A02"/>
    <w:rsid w:val="00FA6308"/>
    <w:rsid w:val="00FA7873"/>
    <w:rsid w:val="00FA7E28"/>
    <w:rsid w:val="00FB0C0E"/>
    <w:rsid w:val="00FB1092"/>
    <w:rsid w:val="00FB16CD"/>
    <w:rsid w:val="00FB2ABC"/>
    <w:rsid w:val="00FB2BB9"/>
    <w:rsid w:val="00FB32C0"/>
    <w:rsid w:val="00FB3631"/>
    <w:rsid w:val="00FB3A97"/>
    <w:rsid w:val="00FB43C5"/>
    <w:rsid w:val="00FB4A81"/>
    <w:rsid w:val="00FB7F0F"/>
    <w:rsid w:val="00FC072F"/>
    <w:rsid w:val="00FC1BC4"/>
    <w:rsid w:val="00FC3552"/>
    <w:rsid w:val="00FC36F4"/>
    <w:rsid w:val="00FC3E0D"/>
    <w:rsid w:val="00FC4177"/>
    <w:rsid w:val="00FC47BC"/>
    <w:rsid w:val="00FC5923"/>
    <w:rsid w:val="00FC6232"/>
    <w:rsid w:val="00FC719A"/>
    <w:rsid w:val="00FC7577"/>
    <w:rsid w:val="00FC790C"/>
    <w:rsid w:val="00FD02EE"/>
    <w:rsid w:val="00FD07B1"/>
    <w:rsid w:val="00FD1737"/>
    <w:rsid w:val="00FD1FE0"/>
    <w:rsid w:val="00FD2D97"/>
    <w:rsid w:val="00FD42A1"/>
    <w:rsid w:val="00FD52DE"/>
    <w:rsid w:val="00FD5A1B"/>
    <w:rsid w:val="00FD6594"/>
    <w:rsid w:val="00FD6B75"/>
    <w:rsid w:val="00FD7859"/>
    <w:rsid w:val="00FE16D6"/>
    <w:rsid w:val="00FE22A6"/>
    <w:rsid w:val="00FE2FA5"/>
    <w:rsid w:val="00FE34D8"/>
    <w:rsid w:val="00FE35E9"/>
    <w:rsid w:val="00FE6E82"/>
    <w:rsid w:val="00FF450C"/>
    <w:rsid w:val="00FF463B"/>
    <w:rsid w:val="00FF50FA"/>
    <w:rsid w:val="00FF5C73"/>
    <w:rsid w:val="00FF6A3D"/>
    <w:rsid w:val="00FF6D0D"/>
    <w:rsid w:val="014602FA"/>
    <w:rsid w:val="03130674"/>
    <w:rsid w:val="039F1BC2"/>
    <w:rsid w:val="03C45EEF"/>
    <w:rsid w:val="03F71B69"/>
    <w:rsid w:val="068D2653"/>
    <w:rsid w:val="06F431EF"/>
    <w:rsid w:val="075F4C9F"/>
    <w:rsid w:val="07827F6C"/>
    <w:rsid w:val="083D6F28"/>
    <w:rsid w:val="08503D01"/>
    <w:rsid w:val="08900160"/>
    <w:rsid w:val="08C45BD1"/>
    <w:rsid w:val="08E75EC9"/>
    <w:rsid w:val="09016473"/>
    <w:rsid w:val="09137F54"/>
    <w:rsid w:val="0BA923A3"/>
    <w:rsid w:val="0C351705"/>
    <w:rsid w:val="0C442D54"/>
    <w:rsid w:val="0C873133"/>
    <w:rsid w:val="0D031347"/>
    <w:rsid w:val="0EF024FE"/>
    <w:rsid w:val="0F0D795F"/>
    <w:rsid w:val="0F191B28"/>
    <w:rsid w:val="0FBE5D4A"/>
    <w:rsid w:val="105260C8"/>
    <w:rsid w:val="123D7876"/>
    <w:rsid w:val="12D549E0"/>
    <w:rsid w:val="133C13AD"/>
    <w:rsid w:val="138429FF"/>
    <w:rsid w:val="160A61C8"/>
    <w:rsid w:val="163B213D"/>
    <w:rsid w:val="164C4C78"/>
    <w:rsid w:val="1859120D"/>
    <w:rsid w:val="187638CB"/>
    <w:rsid w:val="19952E57"/>
    <w:rsid w:val="1AE92F2F"/>
    <w:rsid w:val="1C4B2841"/>
    <w:rsid w:val="1D986A5F"/>
    <w:rsid w:val="1E4E61AB"/>
    <w:rsid w:val="1E6D3F72"/>
    <w:rsid w:val="1EEA4265"/>
    <w:rsid w:val="1F1E443C"/>
    <w:rsid w:val="1F53153D"/>
    <w:rsid w:val="1F991DA9"/>
    <w:rsid w:val="1FB07506"/>
    <w:rsid w:val="21CB7C39"/>
    <w:rsid w:val="21DD6E9A"/>
    <w:rsid w:val="230F12E5"/>
    <w:rsid w:val="232402E6"/>
    <w:rsid w:val="23A45F21"/>
    <w:rsid w:val="24753F72"/>
    <w:rsid w:val="25950217"/>
    <w:rsid w:val="25E116AE"/>
    <w:rsid w:val="264E6DF1"/>
    <w:rsid w:val="276B25D9"/>
    <w:rsid w:val="282E53DF"/>
    <w:rsid w:val="284346D3"/>
    <w:rsid w:val="28D92B11"/>
    <w:rsid w:val="28DC6DC3"/>
    <w:rsid w:val="29A90022"/>
    <w:rsid w:val="29DF4157"/>
    <w:rsid w:val="2AB078A1"/>
    <w:rsid w:val="2ABC7FF4"/>
    <w:rsid w:val="2B4A3BCC"/>
    <w:rsid w:val="2B53374B"/>
    <w:rsid w:val="2C683514"/>
    <w:rsid w:val="2CE4621E"/>
    <w:rsid w:val="2D8F379E"/>
    <w:rsid w:val="2DB70298"/>
    <w:rsid w:val="2E3A0FCE"/>
    <w:rsid w:val="2E8A1FD4"/>
    <w:rsid w:val="2F9F6080"/>
    <w:rsid w:val="2FA82859"/>
    <w:rsid w:val="3161096D"/>
    <w:rsid w:val="31B577D3"/>
    <w:rsid w:val="31BF4355"/>
    <w:rsid w:val="34E93982"/>
    <w:rsid w:val="35397CE4"/>
    <w:rsid w:val="35B93E1D"/>
    <w:rsid w:val="362B4BB0"/>
    <w:rsid w:val="36B369BC"/>
    <w:rsid w:val="373D42AF"/>
    <w:rsid w:val="37887BDC"/>
    <w:rsid w:val="37F0752F"/>
    <w:rsid w:val="3A5706CA"/>
    <w:rsid w:val="3A8C5EE1"/>
    <w:rsid w:val="3AA86E42"/>
    <w:rsid w:val="3AC64654"/>
    <w:rsid w:val="3C157B58"/>
    <w:rsid w:val="3C8E3C58"/>
    <w:rsid w:val="3D946B26"/>
    <w:rsid w:val="3DD11865"/>
    <w:rsid w:val="3E130618"/>
    <w:rsid w:val="3E5C76CC"/>
    <w:rsid w:val="3F0A35CC"/>
    <w:rsid w:val="3F46335F"/>
    <w:rsid w:val="40063D93"/>
    <w:rsid w:val="40073668"/>
    <w:rsid w:val="404E3729"/>
    <w:rsid w:val="418D64C7"/>
    <w:rsid w:val="42874DDA"/>
    <w:rsid w:val="44A408E4"/>
    <w:rsid w:val="4586012B"/>
    <w:rsid w:val="46034F80"/>
    <w:rsid w:val="46D52711"/>
    <w:rsid w:val="46FF114E"/>
    <w:rsid w:val="48D20D16"/>
    <w:rsid w:val="49153BFE"/>
    <w:rsid w:val="4BA00898"/>
    <w:rsid w:val="4C472FB9"/>
    <w:rsid w:val="4CB92B07"/>
    <w:rsid w:val="4CFE5DF2"/>
    <w:rsid w:val="4D613C17"/>
    <w:rsid w:val="4D741203"/>
    <w:rsid w:val="4D7603C1"/>
    <w:rsid w:val="4D913719"/>
    <w:rsid w:val="4EC945D9"/>
    <w:rsid w:val="4F2A6D95"/>
    <w:rsid w:val="4F5166AD"/>
    <w:rsid w:val="4F5418A3"/>
    <w:rsid w:val="4FBC446F"/>
    <w:rsid w:val="509855A0"/>
    <w:rsid w:val="51C01596"/>
    <w:rsid w:val="51EB4B97"/>
    <w:rsid w:val="538772DB"/>
    <w:rsid w:val="54C811C0"/>
    <w:rsid w:val="55E15752"/>
    <w:rsid w:val="569D30EA"/>
    <w:rsid w:val="58600B14"/>
    <w:rsid w:val="58883791"/>
    <w:rsid w:val="590D7AE9"/>
    <w:rsid w:val="597538C4"/>
    <w:rsid w:val="5AC63BF3"/>
    <w:rsid w:val="5ACF6D7B"/>
    <w:rsid w:val="5B3E4541"/>
    <w:rsid w:val="5C3A09F3"/>
    <w:rsid w:val="5CA240BE"/>
    <w:rsid w:val="5CF12BDF"/>
    <w:rsid w:val="5D015F6A"/>
    <w:rsid w:val="5D7F6ADC"/>
    <w:rsid w:val="5E225B69"/>
    <w:rsid w:val="5E8C14B0"/>
    <w:rsid w:val="5EB554A4"/>
    <w:rsid w:val="619E6EEA"/>
    <w:rsid w:val="61EE37D8"/>
    <w:rsid w:val="6267755A"/>
    <w:rsid w:val="62D25131"/>
    <w:rsid w:val="632B74E9"/>
    <w:rsid w:val="634265E1"/>
    <w:rsid w:val="63C5543F"/>
    <w:rsid w:val="63E4592A"/>
    <w:rsid w:val="65200300"/>
    <w:rsid w:val="65422DA9"/>
    <w:rsid w:val="66A14995"/>
    <w:rsid w:val="673F55E2"/>
    <w:rsid w:val="68561A77"/>
    <w:rsid w:val="688D47A2"/>
    <w:rsid w:val="69214B72"/>
    <w:rsid w:val="69C2695B"/>
    <w:rsid w:val="6B2A23FC"/>
    <w:rsid w:val="6B7B547B"/>
    <w:rsid w:val="6B8074F3"/>
    <w:rsid w:val="6BA50055"/>
    <w:rsid w:val="6BCD3C18"/>
    <w:rsid w:val="6C5D5F31"/>
    <w:rsid w:val="6E7A4AAE"/>
    <w:rsid w:val="6EB10D9D"/>
    <w:rsid w:val="6F932AAB"/>
    <w:rsid w:val="6FF0426F"/>
    <w:rsid w:val="706A7CD9"/>
    <w:rsid w:val="711646DE"/>
    <w:rsid w:val="716714CA"/>
    <w:rsid w:val="71B608C6"/>
    <w:rsid w:val="733358E0"/>
    <w:rsid w:val="73DA12B3"/>
    <w:rsid w:val="73EB76FB"/>
    <w:rsid w:val="748273EA"/>
    <w:rsid w:val="75771AEC"/>
    <w:rsid w:val="76895BF6"/>
    <w:rsid w:val="768C6BDE"/>
    <w:rsid w:val="769C07B3"/>
    <w:rsid w:val="77485C09"/>
    <w:rsid w:val="77A72BBC"/>
    <w:rsid w:val="77EB085D"/>
    <w:rsid w:val="78237F74"/>
    <w:rsid w:val="78531908"/>
    <w:rsid w:val="79415FFC"/>
    <w:rsid w:val="79A4156C"/>
    <w:rsid w:val="7A925C48"/>
    <w:rsid w:val="7A9549F1"/>
    <w:rsid w:val="7AB3392A"/>
    <w:rsid w:val="7AC02767"/>
    <w:rsid w:val="7ADD477A"/>
    <w:rsid w:val="7B6D1431"/>
    <w:rsid w:val="7B8E13F6"/>
    <w:rsid w:val="7C710784"/>
    <w:rsid w:val="7C79499C"/>
    <w:rsid w:val="7C914051"/>
    <w:rsid w:val="7D2B267F"/>
    <w:rsid w:val="7F0C6A43"/>
    <w:rsid w:val="7F460778"/>
    <w:rsid w:val="7FFB4A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imes New Roman" w:hAnsi="Times New Roman" w:eastAsia="微软雅黑" w:cs="Times New Roman"/>
      <w:sz w:val="22"/>
      <w:szCs w:val="22"/>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widowControl w:val="0"/>
      <w:adjustRightInd/>
      <w:snapToGrid/>
      <w:spacing w:before="240" w:after="240" w:line="520" w:lineRule="exact"/>
      <w:outlineLvl w:val="1"/>
    </w:pPr>
    <w:rPr>
      <w:rFonts w:eastAsia="Times New Roman"/>
      <w:b/>
      <w:bCs/>
      <w:kern w:val="2"/>
      <w:sz w:val="28"/>
      <w:szCs w:val="32"/>
    </w:rPr>
  </w:style>
  <w:style w:type="paragraph" w:styleId="4">
    <w:name w:val="heading 3"/>
    <w:basedOn w:val="1"/>
    <w:next w:val="1"/>
    <w:link w:val="22"/>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3"/>
    <w:semiHidden/>
    <w:qFormat/>
    <w:uiPriority w:val="0"/>
  </w:style>
  <w:style w:type="paragraph" w:styleId="6">
    <w:name w:val="Body Text"/>
    <w:basedOn w:val="1"/>
    <w:semiHidden/>
    <w:qFormat/>
    <w:uiPriority w:val="0"/>
    <w:rPr>
      <w:rFonts w:ascii="仿宋" w:hAnsi="仿宋" w:eastAsia="仿宋" w:cs="仿宋"/>
      <w:sz w:val="33"/>
      <w:szCs w:val="33"/>
      <w:lang w:val="en-US" w:eastAsia="en-US" w:bidi="ar-SA"/>
    </w:rPr>
  </w:style>
  <w:style w:type="paragraph" w:styleId="7">
    <w:name w:val="Body Text Indent"/>
    <w:basedOn w:val="1"/>
    <w:link w:val="32"/>
    <w:qFormat/>
    <w:uiPriority w:val="0"/>
    <w:pPr>
      <w:widowControl w:val="0"/>
      <w:adjustRightInd/>
      <w:snapToGrid/>
      <w:spacing w:after="120"/>
      <w:ind w:left="420" w:leftChars="200"/>
      <w:jc w:val="both"/>
    </w:pPr>
    <w:rPr>
      <w:rFonts w:eastAsia="宋体"/>
      <w:kern w:val="2"/>
      <w:sz w:val="21"/>
      <w:szCs w:val="20"/>
    </w:rPr>
  </w:style>
  <w:style w:type="paragraph" w:styleId="8">
    <w:name w:val="Plain Text"/>
    <w:basedOn w:val="1"/>
    <w:link w:val="23"/>
    <w:qFormat/>
    <w:uiPriority w:val="0"/>
    <w:rPr>
      <w:rFonts w:ascii="宋体" w:hAnsi="Courier New" w:eastAsia="宋体" w:cs="Courier New"/>
      <w:sz w:val="21"/>
      <w:szCs w:val="21"/>
    </w:rPr>
  </w:style>
  <w:style w:type="paragraph" w:styleId="9">
    <w:name w:val="Date"/>
    <w:basedOn w:val="1"/>
    <w:next w:val="1"/>
    <w:link w:val="48"/>
    <w:qFormat/>
    <w:uiPriority w:val="0"/>
    <w:pPr>
      <w:ind w:left="100" w:leftChars="2500"/>
    </w:pPr>
  </w:style>
  <w:style w:type="paragraph" w:styleId="10">
    <w:name w:val="Balloon Text"/>
    <w:basedOn w:val="1"/>
    <w:link w:val="55"/>
    <w:semiHidden/>
    <w:qFormat/>
    <w:uiPriority w:val="0"/>
    <w:rPr>
      <w:sz w:val="18"/>
      <w:szCs w:val="18"/>
    </w:rPr>
  </w:style>
  <w:style w:type="paragraph" w:styleId="11">
    <w:name w:val="footer"/>
    <w:basedOn w:val="1"/>
    <w:link w:val="38"/>
    <w:qFormat/>
    <w:uiPriority w:val="99"/>
    <w:pPr>
      <w:tabs>
        <w:tab w:val="center" w:pos="4153"/>
        <w:tab w:val="right" w:pos="8306"/>
      </w:tabs>
    </w:pPr>
    <w:rPr>
      <w:rFonts w:eastAsia="宋体"/>
      <w:sz w:val="18"/>
      <w:szCs w:val="18"/>
    </w:rPr>
  </w:style>
  <w:style w:type="paragraph" w:styleId="12">
    <w:name w:val="header"/>
    <w:basedOn w:val="1"/>
    <w:link w:val="35"/>
    <w:qFormat/>
    <w:uiPriority w:val="0"/>
    <w:pPr>
      <w:pBdr>
        <w:bottom w:val="single" w:color="auto" w:sz="6" w:space="1"/>
      </w:pBdr>
      <w:tabs>
        <w:tab w:val="center" w:pos="4153"/>
        <w:tab w:val="right" w:pos="8306"/>
      </w:tabs>
      <w:jc w:val="center"/>
    </w:pPr>
    <w:rPr>
      <w:sz w:val="18"/>
      <w:szCs w:val="18"/>
    </w:rPr>
  </w:style>
  <w:style w:type="paragraph" w:styleId="13">
    <w:name w:val="Body Text 2"/>
    <w:basedOn w:val="1"/>
    <w:link w:val="49"/>
    <w:qFormat/>
    <w:uiPriority w:val="0"/>
    <w:pPr>
      <w:spacing w:after="120" w:line="480" w:lineRule="auto"/>
    </w:pPr>
  </w:style>
  <w:style w:type="paragraph" w:styleId="14">
    <w:name w:val="annotation subject"/>
    <w:basedOn w:val="5"/>
    <w:next w:val="5"/>
    <w:link w:val="54"/>
    <w:semiHidden/>
    <w:qFormat/>
    <w:uiPriority w:val="0"/>
    <w:rPr>
      <w:b/>
      <w:bCs/>
    </w:rPr>
  </w:style>
  <w:style w:type="paragraph" w:styleId="15">
    <w:name w:val="Body Text First Indent 2"/>
    <w:basedOn w:val="7"/>
    <w:link w:val="46"/>
    <w:qFormat/>
    <w:uiPriority w:val="0"/>
    <w:pPr>
      <w:widowControl/>
      <w:adjustRightInd w:val="0"/>
      <w:snapToGrid w:val="0"/>
      <w:ind w:firstLine="420" w:firstLineChars="200"/>
      <w:jc w:val="left"/>
    </w:pPr>
    <w:rPr>
      <w:rFonts w:ascii="Tahoma" w:hAnsi="Tahoma" w:eastAsia="微软雅黑"/>
      <w:kern w:val="0"/>
      <w:sz w:val="22"/>
      <w:szCs w:val="22"/>
    </w:rPr>
  </w:style>
  <w:style w:type="table" w:styleId="17">
    <w:name w:val="Table Grid"/>
    <w:basedOn w:val="16"/>
    <w:qFormat/>
    <w:uiPriority w:val="59"/>
    <w:pPr>
      <w:adjustRightInd w:val="0"/>
      <w:snapToGrid w:val="0"/>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Emphasis"/>
    <w:qFormat/>
    <w:uiPriority w:val="0"/>
    <w:rPr>
      <w:i/>
      <w:iCs/>
    </w:rPr>
  </w:style>
  <w:style w:type="character" w:styleId="21">
    <w:name w:val="annotation reference"/>
    <w:semiHidden/>
    <w:qFormat/>
    <w:uiPriority w:val="0"/>
    <w:rPr>
      <w:sz w:val="21"/>
      <w:szCs w:val="21"/>
    </w:rPr>
  </w:style>
  <w:style w:type="character" w:customStyle="1" w:styleId="22">
    <w:name w:val="标题 3 字符"/>
    <w:link w:val="4"/>
    <w:qFormat/>
    <w:uiPriority w:val="0"/>
    <w:rPr>
      <w:rFonts w:ascii="Tahoma" w:hAnsi="Tahoma" w:eastAsia="微软雅黑"/>
      <w:b/>
      <w:bCs/>
      <w:sz w:val="32"/>
      <w:szCs w:val="32"/>
    </w:rPr>
  </w:style>
  <w:style w:type="character" w:customStyle="1" w:styleId="23">
    <w:name w:val="纯文本 字符"/>
    <w:link w:val="8"/>
    <w:qFormat/>
    <w:uiPriority w:val="0"/>
    <w:rPr>
      <w:rFonts w:ascii="宋体" w:hAnsi="Courier New" w:eastAsia="宋体" w:cs="Courier New"/>
      <w:sz w:val="21"/>
      <w:szCs w:val="21"/>
      <w:lang w:val="en-US" w:eastAsia="zh-CN" w:bidi="ar-SA"/>
    </w:rPr>
  </w:style>
  <w:style w:type="character" w:customStyle="1" w:styleId="24">
    <w:name w:val="段落 Char Char Char Char Char Char"/>
    <w:link w:val="25"/>
    <w:qFormat/>
    <w:uiPriority w:val="0"/>
    <w:rPr>
      <w:rFonts w:eastAsia="宋体"/>
      <w:kern w:val="2"/>
      <w:sz w:val="21"/>
      <w:szCs w:val="21"/>
      <w:lang w:val="en-US" w:eastAsia="zh-CN" w:bidi="ar-SA"/>
    </w:rPr>
  </w:style>
  <w:style w:type="paragraph" w:customStyle="1" w:styleId="25">
    <w:name w:val="段落 Char Char Char Char Char"/>
    <w:basedOn w:val="8"/>
    <w:link w:val="24"/>
    <w:qFormat/>
    <w:uiPriority w:val="0"/>
    <w:pPr>
      <w:widowControl w:val="0"/>
      <w:tabs>
        <w:tab w:val="left" w:pos="600"/>
        <w:tab w:val="left" w:pos="720"/>
      </w:tabs>
      <w:adjustRightInd/>
      <w:spacing w:after="0" w:line="240" w:lineRule="atLeast"/>
      <w:jc w:val="center"/>
    </w:pPr>
    <w:rPr>
      <w:rFonts w:ascii="Times New Roman" w:hAnsi="Times New Roman" w:cs="Times New Roman"/>
      <w:kern w:val="2"/>
    </w:rPr>
  </w:style>
  <w:style w:type="character" w:customStyle="1" w:styleId="26">
    <w:name w:val="标题 2 字符"/>
    <w:link w:val="3"/>
    <w:qFormat/>
    <w:uiPriority w:val="0"/>
    <w:rPr>
      <w:rFonts w:eastAsia="Times New Roman"/>
      <w:b/>
      <w:bCs/>
      <w:kern w:val="2"/>
      <w:sz w:val="28"/>
      <w:szCs w:val="32"/>
    </w:rPr>
  </w:style>
  <w:style w:type="character" w:customStyle="1" w:styleId="27">
    <w:name w:val="font31"/>
    <w:qFormat/>
    <w:uiPriority w:val="0"/>
    <w:rPr>
      <w:rFonts w:hint="eastAsia" w:ascii="宋体" w:hAnsi="宋体" w:eastAsia="宋体" w:cs="宋体"/>
      <w:color w:val="000000"/>
      <w:sz w:val="24"/>
      <w:szCs w:val="24"/>
      <w:u w:val="none"/>
    </w:rPr>
  </w:style>
  <w:style w:type="character" w:customStyle="1" w:styleId="28">
    <w:name w:val="font51"/>
    <w:qFormat/>
    <w:uiPriority w:val="0"/>
    <w:rPr>
      <w:rFonts w:hint="default" w:ascii="Times New Roman" w:hAnsi="Times New Roman" w:cs="Times New Roman"/>
      <w:color w:val="000000"/>
      <w:sz w:val="22"/>
      <w:szCs w:val="22"/>
      <w:u w:val="none"/>
      <w:vertAlign w:val="superscript"/>
    </w:rPr>
  </w:style>
  <w:style w:type="character" w:customStyle="1" w:styleId="29">
    <w:name w:val="表头 Char1"/>
    <w:link w:val="30"/>
    <w:qFormat/>
    <w:uiPriority w:val="0"/>
    <w:rPr>
      <w:rFonts w:eastAsia="黑体"/>
      <w:spacing w:val="6"/>
      <w:kern w:val="2"/>
      <w:position w:val="10"/>
      <w:sz w:val="24"/>
      <w:szCs w:val="24"/>
    </w:rPr>
  </w:style>
  <w:style w:type="paragraph" w:customStyle="1" w:styleId="30">
    <w:name w:val="表头"/>
    <w:basedOn w:val="31"/>
    <w:link w:val="29"/>
    <w:qFormat/>
    <w:uiPriority w:val="0"/>
    <w:pPr>
      <w:spacing w:line="240" w:lineRule="auto"/>
      <w:ind w:firstLine="504"/>
      <w:jc w:val="left"/>
    </w:pPr>
    <w:rPr>
      <w:rFonts w:eastAsia="黑体"/>
      <w:spacing w:val="6"/>
      <w:position w:val="10"/>
      <w:sz w:val="24"/>
      <w:szCs w:val="24"/>
    </w:rPr>
  </w:style>
  <w:style w:type="paragraph" w:customStyle="1" w:styleId="31">
    <w:name w:val="表格正文"/>
    <w:basedOn w:val="1"/>
    <w:qFormat/>
    <w:uiPriority w:val="0"/>
    <w:pPr>
      <w:widowControl w:val="0"/>
      <w:adjustRightInd/>
      <w:snapToGrid/>
      <w:spacing w:after="0" w:line="520" w:lineRule="exact"/>
      <w:ind w:firstLine="200" w:firstLineChars="200"/>
      <w:jc w:val="center"/>
    </w:pPr>
    <w:rPr>
      <w:rFonts w:eastAsia="宋体"/>
      <w:kern w:val="2"/>
      <w:sz w:val="21"/>
      <w:szCs w:val="20"/>
    </w:rPr>
  </w:style>
  <w:style w:type="character" w:customStyle="1" w:styleId="32">
    <w:name w:val="正文文本缩进 字符"/>
    <w:link w:val="7"/>
    <w:qFormat/>
    <w:uiPriority w:val="0"/>
    <w:rPr>
      <w:kern w:val="2"/>
      <w:sz w:val="21"/>
    </w:rPr>
  </w:style>
  <w:style w:type="character" w:customStyle="1" w:styleId="33">
    <w:name w:val="font101"/>
    <w:qFormat/>
    <w:uiPriority w:val="0"/>
    <w:rPr>
      <w:rFonts w:hint="default" w:ascii="Times New Roman" w:hAnsi="Times New Roman" w:cs="Times New Roman"/>
      <w:color w:val="000000"/>
      <w:sz w:val="22"/>
      <w:szCs w:val="22"/>
      <w:u w:val="none"/>
    </w:rPr>
  </w:style>
  <w:style w:type="character" w:customStyle="1" w:styleId="34">
    <w:name w:val="font21"/>
    <w:qFormat/>
    <w:uiPriority w:val="0"/>
    <w:rPr>
      <w:rFonts w:hint="default" w:ascii="Times New Roman" w:hAnsi="Times New Roman" w:cs="Times New Roman"/>
      <w:color w:val="000000"/>
      <w:sz w:val="22"/>
      <w:szCs w:val="22"/>
      <w:u w:val="none"/>
    </w:rPr>
  </w:style>
  <w:style w:type="character" w:customStyle="1" w:styleId="35">
    <w:name w:val="页眉 字符"/>
    <w:link w:val="12"/>
    <w:qFormat/>
    <w:uiPriority w:val="0"/>
    <w:rPr>
      <w:rFonts w:ascii="Tahoma" w:hAnsi="Tahoma" w:eastAsia="微软雅黑"/>
      <w:sz w:val="18"/>
      <w:szCs w:val="18"/>
    </w:rPr>
  </w:style>
  <w:style w:type="character" w:customStyle="1" w:styleId="36">
    <w:name w:val="段落 Char"/>
    <w:link w:val="37"/>
    <w:qFormat/>
    <w:uiPriority w:val="99"/>
    <w:rPr>
      <w:rFonts w:ascii="宋体" w:hAnsi="Courier New" w:eastAsia="宋体"/>
      <w:kern w:val="2"/>
      <w:sz w:val="28"/>
      <w:lang w:val="en-US" w:eastAsia="zh-CN" w:bidi="ar-SA"/>
    </w:rPr>
  </w:style>
  <w:style w:type="paragraph" w:customStyle="1" w:styleId="37">
    <w:name w:val="段落"/>
    <w:basedOn w:val="8"/>
    <w:link w:val="36"/>
    <w:qFormat/>
    <w:uiPriority w:val="99"/>
    <w:pPr>
      <w:widowControl w:val="0"/>
      <w:adjustRightInd/>
      <w:snapToGrid/>
      <w:spacing w:after="0" w:line="500" w:lineRule="exact"/>
      <w:ind w:firstLine="578"/>
      <w:jc w:val="both"/>
    </w:pPr>
    <w:rPr>
      <w:rFonts w:cs="Times New Roman"/>
      <w:kern w:val="2"/>
      <w:sz w:val="28"/>
      <w:szCs w:val="20"/>
    </w:rPr>
  </w:style>
  <w:style w:type="character" w:customStyle="1" w:styleId="38">
    <w:name w:val="页脚 字符"/>
    <w:link w:val="11"/>
    <w:qFormat/>
    <w:uiPriority w:val="99"/>
    <w:rPr>
      <w:rFonts w:ascii="Tahoma" w:hAnsi="Tahoma"/>
      <w:sz w:val="18"/>
      <w:szCs w:val="18"/>
      <w:lang w:bidi="ar-SA"/>
    </w:rPr>
  </w:style>
  <w:style w:type="paragraph" w:customStyle="1" w:styleId="39">
    <w:name w:val="样式 结论 + 段后: 0.5 行"/>
    <w:basedOn w:val="1"/>
    <w:qFormat/>
    <w:uiPriority w:val="0"/>
    <w:pPr>
      <w:widowControl w:val="0"/>
      <w:adjustRightInd/>
      <w:spacing w:beforeLines="50" w:afterLines="50" w:line="500" w:lineRule="atLeast"/>
      <w:ind w:firstLine="561"/>
      <w:jc w:val="both"/>
    </w:pPr>
    <w:rPr>
      <w:rFonts w:ascii="楷体_GB2312" w:eastAsia="楷体_GB2312" w:cs="宋体"/>
      <w:b/>
      <w:bCs/>
      <w:kern w:val="2"/>
      <w:sz w:val="28"/>
      <w:szCs w:val="21"/>
    </w:rPr>
  </w:style>
  <w:style w:type="paragraph" w:customStyle="1" w:styleId="40">
    <w:name w:val="表格加粗"/>
    <w:basedOn w:val="31"/>
    <w:next w:val="31"/>
    <w:qFormat/>
    <w:uiPriority w:val="0"/>
    <w:pPr>
      <w:keepNext/>
      <w:adjustRightInd w:val="0"/>
      <w:textAlignment w:val="baseline"/>
    </w:pPr>
    <w:rPr>
      <w:b/>
      <w:kern w:val="0"/>
    </w:rPr>
  </w:style>
  <w:style w:type="paragraph" w:styleId="41">
    <w:name w:val="List Paragraph"/>
    <w:basedOn w:val="1"/>
    <w:qFormat/>
    <w:uiPriority w:val="0"/>
    <w:pPr>
      <w:widowControl w:val="0"/>
      <w:adjustRightInd/>
      <w:snapToGrid/>
      <w:spacing w:after="0"/>
      <w:ind w:firstLine="420" w:firstLineChars="200"/>
      <w:jc w:val="both"/>
    </w:pPr>
    <w:rPr>
      <w:rFonts w:eastAsia="宋体"/>
      <w:kern w:val="2"/>
      <w:sz w:val="21"/>
      <w:szCs w:val="20"/>
    </w:rPr>
  </w:style>
  <w:style w:type="paragraph" w:customStyle="1" w:styleId="42">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43">
    <w:name w:val="五号表格"/>
    <w:basedOn w:val="1"/>
    <w:qFormat/>
    <w:uiPriority w:val="0"/>
    <w:pPr>
      <w:widowControl w:val="0"/>
      <w:adjustRightInd/>
      <w:snapToGrid/>
      <w:spacing w:after="0"/>
      <w:jc w:val="center"/>
    </w:pPr>
    <w:rPr>
      <w:rFonts w:eastAsia="宋体"/>
      <w:kern w:val="2"/>
      <w:sz w:val="21"/>
      <w:szCs w:val="21"/>
    </w:rPr>
  </w:style>
  <w:style w:type="character" w:customStyle="1" w:styleId="44">
    <w:name w:val="正文1 Char"/>
    <w:link w:val="45"/>
    <w:qFormat/>
    <w:uiPriority w:val="0"/>
    <w:rPr>
      <w:rFonts w:ascii="楷体_GB2312" w:eastAsia="楷体_GB2312"/>
      <w:b/>
      <w:kern w:val="2"/>
      <w:sz w:val="28"/>
    </w:rPr>
  </w:style>
  <w:style w:type="paragraph" w:customStyle="1" w:styleId="45">
    <w:name w:val="正文1"/>
    <w:basedOn w:val="1"/>
    <w:link w:val="44"/>
    <w:qFormat/>
    <w:uiPriority w:val="0"/>
    <w:pPr>
      <w:widowControl w:val="0"/>
      <w:adjustRightInd/>
      <w:snapToGrid/>
      <w:spacing w:after="0"/>
      <w:ind w:firstLine="552"/>
      <w:jc w:val="both"/>
    </w:pPr>
    <w:rPr>
      <w:rFonts w:ascii="楷体_GB2312" w:eastAsia="楷体_GB2312"/>
      <w:b/>
      <w:kern w:val="2"/>
      <w:sz w:val="28"/>
      <w:szCs w:val="20"/>
    </w:rPr>
  </w:style>
  <w:style w:type="character" w:customStyle="1" w:styleId="46">
    <w:name w:val="正文文本首行缩进 2 字符"/>
    <w:basedOn w:val="32"/>
    <w:link w:val="15"/>
    <w:qFormat/>
    <w:uiPriority w:val="0"/>
    <w:rPr>
      <w:rFonts w:ascii="Tahoma" w:hAnsi="Tahoma" w:eastAsia="微软雅黑"/>
      <w:kern w:val="2"/>
      <w:sz w:val="22"/>
      <w:szCs w:val="22"/>
    </w:rPr>
  </w:style>
  <w:style w:type="paragraph" w:customStyle="1" w:styleId="47">
    <w:name w:val="表格"/>
    <w:basedOn w:val="1"/>
    <w:qFormat/>
    <w:uiPriority w:val="0"/>
    <w:pPr>
      <w:keepNext/>
      <w:widowControl w:val="0"/>
      <w:adjustRightInd/>
      <w:snapToGrid/>
      <w:spacing w:after="0" w:line="312" w:lineRule="atLeast"/>
      <w:jc w:val="center"/>
    </w:pPr>
    <w:rPr>
      <w:rFonts w:eastAsia="宋体"/>
      <w:color w:val="000000"/>
      <w:sz w:val="21"/>
      <w:szCs w:val="20"/>
    </w:rPr>
  </w:style>
  <w:style w:type="character" w:customStyle="1" w:styleId="48">
    <w:name w:val="日期 字符"/>
    <w:basedOn w:val="18"/>
    <w:link w:val="9"/>
    <w:qFormat/>
    <w:uiPriority w:val="0"/>
    <w:rPr>
      <w:rFonts w:ascii="Tahoma" w:hAnsi="Tahoma" w:eastAsia="微软雅黑"/>
      <w:sz w:val="22"/>
      <w:szCs w:val="22"/>
    </w:rPr>
  </w:style>
  <w:style w:type="character" w:customStyle="1" w:styleId="49">
    <w:name w:val="正文文本 2 字符"/>
    <w:basedOn w:val="18"/>
    <w:link w:val="13"/>
    <w:qFormat/>
    <w:uiPriority w:val="0"/>
    <w:rPr>
      <w:rFonts w:ascii="Tahoma" w:hAnsi="Tahoma" w:eastAsia="微软雅黑"/>
      <w:sz w:val="22"/>
      <w:szCs w:val="22"/>
    </w:rPr>
  </w:style>
  <w:style w:type="character" w:customStyle="1" w:styleId="50">
    <w:name w:val="fontstyle01"/>
    <w:basedOn w:val="18"/>
    <w:qFormat/>
    <w:uiPriority w:val="0"/>
    <w:rPr>
      <w:rFonts w:hint="eastAsia" w:ascii="仿宋_GB2312" w:eastAsia="仿宋_GB2312"/>
      <w:color w:val="000000"/>
      <w:sz w:val="30"/>
      <w:szCs w:val="30"/>
    </w:rPr>
  </w:style>
  <w:style w:type="paragraph" w:customStyle="1" w:styleId="51">
    <w:name w:val="Table Paragraph"/>
    <w:basedOn w:val="1"/>
    <w:qFormat/>
    <w:uiPriority w:val="1"/>
    <w:pPr>
      <w:widowControl w:val="0"/>
      <w:autoSpaceDE w:val="0"/>
      <w:autoSpaceDN w:val="0"/>
      <w:adjustRightInd/>
      <w:snapToGrid/>
      <w:spacing w:after="0"/>
    </w:pPr>
    <w:rPr>
      <w:rFonts w:ascii="宋体" w:hAnsi="宋体" w:eastAsia="宋体" w:cs="宋体"/>
      <w:lang w:val="zh-CN" w:bidi="zh-CN"/>
    </w:rPr>
  </w:style>
  <w:style w:type="character" w:customStyle="1" w:styleId="52">
    <w:name w:val="标题 1 字符"/>
    <w:basedOn w:val="18"/>
    <w:link w:val="2"/>
    <w:qFormat/>
    <w:uiPriority w:val="0"/>
    <w:rPr>
      <w:rFonts w:ascii="Tahoma" w:hAnsi="Tahoma" w:eastAsia="微软雅黑"/>
      <w:b/>
      <w:bCs/>
      <w:kern w:val="44"/>
      <w:sz w:val="44"/>
      <w:szCs w:val="44"/>
    </w:rPr>
  </w:style>
  <w:style w:type="character" w:customStyle="1" w:styleId="53">
    <w:name w:val="批注文字 字符"/>
    <w:basedOn w:val="18"/>
    <w:link w:val="5"/>
    <w:semiHidden/>
    <w:qFormat/>
    <w:uiPriority w:val="0"/>
    <w:rPr>
      <w:rFonts w:ascii="Tahoma" w:hAnsi="Tahoma" w:eastAsia="微软雅黑"/>
      <w:sz w:val="22"/>
      <w:szCs w:val="22"/>
    </w:rPr>
  </w:style>
  <w:style w:type="character" w:customStyle="1" w:styleId="54">
    <w:name w:val="批注主题 字符"/>
    <w:basedOn w:val="53"/>
    <w:link w:val="14"/>
    <w:semiHidden/>
    <w:qFormat/>
    <w:uiPriority w:val="0"/>
    <w:rPr>
      <w:rFonts w:ascii="Tahoma" w:hAnsi="Tahoma" w:eastAsia="微软雅黑"/>
      <w:b/>
      <w:bCs/>
      <w:sz w:val="22"/>
      <w:szCs w:val="22"/>
    </w:rPr>
  </w:style>
  <w:style w:type="character" w:customStyle="1" w:styleId="55">
    <w:name w:val="批注框文本 字符"/>
    <w:basedOn w:val="18"/>
    <w:link w:val="10"/>
    <w:semiHidden/>
    <w:qFormat/>
    <w:uiPriority w:val="0"/>
    <w:rPr>
      <w:rFonts w:ascii="Tahoma" w:hAnsi="Tahoma" w:eastAsia="微软雅黑"/>
      <w:sz w:val="18"/>
      <w:szCs w:val="18"/>
    </w:rPr>
  </w:style>
  <w:style w:type="character" w:customStyle="1" w:styleId="56">
    <w:name w:val="纯文本 字符1"/>
    <w:basedOn w:val="18"/>
    <w:semiHidden/>
    <w:qFormat/>
    <w:uiPriority w:val="99"/>
    <w:rPr>
      <w:rFonts w:hAnsi="Courier New" w:cs="Courier New" w:asciiTheme="minorEastAsia" w:eastAsiaTheme="minorEastAsia"/>
      <w:sz w:val="22"/>
      <w:szCs w:val="22"/>
    </w:rPr>
  </w:style>
  <w:style w:type="character" w:customStyle="1" w:styleId="57">
    <w:name w:val="正文文本缩进 字符1"/>
    <w:basedOn w:val="18"/>
    <w:semiHidden/>
    <w:qFormat/>
    <w:uiPriority w:val="99"/>
    <w:rPr>
      <w:rFonts w:ascii="Tahoma" w:hAnsi="Tahoma" w:eastAsia="微软雅黑"/>
      <w:sz w:val="22"/>
      <w:szCs w:val="22"/>
    </w:rPr>
  </w:style>
  <w:style w:type="character" w:customStyle="1" w:styleId="58">
    <w:name w:val="页脚 字符1"/>
    <w:basedOn w:val="18"/>
    <w:semiHidden/>
    <w:qFormat/>
    <w:uiPriority w:val="99"/>
    <w:rPr>
      <w:rFonts w:ascii="Tahoma" w:hAnsi="Tahoma" w:eastAsia="微软雅黑"/>
      <w:sz w:val="18"/>
      <w:szCs w:val="18"/>
    </w:rPr>
  </w:style>
  <w:style w:type="character" w:customStyle="1" w:styleId="59">
    <w:name w:val="页眉 字符1"/>
    <w:basedOn w:val="18"/>
    <w:semiHidden/>
    <w:qFormat/>
    <w:uiPriority w:val="99"/>
    <w:rPr>
      <w:rFonts w:ascii="Tahoma" w:hAnsi="Tahoma" w:eastAsia="微软雅黑"/>
      <w:sz w:val="18"/>
      <w:szCs w:val="18"/>
    </w:rPr>
  </w:style>
  <w:style w:type="paragraph" w:customStyle="1" w:styleId="60">
    <w:name w:val="鸿达表格文字"/>
    <w:basedOn w:val="1"/>
    <w:qFormat/>
    <w:uiPriority w:val="0"/>
    <w:pPr>
      <w:contextualSpacing/>
      <w:jc w:val="center"/>
      <w:textAlignment w:val="baseline"/>
    </w:pPr>
    <w:rPr>
      <w:szCs w:val="21"/>
      <w:lang w:val="zh-CN"/>
    </w:rPr>
  </w:style>
  <w:style w:type="paragraph" w:customStyle="1" w:styleId="61">
    <w:name w:val="2.表内居中"/>
    <w:qFormat/>
    <w:uiPriority w:val="0"/>
    <w:pPr>
      <w:jc w:val="center"/>
    </w:pPr>
    <w:rPr>
      <w:rFonts w:ascii="Times New Roman" w:hAnsi="Times New Roman" w:eastAsia="宋体" w:cs="Times New Roman"/>
      <w:bCs/>
      <w:sz w:val="21"/>
      <w:lang w:val="en-US" w:eastAsia="zh-CN" w:bidi="ar-SA"/>
    </w:rPr>
  </w:style>
  <w:style w:type="paragraph" w:customStyle="1" w:styleId="62">
    <w:name w:val="4.表内序号"/>
    <w:qFormat/>
    <w:uiPriority w:val="0"/>
    <w:pPr>
      <w:numPr>
        <w:ilvl w:val="0"/>
        <w:numId w:val="1"/>
      </w:numPr>
      <w:jc w:val="center"/>
    </w:pPr>
    <w:rPr>
      <w:rFonts w:ascii="Times New Roman" w:hAnsi="Times New Roman" w:eastAsia="宋体" w:cs="Times New Roman"/>
      <w:bCs/>
      <w:sz w:val="21"/>
      <w:lang w:val="en-US" w:eastAsia="zh-CN" w:bidi="ar-SA"/>
    </w:rPr>
  </w:style>
  <w:style w:type="paragraph" w:customStyle="1" w:styleId="63">
    <w:name w:val="表格模板样式"/>
    <w:next w:val="1"/>
    <w:qFormat/>
    <w:uiPriority w:val="0"/>
    <w:pPr>
      <w:adjustRightInd w:val="0"/>
      <w:snapToGrid w:val="0"/>
      <w:jc w:val="center"/>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8.png"/><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6.emf"/><Relationship Id="rId17" Type="http://schemas.openxmlformats.org/officeDocument/2006/relationships/oleObject" Target="embeddings/oleObject4.bin"/><Relationship Id="rId16" Type="http://schemas.openxmlformats.org/officeDocument/2006/relationships/image" Target="media/image5.emf"/><Relationship Id="rId15" Type="http://schemas.openxmlformats.org/officeDocument/2006/relationships/oleObject" Target="embeddings/oleObject3.bin"/><Relationship Id="rId14" Type="http://schemas.openxmlformats.org/officeDocument/2006/relationships/image" Target="media/image4.emf"/><Relationship Id="rId13" Type="http://schemas.openxmlformats.org/officeDocument/2006/relationships/oleObject" Target="embeddings/oleObject2.bin"/><Relationship Id="rId12" Type="http://schemas.openxmlformats.org/officeDocument/2006/relationships/image" Target="media/image3.emf"/><Relationship Id="rId11" Type="http://schemas.openxmlformats.org/officeDocument/2006/relationships/package" Target="embeddings/Microsoft_Visio___1.vsdx"/><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FE708-3551-43E1-841F-046B657DDB7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7406</Words>
  <Characters>8939</Characters>
  <Lines>51</Lines>
  <Paragraphs>43</Paragraphs>
  <TotalTime>1</TotalTime>
  <ScaleCrop>false</ScaleCrop>
  <LinksUpToDate>false</LinksUpToDate>
  <CharactersWithSpaces>9138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2022-12-30T08:47:00Z</dcterms:created>
  <dc:creator>Administrator</dc:creator>
  <cp:lastModifiedBy>赵凤新</cp:lastModifiedBy>
  <cp:lastPrinted>2023-01-04T09:37:00Z</cp:lastPrinted>
  <dcterms:modified xsi:type="dcterms:W3CDTF">2026-08-04T01:40:15Z</dcterms:modified>
  <dc:title>新乡市亚航电源电子科技有限公司</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9AD5B41BFF3B480F839FB1D7894341F9_13</vt:lpwstr>
  </property>
  <property fmtid="{D5CDD505-2E9C-101B-9397-08002B2CF9AE}" pid="4" name="KSOTemplateDocerSaveRecord">
    <vt:lpwstr>eyJoZGlkIjoiOGZjNmI5M2JlNGRhODM5MTA2NjA4NWIxOGFmMjNhMDkiLCJ1c2VySWQiOiIxMDA2MjU0NDgzIn0=</vt:lpwstr>
  </property>
</Properties>
</file>