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mbeddings/Microsoft_Visio___2.vsdx" ContentType="application/vnd.ms-visio.drawing"/>
  <Override PartName="/word/embeddings/Microsoft_Visio___3.vsdx" ContentType="application/vnd.ms-visio.drawing"/>
  <Override PartName="/word/embeddings/Microsoft_Visio___4.vsdx" ContentType="application/vnd.ms-visio.drawing"/>
  <Override PartName="/word/embeddings/Microsoft_Visio___5.vsdx" ContentType="application/vnd.ms-visio.drawing"/>
  <Override PartName="/word/embeddings/Microsoft_Visio___6.vsdx" ContentType="application/vnd.ms-visio.drawing"/>
  <Override PartName="/word/embeddings/Microsoft_Visio___7.vsdx" ContentType="application/vnd.ms-visio.drawing"/>
  <Override PartName="/word/embeddings/Microsoft_Visio___8.vsdx" ContentType="application/vnd.ms-visio.drawing"/>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E9E15A0">
      <w:pPr>
        <w:tabs>
          <w:tab w:val="left" w:pos="1350"/>
        </w:tabs>
        <w:rPr>
          <w:rFonts w:ascii="Times New Roman" w:hAnsi="Times New Roman" w:eastAsia="华文新魏"/>
          <w:b/>
          <w:color w:val="auto"/>
          <w:sz w:val="44"/>
          <w:szCs w:val="44"/>
        </w:rPr>
      </w:pPr>
      <w:r>
        <w:rPr>
          <w:rFonts w:ascii="Times New Roman" w:hAnsi="Times New Roman" w:eastAsia="华文新魏"/>
          <w:b/>
          <w:color w:val="auto"/>
          <w:sz w:val="44"/>
          <w:szCs w:val="44"/>
        </w:rPr>
        <w:tab/>
      </w:r>
    </w:p>
    <w:p w14:paraId="5E9E15A1">
      <w:pPr>
        <w:jc w:val="center"/>
        <w:rPr>
          <w:rFonts w:ascii="Times New Roman" w:hAnsi="Times New Roman" w:eastAsia="华文新魏"/>
          <w:b/>
          <w:color w:val="auto"/>
          <w:sz w:val="44"/>
          <w:szCs w:val="44"/>
        </w:rPr>
      </w:pPr>
    </w:p>
    <w:p w14:paraId="5E9E15A2">
      <w:pPr>
        <w:spacing w:after="0" w:line="360" w:lineRule="auto"/>
        <w:jc w:val="center"/>
        <w:rPr>
          <w:rFonts w:ascii="Times New Roman" w:hAnsi="Times New Roman" w:eastAsia="华文新魏"/>
          <w:color w:val="auto"/>
          <w:sz w:val="44"/>
          <w:szCs w:val="48"/>
        </w:rPr>
      </w:pPr>
      <w:r>
        <w:rPr>
          <w:rFonts w:hint="eastAsia" w:ascii="Times New Roman" w:hAnsi="Times New Roman" w:eastAsia="华文新魏"/>
          <w:color w:val="auto"/>
          <w:sz w:val="44"/>
          <w:szCs w:val="48"/>
        </w:rPr>
        <w:t>河南祥瑞汽车部件有限公司</w:t>
      </w:r>
    </w:p>
    <w:p w14:paraId="5E9E15A3">
      <w:pPr>
        <w:spacing w:after="0" w:line="360" w:lineRule="auto"/>
        <w:jc w:val="center"/>
        <w:rPr>
          <w:rFonts w:ascii="Times New Roman" w:hAnsi="Times New Roman" w:eastAsia="华文新魏"/>
          <w:color w:val="auto"/>
          <w:sz w:val="44"/>
          <w:szCs w:val="48"/>
        </w:rPr>
      </w:pPr>
      <w:r>
        <w:rPr>
          <w:rFonts w:hint="eastAsia" w:ascii="Times New Roman" w:hAnsi="Times New Roman" w:eastAsia="华文新魏"/>
          <w:color w:val="auto"/>
          <w:sz w:val="44"/>
          <w:szCs w:val="48"/>
        </w:rPr>
        <w:t>年产900万套新能源汽车零部件建设项目</w:t>
      </w:r>
    </w:p>
    <w:p w14:paraId="5E9E15A4">
      <w:pPr>
        <w:spacing w:after="0" w:line="360" w:lineRule="auto"/>
        <w:jc w:val="center"/>
        <w:rPr>
          <w:rFonts w:ascii="Times New Roman" w:hAnsi="Times New Roman" w:eastAsia="华文新魏"/>
          <w:color w:val="auto"/>
          <w:sz w:val="44"/>
          <w:szCs w:val="48"/>
        </w:rPr>
      </w:pPr>
      <w:r>
        <w:rPr>
          <w:rFonts w:hint="eastAsia" w:ascii="Times New Roman" w:hAnsi="Times New Roman" w:eastAsia="华文新魏"/>
          <w:color w:val="auto"/>
          <w:sz w:val="44"/>
          <w:szCs w:val="48"/>
        </w:rPr>
        <w:t>竣工环境保护验收监测报告表</w:t>
      </w:r>
    </w:p>
    <w:p w14:paraId="5E9E15A5">
      <w:pPr>
        <w:spacing w:line="360" w:lineRule="auto"/>
        <w:jc w:val="center"/>
        <w:rPr>
          <w:rFonts w:ascii="Times New Roman" w:hAnsi="Times New Roman" w:eastAsia="仿宋_GB2312"/>
          <w:color w:val="auto"/>
          <w:sz w:val="21"/>
          <w:szCs w:val="21"/>
        </w:rPr>
      </w:pPr>
    </w:p>
    <w:p w14:paraId="5E9E15A6">
      <w:pPr>
        <w:jc w:val="center"/>
        <w:rPr>
          <w:rFonts w:ascii="Times New Roman" w:hAnsi="Times New Roman" w:eastAsia="仿宋_GB2312"/>
          <w:color w:val="auto"/>
          <w:sz w:val="21"/>
          <w:szCs w:val="21"/>
        </w:rPr>
      </w:pPr>
    </w:p>
    <w:p w14:paraId="5E9E15A7">
      <w:pPr>
        <w:jc w:val="center"/>
        <w:rPr>
          <w:rFonts w:ascii="Times New Roman" w:hAnsi="Times New Roman" w:eastAsia="仿宋_GB2312"/>
          <w:color w:val="auto"/>
          <w:sz w:val="21"/>
          <w:szCs w:val="21"/>
        </w:rPr>
      </w:pPr>
    </w:p>
    <w:p w14:paraId="5E9E15A8">
      <w:pPr>
        <w:jc w:val="center"/>
        <w:rPr>
          <w:rFonts w:ascii="Times New Roman" w:hAnsi="Times New Roman" w:eastAsia="仿宋_GB2312"/>
          <w:color w:val="auto"/>
          <w:sz w:val="21"/>
          <w:szCs w:val="21"/>
        </w:rPr>
      </w:pPr>
    </w:p>
    <w:p w14:paraId="5E9E15A9">
      <w:pPr>
        <w:jc w:val="center"/>
        <w:rPr>
          <w:rFonts w:ascii="Times New Roman" w:hAnsi="Times New Roman" w:eastAsia="仿宋_GB2312"/>
          <w:color w:val="auto"/>
          <w:sz w:val="21"/>
          <w:szCs w:val="21"/>
        </w:rPr>
      </w:pPr>
    </w:p>
    <w:p w14:paraId="5E9E15AA">
      <w:pPr>
        <w:jc w:val="center"/>
        <w:rPr>
          <w:rFonts w:ascii="Times New Roman" w:hAnsi="Times New Roman" w:eastAsia="仿宋_GB2312"/>
          <w:color w:val="auto"/>
          <w:sz w:val="21"/>
          <w:szCs w:val="21"/>
        </w:rPr>
      </w:pPr>
    </w:p>
    <w:p w14:paraId="5E9E15AB">
      <w:pPr>
        <w:jc w:val="center"/>
        <w:rPr>
          <w:rFonts w:ascii="Times New Roman" w:hAnsi="Times New Roman" w:eastAsia="仿宋_GB2312"/>
          <w:color w:val="auto"/>
          <w:sz w:val="21"/>
          <w:szCs w:val="21"/>
        </w:rPr>
      </w:pPr>
    </w:p>
    <w:p w14:paraId="5E9E15AC">
      <w:pPr>
        <w:jc w:val="center"/>
        <w:rPr>
          <w:rFonts w:ascii="Times New Roman" w:hAnsi="Times New Roman" w:eastAsia="仿宋_GB2312"/>
          <w:color w:val="auto"/>
          <w:sz w:val="21"/>
          <w:szCs w:val="21"/>
        </w:rPr>
      </w:pPr>
    </w:p>
    <w:p w14:paraId="5E9E15AD">
      <w:pPr>
        <w:jc w:val="center"/>
        <w:rPr>
          <w:rFonts w:ascii="Times New Roman" w:hAnsi="Times New Roman" w:eastAsia="仿宋_GB2312"/>
          <w:color w:val="auto"/>
          <w:sz w:val="21"/>
          <w:szCs w:val="21"/>
        </w:rPr>
      </w:pPr>
    </w:p>
    <w:p w14:paraId="5E9E15AE">
      <w:pPr>
        <w:jc w:val="center"/>
        <w:rPr>
          <w:rFonts w:ascii="Times New Roman" w:hAnsi="Times New Roman" w:eastAsia="仿宋_GB2312"/>
          <w:color w:val="auto"/>
          <w:sz w:val="21"/>
          <w:szCs w:val="21"/>
        </w:rPr>
      </w:pPr>
    </w:p>
    <w:p w14:paraId="5E9E15AF">
      <w:pPr>
        <w:rPr>
          <w:rFonts w:ascii="Times New Roman" w:hAnsi="Times New Roman" w:eastAsia="仿宋_GB2312"/>
          <w:color w:val="auto"/>
          <w:sz w:val="21"/>
          <w:szCs w:val="21"/>
        </w:rPr>
      </w:pPr>
    </w:p>
    <w:p w14:paraId="5E9E15B0">
      <w:pPr>
        <w:rPr>
          <w:rFonts w:ascii="Times New Roman" w:hAnsi="Times New Roman" w:eastAsia="华文新魏"/>
          <w:color w:val="auto"/>
          <w:sz w:val="21"/>
          <w:szCs w:val="21"/>
        </w:rPr>
      </w:pPr>
      <w:r>
        <w:rPr>
          <w:rFonts w:ascii="Times New Roman" w:hAnsi="Times New Roman" w:eastAsia="仿宋_GB2312"/>
          <w:color w:val="auto"/>
          <w:sz w:val="21"/>
          <w:szCs w:val="21"/>
        </w:rPr>
        <w:tab/>
      </w:r>
    </w:p>
    <w:p w14:paraId="5E9E15B1">
      <w:pPr>
        <w:jc w:val="center"/>
        <w:rPr>
          <w:rFonts w:ascii="Times New Roman" w:hAnsi="Times New Roman" w:eastAsia="华文新魏"/>
          <w:color w:val="auto"/>
          <w:sz w:val="28"/>
          <w:szCs w:val="28"/>
        </w:rPr>
      </w:pPr>
    </w:p>
    <w:p w14:paraId="5E9E15B2">
      <w:pPr>
        <w:jc w:val="center"/>
        <w:rPr>
          <w:rFonts w:ascii="Times New Roman" w:hAnsi="Times New Roman" w:eastAsia="华文新魏"/>
          <w:b/>
          <w:color w:val="auto"/>
          <w:sz w:val="28"/>
          <w:szCs w:val="28"/>
        </w:rPr>
      </w:pPr>
      <w:r>
        <w:rPr>
          <w:rFonts w:ascii="Times New Roman" w:hAnsi="Times New Roman" w:eastAsia="华文新魏"/>
          <w:color w:val="auto"/>
          <w:sz w:val="28"/>
          <w:szCs w:val="28"/>
        </w:rPr>
        <w:t>建设单位</w:t>
      </w:r>
      <w:r>
        <w:rPr>
          <w:rFonts w:hint="eastAsia" w:ascii="Times New Roman" w:hAnsi="Times New Roman" w:eastAsia="华文新魏"/>
          <w:color w:val="auto"/>
          <w:sz w:val="28"/>
          <w:szCs w:val="28"/>
        </w:rPr>
        <w:t>：河南祥瑞汽车部件有限公司</w:t>
      </w:r>
    </w:p>
    <w:p w14:paraId="5E9E15B3">
      <w:pPr>
        <w:jc w:val="center"/>
        <w:rPr>
          <w:rFonts w:ascii="Times New Roman" w:hAnsi="Times New Roman" w:eastAsia="华文新魏"/>
          <w:color w:val="auto"/>
          <w:sz w:val="28"/>
          <w:szCs w:val="28"/>
        </w:rPr>
      </w:pPr>
      <w:r>
        <w:rPr>
          <w:rFonts w:ascii="Times New Roman" w:hAnsi="Times New Roman" w:eastAsia="华文新魏"/>
          <w:color w:val="auto"/>
          <w:sz w:val="28"/>
          <w:szCs w:val="28"/>
        </w:rPr>
        <w:t>编制单位：</w:t>
      </w:r>
      <w:r>
        <w:rPr>
          <w:rFonts w:hint="eastAsia" w:ascii="Times New Roman" w:hAnsi="Times New Roman" w:eastAsia="华文新魏"/>
          <w:color w:val="auto"/>
          <w:sz w:val="28"/>
          <w:szCs w:val="28"/>
        </w:rPr>
        <w:t>河南祥瑞汽车部件有限公司</w:t>
      </w:r>
    </w:p>
    <w:p w14:paraId="5E9E15B4">
      <w:pPr>
        <w:rPr>
          <w:rFonts w:ascii="Times New Roman" w:hAnsi="Times New Roman" w:eastAsia="华文新魏"/>
          <w:color w:val="auto"/>
          <w:sz w:val="28"/>
          <w:szCs w:val="28"/>
        </w:rPr>
      </w:pPr>
    </w:p>
    <w:p w14:paraId="5E9E15B5">
      <w:pPr>
        <w:rPr>
          <w:rFonts w:ascii="Times New Roman" w:hAnsi="Times New Roman" w:eastAsia="华文新魏"/>
          <w:color w:val="auto"/>
          <w:sz w:val="21"/>
          <w:szCs w:val="21"/>
        </w:rPr>
      </w:pPr>
    </w:p>
    <w:p w14:paraId="5E9E15B6">
      <w:pPr>
        <w:rPr>
          <w:rFonts w:ascii="Times New Roman" w:hAnsi="Times New Roman" w:eastAsia="华文新魏"/>
          <w:color w:val="auto"/>
          <w:sz w:val="21"/>
          <w:szCs w:val="21"/>
        </w:rPr>
      </w:pPr>
    </w:p>
    <w:p w14:paraId="5E9E15B7">
      <w:pPr>
        <w:jc w:val="center"/>
        <w:rPr>
          <w:rFonts w:ascii="Times New Roman" w:hAnsi="Times New Roman" w:eastAsia="华文新魏"/>
          <w:color w:val="auto"/>
          <w:sz w:val="28"/>
          <w:szCs w:val="28"/>
        </w:rPr>
      </w:pPr>
      <w:r>
        <w:rPr>
          <w:rFonts w:ascii="Times New Roman" w:hAnsi="Times New Roman" w:eastAsia="华文新魏"/>
          <w:b/>
          <w:color w:val="auto"/>
          <w:sz w:val="28"/>
          <w:szCs w:val="28"/>
        </w:rPr>
        <w:t>20</w:t>
      </w:r>
      <w:r>
        <w:rPr>
          <w:rFonts w:hint="eastAsia" w:ascii="Times New Roman" w:hAnsi="Times New Roman" w:eastAsia="华文新魏"/>
          <w:b/>
          <w:color w:val="auto"/>
          <w:sz w:val="28"/>
          <w:szCs w:val="28"/>
        </w:rPr>
        <w:t>26</w:t>
      </w:r>
      <w:r>
        <w:rPr>
          <w:rFonts w:ascii="Times New Roman" w:hAnsi="Times New Roman" w:eastAsia="华文新魏"/>
          <w:color w:val="auto"/>
          <w:sz w:val="28"/>
          <w:szCs w:val="28"/>
        </w:rPr>
        <w:t>年</w:t>
      </w:r>
      <w:r>
        <w:rPr>
          <w:rFonts w:hint="eastAsia" w:ascii="Times New Roman" w:hAnsi="Times New Roman" w:eastAsia="华文新魏"/>
          <w:color w:val="auto"/>
          <w:sz w:val="28"/>
          <w:szCs w:val="28"/>
        </w:rPr>
        <w:t>8</w:t>
      </w:r>
      <w:r>
        <w:rPr>
          <w:rFonts w:ascii="Times New Roman" w:hAnsi="Times New Roman" w:eastAsia="华文新魏"/>
          <w:color w:val="auto"/>
          <w:sz w:val="28"/>
          <w:szCs w:val="28"/>
        </w:rPr>
        <w:t>月</w:t>
      </w:r>
    </w:p>
    <w:p w14:paraId="5E9E15B8">
      <w:pPr>
        <w:rPr>
          <w:rFonts w:ascii="Times New Roman" w:hAnsi="Times New Roman" w:eastAsia="仿宋_GB2312"/>
          <w:b/>
          <w:color w:val="auto"/>
          <w:sz w:val="28"/>
          <w:szCs w:val="28"/>
        </w:rPr>
        <w:sectPr>
          <w:footerReference r:id="rId4" w:type="default"/>
          <w:pgSz w:w="11906" w:h="16838"/>
          <w:pgMar w:top="1440" w:right="1701" w:bottom="1440" w:left="1758" w:header="709" w:footer="709" w:gutter="0"/>
          <w:pgNumType w:start="1"/>
          <w:cols w:space="720" w:num="1"/>
          <w:docGrid w:linePitch="360" w:charSpace="0"/>
        </w:sectPr>
      </w:pPr>
    </w:p>
    <w:p w14:paraId="5E9E15B9">
      <w:pPr>
        <w:rPr>
          <w:rFonts w:ascii="Times New Roman" w:hAnsi="Times New Roman" w:eastAsia="仿宋_GB2312"/>
          <w:color w:val="auto"/>
          <w:sz w:val="28"/>
        </w:rPr>
      </w:pPr>
      <w:r>
        <w:rPr>
          <w:rFonts w:ascii="Times New Roman" w:hAnsi="Times New Roman" w:eastAsia="仿宋_GB2312"/>
          <w:b/>
          <w:color w:val="auto"/>
          <w:sz w:val="28"/>
        </w:rPr>
        <w:t>建设单位法人代表:</w:t>
      </w:r>
      <w:r>
        <w:rPr>
          <w:rFonts w:ascii="Times New Roman" w:hAnsi="Times New Roman" w:eastAsia="仿宋_GB2312"/>
          <w:color w:val="auto"/>
          <w:sz w:val="28"/>
        </w:rPr>
        <w:tab/>
      </w:r>
      <w:r>
        <w:rPr>
          <w:rFonts w:hint="eastAsia" w:ascii="Times New Roman" w:hAnsi="Times New Roman" w:eastAsia="仿宋_GB2312"/>
          <w:color w:val="auto"/>
          <w:sz w:val="28"/>
        </w:rPr>
        <w:t xml:space="preserve">       </w:t>
      </w:r>
      <w:r>
        <w:rPr>
          <w:rFonts w:ascii="Times New Roman" w:hAnsi="Times New Roman" w:eastAsia="仿宋_GB2312"/>
          <w:color w:val="auto"/>
          <w:sz w:val="28"/>
        </w:rPr>
        <w:t xml:space="preserve"> </w:t>
      </w:r>
      <w:r>
        <w:rPr>
          <w:rFonts w:hint="eastAsia" w:ascii="Times New Roman" w:hAnsi="Times New Roman" w:eastAsia="仿宋_GB2312"/>
          <w:color w:val="auto"/>
          <w:sz w:val="28"/>
        </w:rPr>
        <w:t xml:space="preserve">    </w:t>
      </w:r>
      <w:r>
        <w:rPr>
          <w:rFonts w:ascii="Times New Roman" w:hAnsi="Times New Roman" w:eastAsia="仿宋_GB2312"/>
          <w:color w:val="auto"/>
          <w:sz w:val="28"/>
        </w:rPr>
        <w:t>（签字）</w:t>
      </w:r>
    </w:p>
    <w:p w14:paraId="5E9E15BA">
      <w:pPr>
        <w:spacing w:line="360" w:lineRule="auto"/>
        <w:rPr>
          <w:rFonts w:ascii="Times New Roman" w:hAnsi="Times New Roman" w:eastAsia="仿宋_GB2312"/>
          <w:color w:val="auto"/>
          <w:sz w:val="28"/>
        </w:rPr>
      </w:pPr>
      <w:r>
        <w:rPr>
          <w:rFonts w:ascii="Times New Roman" w:hAnsi="Times New Roman" w:eastAsia="仿宋_GB2312"/>
          <w:b/>
          <w:color w:val="auto"/>
          <w:sz w:val="28"/>
        </w:rPr>
        <w:t>编制单位法人代表:</w:t>
      </w:r>
      <w:r>
        <w:rPr>
          <w:rFonts w:ascii="Times New Roman" w:hAnsi="Times New Roman" w:eastAsia="仿宋_GB2312"/>
          <w:color w:val="auto"/>
          <w:sz w:val="28"/>
        </w:rPr>
        <w:tab/>
      </w:r>
      <w:r>
        <w:rPr>
          <w:rFonts w:ascii="Times New Roman" w:hAnsi="Times New Roman" w:eastAsia="仿宋_GB2312"/>
          <w:color w:val="auto"/>
          <w:sz w:val="28"/>
        </w:rPr>
        <w:t xml:space="preserve">            （签字）</w:t>
      </w:r>
    </w:p>
    <w:p w14:paraId="5E9E15BB">
      <w:pPr>
        <w:spacing w:line="360" w:lineRule="auto"/>
        <w:rPr>
          <w:rFonts w:ascii="Times New Roman" w:hAnsi="Times New Roman" w:eastAsia="仿宋_GB2312"/>
          <w:b/>
          <w:color w:val="auto"/>
          <w:spacing w:val="7"/>
          <w:w w:val="79"/>
          <w:sz w:val="28"/>
        </w:rPr>
      </w:pPr>
      <w:r>
        <w:rPr>
          <w:rFonts w:ascii="Times New Roman" w:hAnsi="Times New Roman" w:eastAsia="仿宋_GB2312"/>
          <w:b/>
          <w:color w:val="auto"/>
          <w:spacing w:val="20"/>
          <w:w w:val="79"/>
          <w:sz w:val="28"/>
        </w:rPr>
        <w:t>项 目 负 责</w:t>
      </w:r>
      <w:r>
        <w:rPr>
          <w:rFonts w:hint="eastAsia" w:ascii="Times New Roman" w:hAnsi="Times New Roman" w:eastAsia="仿宋_GB2312"/>
          <w:b/>
          <w:color w:val="auto"/>
          <w:spacing w:val="20"/>
          <w:w w:val="79"/>
          <w:sz w:val="28"/>
        </w:rPr>
        <w:t xml:space="preserve"> </w:t>
      </w:r>
      <w:r>
        <w:rPr>
          <w:rFonts w:ascii="Times New Roman" w:hAnsi="Times New Roman" w:eastAsia="仿宋_GB2312"/>
          <w:b/>
          <w:color w:val="auto"/>
          <w:spacing w:val="20"/>
          <w:w w:val="79"/>
          <w:sz w:val="28"/>
        </w:rPr>
        <w:t>人</w:t>
      </w:r>
      <w:r>
        <w:rPr>
          <w:rFonts w:ascii="Times New Roman" w:hAnsi="Times New Roman" w:eastAsia="仿宋_GB2312"/>
          <w:b/>
          <w:color w:val="auto"/>
          <w:spacing w:val="10"/>
          <w:w w:val="79"/>
          <w:sz w:val="28"/>
        </w:rPr>
        <w:t>:</w:t>
      </w:r>
      <w:r>
        <w:rPr>
          <w:rFonts w:hint="eastAsia" w:ascii="Times New Roman" w:hAnsi="Times New Roman" w:eastAsia="仿宋_GB2312"/>
          <w:b/>
          <w:color w:val="auto"/>
          <w:spacing w:val="10"/>
          <w:w w:val="79"/>
          <w:sz w:val="28"/>
        </w:rPr>
        <w:t xml:space="preserve">     </w:t>
      </w:r>
      <w:r>
        <w:rPr>
          <w:rFonts w:hint="eastAsia" w:ascii="Times New Roman" w:hAnsi="Times New Roman" w:eastAsia="仿宋_GB2312"/>
          <w:b/>
          <w:color w:val="auto"/>
          <w:spacing w:val="2"/>
          <w:w w:val="79"/>
          <w:sz w:val="28"/>
        </w:rPr>
        <w:t>申国选</w:t>
      </w:r>
    </w:p>
    <w:p w14:paraId="5E9E15BC">
      <w:pPr>
        <w:spacing w:line="360" w:lineRule="auto"/>
        <w:rPr>
          <w:rFonts w:ascii="Times New Roman" w:hAnsi="Times New Roman" w:eastAsia="仿宋_GB2312"/>
          <w:color w:val="auto"/>
          <w:sz w:val="28"/>
          <w:szCs w:val="28"/>
        </w:rPr>
      </w:pPr>
      <w:r>
        <w:rPr>
          <w:rFonts w:ascii="Times New Roman" w:hAnsi="Times New Roman" w:eastAsia="仿宋_GB2312"/>
          <w:b/>
          <w:color w:val="auto"/>
          <w:spacing w:val="141"/>
          <w:w w:val="79"/>
          <w:sz w:val="28"/>
        </w:rPr>
        <w:t>填表人</w:t>
      </w:r>
      <w:r>
        <w:rPr>
          <w:rFonts w:hint="eastAsia" w:ascii="Times New Roman" w:hAnsi="Times New Roman" w:eastAsia="仿宋_GB2312"/>
          <w:b/>
          <w:color w:val="auto"/>
          <w:spacing w:val="2"/>
          <w:w w:val="79"/>
          <w:sz w:val="28"/>
        </w:rPr>
        <w:t xml:space="preserve">：       </w:t>
      </w:r>
      <w:r>
        <w:rPr>
          <w:rFonts w:ascii="Times New Roman" w:hAnsi="Times New Roman" w:eastAsia="仿宋_GB2312"/>
          <w:b/>
          <w:color w:val="auto"/>
          <w:spacing w:val="2"/>
          <w:w w:val="79"/>
          <w:sz w:val="28"/>
        </w:rPr>
        <w:t xml:space="preserve"> </w:t>
      </w:r>
      <w:r>
        <w:rPr>
          <w:rFonts w:hint="eastAsia" w:ascii="Times New Roman" w:hAnsi="Times New Roman" w:eastAsia="仿宋_GB2312"/>
          <w:b/>
          <w:color w:val="auto"/>
          <w:spacing w:val="2"/>
          <w:w w:val="79"/>
          <w:sz w:val="28"/>
        </w:rPr>
        <w:t>申国选</w:t>
      </w:r>
    </w:p>
    <w:p w14:paraId="5E9E15BD">
      <w:pPr>
        <w:spacing w:line="360" w:lineRule="auto"/>
        <w:rPr>
          <w:rFonts w:ascii="Times New Roman" w:hAnsi="Times New Roman" w:eastAsia="仿宋_GB2312"/>
          <w:color w:val="auto"/>
          <w:sz w:val="21"/>
          <w:szCs w:val="21"/>
        </w:rPr>
      </w:pPr>
    </w:p>
    <w:p w14:paraId="5E9E15BE">
      <w:pPr>
        <w:spacing w:line="360" w:lineRule="auto"/>
        <w:rPr>
          <w:rFonts w:ascii="Times New Roman" w:hAnsi="Times New Roman" w:eastAsia="仿宋_GB2312"/>
          <w:color w:val="auto"/>
          <w:sz w:val="21"/>
          <w:szCs w:val="21"/>
        </w:rPr>
      </w:pPr>
    </w:p>
    <w:p w14:paraId="5E9E15BF">
      <w:pPr>
        <w:spacing w:line="360" w:lineRule="auto"/>
        <w:rPr>
          <w:rFonts w:ascii="Times New Roman" w:hAnsi="Times New Roman" w:eastAsia="仿宋_GB2312"/>
          <w:color w:val="auto"/>
          <w:sz w:val="21"/>
          <w:szCs w:val="21"/>
        </w:rPr>
      </w:pPr>
    </w:p>
    <w:p w14:paraId="5E9E15C0">
      <w:pPr>
        <w:tabs>
          <w:tab w:val="left" w:pos="710"/>
        </w:tabs>
        <w:spacing w:line="360" w:lineRule="auto"/>
        <w:rPr>
          <w:rFonts w:ascii="华文仿宋" w:hAnsi="华文仿宋" w:eastAsia="华文仿宋" w:cs="华文仿宋"/>
          <w:b/>
          <w:bCs/>
          <w:color w:val="auto"/>
          <w:spacing w:val="-8"/>
          <w:sz w:val="21"/>
          <w:szCs w:val="21"/>
        </w:rPr>
      </w:pPr>
    </w:p>
    <w:p w14:paraId="5E9E15C1">
      <w:pPr>
        <w:tabs>
          <w:tab w:val="left" w:pos="710"/>
        </w:tabs>
        <w:spacing w:line="360" w:lineRule="auto"/>
        <w:rPr>
          <w:rFonts w:ascii="华文仿宋" w:hAnsi="华文仿宋" w:eastAsia="华文仿宋" w:cs="华文仿宋"/>
          <w:b/>
          <w:bCs/>
          <w:color w:val="auto"/>
          <w:spacing w:val="-8"/>
          <w:sz w:val="21"/>
          <w:szCs w:val="21"/>
        </w:rPr>
      </w:pPr>
    </w:p>
    <w:p w14:paraId="5E9E15C2">
      <w:pPr>
        <w:tabs>
          <w:tab w:val="left" w:pos="710"/>
        </w:tabs>
        <w:spacing w:line="360" w:lineRule="auto"/>
        <w:rPr>
          <w:rFonts w:ascii="华文仿宋" w:hAnsi="华文仿宋" w:eastAsia="华文仿宋" w:cs="华文仿宋"/>
          <w:b/>
          <w:bCs/>
          <w:color w:val="auto"/>
          <w:spacing w:val="-8"/>
          <w:sz w:val="21"/>
          <w:szCs w:val="21"/>
        </w:rPr>
      </w:pPr>
    </w:p>
    <w:p w14:paraId="5E9E15C3">
      <w:pPr>
        <w:tabs>
          <w:tab w:val="left" w:pos="710"/>
        </w:tabs>
        <w:spacing w:line="360" w:lineRule="auto"/>
        <w:rPr>
          <w:rFonts w:ascii="华文仿宋" w:hAnsi="华文仿宋" w:eastAsia="华文仿宋" w:cs="华文仿宋"/>
          <w:b/>
          <w:bCs/>
          <w:color w:val="auto"/>
          <w:spacing w:val="-8"/>
          <w:sz w:val="21"/>
          <w:szCs w:val="21"/>
        </w:rPr>
      </w:pPr>
    </w:p>
    <w:p w14:paraId="5E9E15C4">
      <w:pPr>
        <w:tabs>
          <w:tab w:val="left" w:pos="710"/>
        </w:tabs>
        <w:spacing w:line="360" w:lineRule="auto"/>
        <w:rPr>
          <w:rFonts w:ascii="华文仿宋" w:hAnsi="华文仿宋" w:eastAsia="华文仿宋" w:cs="华文仿宋"/>
          <w:b/>
          <w:bCs/>
          <w:color w:val="auto"/>
          <w:spacing w:val="-8"/>
          <w:sz w:val="21"/>
          <w:szCs w:val="21"/>
        </w:rPr>
      </w:pPr>
    </w:p>
    <w:p w14:paraId="5E9E15C5">
      <w:pPr>
        <w:tabs>
          <w:tab w:val="left" w:pos="710"/>
        </w:tabs>
        <w:spacing w:line="360" w:lineRule="auto"/>
        <w:rPr>
          <w:rFonts w:ascii="华文仿宋" w:hAnsi="华文仿宋" w:eastAsia="华文仿宋" w:cs="华文仿宋"/>
          <w:b/>
          <w:bCs/>
          <w:color w:val="auto"/>
          <w:spacing w:val="-8"/>
          <w:sz w:val="21"/>
          <w:szCs w:val="21"/>
        </w:rPr>
      </w:pPr>
    </w:p>
    <w:p w14:paraId="5E9E15C6">
      <w:pPr>
        <w:tabs>
          <w:tab w:val="left" w:pos="710"/>
        </w:tabs>
        <w:spacing w:line="360" w:lineRule="auto"/>
        <w:rPr>
          <w:rFonts w:ascii="华文仿宋" w:hAnsi="华文仿宋" w:eastAsia="华文仿宋" w:cs="华文仿宋"/>
          <w:b/>
          <w:bCs/>
          <w:color w:val="auto"/>
          <w:spacing w:val="-8"/>
          <w:sz w:val="21"/>
          <w:szCs w:val="21"/>
        </w:rPr>
      </w:pPr>
    </w:p>
    <w:p w14:paraId="5E9E15C7">
      <w:pPr>
        <w:tabs>
          <w:tab w:val="left" w:pos="710"/>
        </w:tabs>
        <w:spacing w:line="360" w:lineRule="auto"/>
        <w:rPr>
          <w:rFonts w:ascii="华文仿宋" w:hAnsi="华文仿宋" w:eastAsia="华文仿宋" w:cs="华文仿宋"/>
          <w:b/>
          <w:bCs/>
          <w:color w:val="auto"/>
          <w:spacing w:val="-8"/>
          <w:sz w:val="21"/>
          <w:szCs w:val="21"/>
        </w:rPr>
      </w:pPr>
    </w:p>
    <w:p w14:paraId="5E9E15C8">
      <w:pPr>
        <w:tabs>
          <w:tab w:val="left" w:pos="710"/>
        </w:tabs>
        <w:spacing w:line="360" w:lineRule="auto"/>
        <w:rPr>
          <w:rFonts w:ascii="华文仿宋" w:hAnsi="华文仿宋" w:eastAsia="华文仿宋" w:cs="华文仿宋"/>
          <w:b/>
          <w:bCs/>
          <w:color w:val="auto"/>
          <w:spacing w:val="-8"/>
          <w:sz w:val="21"/>
          <w:szCs w:val="21"/>
        </w:rPr>
      </w:pPr>
    </w:p>
    <w:tbl>
      <w:tblPr>
        <w:tblStyle w:val="17"/>
        <w:tblW w:w="0" w:type="auto"/>
        <w:tblInd w:w="0" w:type="dxa"/>
        <w:tblLayout w:type="autofit"/>
        <w:tblCellMar>
          <w:top w:w="0" w:type="dxa"/>
          <w:left w:w="108" w:type="dxa"/>
          <w:bottom w:w="0" w:type="dxa"/>
          <w:right w:w="108" w:type="dxa"/>
        </w:tblCellMar>
      </w:tblPr>
      <w:tblGrid>
        <w:gridCol w:w="4331"/>
        <w:gridCol w:w="4332"/>
      </w:tblGrid>
      <w:tr w14:paraId="5E9E15CB">
        <w:tblPrEx>
          <w:tblCellMar>
            <w:top w:w="0" w:type="dxa"/>
            <w:left w:w="108" w:type="dxa"/>
            <w:bottom w:w="0" w:type="dxa"/>
            <w:right w:w="108" w:type="dxa"/>
          </w:tblCellMar>
        </w:tblPrEx>
        <w:tc>
          <w:tcPr>
            <w:tcW w:w="4331" w:type="dxa"/>
            <w:vAlign w:val="center"/>
          </w:tcPr>
          <w:p w14:paraId="5E9E15C9">
            <w:pPr>
              <w:tabs>
                <w:tab w:val="left" w:pos="710"/>
              </w:tabs>
              <w:spacing w:after="0"/>
              <w:jc w:val="both"/>
              <w:rPr>
                <w:rFonts w:ascii="Times New Roman" w:hAnsi="Times New Roman" w:eastAsia="华文仿宋"/>
                <w:b/>
                <w:bCs/>
                <w:color w:val="auto"/>
                <w:spacing w:val="-8"/>
                <w:sz w:val="24"/>
                <w:szCs w:val="24"/>
              </w:rPr>
            </w:pPr>
            <w:r>
              <w:rPr>
                <w:rFonts w:ascii="Times New Roman" w:hAnsi="Times New Roman" w:eastAsia="华文仿宋"/>
                <w:b/>
                <w:bCs/>
                <w:color w:val="auto"/>
                <w:spacing w:val="-8"/>
                <w:sz w:val="24"/>
                <w:szCs w:val="24"/>
              </w:rPr>
              <w:t xml:space="preserve">建设单位: </w:t>
            </w:r>
            <w:r>
              <w:rPr>
                <w:rFonts w:hint="eastAsia" w:ascii="Times New Roman" w:hAnsi="Times New Roman" w:eastAsia="华文仿宋"/>
                <w:b/>
                <w:bCs/>
                <w:color w:val="auto"/>
                <w:spacing w:val="-8"/>
                <w:sz w:val="24"/>
                <w:szCs w:val="24"/>
              </w:rPr>
              <w:t>河南祥瑞汽车部件有限公司</w:t>
            </w:r>
          </w:p>
        </w:tc>
        <w:tc>
          <w:tcPr>
            <w:tcW w:w="4332" w:type="dxa"/>
            <w:vAlign w:val="center"/>
          </w:tcPr>
          <w:p w14:paraId="5E9E15CA">
            <w:pPr>
              <w:tabs>
                <w:tab w:val="left" w:pos="710"/>
              </w:tabs>
              <w:spacing w:after="0"/>
              <w:jc w:val="both"/>
              <w:rPr>
                <w:rFonts w:ascii="Times New Roman" w:hAnsi="Times New Roman" w:eastAsia="华文仿宋"/>
                <w:b/>
                <w:bCs/>
                <w:color w:val="auto"/>
                <w:spacing w:val="-8"/>
                <w:sz w:val="21"/>
                <w:szCs w:val="21"/>
              </w:rPr>
            </w:pPr>
            <w:r>
              <w:rPr>
                <w:rFonts w:ascii="Times New Roman" w:hAnsi="Times New Roman" w:eastAsia="华文仿宋"/>
                <w:b/>
                <w:bCs/>
                <w:color w:val="auto"/>
                <w:spacing w:val="-8"/>
                <w:sz w:val="24"/>
                <w:szCs w:val="24"/>
              </w:rPr>
              <w:t xml:space="preserve">编制单位: </w:t>
            </w:r>
            <w:r>
              <w:rPr>
                <w:rFonts w:hint="eastAsia" w:ascii="Times New Roman" w:hAnsi="Times New Roman" w:eastAsia="华文仿宋"/>
                <w:b/>
                <w:bCs/>
                <w:color w:val="auto"/>
                <w:spacing w:val="-8"/>
                <w:sz w:val="24"/>
                <w:szCs w:val="24"/>
              </w:rPr>
              <w:t>河南祥瑞汽车部件有限公司</w:t>
            </w:r>
          </w:p>
        </w:tc>
      </w:tr>
      <w:tr w14:paraId="5E9E15CE">
        <w:tblPrEx>
          <w:tblCellMar>
            <w:top w:w="0" w:type="dxa"/>
            <w:left w:w="108" w:type="dxa"/>
            <w:bottom w:w="0" w:type="dxa"/>
            <w:right w:w="108" w:type="dxa"/>
          </w:tblCellMar>
        </w:tblPrEx>
        <w:tc>
          <w:tcPr>
            <w:tcW w:w="4331" w:type="dxa"/>
            <w:vAlign w:val="center"/>
          </w:tcPr>
          <w:p w14:paraId="5E9E15CC">
            <w:pPr>
              <w:tabs>
                <w:tab w:val="left" w:pos="710"/>
              </w:tabs>
              <w:jc w:val="both"/>
              <w:rPr>
                <w:rFonts w:ascii="Times New Roman" w:hAnsi="Times New Roman" w:eastAsia="华文仿宋"/>
                <w:b/>
                <w:bCs/>
                <w:color w:val="auto"/>
                <w:spacing w:val="-8"/>
                <w:sz w:val="24"/>
                <w:szCs w:val="24"/>
              </w:rPr>
            </w:pPr>
            <w:r>
              <w:rPr>
                <w:rFonts w:ascii="Times New Roman" w:hAnsi="Times New Roman" w:eastAsia="华文仿宋"/>
                <w:b/>
                <w:bCs/>
                <w:color w:val="auto"/>
                <w:spacing w:val="-8"/>
                <w:sz w:val="24"/>
                <w:szCs w:val="24"/>
              </w:rPr>
              <w:t xml:space="preserve">电话: </w:t>
            </w:r>
            <w:r>
              <w:rPr>
                <w:rFonts w:hint="eastAsia" w:ascii="Times New Roman" w:hAnsi="Times New Roman" w:eastAsia="华文仿宋"/>
                <w:b/>
                <w:bCs/>
                <w:color w:val="auto"/>
                <w:spacing w:val="-8"/>
                <w:sz w:val="24"/>
                <w:szCs w:val="24"/>
              </w:rPr>
              <w:t>13569815448</w:t>
            </w:r>
          </w:p>
        </w:tc>
        <w:tc>
          <w:tcPr>
            <w:tcW w:w="4332" w:type="dxa"/>
            <w:vAlign w:val="center"/>
          </w:tcPr>
          <w:p w14:paraId="5E9E15CD">
            <w:pPr>
              <w:tabs>
                <w:tab w:val="left" w:pos="710"/>
              </w:tabs>
              <w:jc w:val="both"/>
              <w:rPr>
                <w:rFonts w:ascii="Times New Roman" w:hAnsi="Times New Roman" w:eastAsia="华文仿宋"/>
                <w:b/>
                <w:bCs/>
                <w:color w:val="auto"/>
                <w:spacing w:val="-8"/>
                <w:sz w:val="21"/>
                <w:szCs w:val="21"/>
              </w:rPr>
            </w:pPr>
            <w:r>
              <w:rPr>
                <w:rFonts w:ascii="Times New Roman" w:hAnsi="Times New Roman" w:eastAsia="华文仿宋"/>
                <w:b/>
                <w:bCs/>
                <w:color w:val="auto"/>
                <w:sz w:val="24"/>
                <w:szCs w:val="24"/>
              </w:rPr>
              <w:t>电话:</w:t>
            </w:r>
            <w:r>
              <w:rPr>
                <w:rFonts w:hint="eastAsia" w:ascii="Times New Roman" w:hAnsi="Times New Roman" w:eastAsia="华文仿宋"/>
                <w:b/>
                <w:bCs/>
                <w:color w:val="auto"/>
                <w:sz w:val="24"/>
                <w:szCs w:val="24"/>
              </w:rPr>
              <w:t xml:space="preserve"> 13569815448</w:t>
            </w:r>
          </w:p>
        </w:tc>
      </w:tr>
      <w:tr w14:paraId="5E9E15D1">
        <w:tblPrEx>
          <w:tblCellMar>
            <w:top w:w="0" w:type="dxa"/>
            <w:left w:w="108" w:type="dxa"/>
            <w:bottom w:w="0" w:type="dxa"/>
            <w:right w:w="108" w:type="dxa"/>
          </w:tblCellMar>
        </w:tblPrEx>
        <w:tc>
          <w:tcPr>
            <w:tcW w:w="4331" w:type="dxa"/>
            <w:vAlign w:val="center"/>
          </w:tcPr>
          <w:p w14:paraId="5E9E15CF">
            <w:pPr>
              <w:tabs>
                <w:tab w:val="left" w:pos="710"/>
              </w:tabs>
              <w:jc w:val="both"/>
              <w:rPr>
                <w:rFonts w:ascii="Times New Roman" w:hAnsi="Times New Roman" w:eastAsia="华文仿宋"/>
                <w:b/>
                <w:bCs/>
                <w:color w:val="auto"/>
                <w:spacing w:val="-8"/>
                <w:sz w:val="24"/>
                <w:szCs w:val="24"/>
              </w:rPr>
            </w:pPr>
            <w:r>
              <w:rPr>
                <w:rFonts w:ascii="Times New Roman" w:hAnsi="Times New Roman" w:eastAsia="华文仿宋"/>
                <w:b/>
                <w:bCs/>
                <w:color w:val="auto"/>
                <w:spacing w:val="-8"/>
                <w:sz w:val="24"/>
                <w:szCs w:val="24"/>
              </w:rPr>
              <w:t>传真:    /</w:t>
            </w:r>
          </w:p>
        </w:tc>
        <w:tc>
          <w:tcPr>
            <w:tcW w:w="4332" w:type="dxa"/>
            <w:vAlign w:val="center"/>
          </w:tcPr>
          <w:p w14:paraId="5E9E15D0">
            <w:pPr>
              <w:tabs>
                <w:tab w:val="left" w:pos="710"/>
              </w:tabs>
              <w:jc w:val="both"/>
              <w:rPr>
                <w:rFonts w:ascii="Times New Roman" w:hAnsi="Times New Roman" w:eastAsia="华文仿宋"/>
                <w:b/>
                <w:bCs/>
                <w:color w:val="auto"/>
                <w:spacing w:val="-8"/>
                <w:sz w:val="21"/>
                <w:szCs w:val="21"/>
              </w:rPr>
            </w:pPr>
            <w:r>
              <w:rPr>
                <w:rFonts w:ascii="Times New Roman" w:hAnsi="Times New Roman" w:eastAsia="华文仿宋"/>
                <w:b/>
                <w:bCs/>
                <w:color w:val="auto"/>
                <w:sz w:val="24"/>
                <w:szCs w:val="24"/>
              </w:rPr>
              <w:t>传真:    /</w:t>
            </w:r>
          </w:p>
        </w:tc>
      </w:tr>
      <w:tr w14:paraId="5E9E15D4">
        <w:tblPrEx>
          <w:tblCellMar>
            <w:top w:w="0" w:type="dxa"/>
            <w:left w:w="108" w:type="dxa"/>
            <w:bottom w:w="0" w:type="dxa"/>
            <w:right w:w="108" w:type="dxa"/>
          </w:tblCellMar>
        </w:tblPrEx>
        <w:tc>
          <w:tcPr>
            <w:tcW w:w="4331" w:type="dxa"/>
            <w:vAlign w:val="center"/>
          </w:tcPr>
          <w:p w14:paraId="5E9E15D2">
            <w:pPr>
              <w:tabs>
                <w:tab w:val="left" w:pos="710"/>
              </w:tabs>
              <w:jc w:val="both"/>
              <w:rPr>
                <w:rFonts w:ascii="Times New Roman" w:hAnsi="Times New Roman" w:eastAsia="华文仿宋"/>
                <w:b/>
                <w:bCs/>
                <w:color w:val="auto"/>
                <w:spacing w:val="-8"/>
                <w:sz w:val="24"/>
                <w:szCs w:val="24"/>
              </w:rPr>
            </w:pPr>
            <w:r>
              <w:rPr>
                <w:rFonts w:ascii="Times New Roman" w:hAnsi="Times New Roman" w:eastAsia="华文仿宋"/>
                <w:b/>
                <w:bCs/>
                <w:color w:val="auto"/>
                <w:spacing w:val="-8"/>
                <w:sz w:val="24"/>
                <w:szCs w:val="24"/>
              </w:rPr>
              <w:t xml:space="preserve">邮编: </w:t>
            </w:r>
            <w:r>
              <w:rPr>
                <w:rFonts w:hint="eastAsia" w:ascii="Times New Roman" w:hAnsi="Times New Roman" w:eastAsia="华文仿宋"/>
                <w:b/>
                <w:bCs/>
                <w:color w:val="auto"/>
                <w:spacing w:val="-8"/>
                <w:sz w:val="24"/>
                <w:szCs w:val="24"/>
              </w:rPr>
              <w:t>453500‌</w:t>
            </w:r>
          </w:p>
        </w:tc>
        <w:tc>
          <w:tcPr>
            <w:tcW w:w="4332" w:type="dxa"/>
            <w:vAlign w:val="center"/>
          </w:tcPr>
          <w:p w14:paraId="5E9E15D3">
            <w:pPr>
              <w:tabs>
                <w:tab w:val="left" w:pos="710"/>
              </w:tabs>
              <w:jc w:val="both"/>
              <w:rPr>
                <w:rFonts w:ascii="Times New Roman" w:hAnsi="Times New Roman" w:eastAsia="华文仿宋"/>
                <w:b/>
                <w:bCs/>
                <w:color w:val="auto"/>
                <w:spacing w:val="-8"/>
                <w:sz w:val="21"/>
                <w:szCs w:val="21"/>
              </w:rPr>
            </w:pPr>
            <w:r>
              <w:rPr>
                <w:rFonts w:ascii="Times New Roman" w:hAnsi="Times New Roman" w:eastAsia="华文仿宋"/>
                <w:b/>
                <w:bCs/>
                <w:color w:val="auto"/>
                <w:sz w:val="24"/>
                <w:szCs w:val="24"/>
              </w:rPr>
              <w:t>邮编: 453</w:t>
            </w:r>
            <w:r>
              <w:rPr>
                <w:rFonts w:hint="eastAsia" w:ascii="Times New Roman" w:hAnsi="Times New Roman" w:eastAsia="华文仿宋"/>
                <w:b/>
                <w:bCs/>
                <w:color w:val="auto"/>
                <w:sz w:val="24"/>
                <w:szCs w:val="24"/>
              </w:rPr>
              <w:t>5</w:t>
            </w:r>
            <w:r>
              <w:rPr>
                <w:rFonts w:ascii="Times New Roman" w:hAnsi="Times New Roman" w:eastAsia="华文仿宋"/>
                <w:b/>
                <w:bCs/>
                <w:color w:val="auto"/>
                <w:sz w:val="24"/>
                <w:szCs w:val="24"/>
              </w:rPr>
              <w:t>00</w:t>
            </w:r>
          </w:p>
        </w:tc>
      </w:tr>
      <w:tr w14:paraId="5E9E15D7">
        <w:tblPrEx>
          <w:tblCellMar>
            <w:top w:w="0" w:type="dxa"/>
            <w:left w:w="108" w:type="dxa"/>
            <w:bottom w:w="0" w:type="dxa"/>
            <w:right w:w="108" w:type="dxa"/>
          </w:tblCellMar>
        </w:tblPrEx>
        <w:tc>
          <w:tcPr>
            <w:tcW w:w="4331" w:type="dxa"/>
            <w:vAlign w:val="center"/>
          </w:tcPr>
          <w:p w14:paraId="5E9E15D5">
            <w:pPr>
              <w:tabs>
                <w:tab w:val="left" w:pos="710"/>
              </w:tabs>
              <w:jc w:val="both"/>
              <w:rPr>
                <w:rFonts w:ascii="Times New Roman" w:hAnsi="Times New Roman" w:eastAsia="华文仿宋"/>
                <w:b/>
                <w:bCs/>
                <w:color w:val="auto"/>
                <w:spacing w:val="-8"/>
                <w:sz w:val="24"/>
                <w:szCs w:val="24"/>
              </w:rPr>
            </w:pPr>
            <w:r>
              <w:rPr>
                <w:rFonts w:ascii="Times New Roman" w:hAnsi="Times New Roman" w:eastAsia="华文仿宋"/>
                <w:b/>
                <w:bCs/>
                <w:color w:val="auto"/>
                <w:spacing w:val="-8"/>
                <w:sz w:val="24"/>
                <w:szCs w:val="24"/>
              </w:rPr>
              <w:t xml:space="preserve">地址: </w:t>
            </w:r>
            <w:r>
              <w:rPr>
                <w:rFonts w:hint="eastAsia" w:ascii="Times New Roman" w:hAnsi="Times New Roman" w:eastAsia="华文仿宋"/>
                <w:b/>
                <w:bCs/>
                <w:color w:val="auto"/>
                <w:spacing w:val="-8"/>
                <w:sz w:val="24"/>
                <w:szCs w:val="24"/>
              </w:rPr>
              <w:t>河南省新乡市原阳县先进制造业开发区万象路与规划路交叉口西南</w:t>
            </w:r>
          </w:p>
        </w:tc>
        <w:tc>
          <w:tcPr>
            <w:tcW w:w="4332" w:type="dxa"/>
            <w:vAlign w:val="center"/>
          </w:tcPr>
          <w:p w14:paraId="5E9E15D6">
            <w:pPr>
              <w:tabs>
                <w:tab w:val="left" w:pos="710"/>
              </w:tabs>
              <w:jc w:val="both"/>
              <w:rPr>
                <w:rFonts w:ascii="Times New Roman" w:hAnsi="Times New Roman" w:eastAsia="华文仿宋"/>
                <w:b/>
                <w:bCs/>
                <w:color w:val="auto"/>
                <w:spacing w:val="-8"/>
                <w:sz w:val="24"/>
                <w:szCs w:val="24"/>
              </w:rPr>
            </w:pPr>
            <w:r>
              <w:rPr>
                <w:rFonts w:ascii="Times New Roman" w:hAnsi="Times New Roman" w:eastAsia="华文仿宋"/>
                <w:b/>
                <w:bCs/>
                <w:color w:val="auto"/>
                <w:spacing w:val="-8"/>
                <w:sz w:val="24"/>
                <w:szCs w:val="24"/>
              </w:rPr>
              <w:t xml:space="preserve">地址: </w:t>
            </w:r>
            <w:r>
              <w:rPr>
                <w:rFonts w:hint="eastAsia" w:ascii="Times New Roman" w:hAnsi="Times New Roman" w:eastAsia="华文仿宋"/>
                <w:b/>
                <w:bCs/>
                <w:color w:val="auto"/>
                <w:spacing w:val="-8"/>
                <w:sz w:val="24"/>
                <w:szCs w:val="24"/>
              </w:rPr>
              <w:t>河南省新乡市原阳县先进制造业开发区万象路与规划路交叉口西南</w:t>
            </w:r>
          </w:p>
        </w:tc>
      </w:tr>
    </w:tbl>
    <w:p w14:paraId="5E9E15D8">
      <w:pPr>
        <w:spacing w:after="0"/>
        <w:rPr>
          <w:rFonts w:ascii="Times New Roman" w:hAnsi="Times New Roman" w:eastAsia="仿宋_GB2312"/>
          <w:b/>
          <w:color w:val="auto"/>
          <w:sz w:val="24"/>
          <w:szCs w:val="24"/>
        </w:rPr>
      </w:pPr>
    </w:p>
    <w:p w14:paraId="5E9E15D9">
      <w:pPr>
        <w:spacing w:after="0"/>
        <w:rPr>
          <w:rFonts w:ascii="Times New Roman" w:hAnsi="Times New Roman" w:eastAsia="仿宋_GB2312"/>
          <w:b/>
          <w:color w:val="auto"/>
          <w:sz w:val="24"/>
          <w:szCs w:val="24"/>
        </w:rPr>
      </w:pPr>
    </w:p>
    <w:p w14:paraId="5E9E15DA">
      <w:pPr>
        <w:spacing w:after="0"/>
        <w:rPr>
          <w:rFonts w:ascii="华文仿宋" w:hAnsi="华文仿宋" w:eastAsia="华文仿宋" w:cs="华文仿宋"/>
          <w:b/>
          <w:bCs/>
          <w:color w:val="auto"/>
          <w:sz w:val="24"/>
          <w:szCs w:val="24"/>
        </w:rPr>
      </w:pPr>
      <w:r>
        <w:rPr>
          <w:rFonts w:ascii="Times New Roman" w:hAnsi="Times New Roman" w:eastAsia="仿宋_GB2312"/>
          <w:b/>
          <w:color w:val="auto"/>
          <w:sz w:val="24"/>
          <w:szCs w:val="24"/>
        </w:rPr>
        <w:t>表一</w:t>
      </w:r>
    </w:p>
    <w:tbl>
      <w:tblPr>
        <w:tblStyle w:val="17"/>
        <w:tblW w:w="5249"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732"/>
        <w:gridCol w:w="2426"/>
        <w:gridCol w:w="2223"/>
        <w:gridCol w:w="1052"/>
        <w:gridCol w:w="705"/>
        <w:gridCol w:w="956"/>
      </w:tblGrid>
      <w:tr w14:paraId="5E9E15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DB">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建设项目名称</w:t>
            </w:r>
          </w:p>
        </w:tc>
        <w:tc>
          <w:tcPr>
            <w:tcW w:w="7363" w:type="dxa"/>
            <w:gridSpan w:val="5"/>
            <w:vAlign w:val="center"/>
          </w:tcPr>
          <w:p w14:paraId="5E9E15DC">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年产900万套新能源汽车零部件建设项目</w:t>
            </w:r>
          </w:p>
        </w:tc>
      </w:tr>
      <w:tr w14:paraId="5E9E15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DE">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建设单位名称</w:t>
            </w:r>
          </w:p>
        </w:tc>
        <w:tc>
          <w:tcPr>
            <w:tcW w:w="7363" w:type="dxa"/>
            <w:gridSpan w:val="5"/>
            <w:vAlign w:val="center"/>
          </w:tcPr>
          <w:p w14:paraId="5E9E15DF">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河南祥瑞汽车部件有限公司</w:t>
            </w:r>
          </w:p>
        </w:tc>
      </w:tr>
      <w:tr w14:paraId="5E9E15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E1">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建设项目性质</w:t>
            </w:r>
          </w:p>
        </w:tc>
        <w:tc>
          <w:tcPr>
            <w:tcW w:w="7363" w:type="dxa"/>
            <w:gridSpan w:val="5"/>
            <w:vAlign w:val="center"/>
          </w:tcPr>
          <w:p w14:paraId="5E9E15E2">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新建</w:t>
            </w:r>
            <w:r>
              <w:rPr>
                <w:rFonts w:hint="eastAsia" w:ascii="Times New Roman" w:hAnsi="Times New Roman" w:eastAsia="宋体"/>
                <w:color w:val="auto"/>
                <w:sz w:val="24"/>
                <w:szCs w:val="24"/>
              </w:rPr>
              <w:t xml:space="preserve">√  </w:t>
            </w:r>
            <w:r>
              <w:rPr>
                <w:rFonts w:ascii="Times New Roman" w:hAnsi="Times New Roman" w:eastAsia="宋体"/>
                <w:color w:val="auto"/>
                <w:sz w:val="24"/>
                <w:szCs w:val="24"/>
              </w:rPr>
              <w:t>改扩建</w:t>
            </w:r>
            <w:r>
              <w:rPr>
                <w:rFonts w:hint="eastAsia" w:ascii="Times New Roman" w:hAnsi="Times New Roman" w:eastAsia="宋体"/>
                <w:color w:val="auto"/>
                <w:sz w:val="24"/>
                <w:szCs w:val="24"/>
              </w:rPr>
              <w:t xml:space="preserve">  </w:t>
            </w:r>
            <w:r>
              <w:rPr>
                <w:rFonts w:ascii="Times New Roman" w:hAnsi="Times New Roman" w:eastAsia="宋体"/>
                <w:color w:val="auto"/>
                <w:sz w:val="24"/>
                <w:szCs w:val="24"/>
              </w:rPr>
              <w:t>技改</w:t>
            </w:r>
            <w:r>
              <w:rPr>
                <w:rFonts w:hint="eastAsia" w:ascii="Times New Roman" w:hAnsi="Times New Roman" w:eastAsia="宋体"/>
                <w:color w:val="auto"/>
                <w:sz w:val="24"/>
                <w:szCs w:val="24"/>
              </w:rPr>
              <w:t xml:space="preserve">  </w:t>
            </w:r>
            <w:r>
              <w:rPr>
                <w:rFonts w:ascii="Times New Roman" w:hAnsi="Times New Roman" w:eastAsia="宋体"/>
                <w:color w:val="auto"/>
                <w:sz w:val="24"/>
                <w:szCs w:val="24"/>
              </w:rPr>
              <w:t>迁建</w:t>
            </w:r>
          </w:p>
        </w:tc>
      </w:tr>
      <w:tr w14:paraId="5E9E1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E4">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建设地点</w:t>
            </w:r>
          </w:p>
        </w:tc>
        <w:tc>
          <w:tcPr>
            <w:tcW w:w="7363" w:type="dxa"/>
            <w:gridSpan w:val="5"/>
            <w:vAlign w:val="center"/>
          </w:tcPr>
          <w:p w14:paraId="5E9E15E5">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河南省新乡市原阳县先进制造业开发区万象路与规划路交叉口西南</w:t>
            </w:r>
          </w:p>
        </w:tc>
      </w:tr>
      <w:tr w14:paraId="5E9E15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E7">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主要产品名称</w:t>
            </w:r>
          </w:p>
        </w:tc>
        <w:tc>
          <w:tcPr>
            <w:tcW w:w="7363" w:type="dxa"/>
            <w:gridSpan w:val="5"/>
            <w:vAlign w:val="center"/>
          </w:tcPr>
          <w:p w14:paraId="5E9E15E8">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新能源汽车零部件</w:t>
            </w:r>
          </w:p>
        </w:tc>
      </w:tr>
      <w:tr w14:paraId="5E9E15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EA">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设计生产能力</w:t>
            </w:r>
          </w:p>
        </w:tc>
        <w:tc>
          <w:tcPr>
            <w:tcW w:w="7363" w:type="dxa"/>
            <w:gridSpan w:val="5"/>
            <w:vAlign w:val="center"/>
          </w:tcPr>
          <w:p w14:paraId="5E9E15EB">
            <w:pPr>
              <w:spacing w:after="0" w:line="360" w:lineRule="exact"/>
              <w:jc w:val="center"/>
              <w:rPr>
                <w:rFonts w:ascii="Times New Roman" w:hAnsi="Times New Roman" w:eastAsia="宋体"/>
                <w:color w:val="auto"/>
                <w:sz w:val="24"/>
                <w:szCs w:val="24"/>
              </w:rPr>
            </w:pPr>
            <w:r>
              <w:rPr>
                <w:rFonts w:hint="eastAsia" w:ascii="Times New Roman" w:hAnsi="Times New Roman" w:eastAsia="宋体"/>
                <w:color w:val="auto"/>
                <w:sz w:val="24"/>
                <w:szCs w:val="24"/>
              </w:rPr>
              <w:t>新能源汽车零部件900万套/年</w:t>
            </w:r>
          </w:p>
          <w:p w14:paraId="5E9E15EC">
            <w:pPr>
              <w:spacing w:after="0" w:line="360" w:lineRule="exact"/>
              <w:jc w:val="center"/>
              <w:rPr>
                <w:rFonts w:ascii="Times New Roman" w:hAnsi="Times New Roman" w:eastAsia="宋体"/>
                <w:color w:val="auto"/>
                <w:sz w:val="24"/>
                <w:szCs w:val="24"/>
              </w:rPr>
            </w:pPr>
            <w:r>
              <w:rPr>
                <w:rFonts w:hint="eastAsia" w:ascii="Times New Roman" w:hAnsi="Times New Roman" w:eastAsia="宋体"/>
                <w:color w:val="auto"/>
                <w:sz w:val="24"/>
                <w:szCs w:val="24"/>
              </w:rPr>
              <w:t>（钳体：900万件/a，支架：900万件/a，转向节：900万件/a）</w:t>
            </w:r>
          </w:p>
        </w:tc>
      </w:tr>
      <w:tr w14:paraId="5E9E15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EE">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实际生产能力</w:t>
            </w:r>
          </w:p>
        </w:tc>
        <w:tc>
          <w:tcPr>
            <w:tcW w:w="7363" w:type="dxa"/>
            <w:gridSpan w:val="5"/>
            <w:vAlign w:val="center"/>
          </w:tcPr>
          <w:p w14:paraId="5E9E15EF">
            <w:pPr>
              <w:spacing w:after="0" w:line="360" w:lineRule="exact"/>
              <w:jc w:val="center"/>
              <w:rPr>
                <w:rFonts w:ascii="Times New Roman" w:hAnsi="Times New Roman" w:eastAsia="宋体"/>
                <w:color w:val="auto"/>
                <w:sz w:val="24"/>
                <w:szCs w:val="24"/>
              </w:rPr>
            </w:pPr>
            <w:r>
              <w:rPr>
                <w:rFonts w:hint="eastAsia" w:ascii="Times New Roman" w:hAnsi="Times New Roman" w:eastAsia="宋体"/>
                <w:color w:val="auto"/>
                <w:sz w:val="24"/>
                <w:szCs w:val="24"/>
              </w:rPr>
              <w:t>新能源汽车零部件900万套/年</w:t>
            </w:r>
          </w:p>
          <w:p w14:paraId="5E9E15F0">
            <w:pPr>
              <w:spacing w:after="0" w:line="360" w:lineRule="exact"/>
              <w:jc w:val="center"/>
              <w:rPr>
                <w:rFonts w:ascii="Times New Roman" w:hAnsi="Times New Roman" w:eastAsia="宋体"/>
                <w:color w:val="auto"/>
                <w:sz w:val="24"/>
                <w:szCs w:val="24"/>
              </w:rPr>
            </w:pPr>
            <w:r>
              <w:rPr>
                <w:rFonts w:hint="eastAsia" w:ascii="Times New Roman" w:hAnsi="Times New Roman" w:eastAsia="宋体"/>
                <w:color w:val="auto"/>
                <w:sz w:val="24"/>
                <w:szCs w:val="24"/>
              </w:rPr>
              <w:t>（钳体：900万件/a，支架：900万件/a，转向节：900万件/a）</w:t>
            </w:r>
          </w:p>
        </w:tc>
      </w:tr>
      <w:tr w14:paraId="5E9E1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F2">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建设项目</w:t>
            </w:r>
          </w:p>
          <w:p w14:paraId="5E9E15F3">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环评时间</w:t>
            </w:r>
          </w:p>
        </w:tc>
        <w:tc>
          <w:tcPr>
            <w:tcW w:w="2426" w:type="dxa"/>
            <w:vAlign w:val="center"/>
          </w:tcPr>
          <w:p w14:paraId="5E9E15F4">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2025.4</w:t>
            </w:r>
          </w:p>
        </w:tc>
        <w:tc>
          <w:tcPr>
            <w:tcW w:w="2224" w:type="dxa"/>
            <w:vAlign w:val="center"/>
          </w:tcPr>
          <w:p w14:paraId="5E9E15F5">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开工建设时间</w:t>
            </w:r>
          </w:p>
        </w:tc>
        <w:tc>
          <w:tcPr>
            <w:tcW w:w="2713" w:type="dxa"/>
            <w:gridSpan w:val="3"/>
            <w:vAlign w:val="center"/>
          </w:tcPr>
          <w:p w14:paraId="5E9E15F6">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2025.6</w:t>
            </w:r>
          </w:p>
        </w:tc>
      </w:tr>
      <w:tr w14:paraId="5E9E1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F8">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调试时间</w:t>
            </w:r>
          </w:p>
        </w:tc>
        <w:tc>
          <w:tcPr>
            <w:tcW w:w="2426" w:type="dxa"/>
            <w:vAlign w:val="center"/>
          </w:tcPr>
          <w:p w14:paraId="5E9E15F9">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2026.3.1-2026.8.18</w:t>
            </w:r>
          </w:p>
        </w:tc>
        <w:tc>
          <w:tcPr>
            <w:tcW w:w="2224" w:type="dxa"/>
            <w:vAlign w:val="center"/>
          </w:tcPr>
          <w:p w14:paraId="5E9E15FA">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验收现场检测时间</w:t>
            </w:r>
          </w:p>
        </w:tc>
        <w:tc>
          <w:tcPr>
            <w:tcW w:w="2713" w:type="dxa"/>
            <w:gridSpan w:val="3"/>
            <w:vAlign w:val="center"/>
          </w:tcPr>
          <w:p w14:paraId="5E9E15FB">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2026.8.15-2026.8.16</w:t>
            </w:r>
          </w:p>
        </w:tc>
      </w:tr>
      <w:tr w14:paraId="5E9E16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5FD">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环评报告表</w:t>
            </w:r>
          </w:p>
          <w:p w14:paraId="5E9E15FE">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审批部门</w:t>
            </w:r>
          </w:p>
        </w:tc>
        <w:tc>
          <w:tcPr>
            <w:tcW w:w="2426" w:type="dxa"/>
            <w:vAlign w:val="center"/>
          </w:tcPr>
          <w:p w14:paraId="5E9E15FF">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新乡市生态环境局原阳分局</w:t>
            </w:r>
          </w:p>
        </w:tc>
        <w:tc>
          <w:tcPr>
            <w:tcW w:w="2224" w:type="dxa"/>
            <w:vAlign w:val="center"/>
          </w:tcPr>
          <w:p w14:paraId="5E9E1600">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环评报告表</w:t>
            </w:r>
          </w:p>
          <w:p w14:paraId="5E9E1601">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编制单位</w:t>
            </w:r>
          </w:p>
        </w:tc>
        <w:tc>
          <w:tcPr>
            <w:tcW w:w="2713" w:type="dxa"/>
            <w:gridSpan w:val="3"/>
            <w:vAlign w:val="center"/>
          </w:tcPr>
          <w:p w14:paraId="5E9E1602">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新乡市世青环境技术有限公司</w:t>
            </w:r>
          </w:p>
        </w:tc>
      </w:tr>
      <w:tr w14:paraId="5E9E16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604">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环保设施设计单位</w:t>
            </w:r>
          </w:p>
        </w:tc>
        <w:tc>
          <w:tcPr>
            <w:tcW w:w="2426" w:type="dxa"/>
            <w:vAlign w:val="center"/>
          </w:tcPr>
          <w:p w14:paraId="5E9E1605">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河南艾度环保科技有限公司</w:t>
            </w:r>
          </w:p>
        </w:tc>
        <w:tc>
          <w:tcPr>
            <w:tcW w:w="2224" w:type="dxa"/>
            <w:vAlign w:val="center"/>
          </w:tcPr>
          <w:p w14:paraId="5E9E1606">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环保设施施工单位</w:t>
            </w:r>
          </w:p>
        </w:tc>
        <w:tc>
          <w:tcPr>
            <w:tcW w:w="2713" w:type="dxa"/>
            <w:gridSpan w:val="3"/>
            <w:vAlign w:val="center"/>
          </w:tcPr>
          <w:p w14:paraId="5E9E1607">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河南艾度环保科技有限公司</w:t>
            </w:r>
          </w:p>
        </w:tc>
      </w:tr>
      <w:tr w14:paraId="5E9E1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609">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投资总概算</w:t>
            </w:r>
          </w:p>
        </w:tc>
        <w:tc>
          <w:tcPr>
            <w:tcW w:w="2426" w:type="dxa"/>
            <w:vAlign w:val="center"/>
          </w:tcPr>
          <w:p w14:paraId="5E9E160A">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60000万元</w:t>
            </w:r>
          </w:p>
        </w:tc>
        <w:tc>
          <w:tcPr>
            <w:tcW w:w="2224" w:type="dxa"/>
            <w:vAlign w:val="center"/>
          </w:tcPr>
          <w:p w14:paraId="5E9E160B">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环保投资总概算</w:t>
            </w:r>
          </w:p>
        </w:tc>
        <w:tc>
          <w:tcPr>
            <w:tcW w:w="1052" w:type="dxa"/>
            <w:vAlign w:val="center"/>
          </w:tcPr>
          <w:p w14:paraId="5E9E160C">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50万元</w:t>
            </w:r>
          </w:p>
        </w:tc>
        <w:tc>
          <w:tcPr>
            <w:tcW w:w="705" w:type="dxa"/>
            <w:vAlign w:val="center"/>
          </w:tcPr>
          <w:p w14:paraId="5E9E160D">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比例</w:t>
            </w:r>
          </w:p>
        </w:tc>
        <w:tc>
          <w:tcPr>
            <w:tcW w:w="956" w:type="dxa"/>
            <w:vAlign w:val="center"/>
          </w:tcPr>
          <w:p w14:paraId="5E9E160E">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0.08%</w:t>
            </w:r>
          </w:p>
        </w:tc>
      </w:tr>
      <w:tr w14:paraId="5E9E16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610">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实际总概算</w:t>
            </w:r>
          </w:p>
        </w:tc>
        <w:tc>
          <w:tcPr>
            <w:tcW w:w="2426" w:type="dxa"/>
            <w:vAlign w:val="center"/>
          </w:tcPr>
          <w:p w14:paraId="5E9E1611">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60000万元</w:t>
            </w:r>
          </w:p>
        </w:tc>
        <w:tc>
          <w:tcPr>
            <w:tcW w:w="2224" w:type="dxa"/>
            <w:vAlign w:val="center"/>
          </w:tcPr>
          <w:p w14:paraId="5E9E1612">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实际环保投资</w:t>
            </w:r>
          </w:p>
        </w:tc>
        <w:tc>
          <w:tcPr>
            <w:tcW w:w="1052" w:type="dxa"/>
            <w:vAlign w:val="center"/>
          </w:tcPr>
          <w:p w14:paraId="5E9E1613">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50万元</w:t>
            </w:r>
          </w:p>
        </w:tc>
        <w:tc>
          <w:tcPr>
            <w:tcW w:w="705" w:type="dxa"/>
            <w:vAlign w:val="center"/>
          </w:tcPr>
          <w:p w14:paraId="5E9E1614">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比例</w:t>
            </w:r>
          </w:p>
        </w:tc>
        <w:tc>
          <w:tcPr>
            <w:tcW w:w="956" w:type="dxa"/>
            <w:vAlign w:val="center"/>
          </w:tcPr>
          <w:p w14:paraId="5E9E1615">
            <w:pPr>
              <w:spacing w:after="0"/>
              <w:jc w:val="center"/>
              <w:rPr>
                <w:rFonts w:ascii="Times New Roman" w:hAnsi="Times New Roman" w:eastAsia="宋体"/>
                <w:color w:val="auto"/>
                <w:sz w:val="24"/>
                <w:szCs w:val="24"/>
              </w:rPr>
            </w:pPr>
            <w:r>
              <w:rPr>
                <w:rFonts w:hint="eastAsia" w:ascii="Times New Roman" w:hAnsi="Times New Roman" w:eastAsia="宋体"/>
                <w:color w:val="auto"/>
                <w:sz w:val="24"/>
                <w:szCs w:val="24"/>
              </w:rPr>
              <w:t>0.08%</w:t>
            </w:r>
          </w:p>
        </w:tc>
      </w:tr>
      <w:tr w14:paraId="5E9E16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33" w:type="dxa"/>
            <w:vAlign w:val="center"/>
          </w:tcPr>
          <w:p w14:paraId="5E9E1617">
            <w:pPr>
              <w:spacing w:after="0"/>
              <w:jc w:val="center"/>
              <w:rPr>
                <w:rFonts w:ascii="Times New Roman" w:hAnsi="Times New Roman" w:eastAsia="宋体"/>
                <w:color w:val="auto"/>
                <w:sz w:val="24"/>
                <w:szCs w:val="24"/>
              </w:rPr>
            </w:pPr>
            <w:r>
              <w:rPr>
                <w:rFonts w:ascii="Times New Roman" w:hAnsi="Times New Roman" w:eastAsia="宋体"/>
                <w:color w:val="auto"/>
                <w:sz w:val="24"/>
                <w:szCs w:val="24"/>
              </w:rPr>
              <w:t>验收检测依据</w:t>
            </w:r>
          </w:p>
        </w:tc>
        <w:tc>
          <w:tcPr>
            <w:tcW w:w="7363" w:type="dxa"/>
            <w:gridSpan w:val="5"/>
            <w:vAlign w:val="center"/>
          </w:tcPr>
          <w:p w14:paraId="5E9E1619">
            <w:pPr>
              <w:spacing w:after="0" w:line="460" w:lineRule="exact"/>
              <w:jc w:val="both"/>
              <w:rPr>
                <w:rFonts w:hint="eastAsia" w:ascii="Times New Roman" w:hAnsi="Times New Roman" w:eastAsia="宋体"/>
                <w:color w:val="auto"/>
                <w:sz w:val="24"/>
                <w:szCs w:val="24"/>
                <w:lang w:eastAsia="zh-CN"/>
              </w:rPr>
            </w:pPr>
            <w:r>
              <w:rPr>
                <w:rFonts w:hint="eastAsia" w:ascii="Times New Roman" w:hAnsi="Times New Roman" w:eastAsia="宋体"/>
                <w:color w:val="auto"/>
                <w:sz w:val="24"/>
                <w:szCs w:val="24"/>
                <w:lang w:val="en-US" w:eastAsia="zh-CN"/>
              </w:rPr>
              <w:t>1.</w:t>
            </w:r>
            <w:r>
              <w:rPr>
                <w:rFonts w:hint="eastAsia" w:ascii="Times New Roman" w:hAnsi="Times New Roman" w:eastAsia="宋体"/>
                <w:color w:val="auto"/>
                <w:sz w:val="24"/>
                <w:szCs w:val="24"/>
              </w:rPr>
              <w:t>《中华人民共和国生态环境法典》（2026年3月12日第十四届全国人民代表大会第四次会议通过，2026年8月15日实施）</w:t>
            </w:r>
            <w:r>
              <w:rPr>
                <w:rFonts w:hint="eastAsia" w:ascii="Times New Roman" w:hAnsi="Times New Roman" w:eastAsia="宋体"/>
                <w:color w:val="auto"/>
                <w:sz w:val="24"/>
                <w:szCs w:val="24"/>
                <w:lang w:eastAsia="zh-CN"/>
              </w:rPr>
              <w:t>；</w:t>
            </w:r>
          </w:p>
          <w:p w14:paraId="5E9E161A">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2</w:t>
            </w:r>
            <w:r>
              <w:rPr>
                <w:rFonts w:ascii="Times New Roman" w:hAnsi="Times New Roman" w:eastAsia="宋体"/>
                <w:color w:val="auto"/>
                <w:sz w:val="24"/>
                <w:szCs w:val="24"/>
              </w:rPr>
              <w:t>.《建设项目环境保护管理条例》</w:t>
            </w:r>
            <w:r>
              <w:rPr>
                <w:rFonts w:hint="eastAsia" w:ascii="Times New Roman" w:hAnsi="Times New Roman" w:eastAsia="宋体"/>
                <w:color w:val="auto"/>
                <w:sz w:val="24"/>
                <w:szCs w:val="24"/>
              </w:rPr>
              <w:t>（国务院令第253号）</w:t>
            </w:r>
            <w:r>
              <w:rPr>
                <w:rFonts w:ascii="Times New Roman" w:hAnsi="Times New Roman" w:eastAsia="宋体"/>
                <w:color w:val="auto"/>
                <w:sz w:val="24"/>
                <w:szCs w:val="24"/>
              </w:rPr>
              <w:t>；</w:t>
            </w:r>
          </w:p>
          <w:p w14:paraId="5E9E161B">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3</w:t>
            </w:r>
            <w:r>
              <w:rPr>
                <w:rFonts w:ascii="Times New Roman" w:hAnsi="Times New Roman" w:eastAsia="宋体"/>
                <w:color w:val="auto"/>
                <w:sz w:val="24"/>
                <w:szCs w:val="24"/>
              </w:rPr>
              <w:t>.《河南省建设项目环境保护条例》</w:t>
            </w:r>
            <w:r>
              <w:rPr>
                <w:rFonts w:hint="eastAsia" w:ascii="Times New Roman" w:hAnsi="Times New Roman" w:eastAsia="宋体"/>
                <w:color w:val="auto"/>
                <w:sz w:val="24"/>
                <w:szCs w:val="24"/>
              </w:rPr>
              <w:t>（2016年修正版）</w:t>
            </w:r>
            <w:r>
              <w:rPr>
                <w:rFonts w:ascii="Times New Roman" w:hAnsi="Times New Roman" w:eastAsia="宋体"/>
                <w:color w:val="auto"/>
                <w:sz w:val="24"/>
                <w:szCs w:val="24"/>
              </w:rPr>
              <w:t>；</w:t>
            </w:r>
          </w:p>
          <w:p w14:paraId="5E9E161C">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4</w:t>
            </w:r>
            <w:r>
              <w:rPr>
                <w:rFonts w:ascii="Times New Roman" w:hAnsi="Times New Roman" w:eastAsia="宋体"/>
                <w:color w:val="auto"/>
                <w:sz w:val="24"/>
                <w:szCs w:val="24"/>
              </w:rPr>
              <w:t>.</w:t>
            </w:r>
            <w:r>
              <w:rPr>
                <w:rFonts w:hint="eastAsia" w:ascii="Times New Roman" w:hAnsi="Times New Roman" w:eastAsia="宋体"/>
                <w:color w:val="auto"/>
                <w:sz w:val="24"/>
                <w:szCs w:val="24"/>
              </w:rPr>
              <w:t>《建设项目竣工环境保护验收暂行办法》（国环规环评〔2017〕4号，2017.11.22）</w:t>
            </w:r>
            <w:r>
              <w:rPr>
                <w:rFonts w:ascii="Times New Roman" w:hAnsi="Times New Roman" w:eastAsia="宋体"/>
                <w:color w:val="auto"/>
                <w:sz w:val="24"/>
                <w:szCs w:val="24"/>
              </w:rPr>
              <w:t>；</w:t>
            </w:r>
          </w:p>
          <w:p w14:paraId="5E9E161D">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5</w:t>
            </w:r>
            <w:r>
              <w:rPr>
                <w:rFonts w:ascii="Times New Roman" w:hAnsi="Times New Roman" w:eastAsia="宋体"/>
                <w:color w:val="auto"/>
                <w:sz w:val="24"/>
                <w:szCs w:val="24"/>
              </w:rPr>
              <w:t>.《关于印发建设项目竣工环境保护验收现场检查及审查要点的通知》（环办〔2015〕113号）；</w:t>
            </w:r>
          </w:p>
          <w:p w14:paraId="5E9E161E">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6</w:t>
            </w:r>
            <w:r>
              <w:rPr>
                <w:rFonts w:ascii="Times New Roman" w:hAnsi="Times New Roman" w:eastAsia="宋体"/>
                <w:color w:val="auto"/>
                <w:sz w:val="24"/>
                <w:szCs w:val="24"/>
              </w:rPr>
              <w:t>.《建设项目竣工环境保护验收技术指南污染影响类》（生态环境部，2018.5.16）；</w:t>
            </w:r>
          </w:p>
          <w:p w14:paraId="5E9E161F">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7</w:t>
            </w:r>
            <w:r>
              <w:rPr>
                <w:rFonts w:ascii="Times New Roman" w:hAnsi="Times New Roman" w:eastAsia="宋体"/>
                <w:color w:val="auto"/>
                <w:sz w:val="24"/>
                <w:szCs w:val="24"/>
              </w:rPr>
              <w:t>.关于印发</w:t>
            </w:r>
            <w:r>
              <w:rPr>
                <w:rFonts w:hint="eastAsia" w:ascii="Times New Roman" w:hAnsi="Times New Roman" w:eastAsia="宋体"/>
                <w:color w:val="auto"/>
                <w:sz w:val="24"/>
                <w:szCs w:val="24"/>
              </w:rPr>
              <w:t>《污染影响类建设项目重大变动清单（试行）》的通知（生态环境部，环办环评函（2020）688号，2020.12.13）</w:t>
            </w:r>
            <w:r>
              <w:rPr>
                <w:rFonts w:ascii="Times New Roman" w:hAnsi="Times New Roman" w:eastAsia="宋体"/>
                <w:color w:val="auto"/>
                <w:sz w:val="24"/>
                <w:szCs w:val="24"/>
              </w:rPr>
              <w:t>；</w:t>
            </w:r>
          </w:p>
          <w:p w14:paraId="5E9E1620">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8</w:t>
            </w:r>
            <w:r>
              <w:rPr>
                <w:rFonts w:ascii="Times New Roman" w:hAnsi="Times New Roman" w:eastAsia="宋体"/>
                <w:color w:val="auto"/>
                <w:sz w:val="24"/>
                <w:szCs w:val="24"/>
              </w:rPr>
              <w:t>.《排污单位自行监测技术指南</w:t>
            </w:r>
            <w:r>
              <w:rPr>
                <w:rFonts w:hint="eastAsia" w:ascii="Times New Roman" w:hAnsi="Times New Roman" w:eastAsia="宋体"/>
                <w:color w:val="auto"/>
                <w:sz w:val="24"/>
                <w:szCs w:val="24"/>
              </w:rPr>
              <w:t xml:space="preserve"> 总则</w:t>
            </w:r>
            <w:r>
              <w:rPr>
                <w:rFonts w:ascii="Times New Roman" w:hAnsi="Times New Roman" w:eastAsia="宋体"/>
                <w:color w:val="auto"/>
                <w:sz w:val="24"/>
                <w:szCs w:val="24"/>
              </w:rPr>
              <w:t>》（HJ</w:t>
            </w:r>
            <w:r>
              <w:rPr>
                <w:rFonts w:hint="eastAsia" w:ascii="Times New Roman" w:hAnsi="Times New Roman" w:eastAsia="宋体"/>
                <w:color w:val="auto"/>
                <w:sz w:val="24"/>
                <w:szCs w:val="24"/>
              </w:rPr>
              <w:t xml:space="preserve"> 819-2017</w:t>
            </w:r>
            <w:r>
              <w:rPr>
                <w:rFonts w:ascii="Times New Roman" w:hAnsi="Times New Roman" w:eastAsia="宋体"/>
                <w:color w:val="auto"/>
                <w:sz w:val="24"/>
                <w:szCs w:val="24"/>
              </w:rPr>
              <w:t>）；</w:t>
            </w:r>
          </w:p>
          <w:p w14:paraId="5E9E1621">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lang w:val="en-US" w:eastAsia="zh-CN"/>
              </w:rPr>
              <w:t>9</w:t>
            </w:r>
            <w:r>
              <w:rPr>
                <w:rFonts w:hint="eastAsia" w:ascii="Times New Roman" w:hAnsi="Times New Roman" w:eastAsia="宋体"/>
                <w:color w:val="auto"/>
                <w:sz w:val="24"/>
                <w:szCs w:val="24"/>
              </w:rPr>
              <w:t>.</w:t>
            </w:r>
            <w:r>
              <w:rPr>
                <w:rFonts w:ascii="Times New Roman" w:hAnsi="Times New Roman" w:eastAsia="宋体"/>
                <w:color w:val="auto"/>
                <w:sz w:val="24"/>
                <w:szCs w:val="24"/>
              </w:rPr>
              <w:t>《排污许可证申请与核发技术规范</w:t>
            </w:r>
            <w:r>
              <w:rPr>
                <w:rFonts w:hint="eastAsia" w:ascii="Times New Roman" w:hAnsi="Times New Roman" w:eastAsia="宋体"/>
                <w:color w:val="auto"/>
                <w:sz w:val="24"/>
                <w:szCs w:val="24"/>
              </w:rPr>
              <w:t xml:space="preserve"> 汽车制造业</w:t>
            </w:r>
            <w:r>
              <w:rPr>
                <w:rFonts w:ascii="Times New Roman" w:hAnsi="Times New Roman" w:eastAsia="宋体"/>
                <w:color w:val="auto"/>
                <w:sz w:val="24"/>
                <w:szCs w:val="24"/>
              </w:rPr>
              <w:t>》</w:t>
            </w:r>
            <w:r>
              <w:rPr>
                <w:rFonts w:hint="eastAsia" w:ascii="Times New Roman" w:hAnsi="Times New Roman" w:eastAsia="宋体"/>
                <w:color w:val="auto"/>
                <w:sz w:val="24"/>
                <w:szCs w:val="24"/>
              </w:rPr>
              <w:t>（</w:t>
            </w:r>
            <w:r>
              <w:rPr>
                <w:rFonts w:ascii="Times New Roman" w:hAnsi="Times New Roman" w:eastAsia="宋体"/>
                <w:color w:val="auto"/>
                <w:sz w:val="24"/>
                <w:szCs w:val="24"/>
              </w:rPr>
              <w:t xml:space="preserve">HJ </w:t>
            </w:r>
            <w:r>
              <w:rPr>
                <w:rFonts w:hint="eastAsia" w:ascii="Times New Roman" w:hAnsi="Times New Roman" w:eastAsia="宋体"/>
                <w:color w:val="auto"/>
                <w:sz w:val="24"/>
                <w:szCs w:val="24"/>
              </w:rPr>
              <w:t>971</w:t>
            </w:r>
            <w:r>
              <w:rPr>
                <w:rFonts w:ascii="Times New Roman" w:hAnsi="Times New Roman" w:eastAsia="宋体"/>
                <w:color w:val="auto"/>
                <w:sz w:val="24"/>
                <w:szCs w:val="24"/>
              </w:rPr>
              <w:t>-20</w:t>
            </w:r>
            <w:r>
              <w:rPr>
                <w:rFonts w:hint="eastAsia" w:ascii="Times New Roman" w:hAnsi="Times New Roman" w:eastAsia="宋体"/>
                <w:color w:val="auto"/>
                <w:sz w:val="24"/>
                <w:szCs w:val="24"/>
              </w:rPr>
              <w:t>18）；</w:t>
            </w:r>
          </w:p>
          <w:p w14:paraId="5E9E1622">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rPr>
              <w:t>1</w:t>
            </w:r>
            <w:r>
              <w:rPr>
                <w:rFonts w:hint="eastAsia" w:ascii="Times New Roman" w:hAnsi="Times New Roman" w:eastAsia="宋体"/>
                <w:color w:val="auto"/>
                <w:sz w:val="24"/>
                <w:szCs w:val="24"/>
                <w:lang w:val="en-US" w:eastAsia="zh-CN"/>
              </w:rPr>
              <w:t>0</w:t>
            </w:r>
            <w:r>
              <w:rPr>
                <w:rFonts w:hint="eastAsia" w:ascii="Times New Roman" w:hAnsi="Times New Roman" w:eastAsia="宋体"/>
                <w:color w:val="auto"/>
                <w:sz w:val="24"/>
                <w:szCs w:val="24"/>
              </w:rPr>
              <w:t>.</w:t>
            </w:r>
            <w:r>
              <w:rPr>
                <w:rFonts w:ascii="Times New Roman" w:hAnsi="Times New Roman" w:eastAsia="宋体"/>
                <w:color w:val="auto"/>
                <w:sz w:val="24"/>
                <w:szCs w:val="24"/>
              </w:rPr>
              <w:t>《排污许可证申请与核发技术规范</w:t>
            </w:r>
            <w:r>
              <w:rPr>
                <w:rFonts w:hint="eastAsia" w:ascii="Times New Roman" w:hAnsi="Times New Roman" w:eastAsia="宋体"/>
                <w:color w:val="auto"/>
                <w:sz w:val="24"/>
                <w:szCs w:val="24"/>
              </w:rPr>
              <w:t xml:space="preserve"> 工业噪声</w:t>
            </w:r>
            <w:r>
              <w:rPr>
                <w:rFonts w:ascii="Times New Roman" w:hAnsi="Times New Roman" w:eastAsia="宋体"/>
                <w:color w:val="auto"/>
                <w:sz w:val="24"/>
                <w:szCs w:val="24"/>
              </w:rPr>
              <w:t>》</w:t>
            </w:r>
            <w:r>
              <w:rPr>
                <w:rFonts w:hint="eastAsia" w:ascii="Times New Roman" w:hAnsi="Times New Roman" w:eastAsia="宋体"/>
                <w:color w:val="auto"/>
                <w:sz w:val="24"/>
                <w:szCs w:val="24"/>
              </w:rPr>
              <w:t>（</w:t>
            </w:r>
            <w:r>
              <w:rPr>
                <w:rFonts w:ascii="Times New Roman" w:hAnsi="Times New Roman" w:eastAsia="宋体"/>
                <w:color w:val="auto"/>
                <w:sz w:val="24"/>
                <w:szCs w:val="24"/>
              </w:rPr>
              <w:t>HJ 1301-2023</w:t>
            </w:r>
            <w:r>
              <w:rPr>
                <w:rFonts w:hint="eastAsia" w:ascii="Times New Roman" w:hAnsi="Times New Roman" w:eastAsia="宋体"/>
                <w:color w:val="auto"/>
                <w:sz w:val="24"/>
                <w:szCs w:val="24"/>
              </w:rPr>
              <w:t>）；</w:t>
            </w:r>
          </w:p>
          <w:p w14:paraId="5E9E1623">
            <w:pPr>
              <w:spacing w:after="0" w:line="460" w:lineRule="exact"/>
              <w:jc w:val="both"/>
              <w:rPr>
                <w:rFonts w:ascii="Times New Roman" w:hAnsi="Times New Roman" w:eastAsia="宋体"/>
                <w:color w:val="auto"/>
                <w:sz w:val="24"/>
                <w:szCs w:val="24"/>
              </w:rPr>
            </w:pPr>
            <w:r>
              <w:rPr>
                <w:rFonts w:ascii="Times New Roman" w:hAnsi="Times New Roman" w:eastAsia="宋体"/>
                <w:color w:val="auto"/>
                <w:sz w:val="24"/>
                <w:szCs w:val="24"/>
              </w:rPr>
              <w:t>1</w:t>
            </w:r>
            <w:r>
              <w:rPr>
                <w:rFonts w:hint="eastAsia" w:ascii="Times New Roman" w:hAnsi="Times New Roman" w:eastAsia="宋体"/>
                <w:color w:val="auto"/>
                <w:sz w:val="24"/>
                <w:szCs w:val="24"/>
                <w:lang w:val="en-US" w:eastAsia="zh-CN"/>
              </w:rPr>
              <w:t>1</w:t>
            </w:r>
            <w:r>
              <w:rPr>
                <w:rFonts w:ascii="Times New Roman" w:hAnsi="Times New Roman" w:eastAsia="宋体"/>
                <w:color w:val="auto"/>
                <w:sz w:val="24"/>
                <w:szCs w:val="24"/>
              </w:rPr>
              <w:t>.《</w:t>
            </w:r>
            <w:r>
              <w:rPr>
                <w:rFonts w:hint="eastAsia" w:ascii="Times New Roman" w:hAnsi="Times New Roman" w:eastAsia="宋体"/>
                <w:color w:val="auto"/>
                <w:sz w:val="24"/>
                <w:szCs w:val="24"/>
              </w:rPr>
              <w:t>河南祥瑞汽车部件有限公司年产900万套新能源汽车零部件建设项目</w:t>
            </w:r>
            <w:r>
              <w:rPr>
                <w:rFonts w:ascii="Times New Roman" w:hAnsi="Times New Roman" w:eastAsia="宋体"/>
                <w:color w:val="auto"/>
                <w:sz w:val="24"/>
                <w:szCs w:val="24"/>
              </w:rPr>
              <w:t>环境影响报告表》，</w:t>
            </w:r>
            <w:r>
              <w:rPr>
                <w:rFonts w:hint="eastAsia" w:ascii="Times New Roman" w:hAnsi="Times New Roman" w:eastAsia="宋体"/>
                <w:color w:val="auto"/>
                <w:sz w:val="24"/>
                <w:szCs w:val="24"/>
              </w:rPr>
              <w:t>新乡市世青环境技术有限公司</w:t>
            </w:r>
            <w:r>
              <w:rPr>
                <w:rFonts w:ascii="Times New Roman" w:hAnsi="Times New Roman" w:eastAsia="宋体"/>
                <w:color w:val="auto"/>
                <w:sz w:val="24"/>
                <w:szCs w:val="24"/>
              </w:rPr>
              <w:t>，</w:t>
            </w:r>
            <w:r>
              <w:rPr>
                <w:rFonts w:hint="eastAsia" w:ascii="Times New Roman" w:hAnsi="Times New Roman" w:eastAsia="宋体"/>
                <w:color w:val="auto"/>
                <w:sz w:val="24"/>
                <w:szCs w:val="24"/>
              </w:rPr>
              <w:t>2</w:t>
            </w:r>
            <w:r>
              <w:rPr>
                <w:rFonts w:ascii="Times New Roman" w:hAnsi="Times New Roman" w:eastAsia="宋体"/>
                <w:color w:val="auto"/>
                <w:sz w:val="24"/>
                <w:szCs w:val="24"/>
              </w:rPr>
              <w:t>02</w:t>
            </w:r>
            <w:r>
              <w:rPr>
                <w:rFonts w:hint="eastAsia" w:ascii="Times New Roman" w:hAnsi="Times New Roman" w:eastAsia="宋体"/>
                <w:color w:val="auto"/>
                <w:sz w:val="24"/>
                <w:szCs w:val="24"/>
              </w:rPr>
              <w:t>5</w:t>
            </w:r>
            <w:r>
              <w:rPr>
                <w:rFonts w:ascii="Times New Roman" w:hAnsi="Times New Roman" w:eastAsia="宋体"/>
                <w:color w:val="auto"/>
                <w:sz w:val="24"/>
                <w:szCs w:val="24"/>
              </w:rPr>
              <w:t>.</w:t>
            </w:r>
            <w:r>
              <w:rPr>
                <w:rFonts w:hint="eastAsia" w:ascii="Times New Roman" w:hAnsi="Times New Roman" w:eastAsia="宋体"/>
                <w:color w:val="auto"/>
                <w:sz w:val="24"/>
                <w:szCs w:val="24"/>
              </w:rPr>
              <w:t>4</w:t>
            </w:r>
            <w:r>
              <w:rPr>
                <w:rFonts w:ascii="Times New Roman" w:hAnsi="Times New Roman" w:eastAsia="宋体"/>
                <w:color w:val="auto"/>
                <w:sz w:val="24"/>
                <w:szCs w:val="24"/>
              </w:rPr>
              <w:t>；</w:t>
            </w:r>
          </w:p>
          <w:p w14:paraId="5E9E1624">
            <w:pPr>
              <w:spacing w:after="0" w:line="460" w:lineRule="exact"/>
              <w:jc w:val="both"/>
              <w:rPr>
                <w:rFonts w:ascii="Times New Roman" w:hAnsi="Times New Roman" w:eastAsia="宋体"/>
                <w:color w:val="auto"/>
                <w:sz w:val="24"/>
                <w:szCs w:val="24"/>
              </w:rPr>
            </w:pPr>
            <w:r>
              <w:rPr>
                <w:rFonts w:ascii="Times New Roman" w:hAnsi="Times New Roman" w:eastAsia="宋体"/>
                <w:color w:val="auto"/>
                <w:sz w:val="24"/>
                <w:szCs w:val="24"/>
              </w:rPr>
              <w:t>1</w:t>
            </w:r>
            <w:r>
              <w:rPr>
                <w:rFonts w:hint="eastAsia" w:ascii="Times New Roman" w:hAnsi="Times New Roman" w:eastAsia="宋体"/>
                <w:color w:val="auto"/>
                <w:sz w:val="24"/>
                <w:szCs w:val="24"/>
                <w:lang w:val="en-US" w:eastAsia="zh-CN"/>
              </w:rPr>
              <w:t>2</w:t>
            </w:r>
            <w:r>
              <w:rPr>
                <w:rFonts w:ascii="Times New Roman" w:hAnsi="Times New Roman" w:eastAsia="宋体"/>
                <w:color w:val="auto"/>
                <w:sz w:val="24"/>
                <w:szCs w:val="24"/>
              </w:rPr>
              <w:t>.《</w:t>
            </w:r>
            <w:r>
              <w:rPr>
                <w:rFonts w:hint="eastAsia" w:ascii="Times New Roman" w:hAnsi="Times New Roman" w:eastAsia="宋体"/>
                <w:color w:val="auto"/>
                <w:sz w:val="24"/>
                <w:szCs w:val="24"/>
              </w:rPr>
              <w:t>河南祥瑞汽车部件有限公司年产900万套新能源汽车零部件建设项目</w:t>
            </w:r>
            <w:r>
              <w:rPr>
                <w:rFonts w:ascii="Times New Roman" w:hAnsi="Times New Roman" w:eastAsia="宋体"/>
                <w:color w:val="auto"/>
                <w:sz w:val="24"/>
                <w:szCs w:val="24"/>
              </w:rPr>
              <w:t>环境影响报告表》的批复</w:t>
            </w:r>
            <w:r>
              <w:rPr>
                <w:rFonts w:hint="eastAsia" w:ascii="Times New Roman" w:hAnsi="Times New Roman" w:eastAsia="宋体"/>
                <w:color w:val="auto"/>
                <w:sz w:val="24"/>
                <w:szCs w:val="24"/>
              </w:rPr>
              <w:t>，原环审[2025]7号</w:t>
            </w:r>
            <w:r>
              <w:rPr>
                <w:rFonts w:ascii="Times New Roman" w:hAnsi="Times New Roman" w:eastAsia="宋体"/>
                <w:color w:val="auto"/>
                <w:sz w:val="24"/>
                <w:szCs w:val="24"/>
              </w:rPr>
              <w:t>，</w:t>
            </w:r>
            <w:r>
              <w:rPr>
                <w:rFonts w:hint="eastAsia" w:eastAsia="宋体"/>
                <w:color w:val="auto"/>
                <w:sz w:val="24"/>
                <w:szCs w:val="24"/>
              </w:rPr>
              <w:t>新乡市生态环境局</w:t>
            </w:r>
            <w:r>
              <w:rPr>
                <w:rFonts w:hint="eastAsia" w:ascii="Times New Roman" w:hAnsi="Times New Roman" w:eastAsia="宋体"/>
                <w:color w:val="auto"/>
                <w:sz w:val="24"/>
                <w:szCs w:val="24"/>
              </w:rPr>
              <w:t>原阳</w:t>
            </w:r>
            <w:r>
              <w:rPr>
                <w:rFonts w:hint="eastAsia" w:eastAsia="宋体"/>
                <w:color w:val="auto"/>
                <w:sz w:val="24"/>
                <w:szCs w:val="24"/>
              </w:rPr>
              <w:t>分局</w:t>
            </w:r>
            <w:r>
              <w:rPr>
                <w:rFonts w:ascii="Times New Roman" w:hAnsi="Times New Roman" w:eastAsia="宋体"/>
                <w:color w:val="auto"/>
                <w:sz w:val="24"/>
                <w:szCs w:val="24"/>
              </w:rPr>
              <w:t>，</w:t>
            </w:r>
            <w:r>
              <w:rPr>
                <w:rFonts w:hint="eastAsia" w:ascii="Times New Roman" w:hAnsi="Times New Roman" w:eastAsia="宋体"/>
                <w:color w:val="auto"/>
                <w:sz w:val="24"/>
                <w:szCs w:val="24"/>
              </w:rPr>
              <w:t>2025.5.8</w:t>
            </w:r>
            <w:r>
              <w:rPr>
                <w:rFonts w:ascii="Times New Roman" w:hAnsi="Times New Roman" w:eastAsia="宋体"/>
                <w:color w:val="auto"/>
                <w:sz w:val="24"/>
                <w:szCs w:val="24"/>
              </w:rPr>
              <w:t>；</w:t>
            </w:r>
          </w:p>
          <w:p w14:paraId="5E9E1625">
            <w:pPr>
              <w:spacing w:after="0" w:line="460" w:lineRule="exact"/>
              <w:jc w:val="both"/>
              <w:rPr>
                <w:rFonts w:ascii="Times New Roman" w:hAnsi="Times New Roman" w:eastAsia="宋体"/>
                <w:color w:val="auto"/>
                <w:sz w:val="24"/>
                <w:szCs w:val="24"/>
              </w:rPr>
            </w:pPr>
            <w:r>
              <w:rPr>
                <w:rFonts w:ascii="Times New Roman" w:hAnsi="Times New Roman" w:eastAsia="宋体"/>
                <w:color w:val="auto"/>
                <w:sz w:val="24"/>
                <w:szCs w:val="24"/>
              </w:rPr>
              <w:t>1</w:t>
            </w:r>
            <w:r>
              <w:rPr>
                <w:rFonts w:hint="eastAsia" w:ascii="Times New Roman" w:hAnsi="Times New Roman" w:eastAsia="宋体"/>
                <w:color w:val="auto"/>
                <w:sz w:val="24"/>
                <w:szCs w:val="24"/>
                <w:lang w:val="en-US" w:eastAsia="zh-CN"/>
              </w:rPr>
              <w:t>3</w:t>
            </w:r>
            <w:r>
              <w:rPr>
                <w:rFonts w:ascii="Times New Roman" w:hAnsi="Times New Roman" w:eastAsia="宋体"/>
                <w:color w:val="auto"/>
                <w:sz w:val="24"/>
                <w:szCs w:val="24"/>
              </w:rPr>
              <w:t>.《</w:t>
            </w:r>
            <w:r>
              <w:rPr>
                <w:rFonts w:hint="eastAsia" w:ascii="Times New Roman" w:hAnsi="Times New Roman" w:eastAsia="宋体"/>
                <w:color w:val="auto"/>
                <w:sz w:val="24"/>
                <w:szCs w:val="24"/>
              </w:rPr>
              <w:t>河南祥瑞汽车部件有限公司年产900万套新能源汽车零部件建设项目</w:t>
            </w:r>
            <w:r>
              <w:rPr>
                <w:rFonts w:ascii="Times New Roman" w:hAnsi="Times New Roman" w:eastAsia="宋体"/>
                <w:color w:val="auto"/>
                <w:sz w:val="24"/>
                <w:szCs w:val="24"/>
              </w:rPr>
              <w:t>环境影响报告表》检测报告</w:t>
            </w:r>
            <w:r>
              <w:rPr>
                <w:rFonts w:hint="eastAsia" w:ascii="Times New Roman" w:hAnsi="Times New Roman" w:eastAsia="宋体"/>
                <w:color w:val="auto"/>
                <w:sz w:val="24"/>
                <w:szCs w:val="24"/>
              </w:rPr>
              <w:t>，2026.8.25，报告编号：HNJY26T072102；</w:t>
            </w:r>
          </w:p>
          <w:p w14:paraId="5E9E1626">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rPr>
              <w:t>1</w:t>
            </w:r>
            <w:r>
              <w:rPr>
                <w:rFonts w:hint="eastAsia" w:ascii="Times New Roman" w:hAnsi="Times New Roman" w:eastAsia="宋体"/>
                <w:color w:val="auto"/>
                <w:sz w:val="24"/>
                <w:szCs w:val="24"/>
                <w:lang w:val="en-US" w:eastAsia="zh-CN"/>
              </w:rPr>
              <w:t>4</w:t>
            </w:r>
            <w:r>
              <w:rPr>
                <w:rFonts w:hint="eastAsia" w:ascii="Times New Roman" w:hAnsi="Times New Roman" w:eastAsia="宋体"/>
                <w:color w:val="auto"/>
                <w:sz w:val="24"/>
                <w:szCs w:val="24"/>
              </w:rPr>
              <w:t>.排污单位名称：河南祥瑞汽车部件有限公司；排污登记编号：914107256973445909002W；排污登记申领时间：2025年11月20日；有效期：2025年11月20日至2030年11月19日。</w:t>
            </w:r>
          </w:p>
        </w:tc>
      </w:tr>
      <w:tr w14:paraId="5E9E168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684" w:hRule="atLeast"/>
          <w:jc w:val="center"/>
        </w:trPr>
        <w:tc>
          <w:tcPr>
            <w:tcW w:w="1733" w:type="dxa"/>
            <w:vAlign w:val="center"/>
          </w:tcPr>
          <w:p w14:paraId="5E9E1628">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验收检测评价标准、标号、级别、限值</w:t>
            </w:r>
          </w:p>
        </w:tc>
        <w:tc>
          <w:tcPr>
            <w:tcW w:w="7363" w:type="dxa"/>
            <w:gridSpan w:val="5"/>
            <w:vAlign w:val="center"/>
          </w:tcPr>
          <w:p w14:paraId="5E9E1629">
            <w:pPr>
              <w:widowControl w:val="0"/>
              <w:adjustRightInd/>
              <w:snapToGrid/>
              <w:spacing w:after="0" w:line="460" w:lineRule="exact"/>
              <w:ind w:firstLine="482" w:firstLineChars="200"/>
              <w:jc w:val="both"/>
              <w:textAlignment w:val="baseline"/>
              <w:rPr>
                <w:rFonts w:ascii="Times New Roman" w:hAnsi="Times New Roman" w:eastAsia="宋体"/>
                <w:b/>
                <w:color w:val="auto"/>
                <w:kern w:val="2"/>
                <w:sz w:val="24"/>
                <w:szCs w:val="24"/>
              </w:rPr>
            </w:pPr>
            <w:r>
              <w:rPr>
                <w:rFonts w:hint="eastAsia" w:ascii="Times New Roman" w:hAnsi="Times New Roman" w:eastAsia="宋体"/>
                <w:b/>
                <w:color w:val="auto"/>
                <w:kern w:val="2"/>
                <w:sz w:val="24"/>
                <w:szCs w:val="24"/>
              </w:rPr>
              <w:t>1、废气</w:t>
            </w:r>
          </w:p>
          <w:p w14:paraId="5E9E162A">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r>
              <w:rPr>
                <w:rFonts w:ascii="Times New Roman" w:hAnsi="Times New Roman" w:eastAsia="宋体"/>
                <w:b/>
                <w:color w:val="auto"/>
                <w:kern w:val="2"/>
                <w:sz w:val="24"/>
                <w:szCs w:val="24"/>
              </w:rPr>
              <w:t xml:space="preserve">表1     </w:t>
            </w:r>
            <w:r>
              <w:rPr>
                <w:rFonts w:hint="eastAsia" w:ascii="Times New Roman" w:hAnsi="Times New Roman" w:eastAsia="宋体"/>
                <w:b/>
                <w:color w:val="auto"/>
                <w:kern w:val="2"/>
                <w:sz w:val="24"/>
                <w:szCs w:val="24"/>
              </w:rPr>
              <w:t xml:space="preserve">   </w:t>
            </w:r>
            <w:r>
              <w:rPr>
                <w:rFonts w:ascii="Times New Roman" w:hAnsi="Times New Roman" w:eastAsia="宋体"/>
                <w:b/>
                <w:color w:val="auto"/>
                <w:kern w:val="2"/>
                <w:sz w:val="24"/>
                <w:szCs w:val="24"/>
              </w:rPr>
              <w:t xml:space="preserve">    废气污染物执行标准限值</w:t>
            </w:r>
          </w:p>
          <w:tbl>
            <w:tblPr>
              <w:tblStyle w:val="17"/>
              <w:tblW w:w="4999" w:type="pct"/>
              <w:jc w:val="center"/>
              <w:tblBorders>
                <w:top w:val="single" w:color="auto" w:sz="8"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2811"/>
              <w:gridCol w:w="1525"/>
              <w:gridCol w:w="2809"/>
            </w:tblGrid>
            <w:tr w14:paraId="5E9E162E">
              <w:tblPrEx>
                <w:tblBorders>
                  <w:top w:val="single" w:color="auto" w:sz="8"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67" w:type="pct"/>
                  <w:tcBorders>
                    <w:top w:val="single" w:color="auto" w:sz="8" w:space="0"/>
                    <w:left w:val="nil"/>
                    <w:bottom w:val="single" w:color="auto" w:sz="4" w:space="0"/>
                    <w:right w:val="single" w:color="auto" w:sz="4" w:space="0"/>
                  </w:tcBorders>
                  <w:vAlign w:val="center"/>
                </w:tcPr>
                <w:p w14:paraId="5E9E162B">
                  <w:pPr>
                    <w:spacing w:after="0"/>
                    <w:jc w:val="center"/>
                    <w:rPr>
                      <w:rFonts w:ascii="Times New Roman" w:hAnsi="Times New Roman" w:eastAsia="宋体"/>
                      <w:b/>
                      <w:color w:val="auto"/>
                      <w:kern w:val="2"/>
                      <w:sz w:val="21"/>
                      <w:szCs w:val="21"/>
                    </w:rPr>
                  </w:pPr>
                  <w:r>
                    <w:rPr>
                      <w:rFonts w:ascii="Times New Roman" w:hAnsi="Times New Roman" w:eastAsia="宋体"/>
                      <w:b/>
                      <w:color w:val="auto"/>
                      <w:sz w:val="21"/>
                      <w:szCs w:val="21"/>
                    </w:rPr>
                    <w:t>标准名称</w:t>
                  </w:r>
                </w:p>
              </w:tc>
              <w:tc>
                <w:tcPr>
                  <w:tcW w:w="1067" w:type="pct"/>
                  <w:tcBorders>
                    <w:top w:val="single" w:color="auto" w:sz="8" w:space="0"/>
                    <w:left w:val="single" w:color="auto" w:sz="4" w:space="0"/>
                    <w:bottom w:val="single" w:color="auto" w:sz="4" w:space="0"/>
                    <w:right w:val="single" w:color="auto" w:sz="4" w:space="0"/>
                  </w:tcBorders>
                  <w:vAlign w:val="center"/>
                </w:tcPr>
                <w:p w14:paraId="5E9E162C">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污染因子</w:t>
                  </w:r>
                </w:p>
              </w:tc>
              <w:tc>
                <w:tcPr>
                  <w:tcW w:w="1965" w:type="pct"/>
                  <w:tcBorders>
                    <w:top w:val="single" w:color="auto" w:sz="8" w:space="0"/>
                    <w:left w:val="single" w:color="auto" w:sz="4" w:space="0"/>
                    <w:bottom w:val="single" w:color="auto" w:sz="4" w:space="0"/>
                    <w:right w:val="nil"/>
                  </w:tcBorders>
                  <w:vAlign w:val="center"/>
                </w:tcPr>
                <w:p w14:paraId="5E9E162D">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标准限值</w:t>
                  </w:r>
                </w:p>
              </w:tc>
            </w:tr>
            <w:tr w14:paraId="5E9E1632">
              <w:tblPrEx>
                <w:tblBorders>
                  <w:top w:val="single" w:color="auto" w:sz="8"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967" w:type="pct"/>
                  <w:tcBorders>
                    <w:top w:val="single" w:color="auto" w:sz="4" w:space="0"/>
                    <w:left w:val="nil"/>
                    <w:bottom w:val="single" w:color="auto" w:sz="4" w:space="0"/>
                    <w:right w:val="single" w:color="auto" w:sz="4" w:space="0"/>
                  </w:tcBorders>
                  <w:vAlign w:val="center"/>
                </w:tcPr>
                <w:p w14:paraId="5E9E162F">
                  <w:pPr>
                    <w:spacing w:after="0"/>
                    <w:jc w:val="center"/>
                    <w:rPr>
                      <w:rFonts w:ascii="Times New Roman" w:hAnsi="Times New Roman" w:eastAsia="宋体"/>
                      <w:color w:val="auto"/>
                      <w:kern w:val="2"/>
                      <w:sz w:val="21"/>
                      <w:szCs w:val="21"/>
                    </w:rPr>
                  </w:pPr>
                  <w:r>
                    <w:rPr>
                      <w:rFonts w:hint="eastAsia" w:ascii="Times New Roman" w:hAnsi="Times New Roman" w:eastAsia="宋体"/>
                      <w:color w:val="auto"/>
                      <w:kern w:val="2"/>
                      <w:sz w:val="21"/>
                      <w:szCs w:val="21"/>
                    </w:rPr>
                    <w:t>《饮食业油烟排放标准》（GB18483 - 2001）</w:t>
                  </w:r>
                </w:p>
              </w:tc>
              <w:tc>
                <w:tcPr>
                  <w:tcW w:w="1067" w:type="pct"/>
                  <w:tcBorders>
                    <w:top w:val="single" w:color="auto" w:sz="4" w:space="0"/>
                    <w:left w:val="single" w:color="auto" w:sz="4" w:space="0"/>
                    <w:bottom w:val="single" w:color="auto" w:sz="4" w:space="0"/>
                    <w:right w:val="single" w:color="auto" w:sz="4" w:space="0"/>
                  </w:tcBorders>
                  <w:vAlign w:val="center"/>
                </w:tcPr>
                <w:p w14:paraId="5E9E1630">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油烟</w:t>
                  </w:r>
                </w:p>
              </w:tc>
              <w:tc>
                <w:tcPr>
                  <w:tcW w:w="1965" w:type="pct"/>
                  <w:tcBorders>
                    <w:top w:val="single" w:color="auto" w:sz="4" w:space="0"/>
                    <w:left w:val="single" w:color="auto" w:sz="4" w:space="0"/>
                    <w:bottom w:val="single" w:color="auto" w:sz="4" w:space="0"/>
                    <w:right w:val="nil"/>
                  </w:tcBorders>
                  <w:vAlign w:val="center"/>
                </w:tcPr>
                <w:p w14:paraId="5E9E1631">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浓度2.0mg/m</w:t>
                  </w:r>
                  <w:r>
                    <w:rPr>
                      <w:rFonts w:hint="eastAsia" w:ascii="Times New Roman" w:hAnsi="Times New Roman" w:eastAsia="宋体"/>
                      <w:color w:val="auto"/>
                      <w:sz w:val="21"/>
                      <w:szCs w:val="21"/>
                      <w:vertAlign w:val="superscript"/>
                    </w:rPr>
                    <w:t>3</w:t>
                  </w:r>
                  <w:r>
                    <w:rPr>
                      <w:rFonts w:hint="eastAsia" w:ascii="Times New Roman" w:hAnsi="Times New Roman" w:eastAsia="宋体"/>
                      <w:color w:val="auto"/>
                      <w:sz w:val="21"/>
                      <w:szCs w:val="21"/>
                    </w:rPr>
                    <w:t>，净化效率不低于75%</w:t>
                  </w:r>
                </w:p>
              </w:tc>
            </w:tr>
          </w:tbl>
          <w:p w14:paraId="5E9E1633">
            <w:pPr>
              <w:widowControl w:val="0"/>
              <w:adjustRightInd/>
              <w:snapToGrid/>
              <w:spacing w:after="0" w:line="460" w:lineRule="exact"/>
              <w:ind w:firstLine="482" w:firstLineChars="200"/>
              <w:jc w:val="both"/>
              <w:textAlignment w:val="baseline"/>
              <w:rPr>
                <w:rFonts w:ascii="Times New Roman" w:hAnsi="Times New Roman" w:eastAsia="宋体"/>
                <w:b/>
                <w:color w:val="auto"/>
                <w:kern w:val="2"/>
                <w:sz w:val="24"/>
                <w:szCs w:val="24"/>
              </w:rPr>
            </w:pPr>
            <w:r>
              <w:rPr>
                <w:rFonts w:hint="eastAsia" w:ascii="Times New Roman" w:hAnsi="Times New Roman" w:eastAsia="宋体"/>
                <w:b/>
                <w:color w:val="auto"/>
                <w:kern w:val="2"/>
                <w:sz w:val="24"/>
                <w:szCs w:val="24"/>
              </w:rPr>
              <w:t>2、废水</w:t>
            </w:r>
          </w:p>
          <w:p w14:paraId="5E9E1634">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r>
              <w:rPr>
                <w:rFonts w:ascii="Times New Roman" w:hAnsi="Times New Roman" w:eastAsia="宋体"/>
                <w:b/>
                <w:color w:val="auto"/>
                <w:kern w:val="2"/>
                <w:sz w:val="24"/>
                <w:szCs w:val="24"/>
              </w:rPr>
              <w:t>表</w:t>
            </w:r>
            <w:r>
              <w:rPr>
                <w:rFonts w:hint="eastAsia" w:ascii="Times New Roman" w:hAnsi="Times New Roman" w:eastAsia="宋体"/>
                <w:b/>
                <w:color w:val="auto"/>
                <w:kern w:val="2"/>
                <w:sz w:val="24"/>
                <w:szCs w:val="24"/>
              </w:rPr>
              <w:t>2</w:t>
            </w:r>
            <w:r>
              <w:rPr>
                <w:rFonts w:ascii="Times New Roman" w:hAnsi="Times New Roman" w:eastAsia="宋体"/>
                <w:b/>
                <w:color w:val="auto"/>
                <w:kern w:val="2"/>
                <w:sz w:val="24"/>
                <w:szCs w:val="24"/>
              </w:rPr>
              <w:t xml:space="preserve">     </w:t>
            </w:r>
            <w:r>
              <w:rPr>
                <w:rFonts w:hint="eastAsia" w:ascii="Times New Roman" w:hAnsi="Times New Roman" w:eastAsia="宋体"/>
                <w:b/>
                <w:color w:val="auto"/>
                <w:kern w:val="2"/>
                <w:sz w:val="24"/>
                <w:szCs w:val="24"/>
              </w:rPr>
              <w:t xml:space="preserve">   </w:t>
            </w:r>
            <w:r>
              <w:rPr>
                <w:rFonts w:ascii="Times New Roman" w:hAnsi="Times New Roman" w:eastAsia="宋体"/>
                <w:b/>
                <w:color w:val="auto"/>
                <w:kern w:val="2"/>
                <w:sz w:val="24"/>
                <w:szCs w:val="24"/>
              </w:rPr>
              <w:t xml:space="preserve">    废</w:t>
            </w:r>
            <w:r>
              <w:rPr>
                <w:rFonts w:hint="eastAsia" w:ascii="Times New Roman" w:hAnsi="Times New Roman" w:eastAsia="宋体"/>
                <w:b/>
                <w:color w:val="auto"/>
                <w:kern w:val="2"/>
                <w:sz w:val="24"/>
                <w:szCs w:val="24"/>
              </w:rPr>
              <w:t>水</w:t>
            </w:r>
            <w:r>
              <w:rPr>
                <w:rFonts w:ascii="Times New Roman" w:hAnsi="Times New Roman" w:eastAsia="宋体"/>
                <w:b/>
                <w:color w:val="auto"/>
                <w:kern w:val="2"/>
                <w:sz w:val="24"/>
                <w:szCs w:val="24"/>
              </w:rPr>
              <w:t>污染物执行标准限值</w:t>
            </w:r>
          </w:p>
          <w:tbl>
            <w:tblPr>
              <w:tblStyle w:val="17"/>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859"/>
              <w:gridCol w:w="1705"/>
              <w:gridCol w:w="1582"/>
            </w:tblGrid>
            <w:tr w14:paraId="5E9E163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Align w:val="center"/>
                </w:tcPr>
                <w:p w14:paraId="5E9E1635">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标准名称</w:t>
                  </w:r>
                </w:p>
              </w:tc>
              <w:tc>
                <w:tcPr>
                  <w:tcW w:w="1705" w:type="dxa"/>
                  <w:vAlign w:val="center"/>
                </w:tcPr>
                <w:p w14:paraId="5E9E1636">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污染因子</w:t>
                  </w:r>
                </w:p>
              </w:tc>
              <w:tc>
                <w:tcPr>
                  <w:tcW w:w="1582" w:type="dxa"/>
                  <w:vAlign w:val="center"/>
                </w:tcPr>
                <w:p w14:paraId="5E9E1637">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标准限值</w:t>
                  </w:r>
                </w:p>
              </w:tc>
            </w:tr>
            <w:tr w14:paraId="5E9E163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restart"/>
                  <w:vAlign w:val="center"/>
                </w:tcPr>
                <w:p w14:paraId="5E9E1639">
                  <w:pPr>
                    <w:pStyle w:val="59"/>
                    <w:rPr>
                      <w:color w:val="auto"/>
                      <w:kern w:val="2"/>
                    </w:rPr>
                  </w:pPr>
                  <w:r>
                    <w:rPr>
                      <w:rFonts w:hint="eastAsia"/>
                      <w:color w:val="auto"/>
                    </w:rPr>
                    <w:t>原阳县产业集聚区污水处理厂收水标准</w:t>
                  </w:r>
                </w:p>
              </w:tc>
              <w:tc>
                <w:tcPr>
                  <w:tcW w:w="1705" w:type="dxa"/>
                  <w:vAlign w:val="center"/>
                </w:tcPr>
                <w:p w14:paraId="5E9E163A">
                  <w:pPr>
                    <w:pStyle w:val="59"/>
                    <w:rPr>
                      <w:color w:val="auto"/>
                      <w:kern w:val="2"/>
                    </w:rPr>
                  </w:pPr>
                  <w:r>
                    <w:rPr>
                      <w:color w:val="auto"/>
                    </w:rPr>
                    <w:t>COD</w:t>
                  </w:r>
                </w:p>
              </w:tc>
              <w:tc>
                <w:tcPr>
                  <w:tcW w:w="1582" w:type="dxa"/>
                  <w:vAlign w:val="center"/>
                </w:tcPr>
                <w:p w14:paraId="5E9E163B">
                  <w:pPr>
                    <w:pStyle w:val="59"/>
                    <w:rPr>
                      <w:color w:val="auto"/>
                      <w:kern w:val="2"/>
                    </w:rPr>
                  </w:pPr>
                  <w:r>
                    <w:rPr>
                      <w:rFonts w:hint="eastAsia"/>
                      <w:color w:val="auto"/>
                    </w:rPr>
                    <w:t>420</w:t>
                  </w:r>
                  <w:r>
                    <w:rPr>
                      <w:color w:val="auto"/>
                    </w:rPr>
                    <w:t>mg</w:t>
                  </w:r>
                  <w:r>
                    <w:rPr>
                      <w:rFonts w:hint="eastAsia"/>
                      <w:color w:val="auto"/>
                    </w:rPr>
                    <w:t>/</w:t>
                  </w:r>
                  <w:r>
                    <w:rPr>
                      <w:color w:val="auto"/>
                    </w:rPr>
                    <w:t>L</w:t>
                  </w:r>
                </w:p>
              </w:tc>
            </w:tr>
            <w:tr w14:paraId="5E9E16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3D">
                  <w:pPr>
                    <w:pStyle w:val="59"/>
                    <w:rPr>
                      <w:bCs/>
                      <w:color w:val="auto"/>
                      <w:kern w:val="2"/>
                    </w:rPr>
                  </w:pPr>
                </w:p>
              </w:tc>
              <w:tc>
                <w:tcPr>
                  <w:tcW w:w="1705" w:type="dxa"/>
                  <w:vAlign w:val="center"/>
                </w:tcPr>
                <w:p w14:paraId="5E9E163E">
                  <w:pPr>
                    <w:pStyle w:val="59"/>
                    <w:rPr>
                      <w:color w:val="auto"/>
                      <w:kern w:val="2"/>
                    </w:rPr>
                  </w:pPr>
                  <w:r>
                    <w:rPr>
                      <w:color w:val="auto"/>
                    </w:rPr>
                    <w:t>BOD</w:t>
                  </w:r>
                  <w:r>
                    <w:rPr>
                      <w:color w:val="auto"/>
                      <w:vertAlign w:val="subscript"/>
                    </w:rPr>
                    <w:t>5</w:t>
                  </w:r>
                </w:p>
              </w:tc>
              <w:tc>
                <w:tcPr>
                  <w:tcW w:w="1582" w:type="dxa"/>
                  <w:vAlign w:val="center"/>
                </w:tcPr>
                <w:p w14:paraId="5E9E163F">
                  <w:pPr>
                    <w:pStyle w:val="59"/>
                    <w:rPr>
                      <w:color w:val="auto"/>
                      <w:kern w:val="2"/>
                    </w:rPr>
                  </w:pPr>
                  <w:r>
                    <w:rPr>
                      <w:rFonts w:hint="eastAsia"/>
                      <w:color w:val="auto"/>
                    </w:rPr>
                    <w:t>210</w:t>
                  </w:r>
                  <w:r>
                    <w:rPr>
                      <w:color w:val="auto"/>
                    </w:rPr>
                    <w:t>mg</w:t>
                  </w:r>
                  <w:r>
                    <w:rPr>
                      <w:rFonts w:hint="eastAsia"/>
                      <w:color w:val="auto"/>
                    </w:rPr>
                    <w:t>/</w:t>
                  </w:r>
                  <w:r>
                    <w:rPr>
                      <w:color w:val="auto"/>
                    </w:rPr>
                    <w:t>L</w:t>
                  </w:r>
                </w:p>
              </w:tc>
            </w:tr>
            <w:tr w14:paraId="5E9E164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41">
                  <w:pPr>
                    <w:pStyle w:val="59"/>
                    <w:rPr>
                      <w:bCs/>
                      <w:color w:val="auto"/>
                      <w:kern w:val="2"/>
                    </w:rPr>
                  </w:pPr>
                </w:p>
              </w:tc>
              <w:tc>
                <w:tcPr>
                  <w:tcW w:w="1705" w:type="dxa"/>
                  <w:vAlign w:val="center"/>
                </w:tcPr>
                <w:p w14:paraId="5E9E1642">
                  <w:pPr>
                    <w:pStyle w:val="59"/>
                    <w:rPr>
                      <w:color w:val="auto"/>
                      <w:kern w:val="2"/>
                    </w:rPr>
                  </w:pPr>
                  <w:r>
                    <w:rPr>
                      <w:color w:val="auto"/>
                    </w:rPr>
                    <w:t>SS</w:t>
                  </w:r>
                </w:p>
              </w:tc>
              <w:tc>
                <w:tcPr>
                  <w:tcW w:w="1582" w:type="dxa"/>
                  <w:vAlign w:val="center"/>
                </w:tcPr>
                <w:p w14:paraId="5E9E1643">
                  <w:pPr>
                    <w:pStyle w:val="59"/>
                    <w:rPr>
                      <w:color w:val="auto"/>
                      <w:kern w:val="2"/>
                    </w:rPr>
                  </w:pPr>
                  <w:r>
                    <w:rPr>
                      <w:rFonts w:hint="eastAsia"/>
                      <w:color w:val="auto"/>
                    </w:rPr>
                    <w:t>350</w:t>
                  </w:r>
                  <w:r>
                    <w:rPr>
                      <w:color w:val="auto"/>
                    </w:rPr>
                    <w:t>mg</w:t>
                  </w:r>
                  <w:r>
                    <w:rPr>
                      <w:rFonts w:hint="eastAsia"/>
                      <w:color w:val="auto"/>
                    </w:rPr>
                    <w:t>/</w:t>
                  </w:r>
                  <w:r>
                    <w:rPr>
                      <w:color w:val="auto"/>
                    </w:rPr>
                    <w:t>L</w:t>
                  </w:r>
                </w:p>
              </w:tc>
            </w:tr>
            <w:tr w14:paraId="5E9E16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45">
                  <w:pPr>
                    <w:pStyle w:val="59"/>
                    <w:rPr>
                      <w:bCs/>
                      <w:color w:val="auto"/>
                      <w:kern w:val="2"/>
                    </w:rPr>
                  </w:pPr>
                </w:p>
              </w:tc>
              <w:tc>
                <w:tcPr>
                  <w:tcW w:w="1705" w:type="dxa"/>
                  <w:vAlign w:val="center"/>
                </w:tcPr>
                <w:p w14:paraId="5E9E1646">
                  <w:pPr>
                    <w:pStyle w:val="59"/>
                    <w:rPr>
                      <w:color w:val="auto"/>
                      <w:kern w:val="2"/>
                    </w:rPr>
                  </w:pPr>
                  <w:r>
                    <w:rPr>
                      <w:color w:val="auto"/>
                    </w:rPr>
                    <w:t>氨氮</w:t>
                  </w:r>
                </w:p>
              </w:tc>
              <w:tc>
                <w:tcPr>
                  <w:tcW w:w="1582" w:type="dxa"/>
                  <w:vAlign w:val="center"/>
                </w:tcPr>
                <w:p w14:paraId="5E9E1647">
                  <w:pPr>
                    <w:pStyle w:val="59"/>
                    <w:rPr>
                      <w:color w:val="auto"/>
                      <w:kern w:val="2"/>
                    </w:rPr>
                  </w:pPr>
                  <w:r>
                    <w:rPr>
                      <w:rFonts w:hint="eastAsia"/>
                      <w:color w:val="auto"/>
                    </w:rPr>
                    <w:t>40</w:t>
                  </w:r>
                  <w:r>
                    <w:rPr>
                      <w:color w:val="auto"/>
                    </w:rPr>
                    <w:t>mg</w:t>
                  </w:r>
                  <w:r>
                    <w:rPr>
                      <w:rFonts w:hint="eastAsia"/>
                      <w:color w:val="auto"/>
                    </w:rPr>
                    <w:t>/</w:t>
                  </w:r>
                  <w:r>
                    <w:rPr>
                      <w:color w:val="auto"/>
                    </w:rPr>
                    <w:t>L</w:t>
                  </w:r>
                </w:p>
              </w:tc>
            </w:tr>
            <w:tr w14:paraId="5E9E16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49">
                  <w:pPr>
                    <w:pStyle w:val="59"/>
                    <w:rPr>
                      <w:bCs/>
                      <w:color w:val="auto"/>
                      <w:kern w:val="2"/>
                    </w:rPr>
                  </w:pPr>
                </w:p>
              </w:tc>
              <w:tc>
                <w:tcPr>
                  <w:tcW w:w="1705" w:type="dxa"/>
                  <w:vAlign w:val="center"/>
                </w:tcPr>
                <w:p w14:paraId="5E9E164A">
                  <w:pPr>
                    <w:pStyle w:val="59"/>
                    <w:rPr>
                      <w:color w:val="auto"/>
                      <w:kern w:val="2"/>
                    </w:rPr>
                  </w:pPr>
                  <w:r>
                    <w:rPr>
                      <w:color w:val="auto"/>
                    </w:rPr>
                    <w:t>TP</w:t>
                  </w:r>
                </w:p>
              </w:tc>
              <w:tc>
                <w:tcPr>
                  <w:tcW w:w="1582" w:type="dxa"/>
                  <w:vAlign w:val="center"/>
                </w:tcPr>
                <w:p w14:paraId="5E9E164B">
                  <w:pPr>
                    <w:pStyle w:val="59"/>
                    <w:rPr>
                      <w:color w:val="auto"/>
                      <w:kern w:val="2"/>
                    </w:rPr>
                  </w:pPr>
                  <w:r>
                    <w:rPr>
                      <w:rFonts w:hint="eastAsia"/>
                      <w:color w:val="auto"/>
                    </w:rPr>
                    <w:t>4</w:t>
                  </w:r>
                  <w:r>
                    <w:rPr>
                      <w:color w:val="auto"/>
                    </w:rPr>
                    <w:t>mg</w:t>
                  </w:r>
                  <w:r>
                    <w:rPr>
                      <w:rFonts w:hint="eastAsia"/>
                      <w:color w:val="auto"/>
                    </w:rPr>
                    <w:t>/</w:t>
                  </w:r>
                  <w:r>
                    <w:rPr>
                      <w:color w:val="auto"/>
                    </w:rPr>
                    <w:t>L</w:t>
                  </w:r>
                </w:p>
              </w:tc>
            </w:tr>
            <w:tr w14:paraId="5E9E16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4D">
                  <w:pPr>
                    <w:pStyle w:val="59"/>
                    <w:rPr>
                      <w:bCs/>
                      <w:color w:val="auto"/>
                      <w:kern w:val="2"/>
                    </w:rPr>
                  </w:pPr>
                </w:p>
              </w:tc>
              <w:tc>
                <w:tcPr>
                  <w:tcW w:w="1705" w:type="dxa"/>
                  <w:vAlign w:val="center"/>
                </w:tcPr>
                <w:p w14:paraId="5E9E164E">
                  <w:pPr>
                    <w:pStyle w:val="59"/>
                    <w:rPr>
                      <w:color w:val="auto"/>
                      <w:kern w:val="2"/>
                    </w:rPr>
                  </w:pPr>
                  <w:r>
                    <w:rPr>
                      <w:rFonts w:hint="eastAsia"/>
                      <w:color w:val="auto"/>
                    </w:rPr>
                    <w:t>TN</w:t>
                  </w:r>
                </w:p>
              </w:tc>
              <w:tc>
                <w:tcPr>
                  <w:tcW w:w="1582" w:type="dxa"/>
                  <w:vAlign w:val="center"/>
                </w:tcPr>
                <w:p w14:paraId="5E9E164F">
                  <w:pPr>
                    <w:pStyle w:val="59"/>
                    <w:rPr>
                      <w:color w:val="auto"/>
                      <w:kern w:val="2"/>
                    </w:rPr>
                  </w:pPr>
                  <w:r>
                    <w:rPr>
                      <w:rFonts w:hint="eastAsia"/>
                      <w:color w:val="auto"/>
                    </w:rPr>
                    <w:t>50</w:t>
                  </w:r>
                  <w:r>
                    <w:rPr>
                      <w:color w:val="auto"/>
                    </w:rPr>
                    <w:t>mg</w:t>
                  </w:r>
                  <w:r>
                    <w:rPr>
                      <w:rFonts w:hint="eastAsia"/>
                      <w:color w:val="auto"/>
                    </w:rPr>
                    <w:t>/</w:t>
                  </w:r>
                  <w:r>
                    <w:rPr>
                      <w:color w:val="auto"/>
                    </w:rPr>
                    <w:t>L</w:t>
                  </w:r>
                </w:p>
              </w:tc>
            </w:tr>
            <w:tr w14:paraId="5E9E165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restart"/>
                  <w:vAlign w:val="center"/>
                </w:tcPr>
                <w:p w14:paraId="5E9E1651">
                  <w:pPr>
                    <w:widowControl w:val="0"/>
                    <w:adjustRightInd/>
                    <w:snapToGrid/>
                    <w:spacing w:after="0"/>
                    <w:jc w:val="center"/>
                    <w:rPr>
                      <w:rFonts w:ascii="Times New Roman" w:hAnsi="Times New Roman" w:eastAsia="宋体"/>
                      <w:bCs/>
                      <w:color w:val="auto"/>
                      <w:kern w:val="2"/>
                      <w:sz w:val="21"/>
                      <w:szCs w:val="21"/>
                    </w:rPr>
                  </w:pPr>
                  <w:r>
                    <w:rPr>
                      <w:rFonts w:hint="eastAsia" w:ascii="Times New Roman" w:hAnsi="Times New Roman" w:eastAsia="宋体"/>
                      <w:bCs/>
                      <w:color w:val="auto"/>
                      <w:kern w:val="2"/>
                      <w:sz w:val="21"/>
                      <w:szCs w:val="21"/>
                    </w:rPr>
                    <w:t>《污水综合排放标准》（GB8978-1996）表4-三级标准</w:t>
                  </w:r>
                </w:p>
              </w:tc>
              <w:tc>
                <w:tcPr>
                  <w:tcW w:w="1705" w:type="dxa"/>
                  <w:vAlign w:val="center"/>
                </w:tcPr>
                <w:p w14:paraId="5E9E1652">
                  <w:pPr>
                    <w:pStyle w:val="59"/>
                    <w:rPr>
                      <w:color w:val="auto"/>
                      <w:kern w:val="2"/>
                    </w:rPr>
                  </w:pPr>
                  <w:r>
                    <w:rPr>
                      <w:color w:val="auto"/>
                    </w:rPr>
                    <w:t>COD</w:t>
                  </w:r>
                </w:p>
              </w:tc>
              <w:tc>
                <w:tcPr>
                  <w:tcW w:w="1582" w:type="dxa"/>
                  <w:vAlign w:val="center"/>
                </w:tcPr>
                <w:p w14:paraId="5E9E1653">
                  <w:pPr>
                    <w:pStyle w:val="59"/>
                    <w:rPr>
                      <w:color w:val="auto"/>
                      <w:kern w:val="2"/>
                    </w:rPr>
                  </w:pPr>
                  <w:r>
                    <w:rPr>
                      <w:rFonts w:hint="eastAsia"/>
                      <w:color w:val="auto"/>
                    </w:rPr>
                    <w:t>500</w:t>
                  </w:r>
                  <w:r>
                    <w:rPr>
                      <w:color w:val="auto"/>
                    </w:rPr>
                    <w:t>mg</w:t>
                  </w:r>
                  <w:r>
                    <w:rPr>
                      <w:rFonts w:hint="eastAsia"/>
                      <w:color w:val="auto"/>
                    </w:rPr>
                    <w:t>/</w:t>
                  </w:r>
                  <w:r>
                    <w:rPr>
                      <w:color w:val="auto"/>
                    </w:rPr>
                    <w:t>L</w:t>
                  </w:r>
                </w:p>
              </w:tc>
            </w:tr>
            <w:tr w14:paraId="5E9E16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55">
                  <w:pPr>
                    <w:widowControl w:val="0"/>
                    <w:adjustRightInd/>
                    <w:snapToGrid/>
                    <w:spacing w:after="0"/>
                    <w:jc w:val="center"/>
                    <w:rPr>
                      <w:rFonts w:ascii="Times New Roman" w:hAnsi="Times New Roman" w:eastAsia="宋体"/>
                      <w:bCs/>
                      <w:color w:val="auto"/>
                      <w:kern w:val="2"/>
                      <w:sz w:val="21"/>
                      <w:szCs w:val="21"/>
                    </w:rPr>
                  </w:pPr>
                </w:p>
              </w:tc>
              <w:tc>
                <w:tcPr>
                  <w:tcW w:w="1705" w:type="dxa"/>
                  <w:vAlign w:val="center"/>
                </w:tcPr>
                <w:p w14:paraId="5E9E1656">
                  <w:pPr>
                    <w:pStyle w:val="59"/>
                    <w:rPr>
                      <w:color w:val="auto"/>
                      <w:kern w:val="2"/>
                    </w:rPr>
                  </w:pPr>
                  <w:r>
                    <w:rPr>
                      <w:color w:val="auto"/>
                    </w:rPr>
                    <w:t>BOD</w:t>
                  </w:r>
                  <w:r>
                    <w:rPr>
                      <w:color w:val="auto"/>
                      <w:vertAlign w:val="subscript"/>
                    </w:rPr>
                    <w:t>5</w:t>
                  </w:r>
                </w:p>
              </w:tc>
              <w:tc>
                <w:tcPr>
                  <w:tcW w:w="1582" w:type="dxa"/>
                  <w:vAlign w:val="center"/>
                </w:tcPr>
                <w:p w14:paraId="5E9E1657">
                  <w:pPr>
                    <w:pStyle w:val="59"/>
                    <w:rPr>
                      <w:color w:val="auto"/>
                      <w:kern w:val="2"/>
                    </w:rPr>
                  </w:pPr>
                  <w:r>
                    <w:rPr>
                      <w:rFonts w:hint="eastAsia"/>
                      <w:color w:val="auto"/>
                    </w:rPr>
                    <w:t>300</w:t>
                  </w:r>
                  <w:r>
                    <w:rPr>
                      <w:color w:val="auto"/>
                    </w:rPr>
                    <w:t>mg</w:t>
                  </w:r>
                  <w:r>
                    <w:rPr>
                      <w:rFonts w:hint="eastAsia"/>
                      <w:color w:val="auto"/>
                    </w:rPr>
                    <w:t>/</w:t>
                  </w:r>
                  <w:r>
                    <w:rPr>
                      <w:color w:val="auto"/>
                    </w:rPr>
                    <w:t>L</w:t>
                  </w:r>
                </w:p>
              </w:tc>
            </w:tr>
            <w:tr w14:paraId="5E9E165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59">
                  <w:pPr>
                    <w:widowControl w:val="0"/>
                    <w:adjustRightInd/>
                    <w:snapToGrid/>
                    <w:spacing w:after="0"/>
                    <w:jc w:val="center"/>
                    <w:rPr>
                      <w:rFonts w:ascii="Times New Roman" w:hAnsi="Times New Roman" w:eastAsia="宋体"/>
                      <w:bCs/>
                      <w:color w:val="auto"/>
                      <w:kern w:val="2"/>
                      <w:sz w:val="21"/>
                      <w:szCs w:val="21"/>
                    </w:rPr>
                  </w:pPr>
                </w:p>
              </w:tc>
              <w:tc>
                <w:tcPr>
                  <w:tcW w:w="1705" w:type="dxa"/>
                  <w:vAlign w:val="center"/>
                </w:tcPr>
                <w:p w14:paraId="5E9E165A">
                  <w:pPr>
                    <w:pStyle w:val="59"/>
                    <w:rPr>
                      <w:color w:val="auto"/>
                      <w:kern w:val="2"/>
                    </w:rPr>
                  </w:pPr>
                  <w:r>
                    <w:rPr>
                      <w:color w:val="auto"/>
                    </w:rPr>
                    <w:t>SS</w:t>
                  </w:r>
                </w:p>
              </w:tc>
              <w:tc>
                <w:tcPr>
                  <w:tcW w:w="1582" w:type="dxa"/>
                  <w:vAlign w:val="center"/>
                </w:tcPr>
                <w:p w14:paraId="5E9E165B">
                  <w:pPr>
                    <w:pStyle w:val="59"/>
                    <w:rPr>
                      <w:color w:val="auto"/>
                      <w:kern w:val="2"/>
                    </w:rPr>
                  </w:pPr>
                  <w:r>
                    <w:rPr>
                      <w:rFonts w:hint="eastAsia"/>
                      <w:color w:val="auto"/>
                    </w:rPr>
                    <w:t>400</w:t>
                  </w:r>
                  <w:r>
                    <w:rPr>
                      <w:color w:val="auto"/>
                    </w:rPr>
                    <w:t>mg</w:t>
                  </w:r>
                  <w:r>
                    <w:rPr>
                      <w:rFonts w:hint="eastAsia"/>
                      <w:color w:val="auto"/>
                    </w:rPr>
                    <w:t>/</w:t>
                  </w:r>
                  <w:r>
                    <w:rPr>
                      <w:color w:val="auto"/>
                    </w:rPr>
                    <w:t>L</w:t>
                  </w:r>
                </w:p>
              </w:tc>
            </w:tr>
            <w:tr w14:paraId="5E9E166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59" w:type="dxa"/>
                  <w:vMerge w:val="continue"/>
                  <w:vAlign w:val="center"/>
                </w:tcPr>
                <w:p w14:paraId="5E9E165D">
                  <w:pPr>
                    <w:widowControl w:val="0"/>
                    <w:adjustRightInd/>
                    <w:snapToGrid/>
                    <w:spacing w:after="0"/>
                    <w:jc w:val="center"/>
                    <w:rPr>
                      <w:rFonts w:ascii="Times New Roman" w:hAnsi="Times New Roman" w:eastAsia="宋体"/>
                      <w:bCs/>
                      <w:color w:val="auto"/>
                      <w:kern w:val="2"/>
                      <w:sz w:val="21"/>
                      <w:szCs w:val="21"/>
                    </w:rPr>
                  </w:pPr>
                </w:p>
              </w:tc>
              <w:tc>
                <w:tcPr>
                  <w:tcW w:w="1705" w:type="dxa"/>
                  <w:vAlign w:val="center"/>
                </w:tcPr>
                <w:p w14:paraId="5E9E165E">
                  <w:pPr>
                    <w:pStyle w:val="59"/>
                    <w:rPr>
                      <w:color w:val="auto"/>
                      <w:kern w:val="2"/>
                    </w:rPr>
                  </w:pPr>
                  <w:r>
                    <w:rPr>
                      <w:rFonts w:hint="eastAsia"/>
                      <w:color w:val="auto"/>
                    </w:rPr>
                    <w:t>石油类</w:t>
                  </w:r>
                </w:p>
              </w:tc>
              <w:tc>
                <w:tcPr>
                  <w:tcW w:w="1582" w:type="dxa"/>
                  <w:vAlign w:val="center"/>
                </w:tcPr>
                <w:p w14:paraId="5E9E165F">
                  <w:pPr>
                    <w:pStyle w:val="59"/>
                    <w:rPr>
                      <w:color w:val="auto"/>
                      <w:kern w:val="2"/>
                    </w:rPr>
                  </w:pPr>
                  <w:r>
                    <w:rPr>
                      <w:rFonts w:hint="eastAsia"/>
                      <w:color w:val="auto"/>
                    </w:rPr>
                    <w:t>20</w:t>
                  </w:r>
                  <w:r>
                    <w:rPr>
                      <w:color w:val="auto"/>
                    </w:rPr>
                    <w:t>mg</w:t>
                  </w:r>
                  <w:r>
                    <w:rPr>
                      <w:rFonts w:hint="eastAsia"/>
                      <w:color w:val="auto"/>
                    </w:rPr>
                    <w:t>/</w:t>
                  </w:r>
                  <w:r>
                    <w:rPr>
                      <w:color w:val="auto"/>
                    </w:rPr>
                    <w:t>L</w:t>
                  </w:r>
                </w:p>
              </w:tc>
            </w:tr>
          </w:tbl>
          <w:p w14:paraId="5E9E1661">
            <w:pPr>
              <w:widowControl w:val="0"/>
              <w:adjustRightInd/>
              <w:snapToGrid/>
              <w:spacing w:after="0" w:line="460" w:lineRule="exact"/>
              <w:ind w:firstLine="482" w:firstLineChars="200"/>
              <w:jc w:val="both"/>
              <w:textAlignment w:val="baseline"/>
              <w:rPr>
                <w:rFonts w:ascii="Times New Roman" w:hAnsi="Times New Roman" w:eastAsia="宋体"/>
                <w:b/>
                <w:color w:val="auto"/>
                <w:kern w:val="2"/>
                <w:sz w:val="24"/>
                <w:szCs w:val="24"/>
              </w:rPr>
            </w:pPr>
            <w:r>
              <w:rPr>
                <w:rFonts w:hint="eastAsia" w:ascii="Times New Roman" w:hAnsi="Times New Roman" w:eastAsia="宋体"/>
                <w:b/>
                <w:color w:val="auto"/>
                <w:kern w:val="2"/>
                <w:sz w:val="24"/>
                <w:szCs w:val="24"/>
              </w:rPr>
              <w:t>3</w:t>
            </w:r>
            <w:r>
              <w:rPr>
                <w:rFonts w:ascii="Times New Roman" w:hAnsi="Times New Roman" w:eastAsia="宋体"/>
                <w:b/>
                <w:color w:val="auto"/>
                <w:kern w:val="2"/>
                <w:sz w:val="24"/>
                <w:szCs w:val="24"/>
              </w:rPr>
              <w:t>、噪声</w:t>
            </w:r>
          </w:p>
          <w:p w14:paraId="5E9E1662">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bookmarkStart w:id="0" w:name="_Ref307476589"/>
            <w:r>
              <w:rPr>
                <w:rFonts w:ascii="Times New Roman" w:hAnsi="Times New Roman" w:eastAsia="宋体"/>
                <w:b/>
                <w:color w:val="auto"/>
                <w:kern w:val="2"/>
                <w:sz w:val="24"/>
                <w:szCs w:val="24"/>
              </w:rPr>
              <w:t>表</w:t>
            </w:r>
            <w:bookmarkEnd w:id="0"/>
            <w:r>
              <w:rPr>
                <w:rFonts w:hint="eastAsia" w:ascii="Times New Roman" w:hAnsi="Times New Roman" w:eastAsia="宋体"/>
                <w:b/>
                <w:color w:val="auto"/>
                <w:kern w:val="2"/>
                <w:sz w:val="24"/>
                <w:szCs w:val="24"/>
              </w:rPr>
              <w:t>3              噪声</w:t>
            </w:r>
            <w:r>
              <w:rPr>
                <w:rFonts w:ascii="Times New Roman" w:hAnsi="Times New Roman" w:eastAsia="宋体"/>
                <w:b/>
                <w:color w:val="auto"/>
                <w:kern w:val="2"/>
                <w:sz w:val="24"/>
                <w:szCs w:val="24"/>
              </w:rPr>
              <w:t>污染物执行标准限值</w:t>
            </w:r>
          </w:p>
          <w:tbl>
            <w:tblPr>
              <w:tblStyle w:val="17"/>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261"/>
              <w:gridCol w:w="1950"/>
              <w:gridCol w:w="1935"/>
            </w:tblGrid>
            <w:tr w14:paraId="5E9E16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61" w:type="dxa"/>
                  <w:vAlign w:val="center"/>
                </w:tcPr>
                <w:p w14:paraId="5E9E1663">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标准名称</w:t>
                  </w:r>
                </w:p>
              </w:tc>
              <w:tc>
                <w:tcPr>
                  <w:tcW w:w="1950" w:type="dxa"/>
                  <w:vAlign w:val="center"/>
                </w:tcPr>
                <w:p w14:paraId="5E9E1664">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昼间</w:t>
                  </w:r>
                </w:p>
              </w:tc>
              <w:tc>
                <w:tcPr>
                  <w:tcW w:w="1935" w:type="dxa"/>
                  <w:vAlign w:val="center"/>
                </w:tcPr>
                <w:p w14:paraId="5E9E1665">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夜间</w:t>
                  </w:r>
                </w:p>
              </w:tc>
            </w:tr>
            <w:tr w14:paraId="5E9E166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261" w:type="dxa"/>
                  <w:vAlign w:val="center"/>
                </w:tcPr>
                <w:p w14:paraId="5E9E1667">
                  <w:pPr>
                    <w:widowControl w:val="0"/>
                    <w:adjustRightInd/>
                    <w:snapToGrid/>
                    <w:spacing w:after="0"/>
                    <w:jc w:val="center"/>
                    <w:rPr>
                      <w:rFonts w:ascii="Times New Roman" w:hAnsi="Times New Roman" w:eastAsia="宋体"/>
                      <w:color w:val="auto"/>
                      <w:kern w:val="2"/>
                      <w:sz w:val="21"/>
                      <w:szCs w:val="21"/>
                    </w:rPr>
                  </w:pPr>
                  <w:r>
                    <w:rPr>
                      <w:rFonts w:ascii="Times New Roman" w:hAnsi="Times New Roman" w:eastAsia="宋体"/>
                      <w:color w:val="auto"/>
                      <w:sz w:val="21"/>
                      <w:szCs w:val="21"/>
                    </w:rPr>
                    <w:t>《工业企业厂界环境噪声排放标准》（GB12348-2008）3类</w:t>
                  </w:r>
                </w:p>
              </w:tc>
              <w:tc>
                <w:tcPr>
                  <w:tcW w:w="1950" w:type="dxa"/>
                  <w:vAlign w:val="center"/>
                </w:tcPr>
                <w:p w14:paraId="5E9E1668">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color w:val="auto"/>
                      <w:szCs w:val="21"/>
                    </w:rPr>
                    <w:t>65</w:t>
                  </w:r>
                  <w:r>
                    <w:rPr>
                      <w:rFonts w:ascii="Times New Roman" w:hAnsi="Times New Roman"/>
                      <w:color w:val="auto"/>
                      <w:szCs w:val="21"/>
                    </w:rPr>
                    <w:t>dB(A)</w:t>
                  </w:r>
                </w:p>
              </w:tc>
              <w:tc>
                <w:tcPr>
                  <w:tcW w:w="1935" w:type="dxa"/>
                  <w:vAlign w:val="center"/>
                </w:tcPr>
                <w:p w14:paraId="5E9E1669">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color w:val="auto"/>
                      <w:szCs w:val="21"/>
                    </w:rPr>
                    <w:t>55</w:t>
                  </w:r>
                  <w:r>
                    <w:rPr>
                      <w:rFonts w:ascii="Times New Roman" w:hAnsi="Times New Roman"/>
                      <w:color w:val="auto"/>
                      <w:szCs w:val="21"/>
                    </w:rPr>
                    <w:t>dB(A)</w:t>
                  </w:r>
                </w:p>
              </w:tc>
            </w:tr>
          </w:tbl>
          <w:p w14:paraId="5E9E166B">
            <w:pPr>
              <w:widowControl w:val="0"/>
              <w:adjustRightInd/>
              <w:snapToGrid/>
              <w:spacing w:after="0" w:line="460" w:lineRule="exact"/>
              <w:ind w:firstLine="482" w:firstLineChars="200"/>
              <w:jc w:val="both"/>
              <w:textAlignment w:val="baseline"/>
              <w:rPr>
                <w:rFonts w:ascii="Times New Roman" w:hAnsi="Times New Roman" w:eastAsia="宋体"/>
                <w:b/>
                <w:color w:val="auto"/>
                <w:kern w:val="2"/>
                <w:sz w:val="24"/>
                <w:szCs w:val="24"/>
              </w:rPr>
            </w:pPr>
            <w:r>
              <w:rPr>
                <w:rFonts w:hint="eastAsia" w:ascii="Times New Roman" w:hAnsi="Times New Roman" w:eastAsia="宋体"/>
                <w:b/>
                <w:color w:val="auto"/>
                <w:kern w:val="2"/>
                <w:sz w:val="24"/>
                <w:szCs w:val="24"/>
              </w:rPr>
              <w:t>4</w:t>
            </w:r>
            <w:r>
              <w:rPr>
                <w:rFonts w:ascii="Times New Roman" w:hAnsi="Times New Roman" w:eastAsia="宋体"/>
                <w:b/>
                <w:color w:val="auto"/>
                <w:kern w:val="2"/>
                <w:sz w:val="24"/>
                <w:szCs w:val="24"/>
              </w:rPr>
              <w:t>、</w:t>
            </w:r>
            <w:r>
              <w:rPr>
                <w:rFonts w:hint="eastAsia" w:ascii="Times New Roman" w:hAnsi="Times New Roman" w:eastAsia="宋体"/>
                <w:b/>
                <w:color w:val="auto"/>
                <w:kern w:val="2"/>
                <w:sz w:val="24"/>
                <w:szCs w:val="24"/>
              </w:rPr>
              <w:t>固废</w:t>
            </w:r>
          </w:p>
          <w:p w14:paraId="5E9E166C">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r>
              <w:rPr>
                <w:rFonts w:ascii="Times New Roman" w:hAnsi="Times New Roman" w:eastAsia="宋体"/>
                <w:b/>
                <w:color w:val="auto"/>
                <w:kern w:val="2"/>
                <w:sz w:val="24"/>
                <w:szCs w:val="24"/>
              </w:rPr>
              <w:t>表</w:t>
            </w:r>
            <w:r>
              <w:rPr>
                <w:rFonts w:hint="eastAsia" w:ascii="Times New Roman" w:hAnsi="Times New Roman" w:eastAsia="宋体"/>
                <w:b/>
                <w:color w:val="auto"/>
                <w:kern w:val="2"/>
                <w:sz w:val="24"/>
                <w:szCs w:val="24"/>
              </w:rPr>
              <w:t>4                    固废</w:t>
            </w:r>
            <w:r>
              <w:rPr>
                <w:rFonts w:ascii="Times New Roman" w:hAnsi="Times New Roman" w:eastAsia="宋体"/>
                <w:b/>
                <w:color w:val="auto"/>
                <w:kern w:val="2"/>
                <w:sz w:val="24"/>
                <w:szCs w:val="24"/>
              </w:rPr>
              <w:t>执行标准</w:t>
            </w:r>
          </w:p>
          <w:tbl>
            <w:tblPr>
              <w:tblStyle w:val="17"/>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26"/>
              <w:gridCol w:w="5920"/>
            </w:tblGrid>
            <w:tr w14:paraId="5E9E166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6" w:type="dxa"/>
                  <w:vAlign w:val="center"/>
                </w:tcPr>
                <w:p w14:paraId="5E9E166D">
                  <w:pPr>
                    <w:widowControl w:val="0"/>
                    <w:adjustRightInd/>
                    <w:snapToGrid/>
                    <w:spacing w:after="0"/>
                    <w:jc w:val="center"/>
                    <w:rPr>
                      <w:rFonts w:ascii="Times New Roman" w:hAnsi="Times New Roman" w:eastAsia="宋体"/>
                      <w:b/>
                      <w:color w:val="auto"/>
                      <w:kern w:val="2"/>
                      <w:sz w:val="21"/>
                      <w:szCs w:val="21"/>
                    </w:rPr>
                  </w:pPr>
                  <w:r>
                    <w:rPr>
                      <w:rFonts w:hint="eastAsia" w:ascii="Times New Roman" w:hAnsi="Times New Roman" w:eastAsia="宋体"/>
                      <w:b/>
                      <w:color w:val="auto"/>
                      <w:kern w:val="2"/>
                      <w:sz w:val="21"/>
                      <w:szCs w:val="21"/>
                    </w:rPr>
                    <w:t>类别</w:t>
                  </w:r>
                </w:p>
              </w:tc>
              <w:tc>
                <w:tcPr>
                  <w:tcW w:w="5633" w:type="dxa"/>
                  <w:vAlign w:val="center"/>
                </w:tcPr>
                <w:p w14:paraId="5E9E166E">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标准名称</w:t>
                  </w:r>
                </w:p>
              </w:tc>
            </w:tr>
            <w:tr w14:paraId="5E9E167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6" w:type="dxa"/>
                  <w:vAlign w:val="center"/>
                </w:tcPr>
                <w:p w14:paraId="5E9E1670">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eastAsia="宋体"/>
                      <w:color w:val="auto"/>
                      <w:kern w:val="2"/>
                      <w:sz w:val="21"/>
                      <w:szCs w:val="21"/>
                    </w:rPr>
                    <w:t>一般固废</w:t>
                  </w:r>
                </w:p>
              </w:tc>
              <w:tc>
                <w:tcPr>
                  <w:tcW w:w="5633" w:type="dxa"/>
                  <w:vAlign w:val="center"/>
                </w:tcPr>
                <w:p w14:paraId="5E9E1671">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eastAsia="宋体"/>
                      <w:color w:val="auto"/>
                      <w:sz w:val="21"/>
                      <w:szCs w:val="21"/>
                    </w:rPr>
                    <w:t>《一般工业固体废物贮存和填埋污染控制标准》（GB18599-2020）中防渗漏、防雨淋、防扬尘等环境保护要求</w:t>
                  </w:r>
                </w:p>
              </w:tc>
            </w:tr>
            <w:tr w14:paraId="5E9E167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6" w:type="dxa"/>
                  <w:vAlign w:val="center"/>
                </w:tcPr>
                <w:p w14:paraId="5E9E1673">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eastAsia="宋体"/>
                      <w:color w:val="auto"/>
                      <w:kern w:val="2"/>
                      <w:sz w:val="21"/>
                      <w:szCs w:val="21"/>
                    </w:rPr>
                    <w:t>危险废物</w:t>
                  </w:r>
                </w:p>
              </w:tc>
              <w:tc>
                <w:tcPr>
                  <w:tcW w:w="5633" w:type="dxa"/>
                  <w:vAlign w:val="center"/>
                </w:tcPr>
                <w:p w14:paraId="5E9E1674">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eastAsia="宋体"/>
                      <w:color w:val="auto"/>
                      <w:sz w:val="21"/>
                      <w:szCs w:val="21"/>
                      <w:lang w:bidi="ar"/>
                    </w:rPr>
                    <w:t>《危险废物贮存污染控制标准》（GB18597-2023）</w:t>
                  </w:r>
                </w:p>
              </w:tc>
            </w:tr>
          </w:tbl>
          <w:p w14:paraId="5E9E1676">
            <w:pPr>
              <w:spacing w:after="0" w:line="440" w:lineRule="exact"/>
              <w:jc w:val="both"/>
              <w:rPr>
                <w:rFonts w:ascii="Times New Roman" w:hAnsi="Times New Roman" w:eastAsia="宋体"/>
                <w:color w:val="auto"/>
                <w:sz w:val="24"/>
                <w:szCs w:val="24"/>
              </w:rPr>
            </w:pPr>
          </w:p>
          <w:p w14:paraId="5E9E1677">
            <w:pPr>
              <w:spacing w:after="0" w:line="440" w:lineRule="exact"/>
              <w:jc w:val="both"/>
              <w:rPr>
                <w:rFonts w:ascii="Times New Roman" w:hAnsi="Times New Roman" w:eastAsia="宋体"/>
                <w:color w:val="auto"/>
                <w:sz w:val="24"/>
                <w:szCs w:val="24"/>
              </w:rPr>
            </w:pPr>
          </w:p>
          <w:p w14:paraId="5E9E1678">
            <w:pPr>
              <w:spacing w:after="0" w:line="440" w:lineRule="exact"/>
              <w:jc w:val="both"/>
              <w:rPr>
                <w:rFonts w:ascii="Times New Roman" w:hAnsi="Times New Roman" w:eastAsia="宋体"/>
                <w:color w:val="auto"/>
                <w:sz w:val="24"/>
                <w:szCs w:val="24"/>
              </w:rPr>
            </w:pPr>
          </w:p>
          <w:p w14:paraId="5E9E1679">
            <w:pPr>
              <w:spacing w:after="0" w:line="440" w:lineRule="exact"/>
              <w:jc w:val="both"/>
              <w:rPr>
                <w:rFonts w:ascii="Times New Roman" w:hAnsi="Times New Roman" w:eastAsia="宋体"/>
                <w:color w:val="auto"/>
                <w:sz w:val="24"/>
                <w:szCs w:val="24"/>
              </w:rPr>
            </w:pPr>
          </w:p>
          <w:p w14:paraId="5E9E167A">
            <w:pPr>
              <w:spacing w:after="0" w:line="440" w:lineRule="exact"/>
              <w:jc w:val="both"/>
              <w:rPr>
                <w:rFonts w:ascii="Times New Roman" w:hAnsi="Times New Roman" w:eastAsia="宋体"/>
                <w:color w:val="auto"/>
                <w:sz w:val="24"/>
                <w:szCs w:val="24"/>
              </w:rPr>
            </w:pPr>
          </w:p>
          <w:p w14:paraId="5E9E167B">
            <w:pPr>
              <w:spacing w:after="0" w:line="440" w:lineRule="exact"/>
              <w:jc w:val="both"/>
              <w:rPr>
                <w:rFonts w:ascii="Times New Roman" w:hAnsi="Times New Roman" w:eastAsia="宋体"/>
                <w:color w:val="auto"/>
                <w:sz w:val="24"/>
                <w:szCs w:val="24"/>
              </w:rPr>
            </w:pPr>
          </w:p>
          <w:p w14:paraId="5E9E167C">
            <w:pPr>
              <w:spacing w:after="0" w:line="440" w:lineRule="exact"/>
              <w:jc w:val="both"/>
              <w:rPr>
                <w:rFonts w:ascii="Times New Roman" w:hAnsi="Times New Roman" w:eastAsia="宋体"/>
                <w:color w:val="auto"/>
                <w:sz w:val="24"/>
                <w:szCs w:val="24"/>
              </w:rPr>
            </w:pPr>
          </w:p>
          <w:p w14:paraId="5E9E167D">
            <w:pPr>
              <w:spacing w:after="0" w:line="440" w:lineRule="exact"/>
              <w:jc w:val="both"/>
              <w:rPr>
                <w:rFonts w:ascii="Times New Roman" w:hAnsi="Times New Roman" w:eastAsia="宋体"/>
                <w:color w:val="auto"/>
                <w:sz w:val="24"/>
                <w:szCs w:val="24"/>
              </w:rPr>
            </w:pPr>
          </w:p>
          <w:p w14:paraId="5E9E167E">
            <w:pPr>
              <w:spacing w:after="0" w:line="440" w:lineRule="exact"/>
              <w:jc w:val="both"/>
              <w:rPr>
                <w:rFonts w:ascii="Times New Roman" w:hAnsi="Times New Roman" w:eastAsia="宋体"/>
                <w:color w:val="auto"/>
                <w:sz w:val="24"/>
                <w:szCs w:val="24"/>
              </w:rPr>
            </w:pPr>
          </w:p>
          <w:p w14:paraId="5E9E167F">
            <w:pPr>
              <w:spacing w:after="0" w:line="440" w:lineRule="exact"/>
              <w:jc w:val="both"/>
              <w:rPr>
                <w:rFonts w:ascii="Times New Roman" w:hAnsi="Times New Roman" w:eastAsia="宋体"/>
                <w:color w:val="auto"/>
                <w:sz w:val="24"/>
                <w:szCs w:val="24"/>
              </w:rPr>
            </w:pPr>
          </w:p>
          <w:p w14:paraId="5E9E1680">
            <w:pPr>
              <w:spacing w:after="0" w:line="440" w:lineRule="exact"/>
              <w:jc w:val="both"/>
              <w:rPr>
                <w:rFonts w:ascii="Times New Roman" w:hAnsi="Times New Roman" w:eastAsia="宋体"/>
                <w:color w:val="auto"/>
                <w:sz w:val="24"/>
                <w:szCs w:val="24"/>
              </w:rPr>
            </w:pPr>
          </w:p>
          <w:p w14:paraId="5E9E1681">
            <w:pPr>
              <w:spacing w:after="0" w:line="440" w:lineRule="exact"/>
              <w:jc w:val="both"/>
              <w:rPr>
                <w:rFonts w:ascii="Times New Roman" w:hAnsi="Times New Roman" w:eastAsia="宋体"/>
                <w:color w:val="auto"/>
                <w:sz w:val="24"/>
                <w:szCs w:val="24"/>
              </w:rPr>
            </w:pPr>
          </w:p>
          <w:p w14:paraId="5E9E1682">
            <w:pPr>
              <w:spacing w:after="0" w:line="440" w:lineRule="exact"/>
              <w:jc w:val="both"/>
              <w:rPr>
                <w:rFonts w:ascii="Times New Roman" w:hAnsi="Times New Roman" w:eastAsia="宋体"/>
                <w:color w:val="auto"/>
                <w:sz w:val="24"/>
                <w:szCs w:val="24"/>
              </w:rPr>
            </w:pPr>
          </w:p>
          <w:p w14:paraId="5E9E1683">
            <w:pPr>
              <w:spacing w:after="0" w:line="440" w:lineRule="exact"/>
              <w:jc w:val="both"/>
              <w:rPr>
                <w:rFonts w:ascii="Times New Roman" w:hAnsi="Times New Roman" w:eastAsia="宋体"/>
                <w:color w:val="auto"/>
                <w:sz w:val="24"/>
                <w:szCs w:val="24"/>
              </w:rPr>
            </w:pPr>
          </w:p>
          <w:p w14:paraId="5E9E1684">
            <w:pPr>
              <w:spacing w:after="0" w:line="440" w:lineRule="exact"/>
              <w:jc w:val="both"/>
              <w:rPr>
                <w:rFonts w:ascii="Times New Roman" w:hAnsi="Times New Roman" w:eastAsia="宋体"/>
                <w:color w:val="auto"/>
                <w:sz w:val="24"/>
                <w:szCs w:val="24"/>
              </w:rPr>
            </w:pPr>
          </w:p>
          <w:p w14:paraId="5E9E1685">
            <w:pPr>
              <w:spacing w:after="0" w:line="440" w:lineRule="exact"/>
              <w:jc w:val="both"/>
              <w:rPr>
                <w:rFonts w:ascii="Times New Roman" w:hAnsi="Times New Roman" w:eastAsia="宋体"/>
                <w:color w:val="auto"/>
                <w:sz w:val="24"/>
                <w:szCs w:val="24"/>
              </w:rPr>
            </w:pPr>
          </w:p>
          <w:p w14:paraId="5E9E1686">
            <w:pPr>
              <w:spacing w:after="0" w:line="440" w:lineRule="exact"/>
              <w:jc w:val="both"/>
              <w:rPr>
                <w:rFonts w:ascii="Times New Roman" w:hAnsi="Times New Roman" w:eastAsia="宋体"/>
                <w:color w:val="auto"/>
                <w:sz w:val="24"/>
                <w:szCs w:val="24"/>
              </w:rPr>
            </w:pPr>
          </w:p>
          <w:p w14:paraId="5E9E1687">
            <w:pPr>
              <w:spacing w:after="0" w:line="440" w:lineRule="exact"/>
              <w:jc w:val="both"/>
              <w:rPr>
                <w:rFonts w:ascii="Times New Roman" w:hAnsi="Times New Roman" w:eastAsia="宋体"/>
                <w:color w:val="auto"/>
                <w:sz w:val="24"/>
                <w:szCs w:val="24"/>
              </w:rPr>
            </w:pPr>
          </w:p>
          <w:p w14:paraId="5E9E1688">
            <w:pPr>
              <w:spacing w:after="0" w:line="440" w:lineRule="exact"/>
              <w:jc w:val="both"/>
              <w:rPr>
                <w:rFonts w:ascii="Times New Roman" w:hAnsi="Times New Roman" w:eastAsia="宋体"/>
                <w:color w:val="auto"/>
                <w:sz w:val="24"/>
                <w:szCs w:val="24"/>
              </w:rPr>
            </w:pPr>
          </w:p>
          <w:p w14:paraId="5E9E1689">
            <w:pPr>
              <w:spacing w:after="0" w:line="440" w:lineRule="exact"/>
              <w:jc w:val="both"/>
              <w:rPr>
                <w:rFonts w:ascii="Times New Roman" w:hAnsi="Times New Roman" w:eastAsia="宋体"/>
                <w:color w:val="auto"/>
                <w:sz w:val="24"/>
                <w:szCs w:val="24"/>
              </w:rPr>
            </w:pPr>
          </w:p>
          <w:p w14:paraId="5E9E168A">
            <w:pPr>
              <w:spacing w:after="0" w:line="440" w:lineRule="exact"/>
              <w:jc w:val="both"/>
              <w:rPr>
                <w:rFonts w:ascii="Times New Roman" w:hAnsi="Times New Roman" w:eastAsia="宋体"/>
                <w:color w:val="auto"/>
                <w:sz w:val="24"/>
                <w:szCs w:val="24"/>
              </w:rPr>
            </w:pPr>
          </w:p>
          <w:p w14:paraId="5E9E168B">
            <w:pPr>
              <w:spacing w:after="0" w:line="440" w:lineRule="exact"/>
              <w:jc w:val="both"/>
              <w:rPr>
                <w:rFonts w:ascii="Times New Roman" w:hAnsi="Times New Roman" w:eastAsia="宋体"/>
                <w:color w:val="auto"/>
                <w:sz w:val="24"/>
                <w:szCs w:val="24"/>
              </w:rPr>
            </w:pPr>
          </w:p>
        </w:tc>
      </w:tr>
    </w:tbl>
    <w:p w14:paraId="5E9E168D">
      <w:pPr>
        <w:spacing w:after="0" w:line="440" w:lineRule="exact"/>
        <w:rPr>
          <w:rFonts w:ascii="Times New Roman" w:hAnsi="Times New Roman" w:eastAsia="仿宋_GB2312"/>
          <w:color w:val="auto"/>
          <w:sz w:val="24"/>
          <w:szCs w:val="24"/>
        </w:rPr>
      </w:pPr>
      <w:r>
        <w:rPr>
          <w:rFonts w:ascii="Times New Roman" w:hAnsi="Times New Roman" w:eastAsia="仿宋_GB2312"/>
          <w:b/>
          <w:color w:val="auto"/>
          <w:sz w:val="24"/>
          <w:szCs w:val="24"/>
        </w:rPr>
        <w:t>表二</w:t>
      </w:r>
    </w:p>
    <w:tbl>
      <w:tblPr>
        <w:tblStyle w:val="17"/>
        <w:tblW w:w="5250" w:type="pct"/>
        <w:jc w:val="center"/>
        <w:tblBorders>
          <w:top w:val="single" w:color="auto" w:sz="4"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096"/>
      </w:tblGrid>
      <w:tr w14:paraId="5E9E1B71">
        <w:tblPrEx>
          <w:tblBorders>
            <w:top w:val="single" w:color="auto" w:sz="4"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028" w:type="dxa"/>
          </w:tcPr>
          <w:p w14:paraId="5E9E168E">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1、地理位置</w:t>
            </w:r>
          </w:p>
          <w:p w14:paraId="5E9E168F">
            <w:pPr>
              <w:spacing w:after="0" w:line="460" w:lineRule="exact"/>
              <w:ind w:firstLine="480" w:firstLineChars="200"/>
              <w:jc w:val="both"/>
              <w:rPr>
                <w:rFonts w:ascii="Times New Roman" w:hAnsi="Times New Roman" w:eastAsia="宋体"/>
                <w:color w:val="auto"/>
                <w:sz w:val="24"/>
                <w:szCs w:val="24"/>
              </w:rPr>
            </w:pPr>
            <w:r>
              <w:rPr>
                <w:rFonts w:ascii="Times New Roman" w:hAnsi="Times New Roman" w:eastAsia="宋体"/>
                <w:color w:val="auto"/>
                <w:sz w:val="24"/>
                <w:szCs w:val="24"/>
              </w:rPr>
              <w:t>本项目位于</w:t>
            </w:r>
            <w:r>
              <w:rPr>
                <w:rFonts w:hint="eastAsia" w:ascii="Times New Roman" w:hAnsi="Times New Roman" w:eastAsia="宋体"/>
                <w:color w:val="auto"/>
                <w:sz w:val="24"/>
                <w:szCs w:val="24"/>
              </w:rPr>
              <w:t>河南省新乡市原阳县先进制造业开发区万象路与规划路交叉口西南</w:t>
            </w:r>
            <w:r>
              <w:rPr>
                <w:rFonts w:ascii="Times New Roman" w:hAnsi="Times New Roman" w:eastAsia="宋体"/>
                <w:color w:val="auto"/>
                <w:sz w:val="24"/>
                <w:szCs w:val="24"/>
              </w:rPr>
              <w:t>，</w:t>
            </w:r>
            <w:r>
              <w:rPr>
                <w:rFonts w:hint="eastAsia" w:ascii="Times New Roman" w:hAnsi="Times New Roman" w:eastAsia="宋体"/>
                <w:color w:val="auto"/>
                <w:sz w:val="24"/>
                <w:szCs w:val="24"/>
              </w:rPr>
              <w:t>利用现有空地新建厂房进行生产</w:t>
            </w:r>
            <w:r>
              <w:rPr>
                <w:rFonts w:ascii="Times New Roman" w:hAnsi="Times New Roman" w:eastAsia="宋体"/>
                <w:color w:val="auto"/>
                <w:sz w:val="24"/>
                <w:szCs w:val="24"/>
              </w:rPr>
              <w:t>。项目四周环境为：</w:t>
            </w:r>
            <w:r>
              <w:rPr>
                <w:rFonts w:hint="eastAsia" w:ascii="Times New Roman" w:hAnsi="Times New Roman" w:eastAsia="宋体"/>
                <w:color w:val="auto"/>
                <w:sz w:val="24"/>
                <w:szCs w:val="24"/>
              </w:rPr>
              <w:t>东侧为小路</w:t>
            </w:r>
            <w:r>
              <w:rPr>
                <w:rFonts w:ascii="Times New Roman" w:hAnsi="Times New Roman" w:eastAsia="宋体"/>
                <w:color w:val="auto"/>
                <w:sz w:val="24"/>
                <w:szCs w:val="24"/>
              </w:rPr>
              <w:t>；</w:t>
            </w:r>
            <w:r>
              <w:rPr>
                <w:rFonts w:hint="eastAsia" w:ascii="Times New Roman" w:hAnsi="Times New Roman" w:eastAsia="宋体"/>
                <w:color w:val="auto"/>
                <w:sz w:val="24"/>
                <w:szCs w:val="24"/>
              </w:rPr>
              <w:t>西侧为空地和小树林</w:t>
            </w:r>
            <w:r>
              <w:rPr>
                <w:rFonts w:ascii="Times New Roman" w:hAnsi="Times New Roman" w:eastAsia="宋体"/>
                <w:color w:val="auto"/>
                <w:sz w:val="24"/>
                <w:szCs w:val="24"/>
              </w:rPr>
              <w:t>；</w:t>
            </w:r>
            <w:r>
              <w:rPr>
                <w:rFonts w:hint="eastAsia" w:ascii="Times New Roman" w:hAnsi="Times New Roman" w:eastAsia="宋体"/>
                <w:color w:val="auto"/>
                <w:sz w:val="24"/>
                <w:szCs w:val="24"/>
              </w:rPr>
              <w:t>南侧为云帆路；北侧为万象路</w:t>
            </w:r>
            <w:r>
              <w:rPr>
                <w:rFonts w:ascii="Times New Roman" w:hAnsi="Times New Roman" w:eastAsia="宋体"/>
                <w:color w:val="auto"/>
                <w:sz w:val="24"/>
                <w:szCs w:val="24"/>
              </w:rPr>
              <w:t>。距离项目最近的环境敏感点为</w:t>
            </w:r>
            <w:r>
              <w:rPr>
                <w:rFonts w:hint="eastAsia" w:ascii="Times New Roman" w:hAnsi="Times New Roman" w:eastAsia="宋体"/>
                <w:color w:val="auto"/>
                <w:sz w:val="24"/>
                <w:szCs w:val="24"/>
              </w:rPr>
              <w:t>：280m的毛庙村。</w:t>
            </w:r>
          </w:p>
          <w:p w14:paraId="5E9E1690">
            <w:pPr>
              <w:spacing w:after="0" w:line="460" w:lineRule="exact"/>
              <w:ind w:firstLine="480" w:firstLineChars="200"/>
              <w:jc w:val="both"/>
              <w:rPr>
                <w:rFonts w:ascii="Times New Roman" w:hAnsi="Times New Roman" w:eastAsia="宋体"/>
                <w:color w:val="auto"/>
                <w:sz w:val="24"/>
                <w:szCs w:val="24"/>
              </w:rPr>
            </w:pPr>
            <w:r>
              <w:rPr>
                <w:rFonts w:hint="eastAsia" w:ascii="Times New Roman" w:hAnsi="Times New Roman" w:eastAsia="宋体"/>
                <w:color w:val="auto"/>
                <w:sz w:val="24"/>
                <w:szCs w:val="24"/>
              </w:rPr>
              <w:t>项目实际建设地点四周环境以及周边环境保护目标与环评及批复内容一致，</w:t>
            </w:r>
            <w:r>
              <w:rPr>
                <w:rFonts w:ascii="Times New Roman" w:hAnsi="Times New Roman" w:eastAsia="宋体"/>
                <w:color w:val="auto"/>
                <w:sz w:val="24"/>
                <w:szCs w:val="24"/>
              </w:rPr>
              <w:t>项目周围环境情况如下图。</w:t>
            </w:r>
          </w:p>
          <w:p w14:paraId="5E9E1691">
            <w:pPr>
              <w:spacing w:after="0"/>
              <w:rPr>
                <w:rFonts w:ascii="Times New Roman" w:hAnsi="Times New Roman" w:eastAsia="宋体"/>
                <w:color w:val="auto"/>
                <w:sz w:val="24"/>
                <w:szCs w:val="24"/>
              </w:rPr>
            </w:pPr>
            <w:r>
              <w:rPr>
                <w:rFonts w:hint="eastAsia"/>
                <w:color w:val="auto"/>
              </w:rPr>
              <w:object>
                <v:shape id="_x0000_i1025" o:spt="75" type="#_x0000_t75" style="height:338.4pt;width:439.2pt;" o:ole="t" filled="f" o:preferrelative="t" stroked="f" coordsize="21600,21600">
                  <v:path/>
                  <v:fill on="f" focussize="0,0"/>
                  <v:stroke on="f" joinstyle="miter"/>
                  <v:imagedata r:id="rId8" o:title=""/>
                  <o:lock v:ext="edit" aspectratio="t"/>
                  <w10:wrap type="none"/>
                  <w10:anchorlock/>
                </v:shape>
                <o:OLEObject Type="Embed" ProgID="Visio.Drawing.15" ShapeID="_x0000_i1025" DrawAspect="Content" ObjectID="_1468075725" r:id="rId7">
                  <o:LockedField>false</o:LockedField>
                </o:OLEObject>
              </w:object>
            </w:r>
          </w:p>
          <w:p w14:paraId="5E9E1692">
            <w:pPr>
              <w:spacing w:before="120" w:beforeLines="50"/>
              <w:jc w:val="center"/>
              <w:rPr>
                <w:rFonts w:ascii="Times New Roman" w:hAnsi="Times New Roman"/>
                <w:color w:val="auto"/>
                <w:sz w:val="24"/>
                <w:szCs w:val="24"/>
              </w:rPr>
            </w:pPr>
            <w:r>
              <w:rPr>
                <w:rFonts w:ascii="Times New Roman" w:hAnsi="Times New Roman" w:eastAsia="黑体"/>
                <w:color w:val="auto"/>
                <w:sz w:val="24"/>
              </w:rPr>
              <w:t>图1  项目</w:t>
            </w:r>
            <w:r>
              <w:rPr>
                <w:rFonts w:eastAsia="黑体"/>
                <w:color w:val="auto"/>
                <w:sz w:val="24"/>
              </w:rPr>
              <w:t>厂区四周环境及周边</w:t>
            </w:r>
            <w:r>
              <w:rPr>
                <w:rFonts w:hint="eastAsia" w:eastAsia="黑体"/>
                <w:color w:val="auto"/>
                <w:sz w:val="24"/>
              </w:rPr>
              <w:t>环境</w:t>
            </w:r>
            <w:r>
              <w:rPr>
                <w:rFonts w:eastAsia="黑体"/>
                <w:color w:val="auto"/>
                <w:sz w:val="24"/>
              </w:rPr>
              <w:t>保护目标图</w:t>
            </w:r>
          </w:p>
          <w:p w14:paraId="5E9E1693">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2、</w:t>
            </w:r>
            <w:r>
              <w:rPr>
                <w:rFonts w:ascii="Times New Roman" w:hAnsi="Times New Roman" w:eastAsia="宋体"/>
                <w:b/>
                <w:bCs/>
                <w:color w:val="auto"/>
                <w:sz w:val="24"/>
                <w:szCs w:val="24"/>
              </w:rPr>
              <w:t>工程建设内容</w:t>
            </w:r>
          </w:p>
          <w:p w14:paraId="5E9E1694">
            <w:pPr>
              <w:spacing w:after="0" w:line="460" w:lineRule="exact"/>
              <w:ind w:firstLine="482" w:firstLineChars="200"/>
              <w:rPr>
                <w:rFonts w:ascii="Times New Roman" w:hAnsi="Times New Roman" w:eastAsia="宋体"/>
                <w:b/>
                <w:bCs/>
                <w:color w:val="auto"/>
                <w:sz w:val="24"/>
                <w:szCs w:val="24"/>
              </w:rPr>
            </w:pPr>
            <w:r>
              <w:rPr>
                <w:rFonts w:ascii="Times New Roman" w:hAnsi="Times New Roman" w:eastAsia="宋体"/>
                <w:b/>
                <w:bCs/>
                <w:color w:val="auto"/>
                <w:sz w:val="24"/>
                <w:szCs w:val="24"/>
              </w:rPr>
              <w:t>表</w:t>
            </w:r>
            <w:r>
              <w:rPr>
                <w:rFonts w:hint="eastAsia" w:ascii="Times New Roman" w:hAnsi="Times New Roman" w:eastAsia="宋体"/>
                <w:b/>
                <w:bCs/>
                <w:color w:val="auto"/>
                <w:sz w:val="24"/>
                <w:szCs w:val="24"/>
                <w:lang w:val="en-US" w:eastAsia="zh-CN"/>
              </w:rPr>
              <w:t>5</w:t>
            </w:r>
            <w:r>
              <w:rPr>
                <w:rFonts w:hint="eastAsia" w:ascii="Times New Roman" w:hAnsi="Times New Roman" w:eastAsia="宋体"/>
                <w:b/>
                <w:bCs/>
                <w:color w:val="auto"/>
                <w:sz w:val="24"/>
                <w:szCs w:val="24"/>
              </w:rPr>
              <w:t xml:space="preserve">                       </w:t>
            </w:r>
            <w:r>
              <w:rPr>
                <w:rFonts w:ascii="Times New Roman" w:hAnsi="Times New Roman" w:eastAsia="宋体"/>
                <w:b/>
                <w:bCs/>
                <w:color w:val="auto"/>
                <w:sz w:val="24"/>
                <w:szCs w:val="24"/>
              </w:rPr>
              <w:t>项目基本概况一览表</w:t>
            </w:r>
          </w:p>
          <w:tbl>
            <w:tblPr>
              <w:tblStyle w:val="17"/>
              <w:tblW w:w="8812" w:type="dxa"/>
              <w:jc w:val="center"/>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595"/>
              <w:gridCol w:w="1155"/>
              <w:gridCol w:w="3111"/>
              <w:gridCol w:w="3109"/>
              <w:gridCol w:w="842"/>
            </w:tblGrid>
            <w:tr w14:paraId="5E9E1699">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Merge w:val="restart"/>
                  <w:vAlign w:val="center"/>
                </w:tcPr>
                <w:p w14:paraId="5E9E1695">
                  <w:pPr>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序号</w:t>
                  </w:r>
                </w:p>
              </w:tc>
              <w:tc>
                <w:tcPr>
                  <w:tcW w:w="1155" w:type="dxa"/>
                  <w:vMerge w:val="restart"/>
                  <w:vAlign w:val="center"/>
                </w:tcPr>
                <w:p w14:paraId="5E9E1696">
                  <w:pPr>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项目</w:t>
                  </w:r>
                </w:p>
              </w:tc>
              <w:tc>
                <w:tcPr>
                  <w:tcW w:w="6220" w:type="dxa"/>
                  <w:gridSpan w:val="2"/>
                  <w:vAlign w:val="center"/>
                </w:tcPr>
                <w:p w14:paraId="5E9E1697">
                  <w:pPr>
                    <w:spacing w:after="0"/>
                    <w:jc w:val="center"/>
                    <w:rPr>
                      <w:rFonts w:ascii="Times New Roman" w:hAnsi="Times New Roman" w:eastAsia="宋体"/>
                      <w:b/>
                      <w:color w:val="auto"/>
                      <w:kern w:val="36"/>
                      <w:sz w:val="21"/>
                      <w:szCs w:val="21"/>
                    </w:rPr>
                  </w:pPr>
                  <w:r>
                    <w:rPr>
                      <w:rFonts w:ascii="Times New Roman" w:hAnsi="Times New Roman" w:eastAsia="宋体"/>
                      <w:b/>
                      <w:bCs/>
                      <w:color w:val="auto"/>
                      <w:sz w:val="21"/>
                      <w:szCs w:val="21"/>
                    </w:rPr>
                    <w:t>内容</w:t>
                  </w:r>
                </w:p>
              </w:tc>
              <w:tc>
                <w:tcPr>
                  <w:tcW w:w="842" w:type="dxa"/>
                  <w:vMerge w:val="restart"/>
                  <w:vAlign w:val="center"/>
                </w:tcPr>
                <w:p w14:paraId="5E9E1698">
                  <w:pPr>
                    <w:spacing w:after="0"/>
                    <w:jc w:val="center"/>
                    <w:rPr>
                      <w:rFonts w:ascii="Times New Roman" w:hAnsi="Times New Roman" w:eastAsia="宋体"/>
                      <w:b/>
                      <w:bCs/>
                      <w:color w:val="auto"/>
                      <w:sz w:val="21"/>
                      <w:szCs w:val="21"/>
                    </w:rPr>
                  </w:pPr>
                  <w:r>
                    <w:rPr>
                      <w:rFonts w:hint="eastAsia" w:ascii="Times New Roman" w:hAnsi="Times New Roman" w:eastAsia="宋体"/>
                      <w:b/>
                      <w:color w:val="auto"/>
                      <w:kern w:val="36"/>
                      <w:sz w:val="21"/>
                      <w:szCs w:val="21"/>
                    </w:rPr>
                    <w:t>一致性</w:t>
                  </w:r>
                </w:p>
              </w:tc>
            </w:tr>
            <w:tr w14:paraId="5E9E169F">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Merge w:val="continue"/>
                  <w:vAlign w:val="center"/>
                </w:tcPr>
                <w:p w14:paraId="5E9E169A">
                  <w:pPr>
                    <w:spacing w:after="0"/>
                    <w:jc w:val="center"/>
                    <w:rPr>
                      <w:rFonts w:ascii="Times New Roman" w:hAnsi="Times New Roman" w:eastAsia="宋体"/>
                      <w:b/>
                      <w:bCs/>
                      <w:color w:val="auto"/>
                      <w:sz w:val="21"/>
                      <w:szCs w:val="21"/>
                    </w:rPr>
                  </w:pPr>
                </w:p>
              </w:tc>
              <w:tc>
                <w:tcPr>
                  <w:tcW w:w="1155" w:type="dxa"/>
                  <w:vMerge w:val="continue"/>
                  <w:vAlign w:val="center"/>
                </w:tcPr>
                <w:p w14:paraId="5E9E169B">
                  <w:pPr>
                    <w:spacing w:after="0"/>
                    <w:jc w:val="center"/>
                    <w:rPr>
                      <w:rFonts w:ascii="Times New Roman" w:hAnsi="Times New Roman" w:eastAsia="宋体"/>
                      <w:b/>
                      <w:bCs/>
                      <w:color w:val="auto"/>
                      <w:sz w:val="21"/>
                      <w:szCs w:val="21"/>
                    </w:rPr>
                  </w:pPr>
                </w:p>
              </w:tc>
              <w:tc>
                <w:tcPr>
                  <w:tcW w:w="3111" w:type="dxa"/>
                  <w:vAlign w:val="center"/>
                </w:tcPr>
                <w:p w14:paraId="5E9E169C">
                  <w:pPr>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环评批复</w:t>
                  </w:r>
                </w:p>
              </w:tc>
              <w:tc>
                <w:tcPr>
                  <w:tcW w:w="3109" w:type="dxa"/>
                  <w:vAlign w:val="center"/>
                </w:tcPr>
                <w:p w14:paraId="5E9E169D">
                  <w:pPr>
                    <w:spacing w:after="0"/>
                    <w:jc w:val="center"/>
                    <w:rPr>
                      <w:rFonts w:ascii="Times New Roman" w:hAnsi="Times New Roman" w:eastAsia="宋体"/>
                      <w:b/>
                      <w:color w:val="auto"/>
                      <w:kern w:val="36"/>
                      <w:sz w:val="21"/>
                      <w:szCs w:val="21"/>
                    </w:rPr>
                  </w:pPr>
                  <w:r>
                    <w:rPr>
                      <w:rFonts w:ascii="Times New Roman" w:hAnsi="Times New Roman" w:eastAsia="宋体"/>
                      <w:b/>
                      <w:color w:val="auto"/>
                      <w:kern w:val="36"/>
                      <w:sz w:val="21"/>
                      <w:szCs w:val="21"/>
                    </w:rPr>
                    <w:t>实际建设</w:t>
                  </w:r>
                </w:p>
              </w:tc>
              <w:tc>
                <w:tcPr>
                  <w:tcW w:w="842" w:type="dxa"/>
                  <w:vMerge w:val="continue"/>
                  <w:vAlign w:val="center"/>
                </w:tcPr>
                <w:p w14:paraId="5E9E169E">
                  <w:pPr>
                    <w:spacing w:after="0"/>
                    <w:jc w:val="center"/>
                    <w:rPr>
                      <w:rFonts w:ascii="Times New Roman" w:hAnsi="Times New Roman" w:eastAsia="宋体"/>
                      <w:b/>
                      <w:color w:val="auto"/>
                      <w:kern w:val="36"/>
                      <w:sz w:val="21"/>
                      <w:szCs w:val="21"/>
                    </w:rPr>
                  </w:pPr>
                </w:p>
              </w:tc>
            </w:tr>
            <w:tr w14:paraId="5E9E16A5">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Align w:val="center"/>
                </w:tcPr>
                <w:p w14:paraId="5E9E16A0">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1</w:t>
                  </w:r>
                </w:p>
              </w:tc>
              <w:tc>
                <w:tcPr>
                  <w:tcW w:w="1155" w:type="dxa"/>
                  <w:vAlign w:val="center"/>
                </w:tcPr>
                <w:p w14:paraId="5E9E16A1">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项目名称</w:t>
                  </w:r>
                </w:p>
              </w:tc>
              <w:tc>
                <w:tcPr>
                  <w:tcW w:w="3111" w:type="dxa"/>
                  <w:vAlign w:val="center"/>
                </w:tcPr>
                <w:p w14:paraId="5E9E16A2">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年产900万套新能源汽车零部件建设项目</w:t>
                  </w:r>
                </w:p>
              </w:tc>
              <w:tc>
                <w:tcPr>
                  <w:tcW w:w="3109" w:type="dxa"/>
                  <w:vAlign w:val="center"/>
                </w:tcPr>
                <w:p w14:paraId="5E9E16A3">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年产900万套新能源汽车零部件建设项目</w:t>
                  </w:r>
                </w:p>
              </w:tc>
              <w:tc>
                <w:tcPr>
                  <w:tcW w:w="842" w:type="dxa"/>
                  <w:vAlign w:val="center"/>
                </w:tcPr>
                <w:p w14:paraId="5E9E16A4">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AB">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Align w:val="center"/>
                </w:tcPr>
                <w:p w14:paraId="5E9E16A6">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2</w:t>
                  </w:r>
                </w:p>
              </w:tc>
              <w:tc>
                <w:tcPr>
                  <w:tcW w:w="1155" w:type="dxa"/>
                  <w:vAlign w:val="center"/>
                </w:tcPr>
                <w:p w14:paraId="5E9E16A7">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建设单位</w:t>
                  </w:r>
                </w:p>
              </w:tc>
              <w:tc>
                <w:tcPr>
                  <w:tcW w:w="3111" w:type="dxa"/>
                  <w:vAlign w:val="center"/>
                </w:tcPr>
                <w:p w14:paraId="5E9E16A8">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河南祥瑞汽车部件有限公司</w:t>
                  </w:r>
                </w:p>
              </w:tc>
              <w:tc>
                <w:tcPr>
                  <w:tcW w:w="3109" w:type="dxa"/>
                  <w:vAlign w:val="center"/>
                </w:tcPr>
                <w:p w14:paraId="5E9E16A9">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河南祥瑞汽车部件有限公司</w:t>
                  </w:r>
                </w:p>
              </w:tc>
              <w:tc>
                <w:tcPr>
                  <w:tcW w:w="842" w:type="dxa"/>
                  <w:vAlign w:val="center"/>
                </w:tcPr>
                <w:p w14:paraId="5E9E16AA">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B1">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Align w:val="center"/>
                </w:tcPr>
                <w:p w14:paraId="5E9E16AC">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3</w:t>
                  </w:r>
                </w:p>
              </w:tc>
              <w:tc>
                <w:tcPr>
                  <w:tcW w:w="1155" w:type="dxa"/>
                  <w:vAlign w:val="center"/>
                </w:tcPr>
                <w:p w14:paraId="5E9E16AD">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产品方案</w:t>
                  </w:r>
                </w:p>
              </w:tc>
              <w:tc>
                <w:tcPr>
                  <w:tcW w:w="3111" w:type="dxa"/>
                  <w:vAlign w:val="center"/>
                </w:tcPr>
                <w:p w14:paraId="5E9E16AE">
                  <w:pPr>
                    <w:spacing w:after="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年产900万套新能源汽车零部件</w:t>
                  </w:r>
                </w:p>
              </w:tc>
              <w:tc>
                <w:tcPr>
                  <w:tcW w:w="3109" w:type="dxa"/>
                  <w:vAlign w:val="center"/>
                </w:tcPr>
                <w:p w14:paraId="5E9E16AF">
                  <w:pPr>
                    <w:spacing w:after="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年产900万套新能源汽车零部件</w:t>
                  </w:r>
                </w:p>
              </w:tc>
              <w:tc>
                <w:tcPr>
                  <w:tcW w:w="842" w:type="dxa"/>
                  <w:vAlign w:val="center"/>
                </w:tcPr>
                <w:p w14:paraId="5E9E16B0">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B7">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Align w:val="center"/>
                </w:tcPr>
                <w:p w14:paraId="5E9E16B2">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4</w:t>
                  </w:r>
                </w:p>
              </w:tc>
              <w:tc>
                <w:tcPr>
                  <w:tcW w:w="1155" w:type="dxa"/>
                  <w:vAlign w:val="center"/>
                </w:tcPr>
                <w:p w14:paraId="5E9E16B3">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项目地址</w:t>
                  </w:r>
                </w:p>
              </w:tc>
              <w:tc>
                <w:tcPr>
                  <w:tcW w:w="3111" w:type="dxa"/>
                  <w:vAlign w:val="center"/>
                </w:tcPr>
                <w:p w14:paraId="5E9E16B4">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河南省新乡市原阳县先进制造业开发区万象路与规划路交叉口西南</w:t>
                  </w:r>
                </w:p>
              </w:tc>
              <w:tc>
                <w:tcPr>
                  <w:tcW w:w="3109" w:type="dxa"/>
                  <w:vAlign w:val="center"/>
                </w:tcPr>
                <w:p w14:paraId="5E9E16B5">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河南省新乡市原阳县先进制造业开发区万象路与规划路交叉口西南</w:t>
                  </w:r>
                </w:p>
              </w:tc>
              <w:tc>
                <w:tcPr>
                  <w:tcW w:w="842" w:type="dxa"/>
                  <w:vAlign w:val="center"/>
                </w:tcPr>
                <w:p w14:paraId="5E9E16B6">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BD">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Align w:val="center"/>
                </w:tcPr>
                <w:p w14:paraId="5E9E16B8">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5</w:t>
                  </w:r>
                </w:p>
              </w:tc>
              <w:tc>
                <w:tcPr>
                  <w:tcW w:w="1155" w:type="dxa"/>
                  <w:vAlign w:val="center"/>
                </w:tcPr>
                <w:p w14:paraId="5E9E16B9">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占地面积</w:t>
                  </w:r>
                  <w:r>
                    <w:rPr>
                      <w:rFonts w:hint="eastAsia" w:ascii="Times New Roman" w:hAnsi="Times New Roman" w:eastAsia="宋体"/>
                      <w:color w:val="auto"/>
                      <w:sz w:val="21"/>
                      <w:szCs w:val="21"/>
                    </w:rPr>
                    <w:t>(</w:t>
                  </w:r>
                  <w:r>
                    <w:rPr>
                      <w:rFonts w:ascii="Times New Roman" w:hAnsi="Times New Roman" w:eastAsia="宋体"/>
                      <w:color w:val="auto"/>
                      <w:sz w:val="21"/>
                      <w:szCs w:val="21"/>
                    </w:rPr>
                    <w:t>m</w:t>
                  </w:r>
                  <w:r>
                    <w:rPr>
                      <w:rFonts w:ascii="Times New Roman" w:hAnsi="Times New Roman" w:eastAsia="宋体"/>
                      <w:color w:val="auto"/>
                      <w:sz w:val="21"/>
                      <w:szCs w:val="21"/>
                      <w:vertAlign w:val="superscript"/>
                    </w:rPr>
                    <w:t>2</w:t>
                  </w:r>
                  <w:r>
                    <w:rPr>
                      <w:rFonts w:ascii="Times New Roman" w:hAnsi="Times New Roman" w:eastAsia="宋体"/>
                      <w:color w:val="auto"/>
                      <w:sz w:val="21"/>
                      <w:szCs w:val="21"/>
                    </w:rPr>
                    <w:t>)</w:t>
                  </w:r>
                </w:p>
              </w:tc>
              <w:tc>
                <w:tcPr>
                  <w:tcW w:w="3111" w:type="dxa"/>
                  <w:vAlign w:val="center"/>
                </w:tcPr>
                <w:p w14:paraId="5E9E16BA">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106132</w:t>
                  </w:r>
                </w:p>
              </w:tc>
              <w:tc>
                <w:tcPr>
                  <w:tcW w:w="3109" w:type="dxa"/>
                  <w:vAlign w:val="center"/>
                </w:tcPr>
                <w:p w14:paraId="5E9E16BB">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106132</w:t>
                  </w:r>
                </w:p>
              </w:tc>
              <w:tc>
                <w:tcPr>
                  <w:tcW w:w="842" w:type="dxa"/>
                  <w:vAlign w:val="center"/>
                </w:tcPr>
                <w:p w14:paraId="5E9E16BC">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C4">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Align w:val="center"/>
                </w:tcPr>
                <w:p w14:paraId="5E9E16BE">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6</w:t>
                  </w:r>
                </w:p>
              </w:tc>
              <w:tc>
                <w:tcPr>
                  <w:tcW w:w="1155" w:type="dxa"/>
                  <w:vAlign w:val="center"/>
                </w:tcPr>
                <w:p w14:paraId="5E9E16BF">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总投资</w:t>
                  </w:r>
                </w:p>
                <w:p w14:paraId="5E9E16C0">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w:t>
                  </w:r>
                  <w:r>
                    <w:rPr>
                      <w:rFonts w:ascii="Times New Roman" w:hAnsi="Times New Roman" w:eastAsia="宋体"/>
                      <w:color w:val="auto"/>
                      <w:sz w:val="21"/>
                      <w:szCs w:val="21"/>
                    </w:rPr>
                    <w:t>万元)</w:t>
                  </w:r>
                </w:p>
              </w:tc>
              <w:tc>
                <w:tcPr>
                  <w:tcW w:w="3111" w:type="dxa"/>
                  <w:vAlign w:val="center"/>
                </w:tcPr>
                <w:p w14:paraId="5E9E16C1">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60000</w:t>
                  </w:r>
                </w:p>
              </w:tc>
              <w:tc>
                <w:tcPr>
                  <w:tcW w:w="3109" w:type="dxa"/>
                  <w:vAlign w:val="center"/>
                </w:tcPr>
                <w:p w14:paraId="5E9E16C2">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60000</w:t>
                  </w:r>
                </w:p>
              </w:tc>
              <w:tc>
                <w:tcPr>
                  <w:tcW w:w="842" w:type="dxa"/>
                  <w:vAlign w:val="center"/>
                </w:tcPr>
                <w:p w14:paraId="5E9E16C3">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CA">
              <w:tblPrEx>
                <w:tblBorders>
                  <w:top w:val="single" w:color="000000" w:sz="8" w:space="0"/>
                  <w:left w:val="none" w:color="auto" w:sz="0" w:space="0"/>
                  <w:bottom w:val="single" w:color="000000" w:sz="8"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95" w:type="dxa"/>
                  <w:vAlign w:val="center"/>
                </w:tcPr>
                <w:p w14:paraId="5E9E16C5">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7</w:t>
                  </w:r>
                </w:p>
              </w:tc>
              <w:tc>
                <w:tcPr>
                  <w:tcW w:w="1155" w:type="dxa"/>
                  <w:vAlign w:val="center"/>
                </w:tcPr>
                <w:p w14:paraId="5E9E16C6">
                  <w:pPr>
                    <w:spacing w:after="0"/>
                    <w:jc w:val="center"/>
                    <w:rPr>
                      <w:rFonts w:ascii="Times New Roman" w:hAnsi="Times New Roman" w:eastAsia="宋体"/>
                      <w:color w:val="auto"/>
                      <w:sz w:val="21"/>
                      <w:szCs w:val="21"/>
                    </w:rPr>
                  </w:pPr>
                  <w:r>
                    <w:rPr>
                      <w:rFonts w:hint="eastAsia" w:ascii="Times New Roman" w:hAnsi="Times New Roman" w:eastAsia="宋体" w:cs="宋体"/>
                      <w:color w:val="auto"/>
                      <w:sz w:val="21"/>
                      <w:szCs w:val="21"/>
                    </w:rPr>
                    <w:t>定员与工作制度</w:t>
                  </w:r>
                </w:p>
              </w:tc>
              <w:tc>
                <w:tcPr>
                  <w:tcW w:w="3111" w:type="dxa"/>
                  <w:vAlign w:val="center"/>
                </w:tcPr>
                <w:p w14:paraId="5E9E16C7">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新增员工100人，三班制，每班8小时，年工作300天</w:t>
                  </w:r>
                </w:p>
              </w:tc>
              <w:tc>
                <w:tcPr>
                  <w:tcW w:w="3109" w:type="dxa"/>
                  <w:vAlign w:val="center"/>
                </w:tcPr>
                <w:p w14:paraId="5E9E16C8">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新增员工100人，三班制，每班8小时，年工作300天</w:t>
                  </w:r>
                </w:p>
              </w:tc>
              <w:tc>
                <w:tcPr>
                  <w:tcW w:w="842" w:type="dxa"/>
                  <w:vAlign w:val="center"/>
                </w:tcPr>
                <w:p w14:paraId="5E9E16C9">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bl>
          <w:p w14:paraId="5E9E16CB">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3、</w:t>
            </w:r>
            <w:r>
              <w:rPr>
                <w:rFonts w:ascii="Times New Roman" w:hAnsi="Times New Roman" w:eastAsia="宋体"/>
                <w:b/>
                <w:bCs/>
                <w:color w:val="auto"/>
                <w:sz w:val="24"/>
                <w:szCs w:val="24"/>
              </w:rPr>
              <w:t>项目主要组成</w:t>
            </w:r>
          </w:p>
          <w:p w14:paraId="5E9E16CC">
            <w:pPr>
              <w:spacing w:after="0" w:line="520" w:lineRule="exact"/>
              <w:ind w:firstLine="482" w:firstLineChars="200"/>
              <w:rPr>
                <w:rFonts w:ascii="Times New Roman" w:hAnsi="Times New Roman" w:eastAsia="宋体"/>
                <w:b/>
                <w:bCs/>
                <w:color w:val="auto"/>
                <w:sz w:val="24"/>
                <w:szCs w:val="24"/>
              </w:rPr>
            </w:pPr>
            <w:r>
              <w:rPr>
                <w:rFonts w:ascii="Times New Roman" w:hAnsi="Times New Roman" w:eastAsia="宋体"/>
                <w:b/>
                <w:bCs/>
                <w:color w:val="auto"/>
                <w:sz w:val="24"/>
                <w:szCs w:val="24"/>
              </w:rPr>
              <w:t>表</w:t>
            </w:r>
            <w:r>
              <w:rPr>
                <w:rFonts w:hint="eastAsia" w:ascii="Times New Roman" w:hAnsi="Times New Roman" w:eastAsia="宋体"/>
                <w:b/>
                <w:bCs/>
                <w:color w:val="auto"/>
                <w:sz w:val="24"/>
                <w:szCs w:val="24"/>
                <w:lang w:val="en-US" w:eastAsia="zh-CN"/>
              </w:rPr>
              <w:t>6</w:t>
            </w:r>
            <w:r>
              <w:rPr>
                <w:rFonts w:hint="eastAsia" w:ascii="Times New Roman" w:hAnsi="Times New Roman" w:eastAsia="宋体"/>
                <w:b/>
                <w:bCs/>
                <w:color w:val="auto"/>
                <w:sz w:val="24"/>
                <w:szCs w:val="24"/>
              </w:rPr>
              <w:t xml:space="preserve">                          </w:t>
            </w:r>
            <w:r>
              <w:rPr>
                <w:rFonts w:ascii="Times New Roman" w:hAnsi="Times New Roman" w:eastAsia="宋体"/>
                <w:b/>
                <w:bCs/>
                <w:color w:val="auto"/>
                <w:sz w:val="24"/>
                <w:szCs w:val="24"/>
              </w:rPr>
              <w:t>项目组成一览表</w:t>
            </w:r>
          </w:p>
          <w:tbl>
            <w:tblPr>
              <w:tblStyle w:val="17"/>
              <w:tblW w:w="4999"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57" w:type="dxa"/>
                <w:bottom w:w="0" w:type="dxa"/>
                <w:right w:w="57" w:type="dxa"/>
              </w:tblCellMar>
            </w:tblPr>
            <w:tblGrid>
              <w:gridCol w:w="405"/>
              <w:gridCol w:w="744"/>
              <w:gridCol w:w="795"/>
              <w:gridCol w:w="697"/>
              <w:gridCol w:w="2494"/>
              <w:gridCol w:w="598"/>
              <w:gridCol w:w="2315"/>
              <w:gridCol w:w="830"/>
            </w:tblGrid>
            <w:tr w14:paraId="5E9E16D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restart"/>
                  <w:tcBorders>
                    <w:top w:val="single" w:color="auto" w:sz="8" w:space="0"/>
                  </w:tcBorders>
                  <w:vAlign w:val="center"/>
                </w:tcPr>
                <w:p w14:paraId="5E9E16CD">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序号</w:t>
                  </w:r>
                </w:p>
              </w:tc>
              <w:tc>
                <w:tcPr>
                  <w:tcW w:w="742" w:type="dxa"/>
                  <w:vMerge w:val="restart"/>
                  <w:tcBorders>
                    <w:top w:val="single" w:color="auto" w:sz="8" w:space="0"/>
                  </w:tcBorders>
                  <w:vAlign w:val="center"/>
                </w:tcPr>
                <w:p w14:paraId="5E9E16CE">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项目</w:t>
                  </w:r>
                </w:p>
              </w:tc>
              <w:tc>
                <w:tcPr>
                  <w:tcW w:w="794" w:type="dxa"/>
                  <w:vMerge w:val="restart"/>
                  <w:tcBorders>
                    <w:top w:val="single" w:color="auto" w:sz="8" w:space="0"/>
                  </w:tcBorders>
                  <w:vAlign w:val="center"/>
                </w:tcPr>
                <w:p w14:paraId="5E9E16CF">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建设内容</w:t>
                  </w:r>
                </w:p>
              </w:tc>
              <w:tc>
                <w:tcPr>
                  <w:tcW w:w="6111" w:type="dxa"/>
                  <w:gridSpan w:val="4"/>
                  <w:tcBorders>
                    <w:top w:val="single" w:color="auto" w:sz="8" w:space="0"/>
                    <w:bottom w:val="single" w:color="auto" w:sz="4" w:space="0"/>
                  </w:tcBorders>
                  <w:vAlign w:val="center"/>
                </w:tcPr>
                <w:p w14:paraId="5E9E16D0">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数量、规模或要求</w:t>
                  </w:r>
                </w:p>
              </w:tc>
              <w:tc>
                <w:tcPr>
                  <w:tcW w:w="829" w:type="dxa"/>
                  <w:vMerge w:val="restart"/>
                  <w:tcBorders>
                    <w:top w:val="single" w:color="auto" w:sz="8" w:space="0"/>
                  </w:tcBorders>
                  <w:vAlign w:val="center"/>
                </w:tcPr>
                <w:p w14:paraId="5E9E16D1">
                  <w:pPr>
                    <w:spacing w:after="0"/>
                    <w:jc w:val="center"/>
                    <w:rPr>
                      <w:rFonts w:ascii="Times New Roman" w:hAnsi="Times New Roman" w:eastAsia="宋体"/>
                      <w:b/>
                      <w:color w:val="auto"/>
                      <w:sz w:val="21"/>
                      <w:szCs w:val="21"/>
                    </w:rPr>
                  </w:pPr>
                  <w:r>
                    <w:rPr>
                      <w:rFonts w:ascii="Times New Roman" w:hAnsi="Times New Roman" w:eastAsia="宋体"/>
                      <w:b/>
                      <w:color w:val="auto"/>
                      <w:kern w:val="36"/>
                      <w:sz w:val="21"/>
                      <w:szCs w:val="21"/>
                    </w:rPr>
                    <w:t>一致性</w:t>
                  </w:r>
                </w:p>
              </w:tc>
            </w:tr>
            <w:tr w14:paraId="5E9E16D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tcBorders>
                    <w:bottom w:val="single" w:color="auto" w:sz="4" w:space="0"/>
                  </w:tcBorders>
                  <w:vAlign w:val="center"/>
                </w:tcPr>
                <w:p w14:paraId="5E9E16D3">
                  <w:pPr>
                    <w:spacing w:after="0"/>
                    <w:jc w:val="center"/>
                    <w:rPr>
                      <w:rFonts w:ascii="Times New Roman" w:hAnsi="Times New Roman" w:eastAsia="宋体"/>
                      <w:b/>
                      <w:color w:val="auto"/>
                      <w:sz w:val="21"/>
                      <w:szCs w:val="21"/>
                    </w:rPr>
                  </w:pPr>
                </w:p>
              </w:tc>
              <w:tc>
                <w:tcPr>
                  <w:tcW w:w="742" w:type="dxa"/>
                  <w:vMerge w:val="continue"/>
                  <w:tcBorders>
                    <w:bottom w:val="single" w:color="auto" w:sz="4" w:space="0"/>
                  </w:tcBorders>
                  <w:vAlign w:val="center"/>
                </w:tcPr>
                <w:p w14:paraId="5E9E16D4">
                  <w:pPr>
                    <w:spacing w:after="0"/>
                    <w:jc w:val="center"/>
                    <w:rPr>
                      <w:rFonts w:ascii="Times New Roman" w:hAnsi="Times New Roman" w:eastAsia="宋体"/>
                      <w:b/>
                      <w:color w:val="auto"/>
                      <w:sz w:val="21"/>
                      <w:szCs w:val="21"/>
                    </w:rPr>
                  </w:pPr>
                </w:p>
              </w:tc>
              <w:tc>
                <w:tcPr>
                  <w:tcW w:w="794" w:type="dxa"/>
                  <w:vMerge w:val="continue"/>
                  <w:tcBorders>
                    <w:bottom w:val="single" w:color="auto" w:sz="4" w:space="0"/>
                  </w:tcBorders>
                  <w:vAlign w:val="center"/>
                </w:tcPr>
                <w:p w14:paraId="5E9E16D5">
                  <w:pPr>
                    <w:spacing w:after="0"/>
                    <w:jc w:val="center"/>
                    <w:rPr>
                      <w:rFonts w:ascii="Times New Roman" w:hAnsi="Times New Roman" w:eastAsia="宋体"/>
                      <w:b/>
                      <w:color w:val="auto"/>
                      <w:sz w:val="21"/>
                      <w:szCs w:val="21"/>
                    </w:rPr>
                  </w:pPr>
                </w:p>
              </w:tc>
              <w:tc>
                <w:tcPr>
                  <w:tcW w:w="3195" w:type="dxa"/>
                  <w:gridSpan w:val="2"/>
                  <w:tcBorders>
                    <w:top w:val="single" w:color="auto" w:sz="4" w:space="0"/>
                    <w:bottom w:val="single" w:color="auto" w:sz="4" w:space="0"/>
                  </w:tcBorders>
                  <w:vAlign w:val="center"/>
                </w:tcPr>
                <w:p w14:paraId="5E9E16D6">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环评批复</w:t>
                  </w:r>
                </w:p>
              </w:tc>
              <w:tc>
                <w:tcPr>
                  <w:tcW w:w="2916" w:type="dxa"/>
                  <w:gridSpan w:val="2"/>
                  <w:tcBorders>
                    <w:top w:val="single" w:color="auto" w:sz="4" w:space="0"/>
                    <w:bottom w:val="single" w:color="auto" w:sz="4" w:space="0"/>
                  </w:tcBorders>
                  <w:vAlign w:val="center"/>
                </w:tcPr>
                <w:p w14:paraId="5E9E16D7">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实际建设</w:t>
                  </w:r>
                </w:p>
              </w:tc>
              <w:tc>
                <w:tcPr>
                  <w:tcW w:w="829" w:type="dxa"/>
                  <w:vMerge w:val="continue"/>
                  <w:tcBorders>
                    <w:bottom w:val="single" w:color="auto" w:sz="4" w:space="0"/>
                  </w:tcBorders>
                  <w:vAlign w:val="center"/>
                </w:tcPr>
                <w:p w14:paraId="5E9E16D8">
                  <w:pPr>
                    <w:spacing w:after="0"/>
                    <w:jc w:val="center"/>
                    <w:rPr>
                      <w:rFonts w:ascii="Times New Roman" w:hAnsi="Times New Roman" w:eastAsia="宋体"/>
                      <w:b/>
                      <w:color w:val="auto"/>
                      <w:sz w:val="21"/>
                      <w:szCs w:val="21"/>
                    </w:rPr>
                  </w:pPr>
                </w:p>
              </w:tc>
            </w:tr>
            <w:tr w14:paraId="5E9E16E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restart"/>
                  <w:tcBorders>
                    <w:top w:val="single" w:color="auto" w:sz="4" w:space="0"/>
                  </w:tcBorders>
                  <w:vAlign w:val="center"/>
                </w:tcPr>
                <w:p w14:paraId="5E9E16DA">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1</w:t>
                  </w:r>
                </w:p>
              </w:tc>
              <w:tc>
                <w:tcPr>
                  <w:tcW w:w="742" w:type="dxa"/>
                  <w:vMerge w:val="restart"/>
                  <w:tcBorders>
                    <w:top w:val="single" w:color="auto" w:sz="4" w:space="0"/>
                  </w:tcBorders>
                  <w:vAlign w:val="center"/>
                </w:tcPr>
                <w:p w14:paraId="5E9E16DB">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主体工程</w:t>
                  </w:r>
                </w:p>
              </w:tc>
              <w:tc>
                <w:tcPr>
                  <w:tcW w:w="794" w:type="dxa"/>
                  <w:tcBorders>
                    <w:top w:val="single" w:color="auto" w:sz="4" w:space="0"/>
                  </w:tcBorders>
                  <w:vAlign w:val="center"/>
                </w:tcPr>
                <w:p w14:paraId="5E9E16DC">
                  <w:pPr>
                    <w:pStyle w:val="59"/>
                    <w:rPr>
                      <w:color w:val="auto"/>
                    </w:rPr>
                  </w:pPr>
                  <w:r>
                    <w:rPr>
                      <w:rFonts w:hint="eastAsia"/>
                      <w:color w:val="auto"/>
                    </w:rPr>
                    <w:t>1#</w:t>
                  </w:r>
                  <w:r>
                    <w:rPr>
                      <w:color w:val="auto"/>
                    </w:rPr>
                    <w:t>生产车间</w:t>
                  </w:r>
                </w:p>
              </w:tc>
              <w:tc>
                <w:tcPr>
                  <w:tcW w:w="3195" w:type="dxa"/>
                  <w:gridSpan w:val="2"/>
                  <w:tcBorders>
                    <w:top w:val="single" w:color="auto" w:sz="4" w:space="0"/>
                  </w:tcBorders>
                  <w:vAlign w:val="center"/>
                </w:tcPr>
                <w:p w14:paraId="5E9E16DD">
                  <w:pPr>
                    <w:pStyle w:val="59"/>
                    <w:rPr>
                      <w:color w:val="auto"/>
                    </w:rPr>
                  </w:pPr>
                  <w:r>
                    <w:rPr>
                      <w:rFonts w:hint="eastAsia"/>
                      <w:color w:val="auto"/>
                    </w:rPr>
                    <w:t>1座，总建筑面积51600.95m</w:t>
                  </w:r>
                  <w:r>
                    <w:rPr>
                      <w:rFonts w:hint="eastAsia"/>
                      <w:color w:val="auto"/>
                      <w:vertAlign w:val="superscript"/>
                    </w:rPr>
                    <w:t>2</w:t>
                  </w:r>
                </w:p>
              </w:tc>
              <w:tc>
                <w:tcPr>
                  <w:tcW w:w="2916" w:type="dxa"/>
                  <w:gridSpan w:val="2"/>
                  <w:tcBorders>
                    <w:top w:val="single" w:color="auto" w:sz="4" w:space="0"/>
                  </w:tcBorders>
                  <w:vAlign w:val="center"/>
                </w:tcPr>
                <w:p w14:paraId="5E9E16DE">
                  <w:pPr>
                    <w:pStyle w:val="59"/>
                    <w:rPr>
                      <w:color w:val="auto"/>
                    </w:rPr>
                  </w:pPr>
                  <w:r>
                    <w:rPr>
                      <w:rFonts w:hint="eastAsia"/>
                      <w:color w:val="auto"/>
                    </w:rPr>
                    <w:t>1座，总建筑面积51600.95m</w:t>
                  </w:r>
                  <w:r>
                    <w:rPr>
                      <w:rFonts w:hint="eastAsia"/>
                      <w:color w:val="auto"/>
                      <w:vertAlign w:val="superscript"/>
                    </w:rPr>
                    <w:t>2</w:t>
                  </w:r>
                </w:p>
              </w:tc>
              <w:tc>
                <w:tcPr>
                  <w:tcW w:w="829" w:type="dxa"/>
                  <w:tcBorders>
                    <w:top w:val="single" w:color="auto" w:sz="4" w:space="0"/>
                  </w:tcBorders>
                  <w:vAlign w:val="center"/>
                </w:tcPr>
                <w:p w14:paraId="5E9E16DF">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E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vAlign w:val="center"/>
                </w:tcPr>
                <w:p w14:paraId="5E9E16E1">
                  <w:pPr>
                    <w:spacing w:after="0"/>
                    <w:jc w:val="center"/>
                    <w:rPr>
                      <w:rFonts w:ascii="Times New Roman" w:hAnsi="Times New Roman" w:eastAsia="宋体"/>
                      <w:color w:val="auto"/>
                      <w:sz w:val="21"/>
                      <w:szCs w:val="21"/>
                    </w:rPr>
                  </w:pPr>
                </w:p>
              </w:tc>
              <w:tc>
                <w:tcPr>
                  <w:tcW w:w="742" w:type="dxa"/>
                  <w:vMerge w:val="continue"/>
                  <w:vAlign w:val="center"/>
                </w:tcPr>
                <w:p w14:paraId="5E9E16E2">
                  <w:pPr>
                    <w:spacing w:after="0"/>
                    <w:jc w:val="center"/>
                    <w:rPr>
                      <w:rFonts w:ascii="Times New Roman" w:hAnsi="Times New Roman" w:eastAsia="宋体"/>
                      <w:color w:val="auto"/>
                      <w:sz w:val="21"/>
                      <w:szCs w:val="21"/>
                    </w:rPr>
                  </w:pPr>
                </w:p>
              </w:tc>
              <w:tc>
                <w:tcPr>
                  <w:tcW w:w="794" w:type="dxa"/>
                  <w:tcBorders>
                    <w:top w:val="single" w:color="auto" w:sz="4" w:space="0"/>
                  </w:tcBorders>
                  <w:vAlign w:val="center"/>
                </w:tcPr>
                <w:p w14:paraId="5E9E16E3">
                  <w:pPr>
                    <w:pStyle w:val="59"/>
                    <w:rPr>
                      <w:bCs/>
                      <w:color w:val="auto"/>
                    </w:rPr>
                  </w:pPr>
                  <w:r>
                    <w:rPr>
                      <w:rFonts w:hint="eastAsia"/>
                      <w:color w:val="auto"/>
                    </w:rPr>
                    <w:t>2#</w:t>
                  </w:r>
                  <w:r>
                    <w:rPr>
                      <w:color w:val="auto"/>
                    </w:rPr>
                    <w:t>生产车间</w:t>
                  </w:r>
                </w:p>
              </w:tc>
              <w:tc>
                <w:tcPr>
                  <w:tcW w:w="3195" w:type="dxa"/>
                  <w:gridSpan w:val="2"/>
                  <w:tcBorders>
                    <w:top w:val="single" w:color="auto" w:sz="4" w:space="0"/>
                  </w:tcBorders>
                  <w:vAlign w:val="center"/>
                </w:tcPr>
                <w:p w14:paraId="5E9E16E4">
                  <w:pPr>
                    <w:pStyle w:val="59"/>
                    <w:rPr>
                      <w:color w:val="auto"/>
                    </w:rPr>
                  </w:pPr>
                  <w:r>
                    <w:rPr>
                      <w:rFonts w:hint="eastAsia"/>
                      <w:color w:val="auto"/>
                    </w:rPr>
                    <w:t>1座，总建筑面积14069.12m</w:t>
                  </w:r>
                  <w:r>
                    <w:rPr>
                      <w:rFonts w:hint="eastAsia"/>
                      <w:color w:val="auto"/>
                      <w:vertAlign w:val="superscript"/>
                    </w:rPr>
                    <w:t>2</w:t>
                  </w:r>
                </w:p>
              </w:tc>
              <w:tc>
                <w:tcPr>
                  <w:tcW w:w="2916" w:type="dxa"/>
                  <w:gridSpan w:val="2"/>
                  <w:tcBorders>
                    <w:top w:val="single" w:color="auto" w:sz="4" w:space="0"/>
                  </w:tcBorders>
                  <w:vAlign w:val="center"/>
                </w:tcPr>
                <w:p w14:paraId="5E9E16E5">
                  <w:pPr>
                    <w:pStyle w:val="59"/>
                    <w:rPr>
                      <w:color w:val="auto"/>
                    </w:rPr>
                  </w:pPr>
                  <w:r>
                    <w:rPr>
                      <w:rFonts w:hint="eastAsia"/>
                      <w:color w:val="auto"/>
                    </w:rPr>
                    <w:t>1座，总建筑面积14069.12m</w:t>
                  </w:r>
                  <w:r>
                    <w:rPr>
                      <w:rFonts w:hint="eastAsia"/>
                      <w:color w:val="auto"/>
                      <w:vertAlign w:val="superscript"/>
                    </w:rPr>
                    <w:t>2</w:t>
                  </w:r>
                </w:p>
              </w:tc>
              <w:tc>
                <w:tcPr>
                  <w:tcW w:w="829" w:type="dxa"/>
                  <w:tcBorders>
                    <w:top w:val="single" w:color="auto" w:sz="4" w:space="0"/>
                  </w:tcBorders>
                  <w:vAlign w:val="center"/>
                </w:tcPr>
                <w:p w14:paraId="5E9E16E6">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tcBorders>
                    <w:top w:val="single" w:color="auto" w:sz="4" w:space="0"/>
                  </w:tcBorders>
                  <w:vAlign w:val="center"/>
                </w:tcPr>
                <w:p w14:paraId="5E9E16E8">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2</w:t>
                  </w:r>
                </w:p>
              </w:tc>
              <w:tc>
                <w:tcPr>
                  <w:tcW w:w="742" w:type="dxa"/>
                  <w:tcBorders>
                    <w:top w:val="single" w:color="auto" w:sz="4" w:space="0"/>
                  </w:tcBorders>
                  <w:vAlign w:val="center"/>
                </w:tcPr>
                <w:p w14:paraId="5E9E16E9">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辅助工程</w:t>
                  </w:r>
                </w:p>
              </w:tc>
              <w:tc>
                <w:tcPr>
                  <w:tcW w:w="794" w:type="dxa"/>
                  <w:tcBorders>
                    <w:top w:val="single" w:color="auto" w:sz="4" w:space="0"/>
                  </w:tcBorders>
                  <w:vAlign w:val="center"/>
                </w:tcPr>
                <w:p w14:paraId="5E9E16EA">
                  <w:pPr>
                    <w:pStyle w:val="59"/>
                    <w:rPr>
                      <w:bCs/>
                      <w:color w:val="auto"/>
                    </w:rPr>
                  </w:pPr>
                  <w:r>
                    <w:rPr>
                      <w:rFonts w:hint="eastAsia"/>
                      <w:color w:val="auto"/>
                    </w:rPr>
                    <w:t>办公楼</w:t>
                  </w:r>
                </w:p>
              </w:tc>
              <w:tc>
                <w:tcPr>
                  <w:tcW w:w="3195" w:type="dxa"/>
                  <w:gridSpan w:val="2"/>
                  <w:tcBorders>
                    <w:top w:val="single" w:color="auto" w:sz="4" w:space="0"/>
                  </w:tcBorders>
                  <w:vAlign w:val="center"/>
                </w:tcPr>
                <w:p w14:paraId="5E9E16EB">
                  <w:pPr>
                    <w:pStyle w:val="59"/>
                    <w:rPr>
                      <w:color w:val="auto"/>
                    </w:rPr>
                  </w:pPr>
                  <w:r>
                    <w:rPr>
                      <w:rFonts w:hint="eastAsia"/>
                      <w:color w:val="auto"/>
                    </w:rPr>
                    <w:t>1座，总建筑面积8048.45m</w:t>
                  </w:r>
                  <w:r>
                    <w:rPr>
                      <w:rFonts w:hint="eastAsia"/>
                      <w:color w:val="auto"/>
                      <w:vertAlign w:val="superscript"/>
                    </w:rPr>
                    <w:t>2</w:t>
                  </w:r>
                </w:p>
              </w:tc>
              <w:tc>
                <w:tcPr>
                  <w:tcW w:w="2916" w:type="dxa"/>
                  <w:gridSpan w:val="2"/>
                  <w:tcBorders>
                    <w:top w:val="single" w:color="auto" w:sz="4" w:space="0"/>
                  </w:tcBorders>
                  <w:vAlign w:val="center"/>
                </w:tcPr>
                <w:p w14:paraId="5E9E16EC">
                  <w:pPr>
                    <w:pStyle w:val="56"/>
                    <w:spacing w:line="240" w:lineRule="auto"/>
                    <w:rPr>
                      <w:rFonts w:ascii="Times New Roman" w:hAnsi="Times New Roman" w:cs="Times New Roman"/>
                      <w:color w:val="auto"/>
                    </w:rPr>
                  </w:pPr>
                  <w:r>
                    <w:rPr>
                      <w:rFonts w:hint="eastAsia" w:ascii="Times New Roman" w:hAnsi="Times New Roman" w:cs="Times New Roman"/>
                      <w:color w:val="auto"/>
                    </w:rPr>
                    <w:t>1座，总建筑面积8048.45m</w:t>
                  </w:r>
                  <w:r>
                    <w:rPr>
                      <w:rFonts w:hint="eastAsia" w:ascii="Times New Roman" w:hAnsi="Times New Roman" w:cs="Times New Roman"/>
                      <w:color w:val="auto"/>
                      <w:vertAlign w:val="superscript"/>
                    </w:rPr>
                    <w:t>2</w:t>
                  </w:r>
                </w:p>
              </w:tc>
              <w:tc>
                <w:tcPr>
                  <w:tcW w:w="829" w:type="dxa"/>
                  <w:tcBorders>
                    <w:top w:val="single" w:color="auto" w:sz="4" w:space="0"/>
                  </w:tcBorders>
                  <w:vAlign w:val="center"/>
                </w:tcPr>
                <w:p w14:paraId="5E9E16ED">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restart"/>
                  <w:vAlign w:val="center"/>
                </w:tcPr>
                <w:p w14:paraId="5E9E16EF">
                  <w:pPr>
                    <w:pStyle w:val="56"/>
                    <w:spacing w:line="240" w:lineRule="auto"/>
                    <w:rPr>
                      <w:rFonts w:ascii="Times New Roman" w:hAnsi="Times New Roman" w:cs="Times New Roman"/>
                      <w:color w:val="auto"/>
                    </w:rPr>
                  </w:pPr>
                  <w:r>
                    <w:rPr>
                      <w:rFonts w:hint="eastAsia" w:ascii="Times New Roman" w:hAnsi="Times New Roman" w:cs="Times New Roman"/>
                      <w:color w:val="auto"/>
                    </w:rPr>
                    <w:t>3</w:t>
                  </w:r>
                </w:p>
              </w:tc>
              <w:tc>
                <w:tcPr>
                  <w:tcW w:w="742" w:type="dxa"/>
                  <w:vMerge w:val="restart"/>
                  <w:vAlign w:val="center"/>
                </w:tcPr>
                <w:p w14:paraId="5E9E16F0">
                  <w:pPr>
                    <w:pStyle w:val="56"/>
                    <w:spacing w:line="240" w:lineRule="auto"/>
                    <w:rPr>
                      <w:rFonts w:ascii="Times New Roman" w:hAnsi="Times New Roman" w:cs="Times New Roman"/>
                      <w:color w:val="auto"/>
                    </w:rPr>
                  </w:pPr>
                  <w:r>
                    <w:rPr>
                      <w:rFonts w:ascii="Times New Roman" w:hAnsi="Times New Roman" w:cs="Times New Roman"/>
                      <w:color w:val="auto"/>
                    </w:rPr>
                    <w:t>环保工程</w:t>
                  </w:r>
                </w:p>
              </w:tc>
              <w:tc>
                <w:tcPr>
                  <w:tcW w:w="794" w:type="dxa"/>
                  <w:vMerge w:val="restart"/>
                  <w:vAlign w:val="center"/>
                </w:tcPr>
                <w:p w14:paraId="5E9E16F1">
                  <w:pPr>
                    <w:pStyle w:val="56"/>
                    <w:spacing w:line="240" w:lineRule="auto"/>
                    <w:rPr>
                      <w:rFonts w:ascii="Times New Roman" w:hAnsi="Times New Roman" w:cs="Times New Roman"/>
                      <w:color w:val="auto"/>
                    </w:rPr>
                  </w:pPr>
                  <w:r>
                    <w:rPr>
                      <w:rFonts w:ascii="Times New Roman" w:hAnsi="Times New Roman" w:cs="Times New Roman"/>
                      <w:color w:val="auto"/>
                    </w:rPr>
                    <w:t>废水</w:t>
                  </w:r>
                </w:p>
              </w:tc>
              <w:tc>
                <w:tcPr>
                  <w:tcW w:w="3195" w:type="dxa"/>
                  <w:gridSpan w:val="2"/>
                  <w:vAlign w:val="center"/>
                </w:tcPr>
                <w:p w14:paraId="5E9E16F2">
                  <w:pPr>
                    <w:pStyle w:val="59"/>
                    <w:rPr>
                      <w:color w:val="auto"/>
                    </w:rPr>
                  </w:pPr>
                  <w:r>
                    <w:rPr>
                      <w:rFonts w:hint="eastAsia"/>
                      <w:color w:val="auto"/>
                    </w:rPr>
                    <w:t>生活污水：化粪池</w:t>
                  </w:r>
                </w:p>
              </w:tc>
              <w:tc>
                <w:tcPr>
                  <w:tcW w:w="2916" w:type="dxa"/>
                  <w:gridSpan w:val="2"/>
                  <w:vAlign w:val="center"/>
                </w:tcPr>
                <w:p w14:paraId="5E9E16F3">
                  <w:pPr>
                    <w:pStyle w:val="59"/>
                    <w:rPr>
                      <w:color w:val="auto"/>
                    </w:rPr>
                  </w:pPr>
                  <w:r>
                    <w:rPr>
                      <w:rFonts w:hint="eastAsia"/>
                      <w:color w:val="auto"/>
                    </w:rPr>
                    <w:t>生活污水：化粪池</w:t>
                  </w:r>
                </w:p>
              </w:tc>
              <w:tc>
                <w:tcPr>
                  <w:tcW w:w="829" w:type="dxa"/>
                  <w:vMerge w:val="restart"/>
                  <w:vAlign w:val="center"/>
                </w:tcPr>
                <w:p w14:paraId="5E9E16F4">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6F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vAlign w:val="center"/>
                </w:tcPr>
                <w:p w14:paraId="5E9E16F6">
                  <w:pPr>
                    <w:pStyle w:val="56"/>
                    <w:spacing w:line="240" w:lineRule="auto"/>
                    <w:rPr>
                      <w:color w:val="auto"/>
                    </w:rPr>
                  </w:pPr>
                </w:p>
              </w:tc>
              <w:tc>
                <w:tcPr>
                  <w:tcW w:w="742" w:type="dxa"/>
                  <w:vMerge w:val="continue"/>
                  <w:vAlign w:val="center"/>
                </w:tcPr>
                <w:p w14:paraId="5E9E16F7">
                  <w:pPr>
                    <w:pStyle w:val="56"/>
                    <w:spacing w:line="240" w:lineRule="auto"/>
                    <w:rPr>
                      <w:color w:val="auto"/>
                    </w:rPr>
                  </w:pPr>
                </w:p>
              </w:tc>
              <w:tc>
                <w:tcPr>
                  <w:tcW w:w="794" w:type="dxa"/>
                  <w:vMerge w:val="continue"/>
                  <w:vAlign w:val="center"/>
                </w:tcPr>
                <w:p w14:paraId="5E9E16F8">
                  <w:pPr>
                    <w:pStyle w:val="56"/>
                    <w:spacing w:line="240" w:lineRule="auto"/>
                    <w:rPr>
                      <w:color w:val="auto"/>
                    </w:rPr>
                  </w:pPr>
                </w:p>
              </w:tc>
              <w:tc>
                <w:tcPr>
                  <w:tcW w:w="3195" w:type="dxa"/>
                  <w:gridSpan w:val="2"/>
                  <w:vAlign w:val="center"/>
                </w:tcPr>
                <w:p w14:paraId="5E9E16F9">
                  <w:pPr>
                    <w:pStyle w:val="59"/>
                    <w:rPr>
                      <w:color w:val="auto"/>
                    </w:rPr>
                  </w:pPr>
                  <w:r>
                    <w:rPr>
                      <w:rFonts w:hint="eastAsia"/>
                      <w:color w:val="auto"/>
                    </w:rPr>
                    <w:t>生产废水1座，处理工艺：隔油+水解酸化+AO+混凝沉淀</w:t>
                  </w:r>
                </w:p>
              </w:tc>
              <w:tc>
                <w:tcPr>
                  <w:tcW w:w="2916" w:type="dxa"/>
                  <w:gridSpan w:val="2"/>
                  <w:vAlign w:val="center"/>
                </w:tcPr>
                <w:p w14:paraId="5E9E16FA">
                  <w:pPr>
                    <w:pStyle w:val="59"/>
                    <w:rPr>
                      <w:color w:val="auto"/>
                    </w:rPr>
                  </w:pPr>
                  <w:r>
                    <w:rPr>
                      <w:rFonts w:hint="eastAsia"/>
                      <w:color w:val="auto"/>
                    </w:rPr>
                    <w:t>生产废水1座，处理工艺：隔油+水解酸化+AO+混凝沉淀</w:t>
                  </w:r>
                </w:p>
              </w:tc>
              <w:tc>
                <w:tcPr>
                  <w:tcW w:w="829" w:type="dxa"/>
                  <w:vMerge w:val="continue"/>
                  <w:vAlign w:val="center"/>
                </w:tcPr>
                <w:p w14:paraId="5E9E16FB">
                  <w:pPr>
                    <w:pStyle w:val="56"/>
                    <w:spacing w:line="240" w:lineRule="auto"/>
                    <w:rPr>
                      <w:rFonts w:ascii="Times New Roman" w:hAnsi="Times New Roman" w:cs="Times New Roman"/>
                      <w:color w:val="auto"/>
                    </w:rPr>
                  </w:pPr>
                </w:p>
              </w:tc>
            </w:tr>
            <w:tr w14:paraId="5E9E170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vAlign w:val="center"/>
                </w:tcPr>
                <w:p w14:paraId="5E9E16FD">
                  <w:pPr>
                    <w:pStyle w:val="56"/>
                    <w:spacing w:line="240" w:lineRule="auto"/>
                    <w:rPr>
                      <w:rFonts w:ascii="Times New Roman" w:hAnsi="Times New Roman" w:cs="Times New Roman"/>
                      <w:color w:val="auto"/>
                    </w:rPr>
                  </w:pPr>
                </w:p>
              </w:tc>
              <w:tc>
                <w:tcPr>
                  <w:tcW w:w="742" w:type="dxa"/>
                  <w:vMerge w:val="continue"/>
                  <w:vAlign w:val="center"/>
                </w:tcPr>
                <w:p w14:paraId="5E9E16FE">
                  <w:pPr>
                    <w:pStyle w:val="56"/>
                    <w:spacing w:line="240" w:lineRule="auto"/>
                    <w:rPr>
                      <w:rFonts w:ascii="Times New Roman" w:hAnsi="Times New Roman" w:cs="Times New Roman"/>
                      <w:color w:val="auto"/>
                    </w:rPr>
                  </w:pPr>
                </w:p>
              </w:tc>
              <w:tc>
                <w:tcPr>
                  <w:tcW w:w="794" w:type="dxa"/>
                  <w:vAlign w:val="center"/>
                </w:tcPr>
                <w:p w14:paraId="5E9E16FF">
                  <w:pPr>
                    <w:pStyle w:val="56"/>
                    <w:spacing w:line="240" w:lineRule="auto"/>
                    <w:rPr>
                      <w:rFonts w:ascii="Times New Roman" w:hAnsi="Times New Roman" w:cs="Times New Roman"/>
                      <w:color w:val="auto"/>
                    </w:rPr>
                  </w:pPr>
                  <w:r>
                    <w:rPr>
                      <w:rFonts w:hint="eastAsia" w:ascii="Times New Roman" w:hAnsi="Times New Roman" w:cs="Times New Roman"/>
                      <w:color w:val="auto"/>
                    </w:rPr>
                    <w:t>废气</w:t>
                  </w:r>
                </w:p>
              </w:tc>
              <w:tc>
                <w:tcPr>
                  <w:tcW w:w="696" w:type="dxa"/>
                  <w:vAlign w:val="center"/>
                </w:tcPr>
                <w:p w14:paraId="5E9E1700">
                  <w:pPr>
                    <w:pStyle w:val="56"/>
                    <w:spacing w:line="240" w:lineRule="auto"/>
                    <w:rPr>
                      <w:rFonts w:ascii="Times New Roman" w:hAnsi="Times New Roman" w:cs="Times New Roman"/>
                      <w:color w:val="auto"/>
                    </w:rPr>
                  </w:pPr>
                  <w:r>
                    <w:rPr>
                      <w:rFonts w:hint="eastAsia"/>
                      <w:color w:val="auto"/>
                    </w:rPr>
                    <w:t>油烟</w:t>
                  </w:r>
                </w:p>
              </w:tc>
              <w:tc>
                <w:tcPr>
                  <w:tcW w:w="2499" w:type="dxa"/>
                  <w:vAlign w:val="center"/>
                </w:tcPr>
                <w:p w14:paraId="5E9E1701">
                  <w:pPr>
                    <w:pStyle w:val="56"/>
                    <w:spacing w:line="240" w:lineRule="auto"/>
                    <w:rPr>
                      <w:rFonts w:ascii="Times New Roman" w:hAnsi="Times New Roman" w:cs="Times New Roman"/>
                      <w:color w:val="auto"/>
                    </w:rPr>
                  </w:pPr>
                  <w:r>
                    <w:rPr>
                      <w:rFonts w:hint="eastAsia"/>
                      <w:color w:val="auto"/>
                    </w:rPr>
                    <w:t>静电式油烟净化设施+高于屋顶排放</w:t>
                  </w:r>
                </w:p>
              </w:tc>
              <w:tc>
                <w:tcPr>
                  <w:tcW w:w="596" w:type="dxa"/>
                  <w:vAlign w:val="center"/>
                </w:tcPr>
                <w:p w14:paraId="5E9E1702">
                  <w:pPr>
                    <w:pStyle w:val="56"/>
                    <w:spacing w:line="240" w:lineRule="auto"/>
                    <w:rPr>
                      <w:rFonts w:ascii="Times New Roman" w:hAnsi="Times New Roman" w:cs="Times New Roman"/>
                      <w:color w:val="auto"/>
                    </w:rPr>
                  </w:pPr>
                  <w:r>
                    <w:rPr>
                      <w:rFonts w:hint="eastAsia"/>
                      <w:color w:val="auto"/>
                    </w:rPr>
                    <w:t>油烟</w:t>
                  </w:r>
                </w:p>
              </w:tc>
              <w:tc>
                <w:tcPr>
                  <w:tcW w:w="2320" w:type="dxa"/>
                  <w:vAlign w:val="center"/>
                </w:tcPr>
                <w:p w14:paraId="5E9E1703">
                  <w:pPr>
                    <w:pStyle w:val="56"/>
                    <w:spacing w:line="240" w:lineRule="auto"/>
                    <w:rPr>
                      <w:rFonts w:ascii="Times New Roman" w:hAnsi="Times New Roman" w:cs="Times New Roman"/>
                      <w:color w:val="auto"/>
                    </w:rPr>
                  </w:pPr>
                  <w:r>
                    <w:rPr>
                      <w:rFonts w:hint="eastAsia"/>
                      <w:color w:val="auto"/>
                    </w:rPr>
                    <w:t>静电式油烟净化设施+高于屋顶排放</w:t>
                  </w:r>
                </w:p>
              </w:tc>
              <w:tc>
                <w:tcPr>
                  <w:tcW w:w="829" w:type="dxa"/>
                  <w:vAlign w:val="center"/>
                </w:tcPr>
                <w:p w14:paraId="5E9E1704">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70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vAlign w:val="center"/>
                </w:tcPr>
                <w:p w14:paraId="5E9E1706">
                  <w:pPr>
                    <w:pStyle w:val="56"/>
                    <w:spacing w:line="240" w:lineRule="auto"/>
                    <w:rPr>
                      <w:rFonts w:ascii="Times New Roman" w:hAnsi="Times New Roman" w:cs="Times New Roman"/>
                      <w:color w:val="auto"/>
                    </w:rPr>
                  </w:pPr>
                </w:p>
              </w:tc>
              <w:tc>
                <w:tcPr>
                  <w:tcW w:w="742" w:type="dxa"/>
                  <w:vMerge w:val="continue"/>
                  <w:vAlign w:val="center"/>
                </w:tcPr>
                <w:p w14:paraId="5E9E1707">
                  <w:pPr>
                    <w:pStyle w:val="56"/>
                    <w:spacing w:line="240" w:lineRule="auto"/>
                    <w:rPr>
                      <w:rFonts w:ascii="Times New Roman" w:hAnsi="Times New Roman" w:cs="Times New Roman"/>
                      <w:color w:val="auto"/>
                    </w:rPr>
                  </w:pPr>
                </w:p>
              </w:tc>
              <w:tc>
                <w:tcPr>
                  <w:tcW w:w="794" w:type="dxa"/>
                  <w:vAlign w:val="center"/>
                </w:tcPr>
                <w:p w14:paraId="5E9E1708">
                  <w:pPr>
                    <w:pStyle w:val="56"/>
                    <w:spacing w:line="240" w:lineRule="auto"/>
                    <w:rPr>
                      <w:rFonts w:ascii="Times New Roman" w:hAnsi="Times New Roman" w:cs="Times New Roman"/>
                      <w:color w:val="auto"/>
                    </w:rPr>
                  </w:pPr>
                  <w:r>
                    <w:rPr>
                      <w:rFonts w:ascii="Times New Roman" w:hAnsi="Times New Roman" w:cs="Times New Roman"/>
                      <w:color w:val="auto"/>
                    </w:rPr>
                    <w:t>噪声</w:t>
                  </w:r>
                </w:p>
              </w:tc>
              <w:tc>
                <w:tcPr>
                  <w:tcW w:w="3195" w:type="dxa"/>
                  <w:gridSpan w:val="2"/>
                  <w:vAlign w:val="center"/>
                </w:tcPr>
                <w:p w14:paraId="5E9E1709">
                  <w:pPr>
                    <w:pStyle w:val="56"/>
                    <w:spacing w:line="240" w:lineRule="auto"/>
                    <w:rPr>
                      <w:rFonts w:ascii="Times New Roman" w:hAnsi="Times New Roman" w:cs="Times New Roman"/>
                      <w:color w:val="auto"/>
                    </w:rPr>
                  </w:pPr>
                  <w:r>
                    <w:rPr>
                      <w:rFonts w:hint="eastAsia" w:ascii="Times New Roman" w:hAnsi="Times New Roman" w:cs="Times New Roman"/>
                      <w:color w:val="auto"/>
                    </w:rPr>
                    <w:t>基础减振、厂房隔声</w:t>
                  </w:r>
                </w:p>
              </w:tc>
              <w:tc>
                <w:tcPr>
                  <w:tcW w:w="2916" w:type="dxa"/>
                  <w:gridSpan w:val="2"/>
                  <w:vAlign w:val="center"/>
                </w:tcPr>
                <w:p w14:paraId="5E9E170A">
                  <w:pPr>
                    <w:pStyle w:val="56"/>
                    <w:spacing w:line="240" w:lineRule="auto"/>
                    <w:rPr>
                      <w:rFonts w:ascii="Times New Roman" w:hAnsi="Times New Roman" w:cs="Times New Roman"/>
                      <w:color w:val="auto"/>
                    </w:rPr>
                  </w:pPr>
                  <w:r>
                    <w:rPr>
                      <w:rFonts w:hint="eastAsia" w:ascii="Times New Roman" w:hAnsi="Times New Roman" w:cs="Times New Roman"/>
                      <w:color w:val="auto"/>
                    </w:rPr>
                    <w:t>基础减振、厂房隔声</w:t>
                  </w:r>
                </w:p>
              </w:tc>
              <w:tc>
                <w:tcPr>
                  <w:tcW w:w="829" w:type="dxa"/>
                  <w:vAlign w:val="center"/>
                </w:tcPr>
                <w:p w14:paraId="5E9E170B">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7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vAlign w:val="center"/>
                </w:tcPr>
                <w:p w14:paraId="5E9E170D">
                  <w:pPr>
                    <w:pStyle w:val="56"/>
                    <w:spacing w:line="240" w:lineRule="auto"/>
                    <w:rPr>
                      <w:rFonts w:ascii="Times New Roman" w:hAnsi="Times New Roman" w:cs="Times New Roman"/>
                      <w:color w:val="auto"/>
                    </w:rPr>
                  </w:pPr>
                </w:p>
              </w:tc>
              <w:tc>
                <w:tcPr>
                  <w:tcW w:w="742" w:type="dxa"/>
                  <w:vMerge w:val="continue"/>
                  <w:vAlign w:val="center"/>
                </w:tcPr>
                <w:p w14:paraId="5E9E170E">
                  <w:pPr>
                    <w:pStyle w:val="56"/>
                    <w:spacing w:line="240" w:lineRule="auto"/>
                    <w:rPr>
                      <w:rFonts w:ascii="Times New Roman" w:hAnsi="Times New Roman" w:cs="Times New Roman"/>
                      <w:color w:val="auto"/>
                    </w:rPr>
                  </w:pPr>
                </w:p>
              </w:tc>
              <w:tc>
                <w:tcPr>
                  <w:tcW w:w="794" w:type="dxa"/>
                  <w:vMerge w:val="restart"/>
                  <w:vAlign w:val="center"/>
                </w:tcPr>
                <w:p w14:paraId="5E9E170F">
                  <w:pPr>
                    <w:pStyle w:val="56"/>
                    <w:spacing w:line="240" w:lineRule="auto"/>
                    <w:rPr>
                      <w:rFonts w:ascii="Times New Roman" w:hAnsi="Times New Roman" w:cs="Times New Roman"/>
                      <w:color w:val="auto"/>
                    </w:rPr>
                  </w:pPr>
                  <w:r>
                    <w:rPr>
                      <w:rFonts w:ascii="Times New Roman" w:hAnsi="Times New Roman" w:cs="Times New Roman"/>
                      <w:color w:val="auto"/>
                    </w:rPr>
                    <w:t>固废</w:t>
                  </w:r>
                </w:p>
              </w:tc>
              <w:tc>
                <w:tcPr>
                  <w:tcW w:w="3195" w:type="dxa"/>
                  <w:gridSpan w:val="2"/>
                  <w:vAlign w:val="center"/>
                </w:tcPr>
                <w:p w14:paraId="5E9E1710">
                  <w:pPr>
                    <w:pStyle w:val="56"/>
                    <w:spacing w:line="240" w:lineRule="auto"/>
                    <w:rPr>
                      <w:rFonts w:ascii="Times New Roman" w:hAnsi="Times New Roman" w:cs="Times New Roman"/>
                      <w:color w:val="auto"/>
                    </w:rPr>
                  </w:pPr>
                  <w:r>
                    <w:rPr>
                      <w:rFonts w:ascii="Times New Roman" w:hAnsi="Times New Roman" w:cs="Times New Roman"/>
                      <w:color w:val="auto"/>
                    </w:rPr>
                    <w:t>一般固废暂存间1座（20m</w:t>
                  </w:r>
                  <w:r>
                    <w:rPr>
                      <w:rFonts w:ascii="Times New Roman" w:hAnsi="Times New Roman" w:cs="Times New Roman"/>
                      <w:color w:val="auto"/>
                      <w:vertAlign w:val="superscript"/>
                    </w:rPr>
                    <w:t>2</w:t>
                  </w:r>
                  <w:r>
                    <w:rPr>
                      <w:rFonts w:ascii="Times New Roman" w:hAnsi="Times New Roman" w:cs="Times New Roman"/>
                      <w:color w:val="auto"/>
                    </w:rPr>
                    <w:t>）</w:t>
                  </w:r>
                </w:p>
              </w:tc>
              <w:tc>
                <w:tcPr>
                  <w:tcW w:w="2916" w:type="dxa"/>
                  <w:gridSpan w:val="2"/>
                  <w:vAlign w:val="center"/>
                </w:tcPr>
                <w:p w14:paraId="5E9E1711">
                  <w:pPr>
                    <w:pStyle w:val="56"/>
                    <w:spacing w:line="240" w:lineRule="auto"/>
                    <w:rPr>
                      <w:rFonts w:ascii="Times New Roman" w:hAnsi="Times New Roman" w:cs="Times New Roman"/>
                      <w:color w:val="auto"/>
                    </w:rPr>
                  </w:pPr>
                  <w:r>
                    <w:rPr>
                      <w:rFonts w:ascii="Times New Roman" w:hAnsi="Times New Roman" w:cs="Times New Roman"/>
                      <w:color w:val="auto"/>
                    </w:rPr>
                    <w:t>一般固废暂存间1座（20m</w:t>
                  </w:r>
                  <w:r>
                    <w:rPr>
                      <w:rFonts w:ascii="Times New Roman" w:hAnsi="Times New Roman" w:cs="Times New Roman"/>
                      <w:color w:val="auto"/>
                      <w:vertAlign w:val="superscript"/>
                    </w:rPr>
                    <w:t>2</w:t>
                  </w:r>
                  <w:r>
                    <w:rPr>
                      <w:rFonts w:ascii="Times New Roman" w:hAnsi="Times New Roman" w:cs="Times New Roman"/>
                      <w:color w:val="auto"/>
                    </w:rPr>
                    <w:t>）</w:t>
                  </w:r>
                </w:p>
              </w:tc>
              <w:tc>
                <w:tcPr>
                  <w:tcW w:w="829" w:type="dxa"/>
                  <w:vAlign w:val="center"/>
                </w:tcPr>
                <w:p w14:paraId="5E9E1712">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7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vAlign w:val="center"/>
                </w:tcPr>
                <w:p w14:paraId="5E9E1714">
                  <w:pPr>
                    <w:pStyle w:val="56"/>
                    <w:spacing w:line="240" w:lineRule="auto"/>
                    <w:rPr>
                      <w:rFonts w:ascii="Times New Roman" w:hAnsi="Times New Roman" w:cs="Times New Roman"/>
                      <w:color w:val="auto"/>
                    </w:rPr>
                  </w:pPr>
                </w:p>
              </w:tc>
              <w:tc>
                <w:tcPr>
                  <w:tcW w:w="742" w:type="dxa"/>
                  <w:vMerge w:val="continue"/>
                  <w:vAlign w:val="center"/>
                </w:tcPr>
                <w:p w14:paraId="5E9E1715">
                  <w:pPr>
                    <w:pStyle w:val="56"/>
                    <w:spacing w:line="240" w:lineRule="auto"/>
                    <w:rPr>
                      <w:rFonts w:ascii="Times New Roman" w:hAnsi="Times New Roman" w:cs="Times New Roman"/>
                      <w:color w:val="auto"/>
                    </w:rPr>
                  </w:pPr>
                </w:p>
              </w:tc>
              <w:tc>
                <w:tcPr>
                  <w:tcW w:w="794" w:type="dxa"/>
                  <w:vMerge w:val="continue"/>
                  <w:vAlign w:val="center"/>
                </w:tcPr>
                <w:p w14:paraId="5E9E1716">
                  <w:pPr>
                    <w:pStyle w:val="56"/>
                    <w:spacing w:line="240" w:lineRule="auto"/>
                    <w:rPr>
                      <w:rFonts w:ascii="Times New Roman" w:hAnsi="Times New Roman" w:cs="Times New Roman"/>
                      <w:color w:val="auto"/>
                    </w:rPr>
                  </w:pPr>
                </w:p>
              </w:tc>
              <w:tc>
                <w:tcPr>
                  <w:tcW w:w="3195" w:type="dxa"/>
                  <w:gridSpan w:val="2"/>
                  <w:vAlign w:val="center"/>
                </w:tcPr>
                <w:p w14:paraId="5E9E1717">
                  <w:pPr>
                    <w:pStyle w:val="56"/>
                    <w:spacing w:line="240" w:lineRule="auto"/>
                    <w:rPr>
                      <w:rFonts w:ascii="Times New Roman" w:hAnsi="Times New Roman" w:cs="Times New Roman"/>
                      <w:color w:val="auto"/>
                    </w:rPr>
                  </w:pPr>
                  <w:r>
                    <w:rPr>
                      <w:rFonts w:ascii="Times New Roman" w:hAnsi="Times New Roman" w:cs="Times New Roman"/>
                      <w:color w:val="auto"/>
                    </w:rPr>
                    <w:t>危废暂存间1座（50m</w:t>
                  </w:r>
                  <w:r>
                    <w:rPr>
                      <w:rFonts w:ascii="Times New Roman" w:hAnsi="Times New Roman" w:cs="Times New Roman"/>
                      <w:color w:val="auto"/>
                      <w:vertAlign w:val="superscript"/>
                    </w:rPr>
                    <w:t>2</w:t>
                  </w:r>
                  <w:r>
                    <w:rPr>
                      <w:rFonts w:ascii="Times New Roman" w:hAnsi="Times New Roman" w:cs="Times New Roman"/>
                      <w:color w:val="auto"/>
                    </w:rPr>
                    <w:t>）</w:t>
                  </w:r>
                </w:p>
              </w:tc>
              <w:tc>
                <w:tcPr>
                  <w:tcW w:w="2916" w:type="dxa"/>
                  <w:gridSpan w:val="2"/>
                  <w:vAlign w:val="center"/>
                </w:tcPr>
                <w:p w14:paraId="5E9E1718">
                  <w:pPr>
                    <w:pStyle w:val="56"/>
                    <w:spacing w:line="240" w:lineRule="auto"/>
                    <w:rPr>
                      <w:rFonts w:ascii="Times New Roman" w:hAnsi="Times New Roman" w:cs="Times New Roman"/>
                      <w:color w:val="auto"/>
                    </w:rPr>
                  </w:pPr>
                  <w:r>
                    <w:rPr>
                      <w:rFonts w:ascii="Times New Roman" w:hAnsi="Times New Roman" w:cs="Times New Roman"/>
                      <w:color w:val="auto"/>
                    </w:rPr>
                    <w:t>危废暂存间1座（50m</w:t>
                  </w:r>
                  <w:r>
                    <w:rPr>
                      <w:rFonts w:ascii="Times New Roman" w:hAnsi="Times New Roman" w:cs="Times New Roman"/>
                      <w:color w:val="auto"/>
                      <w:vertAlign w:val="superscript"/>
                    </w:rPr>
                    <w:t>2</w:t>
                  </w:r>
                  <w:r>
                    <w:rPr>
                      <w:rFonts w:ascii="Times New Roman" w:hAnsi="Times New Roman" w:cs="Times New Roman"/>
                      <w:color w:val="auto"/>
                    </w:rPr>
                    <w:t>）</w:t>
                  </w:r>
                </w:p>
              </w:tc>
              <w:tc>
                <w:tcPr>
                  <w:tcW w:w="829" w:type="dxa"/>
                  <w:vAlign w:val="center"/>
                </w:tcPr>
                <w:p w14:paraId="5E9E1719">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72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restart"/>
                  <w:vAlign w:val="center"/>
                </w:tcPr>
                <w:p w14:paraId="5E9E171B">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4</w:t>
                  </w:r>
                </w:p>
              </w:tc>
              <w:tc>
                <w:tcPr>
                  <w:tcW w:w="742" w:type="dxa"/>
                  <w:vMerge w:val="restart"/>
                  <w:vAlign w:val="center"/>
                </w:tcPr>
                <w:p w14:paraId="5E9E171C">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公用工程</w:t>
                  </w:r>
                </w:p>
              </w:tc>
              <w:tc>
                <w:tcPr>
                  <w:tcW w:w="794" w:type="dxa"/>
                  <w:vAlign w:val="center"/>
                </w:tcPr>
                <w:p w14:paraId="5E9E171D">
                  <w:pPr>
                    <w:pStyle w:val="59"/>
                    <w:rPr>
                      <w:color w:val="auto"/>
                    </w:rPr>
                  </w:pPr>
                  <w:r>
                    <w:rPr>
                      <w:color w:val="auto"/>
                    </w:rPr>
                    <w:t>水</w:t>
                  </w:r>
                </w:p>
              </w:tc>
              <w:tc>
                <w:tcPr>
                  <w:tcW w:w="3195" w:type="dxa"/>
                  <w:gridSpan w:val="2"/>
                  <w:vAlign w:val="center"/>
                </w:tcPr>
                <w:p w14:paraId="5E9E171E">
                  <w:pPr>
                    <w:pStyle w:val="59"/>
                    <w:rPr>
                      <w:color w:val="auto"/>
                    </w:rPr>
                  </w:pPr>
                  <w:r>
                    <w:rPr>
                      <w:rFonts w:hint="eastAsia"/>
                      <w:color w:val="auto"/>
                    </w:rPr>
                    <w:t>园区统一提供</w:t>
                  </w:r>
                </w:p>
              </w:tc>
              <w:tc>
                <w:tcPr>
                  <w:tcW w:w="2916" w:type="dxa"/>
                  <w:gridSpan w:val="2"/>
                  <w:vAlign w:val="center"/>
                </w:tcPr>
                <w:p w14:paraId="5E9E171F">
                  <w:pPr>
                    <w:pStyle w:val="59"/>
                    <w:rPr>
                      <w:color w:val="auto"/>
                    </w:rPr>
                  </w:pPr>
                  <w:r>
                    <w:rPr>
                      <w:rFonts w:hint="eastAsia"/>
                      <w:color w:val="auto"/>
                    </w:rPr>
                    <w:t>园区统一提供</w:t>
                  </w:r>
                </w:p>
              </w:tc>
              <w:tc>
                <w:tcPr>
                  <w:tcW w:w="829" w:type="dxa"/>
                  <w:vAlign w:val="center"/>
                </w:tcPr>
                <w:p w14:paraId="5E9E1720">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r w14:paraId="5E9E172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403" w:type="dxa"/>
                  <w:vMerge w:val="continue"/>
                  <w:vAlign w:val="center"/>
                </w:tcPr>
                <w:p w14:paraId="5E9E1722">
                  <w:pPr>
                    <w:spacing w:after="0"/>
                    <w:jc w:val="center"/>
                    <w:rPr>
                      <w:rFonts w:ascii="Times New Roman" w:hAnsi="Times New Roman" w:eastAsia="宋体"/>
                      <w:color w:val="auto"/>
                      <w:sz w:val="21"/>
                      <w:szCs w:val="21"/>
                    </w:rPr>
                  </w:pPr>
                </w:p>
              </w:tc>
              <w:tc>
                <w:tcPr>
                  <w:tcW w:w="742" w:type="dxa"/>
                  <w:vMerge w:val="continue"/>
                  <w:vAlign w:val="center"/>
                </w:tcPr>
                <w:p w14:paraId="5E9E1723">
                  <w:pPr>
                    <w:spacing w:after="0"/>
                    <w:jc w:val="center"/>
                    <w:rPr>
                      <w:rFonts w:ascii="Times New Roman" w:hAnsi="Times New Roman" w:eastAsia="宋体"/>
                      <w:color w:val="auto"/>
                      <w:sz w:val="21"/>
                      <w:szCs w:val="21"/>
                    </w:rPr>
                  </w:pPr>
                </w:p>
              </w:tc>
              <w:tc>
                <w:tcPr>
                  <w:tcW w:w="794" w:type="dxa"/>
                  <w:vAlign w:val="center"/>
                </w:tcPr>
                <w:p w14:paraId="5E9E1724">
                  <w:pPr>
                    <w:pStyle w:val="59"/>
                    <w:rPr>
                      <w:color w:val="auto"/>
                    </w:rPr>
                  </w:pPr>
                  <w:r>
                    <w:rPr>
                      <w:color w:val="auto"/>
                    </w:rPr>
                    <w:t>电</w:t>
                  </w:r>
                </w:p>
              </w:tc>
              <w:tc>
                <w:tcPr>
                  <w:tcW w:w="3195" w:type="dxa"/>
                  <w:gridSpan w:val="2"/>
                  <w:vAlign w:val="center"/>
                </w:tcPr>
                <w:p w14:paraId="5E9E1725">
                  <w:pPr>
                    <w:pStyle w:val="59"/>
                    <w:rPr>
                      <w:color w:val="auto"/>
                    </w:rPr>
                  </w:pPr>
                  <w:r>
                    <w:rPr>
                      <w:rFonts w:hint="eastAsia"/>
                      <w:color w:val="auto"/>
                    </w:rPr>
                    <w:t>原阳电业局提供</w:t>
                  </w:r>
                </w:p>
              </w:tc>
              <w:tc>
                <w:tcPr>
                  <w:tcW w:w="2916" w:type="dxa"/>
                  <w:gridSpan w:val="2"/>
                  <w:vAlign w:val="center"/>
                </w:tcPr>
                <w:p w14:paraId="5E9E1726">
                  <w:pPr>
                    <w:pStyle w:val="59"/>
                    <w:rPr>
                      <w:color w:val="auto"/>
                    </w:rPr>
                  </w:pPr>
                  <w:r>
                    <w:rPr>
                      <w:rFonts w:hint="eastAsia"/>
                      <w:color w:val="auto"/>
                    </w:rPr>
                    <w:t>原阳电业局提供</w:t>
                  </w:r>
                </w:p>
              </w:tc>
              <w:tc>
                <w:tcPr>
                  <w:tcW w:w="829" w:type="dxa"/>
                  <w:vAlign w:val="center"/>
                </w:tcPr>
                <w:p w14:paraId="5E9E1727">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一致</w:t>
                  </w:r>
                </w:p>
              </w:tc>
            </w:tr>
          </w:tbl>
          <w:p w14:paraId="5E9E1729">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4</w:t>
            </w:r>
            <w:r>
              <w:rPr>
                <w:rFonts w:ascii="Times New Roman" w:hAnsi="Times New Roman" w:eastAsia="宋体"/>
                <w:b/>
                <w:bCs/>
                <w:color w:val="auto"/>
                <w:sz w:val="24"/>
                <w:szCs w:val="24"/>
              </w:rPr>
              <w:t>、工程主要设备</w:t>
            </w:r>
          </w:p>
          <w:p w14:paraId="5E9E172A">
            <w:pPr>
              <w:pStyle w:val="27"/>
              <w:spacing w:line="240" w:lineRule="auto"/>
              <w:ind w:firstLine="482" w:firstLineChars="200"/>
              <w:rPr>
                <w:rFonts w:ascii="Times New Roman" w:hAnsi="Times New Roman" w:cs="Times New Roman"/>
                <w:b/>
                <w:bCs/>
                <w:color w:val="auto"/>
                <w:sz w:val="24"/>
                <w:szCs w:val="24"/>
              </w:rPr>
            </w:pPr>
            <w:r>
              <w:rPr>
                <w:rFonts w:ascii="Times New Roman" w:hAnsi="Times New Roman" w:cs="Times New Roman"/>
                <w:b/>
                <w:bCs/>
                <w:color w:val="auto"/>
                <w:sz w:val="24"/>
                <w:szCs w:val="24"/>
              </w:rPr>
              <w:t>表</w:t>
            </w:r>
            <w:r>
              <w:rPr>
                <w:rFonts w:hint="eastAsia" w:ascii="Times New Roman" w:hAnsi="Times New Roman" w:cs="Times New Roman"/>
                <w:b/>
                <w:bCs/>
                <w:color w:val="auto"/>
                <w:sz w:val="24"/>
                <w:szCs w:val="24"/>
                <w:lang w:val="en-US" w:eastAsia="zh-CN"/>
              </w:rPr>
              <w:t>7</w:t>
            </w:r>
            <w:r>
              <w:rPr>
                <w:rFonts w:hint="eastAsia" w:ascii="Times New Roman" w:hAnsi="Times New Roman" w:cs="Times New Roman"/>
                <w:b/>
                <w:bCs/>
                <w:color w:val="auto"/>
                <w:sz w:val="24"/>
                <w:szCs w:val="24"/>
              </w:rPr>
              <w:t xml:space="preserve">                      主要生产设备</w:t>
            </w:r>
            <w:r>
              <w:rPr>
                <w:rFonts w:ascii="Times New Roman" w:hAnsi="Times New Roman" w:cs="Times New Roman"/>
                <w:b/>
                <w:bCs/>
                <w:color w:val="auto"/>
                <w:sz w:val="24"/>
                <w:szCs w:val="24"/>
              </w:rPr>
              <w:t>一览表</w:t>
            </w:r>
          </w:p>
          <w:tbl>
            <w:tblPr>
              <w:tblStyle w:val="17"/>
              <w:tblpPr w:leftFromText="181" w:rightFromText="181" w:vertAnchor="text" w:horzAnchor="page" w:tblpXSpec="center" w:tblpY="1"/>
              <w:tblOverlap w:val="never"/>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65"/>
              <w:gridCol w:w="436"/>
              <w:gridCol w:w="1187"/>
              <w:gridCol w:w="1744"/>
              <w:gridCol w:w="533"/>
              <w:gridCol w:w="1444"/>
              <w:gridCol w:w="1799"/>
              <w:gridCol w:w="723"/>
              <w:gridCol w:w="548"/>
            </w:tblGrid>
            <w:tr w14:paraId="5E9E173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Merge w:val="restart"/>
                  <w:vAlign w:val="center"/>
                </w:tcPr>
                <w:p w14:paraId="5E9E172B">
                  <w:pPr>
                    <w:pStyle w:val="62"/>
                    <w:spacing w:after="0"/>
                    <w:rPr>
                      <w:rFonts w:ascii="Times New Roman" w:hAnsi="Times New Roman" w:eastAsia="宋体" w:cs="Times New Roman"/>
                      <w:color w:val="auto"/>
                      <w:sz w:val="21"/>
                      <w:szCs w:val="21"/>
                    </w:rPr>
                  </w:pPr>
                  <w:bookmarkStart w:id="1" w:name="_Hlk194484056"/>
                  <w:r>
                    <w:rPr>
                      <w:rFonts w:ascii="Times New Roman" w:hAnsi="Times New Roman" w:eastAsia="宋体" w:cs="Times New Roman"/>
                      <w:color w:val="auto"/>
                      <w:sz w:val="21"/>
                      <w:szCs w:val="21"/>
                    </w:rPr>
                    <w:t>序号</w:t>
                  </w:r>
                </w:p>
              </w:tc>
              <w:tc>
                <w:tcPr>
                  <w:tcW w:w="245" w:type="pct"/>
                  <w:vMerge w:val="restart"/>
                  <w:vAlign w:val="center"/>
                </w:tcPr>
                <w:p w14:paraId="5E9E172C">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设备名称</w:t>
                  </w:r>
                </w:p>
              </w:tc>
              <w:tc>
                <w:tcPr>
                  <w:tcW w:w="1950" w:type="pct"/>
                  <w:gridSpan w:val="3"/>
                  <w:vAlign w:val="center"/>
                </w:tcPr>
                <w:p w14:paraId="5E9E172D">
                  <w:pPr>
                    <w:spacing w:after="0"/>
                    <w:jc w:val="center"/>
                    <w:rPr>
                      <w:rFonts w:ascii="Times New Roman" w:hAnsi="Times New Roman" w:eastAsia="宋体"/>
                      <w:color w:val="auto"/>
                      <w:sz w:val="21"/>
                      <w:szCs w:val="21"/>
                    </w:rPr>
                  </w:pPr>
                  <w:r>
                    <w:rPr>
                      <w:rFonts w:ascii="Times New Roman" w:hAnsi="Times New Roman" w:eastAsia="宋体"/>
                      <w:b/>
                      <w:color w:val="auto"/>
                      <w:sz w:val="21"/>
                      <w:szCs w:val="21"/>
                    </w:rPr>
                    <w:t>环评批复</w:t>
                  </w:r>
                </w:p>
              </w:tc>
              <w:tc>
                <w:tcPr>
                  <w:tcW w:w="2233" w:type="pct"/>
                  <w:gridSpan w:val="3"/>
                  <w:vAlign w:val="center"/>
                </w:tcPr>
                <w:p w14:paraId="5E9E172E">
                  <w:pPr>
                    <w:spacing w:after="0"/>
                    <w:jc w:val="center"/>
                    <w:rPr>
                      <w:rFonts w:ascii="Times New Roman" w:hAnsi="Times New Roman" w:eastAsia="宋体"/>
                      <w:color w:val="auto"/>
                      <w:sz w:val="21"/>
                      <w:szCs w:val="21"/>
                    </w:rPr>
                  </w:pPr>
                  <w:r>
                    <w:rPr>
                      <w:rFonts w:ascii="Times New Roman" w:hAnsi="Times New Roman" w:eastAsia="宋体"/>
                      <w:b/>
                      <w:color w:val="auto"/>
                      <w:sz w:val="21"/>
                      <w:szCs w:val="21"/>
                    </w:rPr>
                    <w:t>实际建设</w:t>
                  </w:r>
                </w:p>
              </w:tc>
              <w:tc>
                <w:tcPr>
                  <w:tcW w:w="309" w:type="pct"/>
                  <w:vMerge w:val="restart"/>
                  <w:vAlign w:val="center"/>
                </w:tcPr>
                <w:p w14:paraId="5E9E172F">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一致性</w:t>
                  </w:r>
                </w:p>
              </w:tc>
            </w:tr>
            <w:tr w14:paraId="5E9E173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Merge w:val="continue"/>
                  <w:vAlign w:val="center"/>
                </w:tcPr>
                <w:p w14:paraId="5E9E1731">
                  <w:pPr>
                    <w:pStyle w:val="62"/>
                    <w:spacing w:after="0"/>
                    <w:rPr>
                      <w:rFonts w:ascii="Times New Roman" w:hAnsi="Times New Roman" w:eastAsia="宋体" w:cs="Times New Roman"/>
                      <w:color w:val="auto"/>
                      <w:sz w:val="21"/>
                      <w:szCs w:val="21"/>
                    </w:rPr>
                  </w:pPr>
                </w:p>
              </w:tc>
              <w:tc>
                <w:tcPr>
                  <w:tcW w:w="245" w:type="pct"/>
                  <w:vMerge w:val="continue"/>
                  <w:vAlign w:val="center"/>
                </w:tcPr>
                <w:p w14:paraId="5E9E1732">
                  <w:pPr>
                    <w:pStyle w:val="62"/>
                    <w:spacing w:after="0"/>
                    <w:rPr>
                      <w:rFonts w:ascii="Times New Roman" w:hAnsi="Times New Roman" w:eastAsia="宋体" w:cs="Times New Roman"/>
                      <w:color w:val="auto"/>
                      <w:sz w:val="21"/>
                      <w:szCs w:val="21"/>
                    </w:rPr>
                  </w:pPr>
                </w:p>
              </w:tc>
              <w:tc>
                <w:tcPr>
                  <w:tcW w:w="668" w:type="pct"/>
                  <w:vAlign w:val="center"/>
                </w:tcPr>
                <w:p w14:paraId="5E9E1733">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设施型号</w:t>
                  </w:r>
                </w:p>
              </w:tc>
              <w:tc>
                <w:tcPr>
                  <w:tcW w:w="982" w:type="pct"/>
                  <w:vAlign w:val="center"/>
                </w:tcPr>
                <w:p w14:paraId="5E9E1734">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设施参数</w:t>
                  </w:r>
                </w:p>
              </w:tc>
              <w:tc>
                <w:tcPr>
                  <w:tcW w:w="299" w:type="pct"/>
                  <w:vAlign w:val="center"/>
                </w:tcPr>
                <w:p w14:paraId="5E9E1735">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数量</w:t>
                  </w:r>
                </w:p>
              </w:tc>
              <w:tc>
                <w:tcPr>
                  <w:tcW w:w="813" w:type="pct"/>
                  <w:shd w:val="clear" w:color="auto" w:fill="auto"/>
                  <w:vAlign w:val="center"/>
                </w:tcPr>
                <w:p w14:paraId="5E9E1736">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设施型号</w:t>
                  </w:r>
                </w:p>
              </w:tc>
              <w:tc>
                <w:tcPr>
                  <w:tcW w:w="1013" w:type="pct"/>
                  <w:shd w:val="clear" w:color="auto" w:fill="auto"/>
                  <w:vAlign w:val="center"/>
                </w:tcPr>
                <w:p w14:paraId="5E9E1737">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设施参数</w:t>
                  </w:r>
                </w:p>
              </w:tc>
              <w:tc>
                <w:tcPr>
                  <w:tcW w:w="405" w:type="pct"/>
                  <w:shd w:val="clear" w:color="auto" w:fill="auto"/>
                  <w:vAlign w:val="center"/>
                </w:tcPr>
                <w:p w14:paraId="5E9E1738">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数量</w:t>
                  </w:r>
                </w:p>
              </w:tc>
              <w:tc>
                <w:tcPr>
                  <w:tcW w:w="309" w:type="pct"/>
                  <w:vMerge w:val="continue"/>
                  <w:vAlign w:val="center"/>
                </w:tcPr>
                <w:p w14:paraId="5E9E1739">
                  <w:pPr>
                    <w:pStyle w:val="62"/>
                    <w:spacing w:after="0"/>
                    <w:rPr>
                      <w:rFonts w:ascii="Times New Roman" w:hAnsi="Times New Roman" w:eastAsia="宋体" w:cs="Times New Roman"/>
                      <w:color w:val="auto"/>
                      <w:sz w:val="21"/>
                      <w:szCs w:val="21"/>
                    </w:rPr>
                  </w:pPr>
                </w:p>
              </w:tc>
            </w:tr>
            <w:tr w14:paraId="5E9E174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3B">
                  <w:pPr>
                    <w:pStyle w:val="59"/>
                    <w:rPr>
                      <w:color w:val="auto"/>
                    </w:rPr>
                  </w:pPr>
                  <w:r>
                    <w:rPr>
                      <w:color w:val="auto"/>
                    </w:rPr>
                    <w:t>1</w:t>
                  </w:r>
                </w:p>
              </w:tc>
              <w:tc>
                <w:tcPr>
                  <w:tcW w:w="245" w:type="pct"/>
                  <w:vMerge w:val="restart"/>
                  <w:vAlign w:val="center"/>
                </w:tcPr>
                <w:p w14:paraId="5E9E173C">
                  <w:pPr>
                    <w:pStyle w:val="59"/>
                    <w:rPr>
                      <w:color w:val="auto"/>
                    </w:rPr>
                  </w:pPr>
                  <w:r>
                    <w:rPr>
                      <w:color w:val="auto"/>
                    </w:rPr>
                    <w:t>加工中心</w:t>
                  </w:r>
                </w:p>
              </w:tc>
              <w:tc>
                <w:tcPr>
                  <w:tcW w:w="668" w:type="pct"/>
                  <w:vAlign w:val="center"/>
                </w:tcPr>
                <w:p w14:paraId="5E9E173D">
                  <w:pPr>
                    <w:pStyle w:val="59"/>
                    <w:rPr>
                      <w:color w:val="auto"/>
                    </w:rPr>
                  </w:pPr>
                  <w:r>
                    <w:rPr>
                      <w:color w:val="auto"/>
                    </w:rPr>
                    <w:t>EU850AF</w:t>
                  </w:r>
                </w:p>
              </w:tc>
              <w:tc>
                <w:tcPr>
                  <w:tcW w:w="982" w:type="pct"/>
                  <w:vAlign w:val="center"/>
                </w:tcPr>
                <w:p w14:paraId="5E9E173E">
                  <w:pPr>
                    <w:pStyle w:val="59"/>
                    <w:rPr>
                      <w:color w:val="auto"/>
                    </w:rPr>
                  </w:pPr>
                  <w:r>
                    <w:rPr>
                      <w:color w:val="auto"/>
                    </w:rPr>
                    <w:t>工作台面尺寸1000mm×500mm</w:t>
                  </w:r>
                </w:p>
              </w:tc>
              <w:tc>
                <w:tcPr>
                  <w:tcW w:w="299" w:type="pct"/>
                  <w:vAlign w:val="center"/>
                </w:tcPr>
                <w:p w14:paraId="5E9E173F">
                  <w:pPr>
                    <w:pStyle w:val="59"/>
                    <w:rPr>
                      <w:color w:val="auto"/>
                    </w:rPr>
                  </w:pPr>
                  <w:r>
                    <w:rPr>
                      <w:color w:val="auto"/>
                    </w:rPr>
                    <w:t>26</w:t>
                  </w:r>
                </w:p>
              </w:tc>
              <w:tc>
                <w:tcPr>
                  <w:tcW w:w="813" w:type="pct"/>
                  <w:shd w:val="clear" w:color="auto" w:fill="auto"/>
                  <w:vAlign w:val="center"/>
                </w:tcPr>
                <w:p w14:paraId="5E9E1740">
                  <w:pPr>
                    <w:pStyle w:val="59"/>
                    <w:rPr>
                      <w:color w:val="auto"/>
                    </w:rPr>
                  </w:pPr>
                  <w:r>
                    <w:rPr>
                      <w:color w:val="auto"/>
                    </w:rPr>
                    <w:t>EU850AF</w:t>
                  </w:r>
                </w:p>
              </w:tc>
              <w:tc>
                <w:tcPr>
                  <w:tcW w:w="1013" w:type="pct"/>
                  <w:shd w:val="clear" w:color="auto" w:fill="auto"/>
                  <w:vAlign w:val="center"/>
                </w:tcPr>
                <w:p w14:paraId="5E9E1741">
                  <w:pPr>
                    <w:pStyle w:val="59"/>
                    <w:rPr>
                      <w:color w:val="auto"/>
                    </w:rPr>
                  </w:pPr>
                  <w:r>
                    <w:rPr>
                      <w:color w:val="auto"/>
                    </w:rPr>
                    <w:t>工作台面尺寸1000mm×500mm</w:t>
                  </w:r>
                </w:p>
              </w:tc>
              <w:tc>
                <w:tcPr>
                  <w:tcW w:w="405" w:type="pct"/>
                  <w:shd w:val="clear" w:color="auto" w:fill="auto"/>
                  <w:vAlign w:val="center"/>
                </w:tcPr>
                <w:p w14:paraId="5E9E1742">
                  <w:pPr>
                    <w:pStyle w:val="59"/>
                    <w:rPr>
                      <w:color w:val="auto"/>
                    </w:rPr>
                  </w:pPr>
                  <w:r>
                    <w:rPr>
                      <w:color w:val="auto"/>
                    </w:rPr>
                    <w:t>26</w:t>
                  </w:r>
                </w:p>
              </w:tc>
              <w:tc>
                <w:tcPr>
                  <w:tcW w:w="309" w:type="pct"/>
                  <w:vAlign w:val="center"/>
                </w:tcPr>
                <w:p w14:paraId="5E9E1743">
                  <w:pPr>
                    <w:pStyle w:val="59"/>
                    <w:rPr>
                      <w:color w:val="auto"/>
                    </w:rPr>
                  </w:pPr>
                  <w:r>
                    <w:rPr>
                      <w:color w:val="auto"/>
                    </w:rPr>
                    <w:t>一致</w:t>
                  </w:r>
                </w:p>
              </w:tc>
            </w:tr>
            <w:tr w14:paraId="5E9E174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45">
                  <w:pPr>
                    <w:pStyle w:val="59"/>
                    <w:rPr>
                      <w:color w:val="auto"/>
                    </w:rPr>
                  </w:pPr>
                  <w:r>
                    <w:rPr>
                      <w:color w:val="auto"/>
                    </w:rPr>
                    <w:t>2</w:t>
                  </w:r>
                </w:p>
              </w:tc>
              <w:tc>
                <w:tcPr>
                  <w:tcW w:w="245" w:type="pct"/>
                  <w:vMerge w:val="continue"/>
                  <w:vAlign w:val="center"/>
                </w:tcPr>
                <w:p w14:paraId="5E9E1746">
                  <w:pPr>
                    <w:pStyle w:val="59"/>
                    <w:rPr>
                      <w:color w:val="auto"/>
                    </w:rPr>
                  </w:pPr>
                </w:p>
              </w:tc>
              <w:tc>
                <w:tcPr>
                  <w:tcW w:w="668" w:type="pct"/>
                  <w:vAlign w:val="center"/>
                </w:tcPr>
                <w:p w14:paraId="5E9E1747">
                  <w:pPr>
                    <w:pStyle w:val="59"/>
                    <w:rPr>
                      <w:color w:val="auto"/>
                    </w:rPr>
                  </w:pPr>
                  <w:r>
                    <w:rPr>
                      <w:color w:val="auto"/>
                    </w:rPr>
                    <w:t>EU850AFm</w:t>
                  </w:r>
                </w:p>
              </w:tc>
              <w:tc>
                <w:tcPr>
                  <w:tcW w:w="982" w:type="pct"/>
                  <w:vAlign w:val="center"/>
                </w:tcPr>
                <w:p w14:paraId="5E9E1748">
                  <w:pPr>
                    <w:pStyle w:val="59"/>
                    <w:rPr>
                      <w:color w:val="auto"/>
                    </w:rPr>
                  </w:pPr>
                  <w:r>
                    <w:rPr>
                      <w:color w:val="auto"/>
                    </w:rPr>
                    <w:t>工作台面尺寸1000mm×500mm</w:t>
                  </w:r>
                </w:p>
              </w:tc>
              <w:tc>
                <w:tcPr>
                  <w:tcW w:w="299" w:type="pct"/>
                  <w:vAlign w:val="center"/>
                </w:tcPr>
                <w:p w14:paraId="5E9E1749">
                  <w:pPr>
                    <w:pStyle w:val="59"/>
                    <w:rPr>
                      <w:color w:val="auto"/>
                    </w:rPr>
                  </w:pPr>
                  <w:r>
                    <w:rPr>
                      <w:color w:val="auto"/>
                    </w:rPr>
                    <w:t>4</w:t>
                  </w:r>
                </w:p>
              </w:tc>
              <w:tc>
                <w:tcPr>
                  <w:tcW w:w="813" w:type="pct"/>
                  <w:shd w:val="clear" w:color="auto" w:fill="auto"/>
                  <w:vAlign w:val="center"/>
                </w:tcPr>
                <w:p w14:paraId="5E9E174A">
                  <w:pPr>
                    <w:pStyle w:val="59"/>
                    <w:rPr>
                      <w:color w:val="auto"/>
                    </w:rPr>
                  </w:pPr>
                  <w:r>
                    <w:rPr>
                      <w:color w:val="auto"/>
                    </w:rPr>
                    <w:t>EU850AFm</w:t>
                  </w:r>
                </w:p>
              </w:tc>
              <w:tc>
                <w:tcPr>
                  <w:tcW w:w="1013" w:type="pct"/>
                  <w:shd w:val="clear" w:color="auto" w:fill="auto"/>
                  <w:vAlign w:val="center"/>
                </w:tcPr>
                <w:p w14:paraId="5E9E174B">
                  <w:pPr>
                    <w:pStyle w:val="59"/>
                    <w:rPr>
                      <w:color w:val="auto"/>
                    </w:rPr>
                  </w:pPr>
                  <w:r>
                    <w:rPr>
                      <w:color w:val="auto"/>
                    </w:rPr>
                    <w:t>工作台面尺寸1000mm×500mm</w:t>
                  </w:r>
                </w:p>
              </w:tc>
              <w:tc>
                <w:tcPr>
                  <w:tcW w:w="405" w:type="pct"/>
                  <w:shd w:val="clear" w:color="auto" w:fill="auto"/>
                  <w:vAlign w:val="center"/>
                </w:tcPr>
                <w:p w14:paraId="5E9E174C">
                  <w:pPr>
                    <w:pStyle w:val="59"/>
                    <w:rPr>
                      <w:color w:val="auto"/>
                    </w:rPr>
                  </w:pPr>
                  <w:r>
                    <w:rPr>
                      <w:color w:val="auto"/>
                    </w:rPr>
                    <w:t>4</w:t>
                  </w:r>
                </w:p>
              </w:tc>
              <w:tc>
                <w:tcPr>
                  <w:tcW w:w="309" w:type="pct"/>
                  <w:vAlign w:val="center"/>
                </w:tcPr>
                <w:p w14:paraId="5E9E174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5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4F">
                  <w:pPr>
                    <w:pStyle w:val="59"/>
                    <w:rPr>
                      <w:color w:val="auto"/>
                    </w:rPr>
                  </w:pPr>
                  <w:r>
                    <w:rPr>
                      <w:color w:val="auto"/>
                    </w:rPr>
                    <w:t>3</w:t>
                  </w:r>
                </w:p>
              </w:tc>
              <w:tc>
                <w:tcPr>
                  <w:tcW w:w="245" w:type="pct"/>
                  <w:vMerge w:val="continue"/>
                  <w:vAlign w:val="center"/>
                </w:tcPr>
                <w:p w14:paraId="5E9E1750">
                  <w:pPr>
                    <w:pStyle w:val="59"/>
                    <w:rPr>
                      <w:color w:val="auto"/>
                    </w:rPr>
                  </w:pPr>
                </w:p>
              </w:tc>
              <w:tc>
                <w:tcPr>
                  <w:tcW w:w="668" w:type="pct"/>
                  <w:vAlign w:val="center"/>
                </w:tcPr>
                <w:p w14:paraId="5E9E1751">
                  <w:pPr>
                    <w:pStyle w:val="59"/>
                    <w:rPr>
                      <w:color w:val="auto"/>
                    </w:rPr>
                  </w:pPr>
                  <w:r>
                    <w:rPr>
                      <w:color w:val="auto"/>
                    </w:rPr>
                    <w:t>EU850</w:t>
                  </w:r>
                </w:p>
              </w:tc>
              <w:tc>
                <w:tcPr>
                  <w:tcW w:w="982" w:type="pct"/>
                  <w:vAlign w:val="center"/>
                </w:tcPr>
                <w:p w14:paraId="5E9E1752">
                  <w:pPr>
                    <w:pStyle w:val="59"/>
                    <w:rPr>
                      <w:color w:val="auto"/>
                    </w:rPr>
                  </w:pPr>
                  <w:r>
                    <w:rPr>
                      <w:color w:val="auto"/>
                    </w:rPr>
                    <w:t>工作台面尺寸1000mm×500mm</w:t>
                  </w:r>
                </w:p>
              </w:tc>
              <w:tc>
                <w:tcPr>
                  <w:tcW w:w="299" w:type="pct"/>
                  <w:vAlign w:val="center"/>
                </w:tcPr>
                <w:p w14:paraId="5E9E1753">
                  <w:pPr>
                    <w:pStyle w:val="59"/>
                    <w:rPr>
                      <w:color w:val="auto"/>
                    </w:rPr>
                  </w:pPr>
                  <w:r>
                    <w:rPr>
                      <w:color w:val="auto"/>
                    </w:rPr>
                    <w:t>2</w:t>
                  </w:r>
                </w:p>
              </w:tc>
              <w:tc>
                <w:tcPr>
                  <w:tcW w:w="813" w:type="pct"/>
                  <w:shd w:val="clear" w:color="auto" w:fill="auto"/>
                  <w:vAlign w:val="center"/>
                </w:tcPr>
                <w:p w14:paraId="5E9E1754">
                  <w:pPr>
                    <w:pStyle w:val="59"/>
                    <w:rPr>
                      <w:color w:val="auto"/>
                    </w:rPr>
                  </w:pPr>
                  <w:r>
                    <w:rPr>
                      <w:color w:val="auto"/>
                    </w:rPr>
                    <w:t>EU850</w:t>
                  </w:r>
                </w:p>
              </w:tc>
              <w:tc>
                <w:tcPr>
                  <w:tcW w:w="1013" w:type="pct"/>
                  <w:shd w:val="clear" w:color="auto" w:fill="auto"/>
                  <w:vAlign w:val="center"/>
                </w:tcPr>
                <w:p w14:paraId="5E9E1755">
                  <w:pPr>
                    <w:pStyle w:val="59"/>
                    <w:rPr>
                      <w:color w:val="auto"/>
                    </w:rPr>
                  </w:pPr>
                  <w:r>
                    <w:rPr>
                      <w:color w:val="auto"/>
                    </w:rPr>
                    <w:t>工作台面尺寸1000mm×500mm</w:t>
                  </w:r>
                </w:p>
              </w:tc>
              <w:tc>
                <w:tcPr>
                  <w:tcW w:w="405" w:type="pct"/>
                  <w:shd w:val="clear" w:color="auto" w:fill="auto"/>
                  <w:vAlign w:val="center"/>
                </w:tcPr>
                <w:p w14:paraId="5E9E1756">
                  <w:pPr>
                    <w:pStyle w:val="59"/>
                    <w:rPr>
                      <w:color w:val="auto"/>
                    </w:rPr>
                  </w:pPr>
                  <w:r>
                    <w:rPr>
                      <w:color w:val="auto"/>
                    </w:rPr>
                    <w:t>2</w:t>
                  </w:r>
                </w:p>
              </w:tc>
              <w:tc>
                <w:tcPr>
                  <w:tcW w:w="309" w:type="pct"/>
                  <w:vAlign w:val="center"/>
                </w:tcPr>
                <w:p w14:paraId="5E9E175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6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59">
                  <w:pPr>
                    <w:pStyle w:val="59"/>
                    <w:rPr>
                      <w:color w:val="auto"/>
                    </w:rPr>
                  </w:pPr>
                  <w:r>
                    <w:rPr>
                      <w:color w:val="auto"/>
                    </w:rPr>
                    <w:t>4</w:t>
                  </w:r>
                </w:p>
              </w:tc>
              <w:tc>
                <w:tcPr>
                  <w:tcW w:w="245" w:type="pct"/>
                  <w:vMerge w:val="continue"/>
                  <w:vAlign w:val="center"/>
                </w:tcPr>
                <w:p w14:paraId="5E9E175A">
                  <w:pPr>
                    <w:pStyle w:val="59"/>
                    <w:rPr>
                      <w:color w:val="auto"/>
                    </w:rPr>
                  </w:pPr>
                </w:p>
              </w:tc>
              <w:tc>
                <w:tcPr>
                  <w:tcW w:w="668" w:type="pct"/>
                  <w:vAlign w:val="center"/>
                </w:tcPr>
                <w:p w14:paraId="5E9E175B">
                  <w:pPr>
                    <w:pStyle w:val="59"/>
                    <w:rPr>
                      <w:color w:val="auto"/>
                    </w:rPr>
                  </w:pPr>
                  <w:r>
                    <w:rPr>
                      <w:color w:val="auto"/>
                    </w:rPr>
                    <w:t>EU1000AFI</w:t>
                  </w:r>
                </w:p>
              </w:tc>
              <w:tc>
                <w:tcPr>
                  <w:tcW w:w="982" w:type="pct"/>
                  <w:vAlign w:val="center"/>
                </w:tcPr>
                <w:p w14:paraId="5E9E175C">
                  <w:pPr>
                    <w:pStyle w:val="59"/>
                    <w:rPr>
                      <w:color w:val="auto"/>
                    </w:rPr>
                  </w:pPr>
                  <w:r>
                    <w:rPr>
                      <w:color w:val="auto"/>
                    </w:rPr>
                    <w:t>工作台面尺寸1200mm×600mm</w:t>
                  </w:r>
                </w:p>
              </w:tc>
              <w:tc>
                <w:tcPr>
                  <w:tcW w:w="299" w:type="pct"/>
                  <w:vAlign w:val="center"/>
                </w:tcPr>
                <w:p w14:paraId="5E9E175D">
                  <w:pPr>
                    <w:pStyle w:val="59"/>
                    <w:rPr>
                      <w:color w:val="auto"/>
                    </w:rPr>
                  </w:pPr>
                  <w:r>
                    <w:rPr>
                      <w:color w:val="auto"/>
                    </w:rPr>
                    <w:t>7</w:t>
                  </w:r>
                </w:p>
              </w:tc>
              <w:tc>
                <w:tcPr>
                  <w:tcW w:w="813" w:type="pct"/>
                  <w:shd w:val="clear" w:color="auto" w:fill="auto"/>
                  <w:vAlign w:val="center"/>
                </w:tcPr>
                <w:p w14:paraId="5E9E175E">
                  <w:pPr>
                    <w:pStyle w:val="59"/>
                    <w:rPr>
                      <w:color w:val="auto"/>
                    </w:rPr>
                  </w:pPr>
                  <w:r>
                    <w:rPr>
                      <w:color w:val="auto"/>
                    </w:rPr>
                    <w:t>EU1000AFI</w:t>
                  </w:r>
                </w:p>
              </w:tc>
              <w:tc>
                <w:tcPr>
                  <w:tcW w:w="1013" w:type="pct"/>
                  <w:shd w:val="clear" w:color="auto" w:fill="auto"/>
                  <w:vAlign w:val="center"/>
                </w:tcPr>
                <w:p w14:paraId="5E9E175F">
                  <w:pPr>
                    <w:pStyle w:val="59"/>
                    <w:rPr>
                      <w:color w:val="auto"/>
                    </w:rPr>
                  </w:pPr>
                  <w:r>
                    <w:rPr>
                      <w:color w:val="auto"/>
                    </w:rPr>
                    <w:t>工作台面尺寸1200mm×600mm</w:t>
                  </w:r>
                </w:p>
              </w:tc>
              <w:tc>
                <w:tcPr>
                  <w:tcW w:w="405" w:type="pct"/>
                  <w:shd w:val="clear" w:color="auto" w:fill="auto"/>
                  <w:vAlign w:val="center"/>
                </w:tcPr>
                <w:p w14:paraId="5E9E1760">
                  <w:pPr>
                    <w:pStyle w:val="59"/>
                    <w:rPr>
                      <w:color w:val="auto"/>
                    </w:rPr>
                  </w:pPr>
                  <w:r>
                    <w:rPr>
                      <w:color w:val="auto"/>
                    </w:rPr>
                    <w:t>7</w:t>
                  </w:r>
                </w:p>
              </w:tc>
              <w:tc>
                <w:tcPr>
                  <w:tcW w:w="309" w:type="pct"/>
                  <w:vAlign w:val="center"/>
                </w:tcPr>
                <w:p w14:paraId="5E9E176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6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63">
                  <w:pPr>
                    <w:pStyle w:val="59"/>
                    <w:rPr>
                      <w:color w:val="auto"/>
                    </w:rPr>
                  </w:pPr>
                  <w:r>
                    <w:rPr>
                      <w:color w:val="auto"/>
                    </w:rPr>
                    <w:t>5</w:t>
                  </w:r>
                </w:p>
              </w:tc>
              <w:tc>
                <w:tcPr>
                  <w:tcW w:w="245" w:type="pct"/>
                  <w:vMerge w:val="continue"/>
                  <w:vAlign w:val="center"/>
                </w:tcPr>
                <w:p w14:paraId="5E9E1764">
                  <w:pPr>
                    <w:pStyle w:val="59"/>
                    <w:rPr>
                      <w:color w:val="auto"/>
                    </w:rPr>
                  </w:pPr>
                </w:p>
              </w:tc>
              <w:tc>
                <w:tcPr>
                  <w:tcW w:w="668" w:type="pct"/>
                  <w:vAlign w:val="center"/>
                </w:tcPr>
                <w:p w14:paraId="5E9E1765">
                  <w:pPr>
                    <w:pStyle w:val="59"/>
                    <w:rPr>
                      <w:color w:val="auto"/>
                    </w:rPr>
                  </w:pPr>
                  <w:r>
                    <w:rPr>
                      <w:color w:val="auto"/>
                    </w:rPr>
                    <w:t>EQ850AF</w:t>
                  </w:r>
                </w:p>
              </w:tc>
              <w:tc>
                <w:tcPr>
                  <w:tcW w:w="982" w:type="pct"/>
                  <w:vAlign w:val="center"/>
                </w:tcPr>
                <w:p w14:paraId="5E9E1766">
                  <w:pPr>
                    <w:pStyle w:val="59"/>
                    <w:rPr>
                      <w:color w:val="auto"/>
                    </w:rPr>
                  </w:pPr>
                  <w:r>
                    <w:rPr>
                      <w:color w:val="auto"/>
                    </w:rPr>
                    <w:t>工作台面尺寸1000mm×500mm</w:t>
                  </w:r>
                </w:p>
              </w:tc>
              <w:tc>
                <w:tcPr>
                  <w:tcW w:w="299" w:type="pct"/>
                  <w:vAlign w:val="center"/>
                </w:tcPr>
                <w:p w14:paraId="5E9E1767">
                  <w:pPr>
                    <w:pStyle w:val="59"/>
                    <w:rPr>
                      <w:color w:val="auto"/>
                    </w:rPr>
                  </w:pPr>
                  <w:r>
                    <w:rPr>
                      <w:color w:val="auto"/>
                    </w:rPr>
                    <w:t>2</w:t>
                  </w:r>
                </w:p>
              </w:tc>
              <w:tc>
                <w:tcPr>
                  <w:tcW w:w="813" w:type="pct"/>
                  <w:shd w:val="clear" w:color="auto" w:fill="auto"/>
                  <w:vAlign w:val="center"/>
                </w:tcPr>
                <w:p w14:paraId="5E9E1768">
                  <w:pPr>
                    <w:pStyle w:val="59"/>
                    <w:rPr>
                      <w:color w:val="auto"/>
                    </w:rPr>
                  </w:pPr>
                  <w:r>
                    <w:rPr>
                      <w:color w:val="auto"/>
                    </w:rPr>
                    <w:t>EQ850AF</w:t>
                  </w:r>
                </w:p>
              </w:tc>
              <w:tc>
                <w:tcPr>
                  <w:tcW w:w="1013" w:type="pct"/>
                  <w:shd w:val="clear" w:color="auto" w:fill="auto"/>
                  <w:vAlign w:val="center"/>
                </w:tcPr>
                <w:p w14:paraId="5E9E1769">
                  <w:pPr>
                    <w:pStyle w:val="59"/>
                    <w:rPr>
                      <w:color w:val="auto"/>
                    </w:rPr>
                  </w:pPr>
                  <w:r>
                    <w:rPr>
                      <w:color w:val="auto"/>
                    </w:rPr>
                    <w:t>工作台面尺寸1000mm×500mm</w:t>
                  </w:r>
                </w:p>
              </w:tc>
              <w:tc>
                <w:tcPr>
                  <w:tcW w:w="405" w:type="pct"/>
                  <w:shd w:val="clear" w:color="auto" w:fill="auto"/>
                  <w:vAlign w:val="center"/>
                </w:tcPr>
                <w:p w14:paraId="5E9E176A">
                  <w:pPr>
                    <w:pStyle w:val="59"/>
                    <w:rPr>
                      <w:color w:val="auto"/>
                    </w:rPr>
                  </w:pPr>
                  <w:r>
                    <w:rPr>
                      <w:color w:val="auto"/>
                    </w:rPr>
                    <w:t>2</w:t>
                  </w:r>
                </w:p>
              </w:tc>
              <w:tc>
                <w:tcPr>
                  <w:tcW w:w="309" w:type="pct"/>
                  <w:vAlign w:val="center"/>
                </w:tcPr>
                <w:p w14:paraId="5E9E176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7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6D">
                  <w:pPr>
                    <w:pStyle w:val="59"/>
                    <w:rPr>
                      <w:color w:val="auto"/>
                    </w:rPr>
                  </w:pPr>
                  <w:r>
                    <w:rPr>
                      <w:color w:val="auto"/>
                    </w:rPr>
                    <w:t>6</w:t>
                  </w:r>
                </w:p>
              </w:tc>
              <w:tc>
                <w:tcPr>
                  <w:tcW w:w="245" w:type="pct"/>
                  <w:vMerge w:val="continue"/>
                  <w:vAlign w:val="center"/>
                </w:tcPr>
                <w:p w14:paraId="5E9E176E">
                  <w:pPr>
                    <w:pStyle w:val="59"/>
                    <w:rPr>
                      <w:color w:val="auto"/>
                    </w:rPr>
                  </w:pPr>
                </w:p>
              </w:tc>
              <w:tc>
                <w:tcPr>
                  <w:tcW w:w="668" w:type="pct"/>
                  <w:vAlign w:val="center"/>
                </w:tcPr>
                <w:p w14:paraId="5E9E176F">
                  <w:pPr>
                    <w:pStyle w:val="59"/>
                    <w:rPr>
                      <w:color w:val="auto"/>
                    </w:rPr>
                  </w:pPr>
                  <w:r>
                    <w:rPr>
                      <w:color w:val="auto"/>
                    </w:rPr>
                    <w:t>TMV-1050Qllu</w:t>
                  </w:r>
                </w:p>
              </w:tc>
              <w:tc>
                <w:tcPr>
                  <w:tcW w:w="982" w:type="pct"/>
                  <w:vAlign w:val="center"/>
                </w:tcPr>
                <w:p w14:paraId="5E9E1770">
                  <w:pPr>
                    <w:pStyle w:val="59"/>
                    <w:rPr>
                      <w:color w:val="auto"/>
                    </w:rPr>
                  </w:pPr>
                  <w:r>
                    <w:rPr>
                      <w:color w:val="auto"/>
                    </w:rPr>
                    <w:t>工作台面尺寸1200mm×600mm</w:t>
                  </w:r>
                </w:p>
              </w:tc>
              <w:tc>
                <w:tcPr>
                  <w:tcW w:w="299" w:type="pct"/>
                  <w:vAlign w:val="center"/>
                </w:tcPr>
                <w:p w14:paraId="5E9E1771">
                  <w:pPr>
                    <w:pStyle w:val="59"/>
                    <w:rPr>
                      <w:color w:val="auto"/>
                    </w:rPr>
                  </w:pPr>
                  <w:r>
                    <w:rPr>
                      <w:color w:val="auto"/>
                    </w:rPr>
                    <w:t>33</w:t>
                  </w:r>
                </w:p>
              </w:tc>
              <w:tc>
                <w:tcPr>
                  <w:tcW w:w="813" w:type="pct"/>
                  <w:shd w:val="clear" w:color="auto" w:fill="auto"/>
                  <w:vAlign w:val="center"/>
                </w:tcPr>
                <w:p w14:paraId="5E9E1772">
                  <w:pPr>
                    <w:pStyle w:val="59"/>
                    <w:rPr>
                      <w:color w:val="auto"/>
                    </w:rPr>
                  </w:pPr>
                  <w:r>
                    <w:rPr>
                      <w:color w:val="auto"/>
                    </w:rPr>
                    <w:t>TMV-1050Qllu</w:t>
                  </w:r>
                </w:p>
              </w:tc>
              <w:tc>
                <w:tcPr>
                  <w:tcW w:w="1013" w:type="pct"/>
                  <w:shd w:val="clear" w:color="auto" w:fill="auto"/>
                  <w:vAlign w:val="center"/>
                </w:tcPr>
                <w:p w14:paraId="5E9E1773">
                  <w:pPr>
                    <w:pStyle w:val="59"/>
                    <w:rPr>
                      <w:color w:val="auto"/>
                    </w:rPr>
                  </w:pPr>
                  <w:r>
                    <w:rPr>
                      <w:color w:val="auto"/>
                    </w:rPr>
                    <w:t>工作台面尺寸1200mm×600mm</w:t>
                  </w:r>
                </w:p>
              </w:tc>
              <w:tc>
                <w:tcPr>
                  <w:tcW w:w="405" w:type="pct"/>
                  <w:shd w:val="clear" w:color="auto" w:fill="auto"/>
                  <w:vAlign w:val="center"/>
                </w:tcPr>
                <w:p w14:paraId="5E9E1774">
                  <w:pPr>
                    <w:pStyle w:val="59"/>
                    <w:rPr>
                      <w:color w:val="auto"/>
                    </w:rPr>
                  </w:pPr>
                  <w:r>
                    <w:rPr>
                      <w:color w:val="auto"/>
                    </w:rPr>
                    <w:t>33</w:t>
                  </w:r>
                </w:p>
              </w:tc>
              <w:tc>
                <w:tcPr>
                  <w:tcW w:w="309" w:type="pct"/>
                  <w:vAlign w:val="center"/>
                </w:tcPr>
                <w:p w14:paraId="5E9E177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8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77">
                  <w:pPr>
                    <w:pStyle w:val="59"/>
                    <w:rPr>
                      <w:color w:val="auto"/>
                    </w:rPr>
                  </w:pPr>
                  <w:r>
                    <w:rPr>
                      <w:color w:val="auto"/>
                    </w:rPr>
                    <w:t>7</w:t>
                  </w:r>
                </w:p>
              </w:tc>
              <w:tc>
                <w:tcPr>
                  <w:tcW w:w="245" w:type="pct"/>
                  <w:vMerge w:val="continue"/>
                  <w:vAlign w:val="center"/>
                </w:tcPr>
                <w:p w14:paraId="5E9E1778">
                  <w:pPr>
                    <w:pStyle w:val="59"/>
                    <w:rPr>
                      <w:color w:val="auto"/>
                    </w:rPr>
                  </w:pPr>
                </w:p>
              </w:tc>
              <w:tc>
                <w:tcPr>
                  <w:tcW w:w="668" w:type="pct"/>
                  <w:vAlign w:val="center"/>
                </w:tcPr>
                <w:p w14:paraId="5E9E1779">
                  <w:pPr>
                    <w:pStyle w:val="59"/>
                    <w:rPr>
                      <w:color w:val="auto"/>
                    </w:rPr>
                  </w:pPr>
                  <w:r>
                    <w:rPr>
                      <w:color w:val="auto"/>
                    </w:rPr>
                    <w:t>TMV-1050AlluPLUS</w:t>
                  </w:r>
                </w:p>
              </w:tc>
              <w:tc>
                <w:tcPr>
                  <w:tcW w:w="982" w:type="pct"/>
                  <w:vAlign w:val="center"/>
                </w:tcPr>
                <w:p w14:paraId="5E9E177A">
                  <w:pPr>
                    <w:pStyle w:val="59"/>
                    <w:rPr>
                      <w:color w:val="auto"/>
                    </w:rPr>
                  </w:pPr>
                  <w:r>
                    <w:rPr>
                      <w:color w:val="auto"/>
                    </w:rPr>
                    <w:t>工作台面尺寸1200mm×600mm</w:t>
                  </w:r>
                </w:p>
              </w:tc>
              <w:tc>
                <w:tcPr>
                  <w:tcW w:w="299" w:type="pct"/>
                  <w:vAlign w:val="center"/>
                </w:tcPr>
                <w:p w14:paraId="5E9E177B">
                  <w:pPr>
                    <w:pStyle w:val="59"/>
                    <w:rPr>
                      <w:color w:val="auto"/>
                    </w:rPr>
                  </w:pPr>
                  <w:r>
                    <w:rPr>
                      <w:color w:val="auto"/>
                    </w:rPr>
                    <w:t>16</w:t>
                  </w:r>
                </w:p>
              </w:tc>
              <w:tc>
                <w:tcPr>
                  <w:tcW w:w="813" w:type="pct"/>
                  <w:shd w:val="clear" w:color="auto" w:fill="auto"/>
                  <w:vAlign w:val="center"/>
                </w:tcPr>
                <w:p w14:paraId="5E9E177C">
                  <w:pPr>
                    <w:pStyle w:val="59"/>
                    <w:rPr>
                      <w:color w:val="auto"/>
                    </w:rPr>
                  </w:pPr>
                  <w:r>
                    <w:rPr>
                      <w:color w:val="auto"/>
                    </w:rPr>
                    <w:t>TMV-1050AlluPLUS</w:t>
                  </w:r>
                </w:p>
              </w:tc>
              <w:tc>
                <w:tcPr>
                  <w:tcW w:w="1013" w:type="pct"/>
                  <w:shd w:val="clear" w:color="auto" w:fill="auto"/>
                  <w:vAlign w:val="center"/>
                </w:tcPr>
                <w:p w14:paraId="5E9E177D">
                  <w:pPr>
                    <w:pStyle w:val="59"/>
                    <w:rPr>
                      <w:color w:val="auto"/>
                    </w:rPr>
                  </w:pPr>
                  <w:r>
                    <w:rPr>
                      <w:color w:val="auto"/>
                    </w:rPr>
                    <w:t>工作台面尺寸1200mm×600mm</w:t>
                  </w:r>
                </w:p>
              </w:tc>
              <w:tc>
                <w:tcPr>
                  <w:tcW w:w="405" w:type="pct"/>
                  <w:shd w:val="clear" w:color="auto" w:fill="auto"/>
                  <w:vAlign w:val="center"/>
                </w:tcPr>
                <w:p w14:paraId="5E9E177E">
                  <w:pPr>
                    <w:pStyle w:val="59"/>
                    <w:rPr>
                      <w:color w:val="auto"/>
                    </w:rPr>
                  </w:pPr>
                  <w:r>
                    <w:rPr>
                      <w:color w:val="auto"/>
                    </w:rPr>
                    <w:t>16</w:t>
                  </w:r>
                </w:p>
              </w:tc>
              <w:tc>
                <w:tcPr>
                  <w:tcW w:w="309" w:type="pct"/>
                  <w:vAlign w:val="center"/>
                </w:tcPr>
                <w:p w14:paraId="5E9E177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81">
                  <w:pPr>
                    <w:pStyle w:val="59"/>
                    <w:rPr>
                      <w:color w:val="auto"/>
                    </w:rPr>
                  </w:pPr>
                  <w:r>
                    <w:rPr>
                      <w:color w:val="auto"/>
                    </w:rPr>
                    <w:t>8</w:t>
                  </w:r>
                </w:p>
              </w:tc>
              <w:tc>
                <w:tcPr>
                  <w:tcW w:w="245" w:type="pct"/>
                  <w:vMerge w:val="continue"/>
                  <w:vAlign w:val="center"/>
                </w:tcPr>
                <w:p w14:paraId="5E9E1782">
                  <w:pPr>
                    <w:pStyle w:val="59"/>
                    <w:rPr>
                      <w:color w:val="auto"/>
                    </w:rPr>
                  </w:pPr>
                </w:p>
              </w:tc>
              <w:tc>
                <w:tcPr>
                  <w:tcW w:w="668" w:type="pct"/>
                  <w:vAlign w:val="center"/>
                </w:tcPr>
                <w:p w14:paraId="5E9E1783">
                  <w:pPr>
                    <w:pStyle w:val="59"/>
                    <w:rPr>
                      <w:color w:val="auto"/>
                    </w:rPr>
                  </w:pPr>
                  <w:r>
                    <w:rPr>
                      <w:color w:val="auto"/>
                    </w:rPr>
                    <w:t>KF5608</w:t>
                  </w:r>
                </w:p>
              </w:tc>
              <w:tc>
                <w:tcPr>
                  <w:tcW w:w="982" w:type="pct"/>
                  <w:vAlign w:val="center"/>
                </w:tcPr>
                <w:p w14:paraId="5E9E1784">
                  <w:pPr>
                    <w:pStyle w:val="59"/>
                    <w:rPr>
                      <w:color w:val="auto"/>
                    </w:rPr>
                  </w:pPr>
                  <w:r>
                    <w:rPr>
                      <w:color w:val="auto"/>
                    </w:rPr>
                    <w:t>工作台面尺寸1200mm×600mm</w:t>
                  </w:r>
                </w:p>
              </w:tc>
              <w:tc>
                <w:tcPr>
                  <w:tcW w:w="299" w:type="pct"/>
                  <w:vAlign w:val="center"/>
                </w:tcPr>
                <w:p w14:paraId="5E9E1785">
                  <w:pPr>
                    <w:pStyle w:val="59"/>
                    <w:rPr>
                      <w:color w:val="auto"/>
                    </w:rPr>
                  </w:pPr>
                  <w:r>
                    <w:rPr>
                      <w:color w:val="auto"/>
                    </w:rPr>
                    <w:t>3</w:t>
                  </w:r>
                </w:p>
              </w:tc>
              <w:tc>
                <w:tcPr>
                  <w:tcW w:w="813" w:type="pct"/>
                  <w:shd w:val="clear" w:color="auto" w:fill="auto"/>
                  <w:vAlign w:val="center"/>
                </w:tcPr>
                <w:p w14:paraId="5E9E1786">
                  <w:pPr>
                    <w:pStyle w:val="59"/>
                    <w:rPr>
                      <w:color w:val="auto"/>
                    </w:rPr>
                  </w:pPr>
                  <w:r>
                    <w:rPr>
                      <w:color w:val="auto"/>
                    </w:rPr>
                    <w:t>KF5608</w:t>
                  </w:r>
                </w:p>
              </w:tc>
              <w:tc>
                <w:tcPr>
                  <w:tcW w:w="1013" w:type="pct"/>
                  <w:shd w:val="clear" w:color="auto" w:fill="auto"/>
                  <w:vAlign w:val="center"/>
                </w:tcPr>
                <w:p w14:paraId="5E9E1787">
                  <w:pPr>
                    <w:pStyle w:val="59"/>
                    <w:rPr>
                      <w:color w:val="auto"/>
                    </w:rPr>
                  </w:pPr>
                  <w:r>
                    <w:rPr>
                      <w:color w:val="auto"/>
                    </w:rPr>
                    <w:t>工作台面尺寸1200mm×600mm</w:t>
                  </w:r>
                </w:p>
              </w:tc>
              <w:tc>
                <w:tcPr>
                  <w:tcW w:w="405" w:type="pct"/>
                  <w:shd w:val="clear" w:color="auto" w:fill="auto"/>
                  <w:vAlign w:val="center"/>
                </w:tcPr>
                <w:p w14:paraId="5E9E1788">
                  <w:pPr>
                    <w:pStyle w:val="59"/>
                    <w:rPr>
                      <w:color w:val="auto"/>
                    </w:rPr>
                  </w:pPr>
                  <w:r>
                    <w:rPr>
                      <w:color w:val="auto"/>
                    </w:rPr>
                    <w:t>3</w:t>
                  </w:r>
                </w:p>
              </w:tc>
              <w:tc>
                <w:tcPr>
                  <w:tcW w:w="309" w:type="pct"/>
                  <w:vAlign w:val="center"/>
                </w:tcPr>
                <w:p w14:paraId="5E9E178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9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8B">
                  <w:pPr>
                    <w:pStyle w:val="59"/>
                    <w:rPr>
                      <w:color w:val="auto"/>
                    </w:rPr>
                  </w:pPr>
                  <w:r>
                    <w:rPr>
                      <w:color w:val="auto"/>
                    </w:rPr>
                    <w:t>9</w:t>
                  </w:r>
                </w:p>
              </w:tc>
              <w:tc>
                <w:tcPr>
                  <w:tcW w:w="245" w:type="pct"/>
                  <w:vMerge w:val="continue"/>
                  <w:vAlign w:val="center"/>
                </w:tcPr>
                <w:p w14:paraId="5E9E178C">
                  <w:pPr>
                    <w:pStyle w:val="59"/>
                    <w:rPr>
                      <w:color w:val="auto"/>
                    </w:rPr>
                  </w:pPr>
                </w:p>
              </w:tc>
              <w:tc>
                <w:tcPr>
                  <w:tcW w:w="668" w:type="pct"/>
                  <w:vAlign w:val="center"/>
                </w:tcPr>
                <w:p w14:paraId="5E9E178D">
                  <w:pPr>
                    <w:pStyle w:val="59"/>
                    <w:rPr>
                      <w:color w:val="auto"/>
                    </w:rPr>
                  </w:pPr>
                  <w:r>
                    <w:rPr>
                      <w:color w:val="auto"/>
                    </w:rPr>
                    <w:t>PRO-800</w:t>
                  </w:r>
                </w:p>
              </w:tc>
              <w:tc>
                <w:tcPr>
                  <w:tcW w:w="982" w:type="pct"/>
                  <w:vAlign w:val="center"/>
                </w:tcPr>
                <w:p w14:paraId="5E9E178E">
                  <w:pPr>
                    <w:pStyle w:val="59"/>
                    <w:rPr>
                      <w:color w:val="auto"/>
                    </w:rPr>
                  </w:pPr>
                  <w:r>
                    <w:rPr>
                      <w:color w:val="auto"/>
                    </w:rPr>
                    <w:t>工作台面尺寸1000mm×500mm</w:t>
                  </w:r>
                </w:p>
              </w:tc>
              <w:tc>
                <w:tcPr>
                  <w:tcW w:w="299" w:type="pct"/>
                  <w:vAlign w:val="center"/>
                </w:tcPr>
                <w:p w14:paraId="5E9E178F">
                  <w:pPr>
                    <w:pStyle w:val="59"/>
                    <w:rPr>
                      <w:color w:val="auto"/>
                    </w:rPr>
                  </w:pPr>
                  <w:r>
                    <w:rPr>
                      <w:color w:val="auto"/>
                    </w:rPr>
                    <w:t>3</w:t>
                  </w:r>
                </w:p>
              </w:tc>
              <w:tc>
                <w:tcPr>
                  <w:tcW w:w="813" w:type="pct"/>
                  <w:shd w:val="clear" w:color="auto" w:fill="auto"/>
                  <w:vAlign w:val="center"/>
                </w:tcPr>
                <w:p w14:paraId="5E9E1790">
                  <w:pPr>
                    <w:pStyle w:val="59"/>
                    <w:rPr>
                      <w:color w:val="auto"/>
                    </w:rPr>
                  </w:pPr>
                  <w:r>
                    <w:rPr>
                      <w:color w:val="auto"/>
                    </w:rPr>
                    <w:t>PRO-800</w:t>
                  </w:r>
                </w:p>
              </w:tc>
              <w:tc>
                <w:tcPr>
                  <w:tcW w:w="1013" w:type="pct"/>
                  <w:shd w:val="clear" w:color="auto" w:fill="auto"/>
                  <w:vAlign w:val="center"/>
                </w:tcPr>
                <w:p w14:paraId="5E9E1791">
                  <w:pPr>
                    <w:pStyle w:val="59"/>
                    <w:rPr>
                      <w:color w:val="auto"/>
                    </w:rPr>
                  </w:pPr>
                  <w:r>
                    <w:rPr>
                      <w:color w:val="auto"/>
                    </w:rPr>
                    <w:t>工作台面尺寸1000mm×500mm</w:t>
                  </w:r>
                </w:p>
              </w:tc>
              <w:tc>
                <w:tcPr>
                  <w:tcW w:w="405" w:type="pct"/>
                  <w:shd w:val="clear" w:color="auto" w:fill="auto"/>
                  <w:vAlign w:val="center"/>
                </w:tcPr>
                <w:p w14:paraId="5E9E1792">
                  <w:pPr>
                    <w:pStyle w:val="59"/>
                    <w:rPr>
                      <w:color w:val="auto"/>
                    </w:rPr>
                  </w:pPr>
                  <w:r>
                    <w:rPr>
                      <w:color w:val="auto"/>
                    </w:rPr>
                    <w:t>3</w:t>
                  </w:r>
                </w:p>
              </w:tc>
              <w:tc>
                <w:tcPr>
                  <w:tcW w:w="309" w:type="pct"/>
                  <w:vAlign w:val="center"/>
                </w:tcPr>
                <w:p w14:paraId="5E9E179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9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95">
                  <w:pPr>
                    <w:pStyle w:val="59"/>
                    <w:rPr>
                      <w:color w:val="auto"/>
                    </w:rPr>
                  </w:pPr>
                  <w:r>
                    <w:rPr>
                      <w:color w:val="auto"/>
                    </w:rPr>
                    <w:t>10</w:t>
                  </w:r>
                </w:p>
              </w:tc>
              <w:tc>
                <w:tcPr>
                  <w:tcW w:w="245" w:type="pct"/>
                  <w:vMerge w:val="continue"/>
                  <w:vAlign w:val="center"/>
                </w:tcPr>
                <w:p w14:paraId="5E9E1796">
                  <w:pPr>
                    <w:pStyle w:val="59"/>
                    <w:rPr>
                      <w:color w:val="auto"/>
                    </w:rPr>
                  </w:pPr>
                </w:p>
              </w:tc>
              <w:tc>
                <w:tcPr>
                  <w:tcW w:w="668" w:type="pct"/>
                  <w:vAlign w:val="center"/>
                </w:tcPr>
                <w:p w14:paraId="5E9E1797">
                  <w:pPr>
                    <w:pStyle w:val="59"/>
                    <w:rPr>
                      <w:color w:val="auto"/>
                    </w:rPr>
                  </w:pPr>
                  <w:r>
                    <w:rPr>
                      <w:color w:val="auto"/>
                    </w:rPr>
                    <w:t>VFP-32A</w:t>
                  </w:r>
                </w:p>
              </w:tc>
              <w:tc>
                <w:tcPr>
                  <w:tcW w:w="982" w:type="pct"/>
                  <w:vAlign w:val="center"/>
                </w:tcPr>
                <w:p w14:paraId="5E9E1798">
                  <w:pPr>
                    <w:pStyle w:val="59"/>
                    <w:rPr>
                      <w:color w:val="auto"/>
                    </w:rPr>
                  </w:pPr>
                  <w:r>
                    <w:rPr>
                      <w:color w:val="auto"/>
                    </w:rPr>
                    <w:t>工作台面尺寸1000mm×500mm</w:t>
                  </w:r>
                </w:p>
              </w:tc>
              <w:tc>
                <w:tcPr>
                  <w:tcW w:w="299" w:type="pct"/>
                  <w:vAlign w:val="center"/>
                </w:tcPr>
                <w:p w14:paraId="5E9E1799">
                  <w:pPr>
                    <w:pStyle w:val="59"/>
                    <w:rPr>
                      <w:color w:val="auto"/>
                    </w:rPr>
                  </w:pPr>
                  <w:r>
                    <w:rPr>
                      <w:color w:val="auto"/>
                    </w:rPr>
                    <w:t>15</w:t>
                  </w:r>
                </w:p>
              </w:tc>
              <w:tc>
                <w:tcPr>
                  <w:tcW w:w="813" w:type="pct"/>
                  <w:shd w:val="clear" w:color="auto" w:fill="auto"/>
                  <w:vAlign w:val="center"/>
                </w:tcPr>
                <w:p w14:paraId="5E9E179A">
                  <w:pPr>
                    <w:pStyle w:val="59"/>
                    <w:rPr>
                      <w:color w:val="auto"/>
                    </w:rPr>
                  </w:pPr>
                  <w:r>
                    <w:rPr>
                      <w:color w:val="auto"/>
                    </w:rPr>
                    <w:t>VFP-32A</w:t>
                  </w:r>
                </w:p>
              </w:tc>
              <w:tc>
                <w:tcPr>
                  <w:tcW w:w="1013" w:type="pct"/>
                  <w:shd w:val="clear" w:color="auto" w:fill="auto"/>
                  <w:vAlign w:val="center"/>
                </w:tcPr>
                <w:p w14:paraId="5E9E179B">
                  <w:pPr>
                    <w:pStyle w:val="59"/>
                    <w:rPr>
                      <w:color w:val="auto"/>
                    </w:rPr>
                  </w:pPr>
                  <w:r>
                    <w:rPr>
                      <w:color w:val="auto"/>
                    </w:rPr>
                    <w:t>工作台面尺寸1000mm×500mm</w:t>
                  </w:r>
                </w:p>
              </w:tc>
              <w:tc>
                <w:tcPr>
                  <w:tcW w:w="405" w:type="pct"/>
                  <w:shd w:val="clear" w:color="auto" w:fill="auto"/>
                  <w:vAlign w:val="center"/>
                </w:tcPr>
                <w:p w14:paraId="5E9E179C">
                  <w:pPr>
                    <w:pStyle w:val="59"/>
                    <w:rPr>
                      <w:color w:val="auto"/>
                    </w:rPr>
                  </w:pPr>
                  <w:r>
                    <w:rPr>
                      <w:color w:val="auto"/>
                    </w:rPr>
                    <w:t>15</w:t>
                  </w:r>
                </w:p>
              </w:tc>
              <w:tc>
                <w:tcPr>
                  <w:tcW w:w="309" w:type="pct"/>
                  <w:vAlign w:val="center"/>
                </w:tcPr>
                <w:p w14:paraId="5E9E179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A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9F">
                  <w:pPr>
                    <w:pStyle w:val="59"/>
                    <w:rPr>
                      <w:color w:val="auto"/>
                    </w:rPr>
                  </w:pPr>
                  <w:r>
                    <w:rPr>
                      <w:color w:val="auto"/>
                    </w:rPr>
                    <w:t>11</w:t>
                  </w:r>
                </w:p>
              </w:tc>
              <w:tc>
                <w:tcPr>
                  <w:tcW w:w="245" w:type="pct"/>
                  <w:vMerge w:val="continue"/>
                  <w:vAlign w:val="center"/>
                </w:tcPr>
                <w:p w14:paraId="5E9E17A0">
                  <w:pPr>
                    <w:pStyle w:val="59"/>
                    <w:rPr>
                      <w:color w:val="auto"/>
                    </w:rPr>
                  </w:pPr>
                </w:p>
              </w:tc>
              <w:tc>
                <w:tcPr>
                  <w:tcW w:w="668" w:type="pct"/>
                  <w:vAlign w:val="center"/>
                </w:tcPr>
                <w:p w14:paraId="5E9E17A1">
                  <w:pPr>
                    <w:pStyle w:val="59"/>
                    <w:rPr>
                      <w:color w:val="auto"/>
                    </w:rPr>
                  </w:pPr>
                  <w:r>
                    <w:rPr>
                      <w:color w:val="auto"/>
                    </w:rPr>
                    <w:t>CPV-750</w:t>
                  </w:r>
                </w:p>
              </w:tc>
              <w:tc>
                <w:tcPr>
                  <w:tcW w:w="982" w:type="pct"/>
                  <w:vAlign w:val="center"/>
                </w:tcPr>
                <w:p w14:paraId="5E9E17A2">
                  <w:pPr>
                    <w:pStyle w:val="59"/>
                    <w:rPr>
                      <w:color w:val="auto"/>
                    </w:rPr>
                  </w:pPr>
                  <w:r>
                    <w:rPr>
                      <w:color w:val="auto"/>
                    </w:rPr>
                    <w:t>工作台面尺寸1000mm×500mm</w:t>
                  </w:r>
                </w:p>
              </w:tc>
              <w:tc>
                <w:tcPr>
                  <w:tcW w:w="299" w:type="pct"/>
                  <w:vAlign w:val="center"/>
                </w:tcPr>
                <w:p w14:paraId="5E9E17A3">
                  <w:pPr>
                    <w:pStyle w:val="59"/>
                    <w:rPr>
                      <w:color w:val="auto"/>
                    </w:rPr>
                  </w:pPr>
                  <w:r>
                    <w:rPr>
                      <w:color w:val="auto"/>
                    </w:rPr>
                    <w:t>1</w:t>
                  </w:r>
                </w:p>
              </w:tc>
              <w:tc>
                <w:tcPr>
                  <w:tcW w:w="813" w:type="pct"/>
                  <w:shd w:val="clear" w:color="auto" w:fill="auto"/>
                  <w:vAlign w:val="center"/>
                </w:tcPr>
                <w:p w14:paraId="5E9E17A4">
                  <w:pPr>
                    <w:pStyle w:val="59"/>
                    <w:rPr>
                      <w:color w:val="auto"/>
                    </w:rPr>
                  </w:pPr>
                  <w:r>
                    <w:rPr>
                      <w:color w:val="auto"/>
                    </w:rPr>
                    <w:t>CPV-750</w:t>
                  </w:r>
                </w:p>
              </w:tc>
              <w:tc>
                <w:tcPr>
                  <w:tcW w:w="1013" w:type="pct"/>
                  <w:shd w:val="clear" w:color="auto" w:fill="auto"/>
                  <w:vAlign w:val="center"/>
                </w:tcPr>
                <w:p w14:paraId="5E9E17A5">
                  <w:pPr>
                    <w:pStyle w:val="59"/>
                    <w:rPr>
                      <w:color w:val="auto"/>
                    </w:rPr>
                  </w:pPr>
                  <w:r>
                    <w:rPr>
                      <w:color w:val="auto"/>
                    </w:rPr>
                    <w:t>工作台面尺寸1000mm×500mm</w:t>
                  </w:r>
                </w:p>
              </w:tc>
              <w:tc>
                <w:tcPr>
                  <w:tcW w:w="405" w:type="pct"/>
                  <w:shd w:val="clear" w:color="auto" w:fill="auto"/>
                  <w:vAlign w:val="center"/>
                </w:tcPr>
                <w:p w14:paraId="5E9E17A6">
                  <w:pPr>
                    <w:pStyle w:val="59"/>
                    <w:rPr>
                      <w:color w:val="auto"/>
                    </w:rPr>
                  </w:pPr>
                  <w:r>
                    <w:rPr>
                      <w:color w:val="auto"/>
                    </w:rPr>
                    <w:t>1</w:t>
                  </w:r>
                </w:p>
              </w:tc>
              <w:tc>
                <w:tcPr>
                  <w:tcW w:w="309" w:type="pct"/>
                  <w:vAlign w:val="center"/>
                </w:tcPr>
                <w:p w14:paraId="5E9E17A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B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A9">
                  <w:pPr>
                    <w:pStyle w:val="59"/>
                    <w:rPr>
                      <w:color w:val="auto"/>
                    </w:rPr>
                  </w:pPr>
                  <w:r>
                    <w:rPr>
                      <w:color w:val="auto"/>
                    </w:rPr>
                    <w:t>12</w:t>
                  </w:r>
                </w:p>
              </w:tc>
              <w:tc>
                <w:tcPr>
                  <w:tcW w:w="245" w:type="pct"/>
                  <w:vMerge w:val="continue"/>
                  <w:vAlign w:val="center"/>
                </w:tcPr>
                <w:p w14:paraId="5E9E17AA">
                  <w:pPr>
                    <w:pStyle w:val="59"/>
                    <w:rPr>
                      <w:color w:val="auto"/>
                    </w:rPr>
                  </w:pPr>
                </w:p>
              </w:tc>
              <w:tc>
                <w:tcPr>
                  <w:tcW w:w="668" w:type="pct"/>
                  <w:vAlign w:val="center"/>
                </w:tcPr>
                <w:p w14:paraId="5E9E17AB">
                  <w:pPr>
                    <w:pStyle w:val="59"/>
                    <w:rPr>
                      <w:color w:val="auto"/>
                    </w:rPr>
                  </w:pPr>
                  <w:r>
                    <w:rPr>
                      <w:color w:val="auto"/>
                    </w:rPr>
                    <w:t>CPV-900</w:t>
                  </w:r>
                </w:p>
              </w:tc>
              <w:tc>
                <w:tcPr>
                  <w:tcW w:w="982" w:type="pct"/>
                  <w:vAlign w:val="center"/>
                </w:tcPr>
                <w:p w14:paraId="5E9E17AC">
                  <w:pPr>
                    <w:pStyle w:val="59"/>
                    <w:rPr>
                      <w:color w:val="auto"/>
                    </w:rPr>
                  </w:pPr>
                  <w:r>
                    <w:rPr>
                      <w:color w:val="auto"/>
                    </w:rPr>
                    <w:t>工作台面尺寸1000mm×500mm</w:t>
                  </w:r>
                </w:p>
              </w:tc>
              <w:tc>
                <w:tcPr>
                  <w:tcW w:w="299" w:type="pct"/>
                  <w:vAlign w:val="center"/>
                </w:tcPr>
                <w:p w14:paraId="5E9E17AD">
                  <w:pPr>
                    <w:pStyle w:val="59"/>
                    <w:rPr>
                      <w:color w:val="auto"/>
                    </w:rPr>
                  </w:pPr>
                  <w:r>
                    <w:rPr>
                      <w:color w:val="auto"/>
                    </w:rPr>
                    <w:t>13</w:t>
                  </w:r>
                </w:p>
              </w:tc>
              <w:tc>
                <w:tcPr>
                  <w:tcW w:w="813" w:type="pct"/>
                  <w:shd w:val="clear" w:color="auto" w:fill="auto"/>
                  <w:vAlign w:val="center"/>
                </w:tcPr>
                <w:p w14:paraId="5E9E17AE">
                  <w:pPr>
                    <w:pStyle w:val="59"/>
                    <w:rPr>
                      <w:color w:val="auto"/>
                    </w:rPr>
                  </w:pPr>
                  <w:r>
                    <w:rPr>
                      <w:color w:val="auto"/>
                    </w:rPr>
                    <w:t>CPV-900</w:t>
                  </w:r>
                </w:p>
              </w:tc>
              <w:tc>
                <w:tcPr>
                  <w:tcW w:w="1013" w:type="pct"/>
                  <w:shd w:val="clear" w:color="auto" w:fill="auto"/>
                  <w:vAlign w:val="center"/>
                </w:tcPr>
                <w:p w14:paraId="5E9E17AF">
                  <w:pPr>
                    <w:pStyle w:val="59"/>
                    <w:rPr>
                      <w:color w:val="auto"/>
                    </w:rPr>
                  </w:pPr>
                  <w:r>
                    <w:rPr>
                      <w:color w:val="auto"/>
                    </w:rPr>
                    <w:t>工作台面尺寸1000mm×500mm</w:t>
                  </w:r>
                </w:p>
              </w:tc>
              <w:tc>
                <w:tcPr>
                  <w:tcW w:w="405" w:type="pct"/>
                  <w:shd w:val="clear" w:color="auto" w:fill="auto"/>
                  <w:vAlign w:val="center"/>
                </w:tcPr>
                <w:p w14:paraId="5E9E17B0">
                  <w:pPr>
                    <w:pStyle w:val="59"/>
                    <w:rPr>
                      <w:color w:val="auto"/>
                    </w:rPr>
                  </w:pPr>
                  <w:r>
                    <w:rPr>
                      <w:color w:val="auto"/>
                    </w:rPr>
                    <w:t>13</w:t>
                  </w:r>
                </w:p>
              </w:tc>
              <w:tc>
                <w:tcPr>
                  <w:tcW w:w="309" w:type="pct"/>
                  <w:vAlign w:val="center"/>
                </w:tcPr>
                <w:p w14:paraId="5E9E17B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B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B3">
                  <w:pPr>
                    <w:pStyle w:val="59"/>
                    <w:rPr>
                      <w:color w:val="auto"/>
                    </w:rPr>
                  </w:pPr>
                  <w:r>
                    <w:rPr>
                      <w:color w:val="auto"/>
                    </w:rPr>
                    <w:t>13</w:t>
                  </w:r>
                </w:p>
              </w:tc>
              <w:tc>
                <w:tcPr>
                  <w:tcW w:w="245" w:type="pct"/>
                  <w:vMerge w:val="continue"/>
                  <w:vAlign w:val="center"/>
                </w:tcPr>
                <w:p w14:paraId="5E9E17B4">
                  <w:pPr>
                    <w:pStyle w:val="59"/>
                    <w:rPr>
                      <w:color w:val="auto"/>
                    </w:rPr>
                  </w:pPr>
                </w:p>
              </w:tc>
              <w:tc>
                <w:tcPr>
                  <w:tcW w:w="668" w:type="pct"/>
                  <w:vAlign w:val="center"/>
                </w:tcPr>
                <w:p w14:paraId="5E9E17B5">
                  <w:pPr>
                    <w:pStyle w:val="59"/>
                    <w:rPr>
                      <w:color w:val="auto"/>
                    </w:rPr>
                  </w:pPr>
                  <w:r>
                    <w:rPr>
                      <w:color w:val="auto"/>
                    </w:rPr>
                    <w:t>CPV-1100</w:t>
                  </w:r>
                </w:p>
              </w:tc>
              <w:tc>
                <w:tcPr>
                  <w:tcW w:w="982" w:type="pct"/>
                  <w:vAlign w:val="center"/>
                </w:tcPr>
                <w:p w14:paraId="5E9E17B6">
                  <w:pPr>
                    <w:pStyle w:val="59"/>
                    <w:rPr>
                      <w:color w:val="auto"/>
                    </w:rPr>
                  </w:pPr>
                  <w:r>
                    <w:rPr>
                      <w:color w:val="auto"/>
                    </w:rPr>
                    <w:t>工作台面尺寸1200mm×600mm</w:t>
                  </w:r>
                </w:p>
              </w:tc>
              <w:tc>
                <w:tcPr>
                  <w:tcW w:w="299" w:type="pct"/>
                  <w:vAlign w:val="center"/>
                </w:tcPr>
                <w:p w14:paraId="5E9E17B7">
                  <w:pPr>
                    <w:pStyle w:val="59"/>
                    <w:rPr>
                      <w:color w:val="auto"/>
                    </w:rPr>
                  </w:pPr>
                  <w:r>
                    <w:rPr>
                      <w:color w:val="auto"/>
                    </w:rPr>
                    <w:t>8</w:t>
                  </w:r>
                </w:p>
              </w:tc>
              <w:tc>
                <w:tcPr>
                  <w:tcW w:w="813" w:type="pct"/>
                  <w:shd w:val="clear" w:color="auto" w:fill="auto"/>
                  <w:vAlign w:val="center"/>
                </w:tcPr>
                <w:p w14:paraId="5E9E17B8">
                  <w:pPr>
                    <w:pStyle w:val="59"/>
                    <w:rPr>
                      <w:color w:val="auto"/>
                    </w:rPr>
                  </w:pPr>
                  <w:r>
                    <w:rPr>
                      <w:color w:val="auto"/>
                    </w:rPr>
                    <w:t>CPV-1100</w:t>
                  </w:r>
                </w:p>
              </w:tc>
              <w:tc>
                <w:tcPr>
                  <w:tcW w:w="1013" w:type="pct"/>
                  <w:shd w:val="clear" w:color="auto" w:fill="auto"/>
                  <w:vAlign w:val="center"/>
                </w:tcPr>
                <w:p w14:paraId="5E9E17B9">
                  <w:pPr>
                    <w:pStyle w:val="59"/>
                    <w:rPr>
                      <w:color w:val="auto"/>
                    </w:rPr>
                  </w:pPr>
                  <w:r>
                    <w:rPr>
                      <w:color w:val="auto"/>
                    </w:rPr>
                    <w:t>工作台面尺寸1200mm×600mm</w:t>
                  </w:r>
                </w:p>
              </w:tc>
              <w:tc>
                <w:tcPr>
                  <w:tcW w:w="405" w:type="pct"/>
                  <w:shd w:val="clear" w:color="auto" w:fill="auto"/>
                  <w:vAlign w:val="center"/>
                </w:tcPr>
                <w:p w14:paraId="5E9E17BA">
                  <w:pPr>
                    <w:pStyle w:val="59"/>
                    <w:rPr>
                      <w:color w:val="auto"/>
                    </w:rPr>
                  </w:pPr>
                  <w:r>
                    <w:rPr>
                      <w:color w:val="auto"/>
                    </w:rPr>
                    <w:t>8</w:t>
                  </w:r>
                </w:p>
              </w:tc>
              <w:tc>
                <w:tcPr>
                  <w:tcW w:w="309" w:type="pct"/>
                  <w:vAlign w:val="center"/>
                </w:tcPr>
                <w:p w14:paraId="5E9E17B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C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BD">
                  <w:pPr>
                    <w:pStyle w:val="59"/>
                    <w:rPr>
                      <w:color w:val="auto"/>
                    </w:rPr>
                  </w:pPr>
                  <w:r>
                    <w:rPr>
                      <w:color w:val="auto"/>
                    </w:rPr>
                    <w:t>14</w:t>
                  </w:r>
                </w:p>
              </w:tc>
              <w:tc>
                <w:tcPr>
                  <w:tcW w:w="245" w:type="pct"/>
                  <w:vMerge w:val="continue"/>
                  <w:vAlign w:val="center"/>
                </w:tcPr>
                <w:p w14:paraId="5E9E17BE">
                  <w:pPr>
                    <w:pStyle w:val="59"/>
                    <w:rPr>
                      <w:color w:val="auto"/>
                    </w:rPr>
                  </w:pPr>
                </w:p>
              </w:tc>
              <w:tc>
                <w:tcPr>
                  <w:tcW w:w="668" w:type="pct"/>
                  <w:vAlign w:val="center"/>
                </w:tcPr>
                <w:p w14:paraId="5E9E17BF">
                  <w:pPr>
                    <w:pStyle w:val="59"/>
                    <w:rPr>
                      <w:color w:val="auto"/>
                    </w:rPr>
                  </w:pPr>
                  <w:r>
                    <w:rPr>
                      <w:color w:val="auto"/>
                    </w:rPr>
                    <w:t>SMART-Ⅱ</w:t>
                  </w:r>
                </w:p>
              </w:tc>
              <w:tc>
                <w:tcPr>
                  <w:tcW w:w="982" w:type="pct"/>
                  <w:vAlign w:val="center"/>
                </w:tcPr>
                <w:p w14:paraId="5E9E17C0">
                  <w:pPr>
                    <w:pStyle w:val="59"/>
                    <w:rPr>
                      <w:color w:val="auto"/>
                    </w:rPr>
                  </w:pPr>
                  <w:r>
                    <w:rPr>
                      <w:color w:val="auto"/>
                    </w:rPr>
                    <w:t>工作台面尺寸1000mm×500mm</w:t>
                  </w:r>
                </w:p>
              </w:tc>
              <w:tc>
                <w:tcPr>
                  <w:tcW w:w="299" w:type="pct"/>
                  <w:vAlign w:val="center"/>
                </w:tcPr>
                <w:p w14:paraId="5E9E17C1">
                  <w:pPr>
                    <w:pStyle w:val="59"/>
                    <w:rPr>
                      <w:color w:val="auto"/>
                    </w:rPr>
                  </w:pPr>
                  <w:r>
                    <w:rPr>
                      <w:color w:val="auto"/>
                    </w:rPr>
                    <w:t>2</w:t>
                  </w:r>
                </w:p>
              </w:tc>
              <w:tc>
                <w:tcPr>
                  <w:tcW w:w="813" w:type="pct"/>
                  <w:shd w:val="clear" w:color="auto" w:fill="auto"/>
                  <w:vAlign w:val="center"/>
                </w:tcPr>
                <w:p w14:paraId="5E9E17C2">
                  <w:pPr>
                    <w:pStyle w:val="59"/>
                    <w:rPr>
                      <w:color w:val="auto"/>
                    </w:rPr>
                  </w:pPr>
                  <w:r>
                    <w:rPr>
                      <w:color w:val="auto"/>
                    </w:rPr>
                    <w:t>SMART-Ⅱ</w:t>
                  </w:r>
                </w:p>
              </w:tc>
              <w:tc>
                <w:tcPr>
                  <w:tcW w:w="1013" w:type="pct"/>
                  <w:shd w:val="clear" w:color="auto" w:fill="auto"/>
                  <w:vAlign w:val="center"/>
                </w:tcPr>
                <w:p w14:paraId="5E9E17C3">
                  <w:pPr>
                    <w:pStyle w:val="59"/>
                    <w:rPr>
                      <w:color w:val="auto"/>
                    </w:rPr>
                  </w:pPr>
                  <w:r>
                    <w:rPr>
                      <w:color w:val="auto"/>
                    </w:rPr>
                    <w:t>工作台面尺寸1000mm×500mm</w:t>
                  </w:r>
                </w:p>
              </w:tc>
              <w:tc>
                <w:tcPr>
                  <w:tcW w:w="405" w:type="pct"/>
                  <w:shd w:val="clear" w:color="auto" w:fill="auto"/>
                  <w:vAlign w:val="center"/>
                </w:tcPr>
                <w:p w14:paraId="5E9E17C4">
                  <w:pPr>
                    <w:pStyle w:val="59"/>
                    <w:rPr>
                      <w:color w:val="auto"/>
                    </w:rPr>
                  </w:pPr>
                  <w:r>
                    <w:rPr>
                      <w:color w:val="auto"/>
                    </w:rPr>
                    <w:t>2</w:t>
                  </w:r>
                </w:p>
              </w:tc>
              <w:tc>
                <w:tcPr>
                  <w:tcW w:w="309" w:type="pct"/>
                  <w:vAlign w:val="center"/>
                </w:tcPr>
                <w:p w14:paraId="5E9E17C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D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C7">
                  <w:pPr>
                    <w:pStyle w:val="59"/>
                    <w:rPr>
                      <w:color w:val="auto"/>
                    </w:rPr>
                  </w:pPr>
                  <w:r>
                    <w:rPr>
                      <w:color w:val="auto"/>
                    </w:rPr>
                    <w:t>15</w:t>
                  </w:r>
                </w:p>
              </w:tc>
              <w:tc>
                <w:tcPr>
                  <w:tcW w:w="245" w:type="pct"/>
                  <w:vMerge w:val="continue"/>
                  <w:vAlign w:val="center"/>
                </w:tcPr>
                <w:p w14:paraId="5E9E17C8">
                  <w:pPr>
                    <w:pStyle w:val="59"/>
                    <w:rPr>
                      <w:color w:val="auto"/>
                    </w:rPr>
                  </w:pPr>
                </w:p>
              </w:tc>
              <w:tc>
                <w:tcPr>
                  <w:tcW w:w="668" w:type="pct"/>
                  <w:vAlign w:val="center"/>
                </w:tcPr>
                <w:p w14:paraId="5E9E17C9">
                  <w:pPr>
                    <w:pStyle w:val="59"/>
                    <w:rPr>
                      <w:color w:val="auto"/>
                    </w:rPr>
                  </w:pPr>
                  <w:r>
                    <w:rPr>
                      <w:color w:val="auto"/>
                    </w:rPr>
                    <w:t>CNV-850</w:t>
                  </w:r>
                </w:p>
              </w:tc>
              <w:tc>
                <w:tcPr>
                  <w:tcW w:w="982" w:type="pct"/>
                  <w:vAlign w:val="center"/>
                </w:tcPr>
                <w:p w14:paraId="5E9E17CA">
                  <w:pPr>
                    <w:pStyle w:val="59"/>
                    <w:rPr>
                      <w:color w:val="auto"/>
                    </w:rPr>
                  </w:pPr>
                  <w:r>
                    <w:rPr>
                      <w:color w:val="auto"/>
                    </w:rPr>
                    <w:t>工作台面尺寸1000mm×500mm</w:t>
                  </w:r>
                </w:p>
              </w:tc>
              <w:tc>
                <w:tcPr>
                  <w:tcW w:w="299" w:type="pct"/>
                  <w:vAlign w:val="center"/>
                </w:tcPr>
                <w:p w14:paraId="5E9E17CB">
                  <w:pPr>
                    <w:pStyle w:val="59"/>
                    <w:rPr>
                      <w:color w:val="auto"/>
                    </w:rPr>
                  </w:pPr>
                  <w:r>
                    <w:rPr>
                      <w:color w:val="auto"/>
                    </w:rPr>
                    <w:t>27</w:t>
                  </w:r>
                </w:p>
              </w:tc>
              <w:tc>
                <w:tcPr>
                  <w:tcW w:w="813" w:type="pct"/>
                  <w:shd w:val="clear" w:color="auto" w:fill="auto"/>
                  <w:vAlign w:val="center"/>
                </w:tcPr>
                <w:p w14:paraId="5E9E17CC">
                  <w:pPr>
                    <w:pStyle w:val="59"/>
                    <w:rPr>
                      <w:color w:val="auto"/>
                    </w:rPr>
                  </w:pPr>
                  <w:r>
                    <w:rPr>
                      <w:color w:val="auto"/>
                    </w:rPr>
                    <w:t>CNV-850</w:t>
                  </w:r>
                </w:p>
              </w:tc>
              <w:tc>
                <w:tcPr>
                  <w:tcW w:w="1013" w:type="pct"/>
                  <w:shd w:val="clear" w:color="auto" w:fill="auto"/>
                  <w:vAlign w:val="center"/>
                </w:tcPr>
                <w:p w14:paraId="5E9E17CD">
                  <w:pPr>
                    <w:pStyle w:val="59"/>
                    <w:rPr>
                      <w:color w:val="auto"/>
                    </w:rPr>
                  </w:pPr>
                  <w:r>
                    <w:rPr>
                      <w:color w:val="auto"/>
                    </w:rPr>
                    <w:t>工作台面尺寸1000mm×500mm</w:t>
                  </w:r>
                </w:p>
              </w:tc>
              <w:tc>
                <w:tcPr>
                  <w:tcW w:w="405" w:type="pct"/>
                  <w:shd w:val="clear" w:color="auto" w:fill="auto"/>
                  <w:vAlign w:val="center"/>
                </w:tcPr>
                <w:p w14:paraId="5E9E17CE">
                  <w:pPr>
                    <w:pStyle w:val="59"/>
                    <w:rPr>
                      <w:color w:val="auto"/>
                    </w:rPr>
                  </w:pPr>
                  <w:r>
                    <w:rPr>
                      <w:color w:val="auto"/>
                    </w:rPr>
                    <w:t>27</w:t>
                  </w:r>
                </w:p>
              </w:tc>
              <w:tc>
                <w:tcPr>
                  <w:tcW w:w="309" w:type="pct"/>
                  <w:vAlign w:val="center"/>
                </w:tcPr>
                <w:p w14:paraId="5E9E17C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D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D1">
                  <w:pPr>
                    <w:pStyle w:val="59"/>
                    <w:rPr>
                      <w:color w:val="auto"/>
                    </w:rPr>
                  </w:pPr>
                  <w:r>
                    <w:rPr>
                      <w:color w:val="auto"/>
                    </w:rPr>
                    <w:t>16</w:t>
                  </w:r>
                </w:p>
              </w:tc>
              <w:tc>
                <w:tcPr>
                  <w:tcW w:w="245" w:type="pct"/>
                  <w:vMerge w:val="continue"/>
                  <w:vAlign w:val="center"/>
                </w:tcPr>
                <w:p w14:paraId="5E9E17D2">
                  <w:pPr>
                    <w:pStyle w:val="59"/>
                    <w:rPr>
                      <w:color w:val="auto"/>
                    </w:rPr>
                  </w:pPr>
                </w:p>
              </w:tc>
              <w:tc>
                <w:tcPr>
                  <w:tcW w:w="668" w:type="pct"/>
                  <w:vAlign w:val="center"/>
                </w:tcPr>
                <w:p w14:paraId="5E9E17D3">
                  <w:pPr>
                    <w:pStyle w:val="59"/>
                    <w:rPr>
                      <w:color w:val="auto"/>
                    </w:rPr>
                  </w:pPr>
                  <w:r>
                    <w:rPr>
                      <w:color w:val="auto"/>
                    </w:rPr>
                    <w:t>CNV-900E</w:t>
                  </w:r>
                </w:p>
              </w:tc>
              <w:tc>
                <w:tcPr>
                  <w:tcW w:w="982" w:type="pct"/>
                  <w:vAlign w:val="center"/>
                </w:tcPr>
                <w:p w14:paraId="5E9E17D4">
                  <w:pPr>
                    <w:pStyle w:val="59"/>
                    <w:rPr>
                      <w:color w:val="auto"/>
                    </w:rPr>
                  </w:pPr>
                  <w:r>
                    <w:rPr>
                      <w:color w:val="auto"/>
                    </w:rPr>
                    <w:t>工作台面尺寸1000mm×500mm</w:t>
                  </w:r>
                </w:p>
              </w:tc>
              <w:tc>
                <w:tcPr>
                  <w:tcW w:w="299" w:type="pct"/>
                  <w:vAlign w:val="center"/>
                </w:tcPr>
                <w:p w14:paraId="5E9E17D5">
                  <w:pPr>
                    <w:pStyle w:val="59"/>
                    <w:rPr>
                      <w:color w:val="auto"/>
                    </w:rPr>
                  </w:pPr>
                  <w:r>
                    <w:rPr>
                      <w:color w:val="auto"/>
                    </w:rPr>
                    <w:t>2</w:t>
                  </w:r>
                </w:p>
              </w:tc>
              <w:tc>
                <w:tcPr>
                  <w:tcW w:w="813" w:type="pct"/>
                  <w:shd w:val="clear" w:color="auto" w:fill="auto"/>
                  <w:vAlign w:val="center"/>
                </w:tcPr>
                <w:p w14:paraId="5E9E17D6">
                  <w:pPr>
                    <w:pStyle w:val="59"/>
                    <w:rPr>
                      <w:color w:val="auto"/>
                    </w:rPr>
                  </w:pPr>
                  <w:r>
                    <w:rPr>
                      <w:color w:val="auto"/>
                    </w:rPr>
                    <w:t>CNV-900E</w:t>
                  </w:r>
                </w:p>
              </w:tc>
              <w:tc>
                <w:tcPr>
                  <w:tcW w:w="1013" w:type="pct"/>
                  <w:shd w:val="clear" w:color="auto" w:fill="auto"/>
                  <w:vAlign w:val="center"/>
                </w:tcPr>
                <w:p w14:paraId="5E9E17D7">
                  <w:pPr>
                    <w:pStyle w:val="59"/>
                    <w:rPr>
                      <w:color w:val="auto"/>
                    </w:rPr>
                  </w:pPr>
                  <w:r>
                    <w:rPr>
                      <w:color w:val="auto"/>
                    </w:rPr>
                    <w:t>工作台面尺寸1000mm×500mm</w:t>
                  </w:r>
                </w:p>
              </w:tc>
              <w:tc>
                <w:tcPr>
                  <w:tcW w:w="405" w:type="pct"/>
                  <w:shd w:val="clear" w:color="auto" w:fill="auto"/>
                  <w:vAlign w:val="center"/>
                </w:tcPr>
                <w:p w14:paraId="5E9E17D8">
                  <w:pPr>
                    <w:pStyle w:val="59"/>
                    <w:rPr>
                      <w:color w:val="auto"/>
                    </w:rPr>
                  </w:pPr>
                  <w:r>
                    <w:rPr>
                      <w:color w:val="auto"/>
                    </w:rPr>
                    <w:t>2</w:t>
                  </w:r>
                </w:p>
              </w:tc>
              <w:tc>
                <w:tcPr>
                  <w:tcW w:w="309" w:type="pct"/>
                  <w:vAlign w:val="center"/>
                </w:tcPr>
                <w:p w14:paraId="5E9E17D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E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DB">
                  <w:pPr>
                    <w:pStyle w:val="59"/>
                    <w:rPr>
                      <w:color w:val="auto"/>
                    </w:rPr>
                  </w:pPr>
                  <w:r>
                    <w:rPr>
                      <w:color w:val="auto"/>
                    </w:rPr>
                    <w:t>17</w:t>
                  </w:r>
                </w:p>
              </w:tc>
              <w:tc>
                <w:tcPr>
                  <w:tcW w:w="245" w:type="pct"/>
                  <w:vMerge w:val="continue"/>
                  <w:vAlign w:val="center"/>
                </w:tcPr>
                <w:p w14:paraId="5E9E17DC">
                  <w:pPr>
                    <w:pStyle w:val="59"/>
                    <w:rPr>
                      <w:color w:val="auto"/>
                    </w:rPr>
                  </w:pPr>
                </w:p>
              </w:tc>
              <w:tc>
                <w:tcPr>
                  <w:tcW w:w="668" w:type="pct"/>
                  <w:vAlign w:val="center"/>
                </w:tcPr>
                <w:p w14:paraId="5E9E17DD">
                  <w:pPr>
                    <w:pStyle w:val="59"/>
                    <w:rPr>
                      <w:color w:val="auto"/>
                    </w:rPr>
                  </w:pPr>
                  <w:r>
                    <w:rPr>
                      <w:color w:val="auto"/>
                    </w:rPr>
                    <w:t>T-V856S</w:t>
                  </w:r>
                </w:p>
              </w:tc>
              <w:tc>
                <w:tcPr>
                  <w:tcW w:w="982" w:type="pct"/>
                  <w:vAlign w:val="center"/>
                </w:tcPr>
                <w:p w14:paraId="5E9E17DE">
                  <w:pPr>
                    <w:pStyle w:val="59"/>
                    <w:rPr>
                      <w:color w:val="auto"/>
                    </w:rPr>
                  </w:pPr>
                  <w:r>
                    <w:rPr>
                      <w:color w:val="auto"/>
                    </w:rPr>
                    <w:t>工作台面尺寸1000mm×500mm</w:t>
                  </w:r>
                </w:p>
              </w:tc>
              <w:tc>
                <w:tcPr>
                  <w:tcW w:w="299" w:type="pct"/>
                  <w:vAlign w:val="center"/>
                </w:tcPr>
                <w:p w14:paraId="5E9E17DF">
                  <w:pPr>
                    <w:pStyle w:val="59"/>
                    <w:rPr>
                      <w:color w:val="auto"/>
                    </w:rPr>
                  </w:pPr>
                  <w:r>
                    <w:rPr>
                      <w:color w:val="auto"/>
                    </w:rPr>
                    <w:t>6</w:t>
                  </w:r>
                </w:p>
              </w:tc>
              <w:tc>
                <w:tcPr>
                  <w:tcW w:w="813" w:type="pct"/>
                  <w:shd w:val="clear" w:color="auto" w:fill="auto"/>
                  <w:vAlign w:val="center"/>
                </w:tcPr>
                <w:p w14:paraId="5E9E17E0">
                  <w:pPr>
                    <w:pStyle w:val="59"/>
                    <w:rPr>
                      <w:color w:val="auto"/>
                    </w:rPr>
                  </w:pPr>
                  <w:r>
                    <w:rPr>
                      <w:color w:val="auto"/>
                    </w:rPr>
                    <w:t>T-V856S</w:t>
                  </w:r>
                </w:p>
              </w:tc>
              <w:tc>
                <w:tcPr>
                  <w:tcW w:w="1013" w:type="pct"/>
                  <w:shd w:val="clear" w:color="auto" w:fill="auto"/>
                  <w:vAlign w:val="center"/>
                </w:tcPr>
                <w:p w14:paraId="5E9E17E1">
                  <w:pPr>
                    <w:pStyle w:val="59"/>
                    <w:rPr>
                      <w:color w:val="auto"/>
                    </w:rPr>
                  </w:pPr>
                  <w:r>
                    <w:rPr>
                      <w:color w:val="auto"/>
                    </w:rPr>
                    <w:t>工作台面尺寸1000mm×500mm</w:t>
                  </w:r>
                </w:p>
              </w:tc>
              <w:tc>
                <w:tcPr>
                  <w:tcW w:w="405" w:type="pct"/>
                  <w:shd w:val="clear" w:color="auto" w:fill="auto"/>
                  <w:vAlign w:val="center"/>
                </w:tcPr>
                <w:p w14:paraId="5E9E17E2">
                  <w:pPr>
                    <w:pStyle w:val="59"/>
                    <w:rPr>
                      <w:color w:val="auto"/>
                    </w:rPr>
                  </w:pPr>
                  <w:r>
                    <w:rPr>
                      <w:color w:val="auto"/>
                    </w:rPr>
                    <w:t>6</w:t>
                  </w:r>
                </w:p>
              </w:tc>
              <w:tc>
                <w:tcPr>
                  <w:tcW w:w="309" w:type="pct"/>
                  <w:vAlign w:val="center"/>
                </w:tcPr>
                <w:p w14:paraId="5E9E17E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E5">
                  <w:pPr>
                    <w:pStyle w:val="59"/>
                    <w:rPr>
                      <w:color w:val="auto"/>
                    </w:rPr>
                  </w:pPr>
                  <w:r>
                    <w:rPr>
                      <w:color w:val="auto"/>
                    </w:rPr>
                    <w:t>18</w:t>
                  </w:r>
                </w:p>
              </w:tc>
              <w:tc>
                <w:tcPr>
                  <w:tcW w:w="245" w:type="pct"/>
                  <w:vMerge w:val="continue"/>
                  <w:vAlign w:val="center"/>
                </w:tcPr>
                <w:p w14:paraId="5E9E17E6">
                  <w:pPr>
                    <w:pStyle w:val="59"/>
                    <w:rPr>
                      <w:color w:val="auto"/>
                    </w:rPr>
                  </w:pPr>
                </w:p>
              </w:tc>
              <w:tc>
                <w:tcPr>
                  <w:tcW w:w="668" w:type="pct"/>
                  <w:vAlign w:val="center"/>
                </w:tcPr>
                <w:p w14:paraId="5E9E17E7">
                  <w:pPr>
                    <w:pStyle w:val="59"/>
                    <w:rPr>
                      <w:color w:val="auto"/>
                    </w:rPr>
                  </w:pPr>
                  <w:r>
                    <w:rPr>
                      <w:color w:val="auto"/>
                    </w:rPr>
                    <w:t>EM855A</w:t>
                  </w:r>
                </w:p>
              </w:tc>
              <w:tc>
                <w:tcPr>
                  <w:tcW w:w="982" w:type="pct"/>
                  <w:vAlign w:val="center"/>
                </w:tcPr>
                <w:p w14:paraId="5E9E17E8">
                  <w:pPr>
                    <w:pStyle w:val="59"/>
                    <w:rPr>
                      <w:color w:val="auto"/>
                    </w:rPr>
                  </w:pPr>
                  <w:r>
                    <w:rPr>
                      <w:color w:val="auto"/>
                    </w:rPr>
                    <w:t>工作台面尺寸1000mm×500mm</w:t>
                  </w:r>
                </w:p>
              </w:tc>
              <w:tc>
                <w:tcPr>
                  <w:tcW w:w="299" w:type="pct"/>
                  <w:vAlign w:val="center"/>
                </w:tcPr>
                <w:p w14:paraId="5E9E17E9">
                  <w:pPr>
                    <w:pStyle w:val="59"/>
                    <w:rPr>
                      <w:color w:val="auto"/>
                    </w:rPr>
                  </w:pPr>
                  <w:r>
                    <w:rPr>
                      <w:color w:val="auto"/>
                    </w:rPr>
                    <w:t>62</w:t>
                  </w:r>
                </w:p>
              </w:tc>
              <w:tc>
                <w:tcPr>
                  <w:tcW w:w="813" w:type="pct"/>
                  <w:shd w:val="clear" w:color="auto" w:fill="auto"/>
                  <w:vAlign w:val="center"/>
                </w:tcPr>
                <w:p w14:paraId="5E9E17EA">
                  <w:pPr>
                    <w:pStyle w:val="59"/>
                    <w:rPr>
                      <w:color w:val="auto"/>
                    </w:rPr>
                  </w:pPr>
                  <w:r>
                    <w:rPr>
                      <w:color w:val="auto"/>
                    </w:rPr>
                    <w:t>EM855A</w:t>
                  </w:r>
                </w:p>
              </w:tc>
              <w:tc>
                <w:tcPr>
                  <w:tcW w:w="1013" w:type="pct"/>
                  <w:shd w:val="clear" w:color="auto" w:fill="auto"/>
                  <w:vAlign w:val="center"/>
                </w:tcPr>
                <w:p w14:paraId="5E9E17EB">
                  <w:pPr>
                    <w:pStyle w:val="59"/>
                    <w:rPr>
                      <w:color w:val="auto"/>
                    </w:rPr>
                  </w:pPr>
                  <w:r>
                    <w:rPr>
                      <w:color w:val="auto"/>
                    </w:rPr>
                    <w:t>工作台面尺寸1000mm×500mm</w:t>
                  </w:r>
                </w:p>
              </w:tc>
              <w:tc>
                <w:tcPr>
                  <w:tcW w:w="405" w:type="pct"/>
                  <w:shd w:val="clear" w:color="auto" w:fill="auto"/>
                  <w:vAlign w:val="center"/>
                </w:tcPr>
                <w:p w14:paraId="5E9E17EC">
                  <w:pPr>
                    <w:pStyle w:val="59"/>
                    <w:rPr>
                      <w:color w:val="auto"/>
                    </w:rPr>
                  </w:pPr>
                  <w:r>
                    <w:rPr>
                      <w:color w:val="auto"/>
                    </w:rPr>
                    <w:t>62</w:t>
                  </w:r>
                </w:p>
              </w:tc>
              <w:tc>
                <w:tcPr>
                  <w:tcW w:w="309" w:type="pct"/>
                  <w:vAlign w:val="center"/>
                </w:tcPr>
                <w:p w14:paraId="5E9E17E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7F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EF">
                  <w:pPr>
                    <w:pStyle w:val="59"/>
                    <w:rPr>
                      <w:color w:val="auto"/>
                    </w:rPr>
                  </w:pPr>
                  <w:r>
                    <w:rPr>
                      <w:color w:val="auto"/>
                    </w:rPr>
                    <w:t>19</w:t>
                  </w:r>
                </w:p>
              </w:tc>
              <w:tc>
                <w:tcPr>
                  <w:tcW w:w="245" w:type="pct"/>
                  <w:vMerge w:val="continue"/>
                  <w:vAlign w:val="center"/>
                </w:tcPr>
                <w:p w14:paraId="5E9E17F0">
                  <w:pPr>
                    <w:pStyle w:val="59"/>
                    <w:rPr>
                      <w:color w:val="auto"/>
                    </w:rPr>
                  </w:pPr>
                </w:p>
              </w:tc>
              <w:tc>
                <w:tcPr>
                  <w:tcW w:w="668" w:type="pct"/>
                  <w:vAlign w:val="center"/>
                </w:tcPr>
                <w:p w14:paraId="5E9E17F1">
                  <w:pPr>
                    <w:pStyle w:val="59"/>
                    <w:rPr>
                      <w:color w:val="auto"/>
                    </w:rPr>
                  </w:pPr>
                  <w:r>
                    <w:rPr>
                      <w:color w:val="auto"/>
                    </w:rPr>
                    <w:t>EM1100B</w:t>
                  </w:r>
                </w:p>
              </w:tc>
              <w:tc>
                <w:tcPr>
                  <w:tcW w:w="982" w:type="pct"/>
                  <w:vAlign w:val="center"/>
                </w:tcPr>
                <w:p w14:paraId="5E9E17F2">
                  <w:pPr>
                    <w:pStyle w:val="59"/>
                    <w:rPr>
                      <w:color w:val="auto"/>
                    </w:rPr>
                  </w:pPr>
                  <w:r>
                    <w:rPr>
                      <w:color w:val="auto"/>
                    </w:rPr>
                    <w:t>工作台面尺寸1200mm×600mm</w:t>
                  </w:r>
                </w:p>
              </w:tc>
              <w:tc>
                <w:tcPr>
                  <w:tcW w:w="299" w:type="pct"/>
                  <w:vAlign w:val="center"/>
                </w:tcPr>
                <w:p w14:paraId="5E9E17F3">
                  <w:pPr>
                    <w:pStyle w:val="59"/>
                    <w:rPr>
                      <w:color w:val="auto"/>
                    </w:rPr>
                  </w:pPr>
                  <w:r>
                    <w:rPr>
                      <w:color w:val="auto"/>
                    </w:rPr>
                    <w:t>21</w:t>
                  </w:r>
                </w:p>
              </w:tc>
              <w:tc>
                <w:tcPr>
                  <w:tcW w:w="813" w:type="pct"/>
                  <w:shd w:val="clear" w:color="auto" w:fill="auto"/>
                  <w:vAlign w:val="center"/>
                </w:tcPr>
                <w:p w14:paraId="5E9E17F4">
                  <w:pPr>
                    <w:pStyle w:val="59"/>
                    <w:rPr>
                      <w:color w:val="auto"/>
                    </w:rPr>
                  </w:pPr>
                  <w:r>
                    <w:rPr>
                      <w:color w:val="auto"/>
                    </w:rPr>
                    <w:t>EM1100B</w:t>
                  </w:r>
                </w:p>
              </w:tc>
              <w:tc>
                <w:tcPr>
                  <w:tcW w:w="1013" w:type="pct"/>
                  <w:shd w:val="clear" w:color="auto" w:fill="auto"/>
                  <w:vAlign w:val="center"/>
                </w:tcPr>
                <w:p w14:paraId="5E9E17F5">
                  <w:pPr>
                    <w:pStyle w:val="59"/>
                    <w:rPr>
                      <w:color w:val="auto"/>
                    </w:rPr>
                  </w:pPr>
                  <w:r>
                    <w:rPr>
                      <w:color w:val="auto"/>
                    </w:rPr>
                    <w:t>工作台面尺寸1200mm×600mm</w:t>
                  </w:r>
                </w:p>
              </w:tc>
              <w:tc>
                <w:tcPr>
                  <w:tcW w:w="405" w:type="pct"/>
                  <w:shd w:val="clear" w:color="auto" w:fill="auto"/>
                  <w:vAlign w:val="center"/>
                </w:tcPr>
                <w:p w14:paraId="5E9E17F6">
                  <w:pPr>
                    <w:pStyle w:val="59"/>
                    <w:rPr>
                      <w:color w:val="auto"/>
                    </w:rPr>
                  </w:pPr>
                  <w:r>
                    <w:rPr>
                      <w:color w:val="auto"/>
                    </w:rPr>
                    <w:t>21</w:t>
                  </w:r>
                </w:p>
              </w:tc>
              <w:tc>
                <w:tcPr>
                  <w:tcW w:w="309" w:type="pct"/>
                  <w:vAlign w:val="center"/>
                </w:tcPr>
                <w:p w14:paraId="5E9E17F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0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7F9">
                  <w:pPr>
                    <w:pStyle w:val="59"/>
                    <w:rPr>
                      <w:color w:val="auto"/>
                    </w:rPr>
                  </w:pPr>
                  <w:r>
                    <w:rPr>
                      <w:color w:val="auto"/>
                    </w:rPr>
                    <w:t>20</w:t>
                  </w:r>
                </w:p>
              </w:tc>
              <w:tc>
                <w:tcPr>
                  <w:tcW w:w="245" w:type="pct"/>
                  <w:vMerge w:val="continue"/>
                  <w:vAlign w:val="center"/>
                </w:tcPr>
                <w:p w14:paraId="5E9E17FA">
                  <w:pPr>
                    <w:pStyle w:val="59"/>
                    <w:rPr>
                      <w:color w:val="auto"/>
                    </w:rPr>
                  </w:pPr>
                </w:p>
              </w:tc>
              <w:tc>
                <w:tcPr>
                  <w:tcW w:w="668" w:type="pct"/>
                  <w:vAlign w:val="center"/>
                </w:tcPr>
                <w:p w14:paraId="5E9E17FB">
                  <w:pPr>
                    <w:pStyle w:val="59"/>
                    <w:rPr>
                      <w:color w:val="auto"/>
                    </w:rPr>
                  </w:pPr>
                  <w:r>
                    <w:rPr>
                      <w:color w:val="auto"/>
                    </w:rPr>
                    <w:t>CNV-1100</w:t>
                  </w:r>
                </w:p>
              </w:tc>
              <w:tc>
                <w:tcPr>
                  <w:tcW w:w="982" w:type="pct"/>
                  <w:vAlign w:val="center"/>
                </w:tcPr>
                <w:p w14:paraId="5E9E17FC">
                  <w:pPr>
                    <w:pStyle w:val="59"/>
                    <w:rPr>
                      <w:color w:val="auto"/>
                    </w:rPr>
                  </w:pPr>
                  <w:r>
                    <w:rPr>
                      <w:color w:val="auto"/>
                    </w:rPr>
                    <w:t>工作台面尺寸1200mm×600mm</w:t>
                  </w:r>
                </w:p>
              </w:tc>
              <w:tc>
                <w:tcPr>
                  <w:tcW w:w="299" w:type="pct"/>
                  <w:vAlign w:val="center"/>
                </w:tcPr>
                <w:p w14:paraId="5E9E17FD">
                  <w:pPr>
                    <w:pStyle w:val="59"/>
                    <w:rPr>
                      <w:color w:val="auto"/>
                    </w:rPr>
                  </w:pPr>
                  <w:r>
                    <w:rPr>
                      <w:color w:val="auto"/>
                    </w:rPr>
                    <w:t>1</w:t>
                  </w:r>
                </w:p>
              </w:tc>
              <w:tc>
                <w:tcPr>
                  <w:tcW w:w="813" w:type="pct"/>
                  <w:shd w:val="clear" w:color="auto" w:fill="auto"/>
                  <w:vAlign w:val="center"/>
                </w:tcPr>
                <w:p w14:paraId="5E9E17FE">
                  <w:pPr>
                    <w:pStyle w:val="59"/>
                    <w:rPr>
                      <w:color w:val="auto"/>
                    </w:rPr>
                  </w:pPr>
                  <w:r>
                    <w:rPr>
                      <w:color w:val="auto"/>
                    </w:rPr>
                    <w:t>CNV-1100</w:t>
                  </w:r>
                </w:p>
              </w:tc>
              <w:tc>
                <w:tcPr>
                  <w:tcW w:w="1013" w:type="pct"/>
                  <w:shd w:val="clear" w:color="auto" w:fill="auto"/>
                  <w:vAlign w:val="center"/>
                </w:tcPr>
                <w:p w14:paraId="5E9E17FF">
                  <w:pPr>
                    <w:pStyle w:val="59"/>
                    <w:rPr>
                      <w:color w:val="auto"/>
                    </w:rPr>
                  </w:pPr>
                  <w:r>
                    <w:rPr>
                      <w:color w:val="auto"/>
                    </w:rPr>
                    <w:t>工作台面尺寸1200mm×600mm</w:t>
                  </w:r>
                </w:p>
              </w:tc>
              <w:tc>
                <w:tcPr>
                  <w:tcW w:w="405" w:type="pct"/>
                  <w:shd w:val="clear" w:color="auto" w:fill="auto"/>
                  <w:vAlign w:val="center"/>
                </w:tcPr>
                <w:p w14:paraId="5E9E1800">
                  <w:pPr>
                    <w:pStyle w:val="59"/>
                    <w:rPr>
                      <w:color w:val="auto"/>
                    </w:rPr>
                  </w:pPr>
                  <w:r>
                    <w:rPr>
                      <w:color w:val="auto"/>
                    </w:rPr>
                    <w:t>1</w:t>
                  </w:r>
                </w:p>
              </w:tc>
              <w:tc>
                <w:tcPr>
                  <w:tcW w:w="309" w:type="pct"/>
                  <w:vAlign w:val="center"/>
                </w:tcPr>
                <w:p w14:paraId="5E9E180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0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03">
                  <w:pPr>
                    <w:pStyle w:val="59"/>
                    <w:rPr>
                      <w:color w:val="auto"/>
                    </w:rPr>
                  </w:pPr>
                  <w:r>
                    <w:rPr>
                      <w:color w:val="auto"/>
                    </w:rPr>
                    <w:t>21</w:t>
                  </w:r>
                </w:p>
              </w:tc>
              <w:tc>
                <w:tcPr>
                  <w:tcW w:w="245" w:type="pct"/>
                  <w:vMerge w:val="continue"/>
                  <w:vAlign w:val="center"/>
                </w:tcPr>
                <w:p w14:paraId="5E9E1804">
                  <w:pPr>
                    <w:pStyle w:val="59"/>
                    <w:rPr>
                      <w:color w:val="auto"/>
                    </w:rPr>
                  </w:pPr>
                </w:p>
              </w:tc>
              <w:tc>
                <w:tcPr>
                  <w:tcW w:w="668" w:type="pct"/>
                  <w:vAlign w:val="center"/>
                </w:tcPr>
                <w:p w14:paraId="5E9E1805">
                  <w:pPr>
                    <w:pStyle w:val="59"/>
                    <w:rPr>
                      <w:color w:val="auto"/>
                    </w:rPr>
                  </w:pPr>
                  <w:r>
                    <w:rPr>
                      <w:color w:val="auto"/>
                    </w:rPr>
                    <w:t>CNV-1166</w:t>
                  </w:r>
                </w:p>
              </w:tc>
              <w:tc>
                <w:tcPr>
                  <w:tcW w:w="982" w:type="pct"/>
                  <w:vAlign w:val="center"/>
                </w:tcPr>
                <w:p w14:paraId="5E9E1806">
                  <w:pPr>
                    <w:pStyle w:val="59"/>
                    <w:rPr>
                      <w:color w:val="auto"/>
                    </w:rPr>
                  </w:pPr>
                  <w:r>
                    <w:rPr>
                      <w:color w:val="auto"/>
                    </w:rPr>
                    <w:t>工作台面尺寸1300mm×610mm</w:t>
                  </w:r>
                </w:p>
              </w:tc>
              <w:tc>
                <w:tcPr>
                  <w:tcW w:w="299" w:type="pct"/>
                  <w:vAlign w:val="center"/>
                </w:tcPr>
                <w:p w14:paraId="5E9E1807">
                  <w:pPr>
                    <w:pStyle w:val="59"/>
                    <w:rPr>
                      <w:color w:val="auto"/>
                    </w:rPr>
                  </w:pPr>
                  <w:r>
                    <w:rPr>
                      <w:color w:val="auto"/>
                    </w:rPr>
                    <w:t>19</w:t>
                  </w:r>
                </w:p>
              </w:tc>
              <w:tc>
                <w:tcPr>
                  <w:tcW w:w="813" w:type="pct"/>
                  <w:shd w:val="clear" w:color="auto" w:fill="auto"/>
                  <w:vAlign w:val="center"/>
                </w:tcPr>
                <w:p w14:paraId="5E9E1808">
                  <w:pPr>
                    <w:pStyle w:val="59"/>
                    <w:rPr>
                      <w:color w:val="auto"/>
                    </w:rPr>
                  </w:pPr>
                  <w:r>
                    <w:rPr>
                      <w:color w:val="auto"/>
                    </w:rPr>
                    <w:t>CNV-1166</w:t>
                  </w:r>
                </w:p>
              </w:tc>
              <w:tc>
                <w:tcPr>
                  <w:tcW w:w="1013" w:type="pct"/>
                  <w:shd w:val="clear" w:color="auto" w:fill="auto"/>
                  <w:vAlign w:val="center"/>
                </w:tcPr>
                <w:p w14:paraId="5E9E1809">
                  <w:pPr>
                    <w:pStyle w:val="59"/>
                    <w:rPr>
                      <w:color w:val="auto"/>
                    </w:rPr>
                  </w:pPr>
                  <w:r>
                    <w:rPr>
                      <w:color w:val="auto"/>
                    </w:rPr>
                    <w:t>工作台面尺寸1300mm×610mm</w:t>
                  </w:r>
                </w:p>
              </w:tc>
              <w:tc>
                <w:tcPr>
                  <w:tcW w:w="405" w:type="pct"/>
                  <w:shd w:val="clear" w:color="auto" w:fill="auto"/>
                  <w:vAlign w:val="center"/>
                </w:tcPr>
                <w:p w14:paraId="5E9E180A">
                  <w:pPr>
                    <w:pStyle w:val="59"/>
                    <w:rPr>
                      <w:color w:val="auto"/>
                    </w:rPr>
                  </w:pPr>
                  <w:r>
                    <w:rPr>
                      <w:color w:val="auto"/>
                    </w:rPr>
                    <w:t>19</w:t>
                  </w:r>
                </w:p>
              </w:tc>
              <w:tc>
                <w:tcPr>
                  <w:tcW w:w="309" w:type="pct"/>
                  <w:vAlign w:val="center"/>
                </w:tcPr>
                <w:p w14:paraId="5E9E180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1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0D">
                  <w:pPr>
                    <w:pStyle w:val="59"/>
                    <w:rPr>
                      <w:color w:val="auto"/>
                    </w:rPr>
                  </w:pPr>
                  <w:r>
                    <w:rPr>
                      <w:color w:val="auto"/>
                    </w:rPr>
                    <w:t>22</w:t>
                  </w:r>
                </w:p>
              </w:tc>
              <w:tc>
                <w:tcPr>
                  <w:tcW w:w="245" w:type="pct"/>
                  <w:vMerge w:val="continue"/>
                  <w:vAlign w:val="center"/>
                </w:tcPr>
                <w:p w14:paraId="5E9E180E">
                  <w:pPr>
                    <w:pStyle w:val="59"/>
                    <w:rPr>
                      <w:color w:val="auto"/>
                    </w:rPr>
                  </w:pPr>
                </w:p>
              </w:tc>
              <w:tc>
                <w:tcPr>
                  <w:tcW w:w="668" w:type="pct"/>
                  <w:vAlign w:val="center"/>
                </w:tcPr>
                <w:p w14:paraId="5E9E180F">
                  <w:pPr>
                    <w:pStyle w:val="59"/>
                    <w:rPr>
                      <w:color w:val="auto"/>
                    </w:rPr>
                  </w:pPr>
                  <w:r>
                    <w:rPr>
                      <w:color w:val="auto"/>
                    </w:rPr>
                    <w:t>CV-120A</w:t>
                  </w:r>
                </w:p>
              </w:tc>
              <w:tc>
                <w:tcPr>
                  <w:tcW w:w="982" w:type="pct"/>
                  <w:vAlign w:val="center"/>
                </w:tcPr>
                <w:p w14:paraId="5E9E1810">
                  <w:pPr>
                    <w:pStyle w:val="59"/>
                    <w:rPr>
                      <w:color w:val="auto"/>
                    </w:rPr>
                  </w:pPr>
                  <w:r>
                    <w:rPr>
                      <w:color w:val="auto"/>
                    </w:rPr>
                    <w:t>工作台面尺寸1300mm×610mm</w:t>
                  </w:r>
                </w:p>
              </w:tc>
              <w:tc>
                <w:tcPr>
                  <w:tcW w:w="299" w:type="pct"/>
                  <w:vAlign w:val="center"/>
                </w:tcPr>
                <w:p w14:paraId="5E9E1811">
                  <w:pPr>
                    <w:pStyle w:val="59"/>
                    <w:rPr>
                      <w:color w:val="auto"/>
                    </w:rPr>
                  </w:pPr>
                  <w:r>
                    <w:rPr>
                      <w:color w:val="auto"/>
                    </w:rPr>
                    <w:t>9</w:t>
                  </w:r>
                </w:p>
              </w:tc>
              <w:tc>
                <w:tcPr>
                  <w:tcW w:w="813" w:type="pct"/>
                  <w:shd w:val="clear" w:color="auto" w:fill="auto"/>
                  <w:vAlign w:val="center"/>
                </w:tcPr>
                <w:p w14:paraId="5E9E1812">
                  <w:pPr>
                    <w:pStyle w:val="59"/>
                    <w:rPr>
                      <w:color w:val="auto"/>
                    </w:rPr>
                  </w:pPr>
                  <w:r>
                    <w:rPr>
                      <w:color w:val="auto"/>
                    </w:rPr>
                    <w:t>CV-120A</w:t>
                  </w:r>
                </w:p>
              </w:tc>
              <w:tc>
                <w:tcPr>
                  <w:tcW w:w="1013" w:type="pct"/>
                  <w:shd w:val="clear" w:color="auto" w:fill="auto"/>
                  <w:vAlign w:val="center"/>
                </w:tcPr>
                <w:p w14:paraId="5E9E1813">
                  <w:pPr>
                    <w:pStyle w:val="59"/>
                    <w:rPr>
                      <w:color w:val="auto"/>
                    </w:rPr>
                  </w:pPr>
                  <w:r>
                    <w:rPr>
                      <w:color w:val="auto"/>
                    </w:rPr>
                    <w:t>工作台面尺寸1300mm×610mm</w:t>
                  </w:r>
                </w:p>
              </w:tc>
              <w:tc>
                <w:tcPr>
                  <w:tcW w:w="405" w:type="pct"/>
                  <w:shd w:val="clear" w:color="auto" w:fill="auto"/>
                  <w:vAlign w:val="center"/>
                </w:tcPr>
                <w:p w14:paraId="5E9E1814">
                  <w:pPr>
                    <w:pStyle w:val="59"/>
                    <w:rPr>
                      <w:color w:val="auto"/>
                    </w:rPr>
                  </w:pPr>
                  <w:r>
                    <w:rPr>
                      <w:color w:val="auto"/>
                    </w:rPr>
                    <w:t>9</w:t>
                  </w:r>
                </w:p>
              </w:tc>
              <w:tc>
                <w:tcPr>
                  <w:tcW w:w="309" w:type="pct"/>
                  <w:vAlign w:val="center"/>
                </w:tcPr>
                <w:p w14:paraId="5E9E181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2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17">
                  <w:pPr>
                    <w:pStyle w:val="59"/>
                    <w:rPr>
                      <w:color w:val="auto"/>
                    </w:rPr>
                  </w:pPr>
                  <w:r>
                    <w:rPr>
                      <w:color w:val="auto"/>
                    </w:rPr>
                    <w:t>23</w:t>
                  </w:r>
                </w:p>
              </w:tc>
              <w:tc>
                <w:tcPr>
                  <w:tcW w:w="245" w:type="pct"/>
                  <w:vMerge w:val="continue"/>
                  <w:vAlign w:val="center"/>
                </w:tcPr>
                <w:p w14:paraId="5E9E1818">
                  <w:pPr>
                    <w:pStyle w:val="59"/>
                    <w:rPr>
                      <w:color w:val="auto"/>
                    </w:rPr>
                  </w:pPr>
                </w:p>
              </w:tc>
              <w:tc>
                <w:tcPr>
                  <w:tcW w:w="668" w:type="pct"/>
                  <w:vAlign w:val="center"/>
                </w:tcPr>
                <w:p w14:paraId="5E9E1819">
                  <w:pPr>
                    <w:pStyle w:val="59"/>
                    <w:rPr>
                      <w:color w:val="auto"/>
                    </w:rPr>
                  </w:pPr>
                  <w:r>
                    <w:rPr>
                      <w:color w:val="auto"/>
                    </w:rPr>
                    <w:t>VMP-40AⅡ</w:t>
                  </w:r>
                </w:p>
              </w:tc>
              <w:tc>
                <w:tcPr>
                  <w:tcW w:w="982" w:type="pct"/>
                  <w:vAlign w:val="center"/>
                </w:tcPr>
                <w:p w14:paraId="5E9E181A">
                  <w:pPr>
                    <w:pStyle w:val="59"/>
                    <w:rPr>
                      <w:color w:val="auto"/>
                    </w:rPr>
                  </w:pPr>
                  <w:r>
                    <w:rPr>
                      <w:color w:val="auto"/>
                    </w:rPr>
                    <w:t>工作台面尺寸1200mm×600mm</w:t>
                  </w:r>
                </w:p>
              </w:tc>
              <w:tc>
                <w:tcPr>
                  <w:tcW w:w="299" w:type="pct"/>
                  <w:vAlign w:val="center"/>
                </w:tcPr>
                <w:p w14:paraId="5E9E181B">
                  <w:pPr>
                    <w:pStyle w:val="59"/>
                    <w:rPr>
                      <w:color w:val="auto"/>
                    </w:rPr>
                  </w:pPr>
                  <w:r>
                    <w:rPr>
                      <w:color w:val="auto"/>
                    </w:rPr>
                    <w:t>6</w:t>
                  </w:r>
                </w:p>
              </w:tc>
              <w:tc>
                <w:tcPr>
                  <w:tcW w:w="813" w:type="pct"/>
                  <w:shd w:val="clear" w:color="auto" w:fill="auto"/>
                  <w:vAlign w:val="center"/>
                </w:tcPr>
                <w:p w14:paraId="5E9E181C">
                  <w:pPr>
                    <w:pStyle w:val="59"/>
                    <w:rPr>
                      <w:color w:val="auto"/>
                    </w:rPr>
                  </w:pPr>
                  <w:r>
                    <w:rPr>
                      <w:color w:val="auto"/>
                    </w:rPr>
                    <w:t>VMP-40AⅡ</w:t>
                  </w:r>
                </w:p>
              </w:tc>
              <w:tc>
                <w:tcPr>
                  <w:tcW w:w="1013" w:type="pct"/>
                  <w:shd w:val="clear" w:color="auto" w:fill="auto"/>
                  <w:vAlign w:val="center"/>
                </w:tcPr>
                <w:p w14:paraId="5E9E181D">
                  <w:pPr>
                    <w:pStyle w:val="59"/>
                    <w:rPr>
                      <w:color w:val="auto"/>
                    </w:rPr>
                  </w:pPr>
                  <w:r>
                    <w:rPr>
                      <w:color w:val="auto"/>
                    </w:rPr>
                    <w:t>工作台面尺寸1200mm×600mm</w:t>
                  </w:r>
                </w:p>
              </w:tc>
              <w:tc>
                <w:tcPr>
                  <w:tcW w:w="405" w:type="pct"/>
                  <w:shd w:val="clear" w:color="auto" w:fill="auto"/>
                  <w:vAlign w:val="center"/>
                </w:tcPr>
                <w:p w14:paraId="5E9E181E">
                  <w:pPr>
                    <w:pStyle w:val="59"/>
                    <w:rPr>
                      <w:color w:val="auto"/>
                    </w:rPr>
                  </w:pPr>
                  <w:r>
                    <w:rPr>
                      <w:color w:val="auto"/>
                    </w:rPr>
                    <w:t>6</w:t>
                  </w:r>
                </w:p>
              </w:tc>
              <w:tc>
                <w:tcPr>
                  <w:tcW w:w="309" w:type="pct"/>
                  <w:vAlign w:val="center"/>
                </w:tcPr>
                <w:p w14:paraId="5E9E181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2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21">
                  <w:pPr>
                    <w:pStyle w:val="59"/>
                    <w:rPr>
                      <w:color w:val="auto"/>
                    </w:rPr>
                  </w:pPr>
                  <w:r>
                    <w:rPr>
                      <w:color w:val="auto"/>
                    </w:rPr>
                    <w:t>24</w:t>
                  </w:r>
                </w:p>
              </w:tc>
              <w:tc>
                <w:tcPr>
                  <w:tcW w:w="245" w:type="pct"/>
                  <w:vMerge w:val="continue"/>
                  <w:vAlign w:val="center"/>
                </w:tcPr>
                <w:p w14:paraId="5E9E1822">
                  <w:pPr>
                    <w:pStyle w:val="59"/>
                    <w:rPr>
                      <w:color w:val="auto"/>
                    </w:rPr>
                  </w:pPr>
                </w:p>
              </w:tc>
              <w:tc>
                <w:tcPr>
                  <w:tcW w:w="668" w:type="pct"/>
                  <w:vAlign w:val="center"/>
                </w:tcPr>
                <w:p w14:paraId="5E9E1823">
                  <w:pPr>
                    <w:pStyle w:val="59"/>
                    <w:rPr>
                      <w:color w:val="auto"/>
                    </w:rPr>
                  </w:pPr>
                  <w:r>
                    <w:rPr>
                      <w:color w:val="auto"/>
                    </w:rPr>
                    <w:t>VMP-32AⅡ</w:t>
                  </w:r>
                </w:p>
              </w:tc>
              <w:tc>
                <w:tcPr>
                  <w:tcW w:w="982" w:type="pct"/>
                  <w:vAlign w:val="center"/>
                </w:tcPr>
                <w:p w14:paraId="5E9E1824">
                  <w:pPr>
                    <w:pStyle w:val="59"/>
                    <w:rPr>
                      <w:color w:val="auto"/>
                    </w:rPr>
                  </w:pPr>
                  <w:r>
                    <w:rPr>
                      <w:color w:val="auto"/>
                    </w:rPr>
                    <w:t>工作台面尺寸1000mm×500mm</w:t>
                  </w:r>
                </w:p>
              </w:tc>
              <w:tc>
                <w:tcPr>
                  <w:tcW w:w="299" w:type="pct"/>
                  <w:vAlign w:val="center"/>
                </w:tcPr>
                <w:p w14:paraId="5E9E1825">
                  <w:pPr>
                    <w:pStyle w:val="59"/>
                    <w:rPr>
                      <w:color w:val="auto"/>
                    </w:rPr>
                  </w:pPr>
                  <w:r>
                    <w:rPr>
                      <w:color w:val="auto"/>
                    </w:rPr>
                    <w:t>6</w:t>
                  </w:r>
                </w:p>
              </w:tc>
              <w:tc>
                <w:tcPr>
                  <w:tcW w:w="813" w:type="pct"/>
                  <w:shd w:val="clear" w:color="auto" w:fill="auto"/>
                  <w:vAlign w:val="center"/>
                </w:tcPr>
                <w:p w14:paraId="5E9E1826">
                  <w:pPr>
                    <w:pStyle w:val="59"/>
                    <w:rPr>
                      <w:color w:val="auto"/>
                    </w:rPr>
                  </w:pPr>
                  <w:r>
                    <w:rPr>
                      <w:color w:val="auto"/>
                    </w:rPr>
                    <w:t>VMP-32AⅡ</w:t>
                  </w:r>
                </w:p>
              </w:tc>
              <w:tc>
                <w:tcPr>
                  <w:tcW w:w="1013" w:type="pct"/>
                  <w:shd w:val="clear" w:color="auto" w:fill="auto"/>
                  <w:vAlign w:val="center"/>
                </w:tcPr>
                <w:p w14:paraId="5E9E1827">
                  <w:pPr>
                    <w:pStyle w:val="59"/>
                    <w:rPr>
                      <w:color w:val="auto"/>
                    </w:rPr>
                  </w:pPr>
                  <w:r>
                    <w:rPr>
                      <w:color w:val="auto"/>
                    </w:rPr>
                    <w:t>工作台面尺寸1000mm×500mm</w:t>
                  </w:r>
                </w:p>
              </w:tc>
              <w:tc>
                <w:tcPr>
                  <w:tcW w:w="405" w:type="pct"/>
                  <w:shd w:val="clear" w:color="auto" w:fill="auto"/>
                  <w:vAlign w:val="center"/>
                </w:tcPr>
                <w:p w14:paraId="5E9E1828">
                  <w:pPr>
                    <w:pStyle w:val="59"/>
                    <w:rPr>
                      <w:color w:val="auto"/>
                    </w:rPr>
                  </w:pPr>
                  <w:r>
                    <w:rPr>
                      <w:color w:val="auto"/>
                    </w:rPr>
                    <w:t>6</w:t>
                  </w:r>
                </w:p>
              </w:tc>
              <w:tc>
                <w:tcPr>
                  <w:tcW w:w="309" w:type="pct"/>
                  <w:vAlign w:val="center"/>
                </w:tcPr>
                <w:p w14:paraId="5E9E182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3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2B">
                  <w:pPr>
                    <w:pStyle w:val="59"/>
                    <w:rPr>
                      <w:color w:val="auto"/>
                    </w:rPr>
                  </w:pPr>
                  <w:r>
                    <w:rPr>
                      <w:color w:val="auto"/>
                    </w:rPr>
                    <w:t>25</w:t>
                  </w:r>
                </w:p>
              </w:tc>
              <w:tc>
                <w:tcPr>
                  <w:tcW w:w="245" w:type="pct"/>
                  <w:vMerge w:val="continue"/>
                  <w:vAlign w:val="center"/>
                </w:tcPr>
                <w:p w14:paraId="5E9E182C">
                  <w:pPr>
                    <w:pStyle w:val="59"/>
                    <w:rPr>
                      <w:color w:val="auto"/>
                    </w:rPr>
                  </w:pPr>
                </w:p>
              </w:tc>
              <w:tc>
                <w:tcPr>
                  <w:tcW w:w="668" w:type="pct"/>
                  <w:vAlign w:val="center"/>
                </w:tcPr>
                <w:p w14:paraId="5E9E182D">
                  <w:pPr>
                    <w:pStyle w:val="59"/>
                    <w:rPr>
                      <w:color w:val="auto"/>
                    </w:rPr>
                  </w:pPr>
                  <w:r>
                    <w:rPr>
                      <w:color w:val="auto"/>
                    </w:rPr>
                    <w:t>VMP-45A</w:t>
                  </w:r>
                </w:p>
              </w:tc>
              <w:tc>
                <w:tcPr>
                  <w:tcW w:w="982" w:type="pct"/>
                  <w:vAlign w:val="center"/>
                </w:tcPr>
                <w:p w14:paraId="5E9E182E">
                  <w:pPr>
                    <w:pStyle w:val="59"/>
                    <w:rPr>
                      <w:color w:val="auto"/>
                    </w:rPr>
                  </w:pPr>
                  <w:r>
                    <w:rPr>
                      <w:color w:val="auto"/>
                    </w:rPr>
                    <w:t>工作台面尺寸1200mm×600mm</w:t>
                  </w:r>
                </w:p>
              </w:tc>
              <w:tc>
                <w:tcPr>
                  <w:tcW w:w="299" w:type="pct"/>
                  <w:vAlign w:val="center"/>
                </w:tcPr>
                <w:p w14:paraId="5E9E182F">
                  <w:pPr>
                    <w:pStyle w:val="59"/>
                    <w:rPr>
                      <w:color w:val="auto"/>
                    </w:rPr>
                  </w:pPr>
                  <w:r>
                    <w:rPr>
                      <w:color w:val="auto"/>
                    </w:rPr>
                    <w:t>16</w:t>
                  </w:r>
                </w:p>
              </w:tc>
              <w:tc>
                <w:tcPr>
                  <w:tcW w:w="813" w:type="pct"/>
                  <w:shd w:val="clear" w:color="auto" w:fill="auto"/>
                  <w:vAlign w:val="center"/>
                </w:tcPr>
                <w:p w14:paraId="5E9E1830">
                  <w:pPr>
                    <w:pStyle w:val="59"/>
                    <w:rPr>
                      <w:color w:val="auto"/>
                    </w:rPr>
                  </w:pPr>
                  <w:r>
                    <w:rPr>
                      <w:color w:val="auto"/>
                    </w:rPr>
                    <w:t>VMP-45A</w:t>
                  </w:r>
                </w:p>
              </w:tc>
              <w:tc>
                <w:tcPr>
                  <w:tcW w:w="1013" w:type="pct"/>
                  <w:shd w:val="clear" w:color="auto" w:fill="auto"/>
                  <w:vAlign w:val="center"/>
                </w:tcPr>
                <w:p w14:paraId="5E9E1831">
                  <w:pPr>
                    <w:pStyle w:val="59"/>
                    <w:rPr>
                      <w:color w:val="auto"/>
                    </w:rPr>
                  </w:pPr>
                  <w:r>
                    <w:rPr>
                      <w:color w:val="auto"/>
                    </w:rPr>
                    <w:t>工作台面尺寸1200mm×600mm</w:t>
                  </w:r>
                </w:p>
              </w:tc>
              <w:tc>
                <w:tcPr>
                  <w:tcW w:w="405" w:type="pct"/>
                  <w:shd w:val="clear" w:color="auto" w:fill="auto"/>
                  <w:vAlign w:val="center"/>
                </w:tcPr>
                <w:p w14:paraId="5E9E1832">
                  <w:pPr>
                    <w:pStyle w:val="59"/>
                    <w:rPr>
                      <w:color w:val="auto"/>
                    </w:rPr>
                  </w:pPr>
                  <w:r>
                    <w:rPr>
                      <w:color w:val="auto"/>
                    </w:rPr>
                    <w:t>16</w:t>
                  </w:r>
                </w:p>
              </w:tc>
              <w:tc>
                <w:tcPr>
                  <w:tcW w:w="309" w:type="pct"/>
                  <w:vAlign w:val="center"/>
                </w:tcPr>
                <w:p w14:paraId="5E9E183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3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35">
                  <w:pPr>
                    <w:pStyle w:val="59"/>
                    <w:rPr>
                      <w:color w:val="auto"/>
                    </w:rPr>
                  </w:pPr>
                  <w:r>
                    <w:rPr>
                      <w:color w:val="auto"/>
                    </w:rPr>
                    <w:t>26</w:t>
                  </w:r>
                </w:p>
              </w:tc>
              <w:tc>
                <w:tcPr>
                  <w:tcW w:w="245" w:type="pct"/>
                  <w:vMerge w:val="continue"/>
                  <w:vAlign w:val="center"/>
                </w:tcPr>
                <w:p w14:paraId="5E9E1836">
                  <w:pPr>
                    <w:pStyle w:val="59"/>
                    <w:rPr>
                      <w:color w:val="auto"/>
                    </w:rPr>
                  </w:pPr>
                </w:p>
              </w:tc>
              <w:tc>
                <w:tcPr>
                  <w:tcW w:w="668" w:type="pct"/>
                  <w:vAlign w:val="center"/>
                </w:tcPr>
                <w:p w14:paraId="5E9E1837">
                  <w:pPr>
                    <w:pStyle w:val="59"/>
                    <w:rPr>
                      <w:color w:val="auto"/>
                    </w:rPr>
                  </w:pPr>
                  <w:r>
                    <w:rPr>
                      <w:color w:val="auto"/>
                    </w:rPr>
                    <w:t>VMC850L</w:t>
                  </w:r>
                </w:p>
              </w:tc>
              <w:tc>
                <w:tcPr>
                  <w:tcW w:w="982" w:type="pct"/>
                  <w:vAlign w:val="center"/>
                </w:tcPr>
                <w:p w14:paraId="5E9E1838">
                  <w:pPr>
                    <w:pStyle w:val="59"/>
                    <w:rPr>
                      <w:color w:val="auto"/>
                    </w:rPr>
                  </w:pPr>
                  <w:r>
                    <w:rPr>
                      <w:color w:val="auto"/>
                    </w:rPr>
                    <w:t>工作台面尺寸1000mm×500mm</w:t>
                  </w:r>
                </w:p>
              </w:tc>
              <w:tc>
                <w:tcPr>
                  <w:tcW w:w="299" w:type="pct"/>
                  <w:vAlign w:val="center"/>
                </w:tcPr>
                <w:p w14:paraId="5E9E1839">
                  <w:pPr>
                    <w:pStyle w:val="59"/>
                    <w:rPr>
                      <w:color w:val="auto"/>
                    </w:rPr>
                  </w:pPr>
                  <w:r>
                    <w:rPr>
                      <w:color w:val="auto"/>
                    </w:rPr>
                    <w:t>2</w:t>
                  </w:r>
                </w:p>
              </w:tc>
              <w:tc>
                <w:tcPr>
                  <w:tcW w:w="813" w:type="pct"/>
                  <w:shd w:val="clear" w:color="auto" w:fill="auto"/>
                  <w:vAlign w:val="center"/>
                </w:tcPr>
                <w:p w14:paraId="5E9E183A">
                  <w:pPr>
                    <w:pStyle w:val="59"/>
                    <w:rPr>
                      <w:color w:val="auto"/>
                    </w:rPr>
                  </w:pPr>
                  <w:r>
                    <w:rPr>
                      <w:color w:val="auto"/>
                    </w:rPr>
                    <w:t>VMC850L</w:t>
                  </w:r>
                </w:p>
              </w:tc>
              <w:tc>
                <w:tcPr>
                  <w:tcW w:w="1013" w:type="pct"/>
                  <w:shd w:val="clear" w:color="auto" w:fill="auto"/>
                  <w:vAlign w:val="center"/>
                </w:tcPr>
                <w:p w14:paraId="5E9E183B">
                  <w:pPr>
                    <w:pStyle w:val="59"/>
                    <w:rPr>
                      <w:color w:val="auto"/>
                    </w:rPr>
                  </w:pPr>
                  <w:r>
                    <w:rPr>
                      <w:color w:val="auto"/>
                    </w:rPr>
                    <w:t>工作台面尺寸1000mm×500mm</w:t>
                  </w:r>
                </w:p>
              </w:tc>
              <w:tc>
                <w:tcPr>
                  <w:tcW w:w="405" w:type="pct"/>
                  <w:shd w:val="clear" w:color="auto" w:fill="auto"/>
                  <w:vAlign w:val="center"/>
                </w:tcPr>
                <w:p w14:paraId="5E9E183C">
                  <w:pPr>
                    <w:pStyle w:val="59"/>
                    <w:rPr>
                      <w:color w:val="auto"/>
                    </w:rPr>
                  </w:pPr>
                  <w:r>
                    <w:rPr>
                      <w:color w:val="auto"/>
                    </w:rPr>
                    <w:t>2</w:t>
                  </w:r>
                </w:p>
              </w:tc>
              <w:tc>
                <w:tcPr>
                  <w:tcW w:w="309" w:type="pct"/>
                  <w:vAlign w:val="center"/>
                </w:tcPr>
                <w:p w14:paraId="5E9E183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3F">
                  <w:pPr>
                    <w:pStyle w:val="59"/>
                    <w:rPr>
                      <w:color w:val="auto"/>
                    </w:rPr>
                  </w:pPr>
                  <w:r>
                    <w:rPr>
                      <w:color w:val="auto"/>
                    </w:rPr>
                    <w:t>27</w:t>
                  </w:r>
                </w:p>
              </w:tc>
              <w:tc>
                <w:tcPr>
                  <w:tcW w:w="245" w:type="pct"/>
                  <w:vMerge w:val="continue"/>
                  <w:vAlign w:val="center"/>
                </w:tcPr>
                <w:p w14:paraId="5E9E1840">
                  <w:pPr>
                    <w:pStyle w:val="59"/>
                    <w:rPr>
                      <w:color w:val="auto"/>
                    </w:rPr>
                  </w:pPr>
                </w:p>
              </w:tc>
              <w:tc>
                <w:tcPr>
                  <w:tcW w:w="668" w:type="pct"/>
                  <w:vAlign w:val="center"/>
                </w:tcPr>
                <w:p w14:paraId="5E9E1841">
                  <w:pPr>
                    <w:pStyle w:val="59"/>
                    <w:rPr>
                      <w:color w:val="auto"/>
                    </w:rPr>
                  </w:pPr>
                  <w:r>
                    <w:rPr>
                      <w:color w:val="auto"/>
                    </w:rPr>
                    <w:t>V2T E480</w:t>
                  </w:r>
                </w:p>
              </w:tc>
              <w:tc>
                <w:tcPr>
                  <w:tcW w:w="982" w:type="pct"/>
                  <w:vAlign w:val="center"/>
                </w:tcPr>
                <w:p w14:paraId="5E9E1842">
                  <w:pPr>
                    <w:pStyle w:val="59"/>
                    <w:rPr>
                      <w:color w:val="auto"/>
                    </w:rPr>
                  </w:pPr>
                  <w:r>
                    <w:rPr>
                      <w:color w:val="auto"/>
                    </w:rPr>
                    <w:t>工作台面尺寸1000mm×500mm</w:t>
                  </w:r>
                </w:p>
              </w:tc>
              <w:tc>
                <w:tcPr>
                  <w:tcW w:w="299" w:type="pct"/>
                  <w:vAlign w:val="center"/>
                </w:tcPr>
                <w:p w14:paraId="5E9E1843">
                  <w:pPr>
                    <w:pStyle w:val="59"/>
                    <w:rPr>
                      <w:color w:val="auto"/>
                    </w:rPr>
                  </w:pPr>
                  <w:r>
                    <w:rPr>
                      <w:color w:val="auto"/>
                    </w:rPr>
                    <w:t>2</w:t>
                  </w:r>
                </w:p>
              </w:tc>
              <w:tc>
                <w:tcPr>
                  <w:tcW w:w="813" w:type="pct"/>
                  <w:shd w:val="clear" w:color="auto" w:fill="auto"/>
                  <w:vAlign w:val="center"/>
                </w:tcPr>
                <w:p w14:paraId="5E9E1844">
                  <w:pPr>
                    <w:pStyle w:val="59"/>
                    <w:rPr>
                      <w:color w:val="auto"/>
                    </w:rPr>
                  </w:pPr>
                  <w:r>
                    <w:rPr>
                      <w:color w:val="auto"/>
                    </w:rPr>
                    <w:t>V2T E480</w:t>
                  </w:r>
                </w:p>
              </w:tc>
              <w:tc>
                <w:tcPr>
                  <w:tcW w:w="1013" w:type="pct"/>
                  <w:shd w:val="clear" w:color="auto" w:fill="auto"/>
                  <w:vAlign w:val="center"/>
                </w:tcPr>
                <w:p w14:paraId="5E9E1845">
                  <w:pPr>
                    <w:pStyle w:val="59"/>
                    <w:rPr>
                      <w:color w:val="auto"/>
                    </w:rPr>
                  </w:pPr>
                  <w:r>
                    <w:rPr>
                      <w:color w:val="auto"/>
                    </w:rPr>
                    <w:t>工作台面尺寸1000mm×500mm</w:t>
                  </w:r>
                </w:p>
              </w:tc>
              <w:tc>
                <w:tcPr>
                  <w:tcW w:w="405" w:type="pct"/>
                  <w:shd w:val="clear" w:color="auto" w:fill="auto"/>
                  <w:vAlign w:val="center"/>
                </w:tcPr>
                <w:p w14:paraId="5E9E1846">
                  <w:pPr>
                    <w:pStyle w:val="59"/>
                    <w:rPr>
                      <w:color w:val="auto"/>
                    </w:rPr>
                  </w:pPr>
                  <w:r>
                    <w:rPr>
                      <w:color w:val="auto"/>
                    </w:rPr>
                    <w:t>2</w:t>
                  </w:r>
                </w:p>
              </w:tc>
              <w:tc>
                <w:tcPr>
                  <w:tcW w:w="309" w:type="pct"/>
                  <w:vAlign w:val="center"/>
                </w:tcPr>
                <w:p w14:paraId="5E9E184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5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49">
                  <w:pPr>
                    <w:pStyle w:val="59"/>
                    <w:rPr>
                      <w:color w:val="auto"/>
                    </w:rPr>
                  </w:pPr>
                  <w:r>
                    <w:rPr>
                      <w:color w:val="auto"/>
                    </w:rPr>
                    <w:t>28</w:t>
                  </w:r>
                </w:p>
              </w:tc>
              <w:tc>
                <w:tcPr>
                  <w:tcW w:w="245" w:type="pct"/>
                  <w:vMerge w:val="continue"/>
                  <w:vAlign w:val="center"/>
                </w:tcPr>
                <w:p w14:paraId="5E9E184A">
                  <w:pPr>
                    <w:pStyle w:val="59"/>
                    <w:rPr>
                      <w:color w:val="auto"/>
                    </w:rPr>
                  </w:pPr>
                </w:p>
              </w:tc>
              <w:tc>
                <w:tcPr>
                  <w:tcW w:w="668" w:type="pct"/>
                  <w:vAlign w:val="center"/>
                </w:tcPr>
                <w:p w14:paraId="5E9E184B">
                  <w:pPr>
                    <w:pStyle w:val="59"/>
                    <w:rPr>
                      <w:color w:val="auto"/>
                    </w:rPr>
                  </w:pPr>
                  <w:r>
                    <w:rPr>
                      <w:color w:val="auto"/>
                    </w:rPr>
                    <w:t>VH-85</w:t>
                  </w:r>
                </w:p>
              </w:tc>
              <w:tc>
                <w:tcPr>
                  <w:tcW w:w="982" w:type="pct"/>
                  <w:vAlign w:val="center"/>
                </w:tcPr>
                <w:p w14:paraId="5E9E184C">
                  <w:pPr>
                    <w:pStyle w:val="59"/>
                    <w:rPr>
                      <w:color w:val="auto"/>
                    </w:rPr>
                  </w:pPr>
                  <w:r>
                    <w:rPr>
                      <w:color w:val="auto"/>
                    </w:rPr>
                    <w:t>工作台面尺寸1000mm×500mm</w:t>
                  </w:r>
                </w:p>
              </w:tc>
              <w:tc>
                <w:tcPr>
                  <w:tcW w:w="299" w:type="pct"/>
                  <w:vAlign w:val="center"/>
                </w:tcPr>
                <w:p w14:paraId="5E9E184D">
                  <w:pPr>
                    <w:pStyle w:val="59"/>
                    <w:rPr>
                      <w:color w:val="auto"/>
                    </w:rPr>
                  </w:pPr>
                  <w:r>
                    <w:rPr>
                      <w:color w:val="auto"/>
                    </w:rPr>
                    <w:t>11</w:t>
                  </w:r>
                </w:p>
              </w:tc>
              <w:tc>
                <w:tcPr>
                  <w:tcW w:w="813" w:type="pct"/>
                  <w:shd w:val="clear" w:color="auto" w:fill="auto"/>
                  <w:vAlign w:val="center"/>
                </w:tcPr>
                <w:p w14:paraId="5E9E184E">
                  <w:pPr>
                    <w:pStyle w:val="59"/>
                    <w:rPr>
                      <w:color w:val="auto"/>
                    </w:rPr>
                  </w:pPr>
                  <w:r>
                    <w:rPr>
                      <w:color w:val="auto"/>
                    </w:rPr>
                    <w:t>VH-85</w:t>
                  </w:r>
                </w:p>
              </w:tc>
              <w:tc>
                <w:tcPr>
                  <w:tcW w:w="1013" w:type="pct"/>
                  <w:shd w:val="clear" w:color="auto" w:fill="auto"/>
                  <w:vAlign w:val="center"/>
                </w:tcPr>
                <w:p w14:paraId="5E9E184F">
                  <w:pPr>
                    <w:pStyle w:val="59"/>
                    <w:rPr>
                      <w:color w:val="auto"/>
                    </w:rPr>
                  </w:pPr>
                  <w:r>
                    <w:rPr>
                      <w:color w:val="auto"/>
                    </w:rPr>
                    <w:t>工作台面尺寸1000mm×500mm</w:t>
                  </w:r>
                </w:p>
              </w:tc>
              <w:tc>
                <w:tcPr>
                  <w:tcW w:w="405" w:type="pct"/>
                  <w:shd w:val="clear" w:color="auto" w:fill="auto"/>
                  <w:vAlign w:val="center"/>
                </w:tcPr>
                <w:p w14:paraId="5E9E1850">
                  <w:pPr>
                    <w:pStyle w:val="59"/>
                    <w:rPr>
                      <w:color w:val="auto"/>
                    </w:rPr>
                  </w:pPr>
                  <w:r>
                    <w:rPr>
                      <w:color w:val="auto"/>
                    </w:rPr>
                    <w:t>11</w:t>
                  </w:r>
                </w:p>
              </w:tc>
              <w:tc>
                <w:tcPr>
                  <w:tcW w:w="309" w:type="pct"/>
                  <w:vAlign w:val="center"/>
                </w:tcPr>
                <w:p w14:paraId="5E9E185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5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53">
                  <w:pPr>
                    <w:pStyle w:val="59"/>
                    <w:rPr>
                      <w:color w:val="auto"/>
                    </w:rPr>
                  </w:pPr>
                  <w:r>
                    <w:rPr>
                      <w:color w:val="auto"/>
                    </w:rPr>
                    <w:t>29</w:t>
                  </w:r>
                </w:p>
              </w:tc>
              <w:tc>
                <w:tcPr>
                  <w:tcW w:w="245" w:type="pct"/>
                  <w:vMerge w:val="continue"/>
                  <w:vAlign w:val="center"/>
                </w:tcPr>
                <w:p w14:paraId="5E9E1854">
                  <w:pPr>
                    <w:pStyle w:val="59"/>
                    <w:rPr>
                      <w:color w:val="auto"/>
                    </w:rPr>
                  </w:pPr>
                </w:p>
              </w:tc>
              <w:tc>
                <w:tcPr>
                  <w:tcW w:w="668" w:type="pct"/>
                  <w:vAlign w:val="center"/>
                </w:tcPr>
                <w:p w14:paraId="5E9E1855">
                  <w:pPr>
                    <w:pStyle w:val="59"/>
                    <w:rPr>
                      <w:color w:val="auto"/>
                    </w:rPr>
                  </w:pPr>
                  <w:r>
                    <w:rPr>
                      <w:color w:val="auto"/>
                    </w:rPr>
                    <w:t>LG-800</w:t>
                  </w:r>
                </w:p>
              </w:tc>
              <w:tc>
                <w:tcPr>
                  <w:tcW w:w="982" w:type="pct"/>
                  <w:vAlign w:val="center"/>
                </w:tcPr>
                <w:p w14:paraId="5E9E1856">
                  <w:pPr>
                    <w:pStyle w:val="59"/>
                    <w:rPr>
                      <w:color w:val="auto"/>
                    </w:rPr>
                  </w:pPr>
                  <w:r>
                    <w:rPr>
                      <w:color w:val="auto"/>
                    </w:rPr>
                    <w:t>工作台面尺寸1000mm×500mm</w:t>
                  </w:r>
                </w:p>
              </w:tc>
              <w:tc>
                <w:tcPr>
                  <w:tcW w:w="299" w:type="pct"/>
                  <w:vAlign w:val="center"/>
                </w:tcPr>
                <w:p w14:paraId="5E9E1857">
                  <w:pPr>
                    <w:pStyle w:val="59"/>
                    <w:rPr>
                      <w:color w:val="auto"/>
                    </w:rPr>
                  </w:pPr>
                  <w:r>
                    <w:rPr>
                      <w:color w:val="auto"/>
                    </w:rPr>
                    <w:t>6</w:t>
                  </w:r>
                </w:p>
              </w:tc>
              <w:tc>
                <w:tcPr>
                  <w:tcW w:w="813" w:type="pct"/>
                  <w:shd w:val="clear" w:color="auto" w:fill="auto"/>
                  <w:vAlign w:val="center"/>
                </w:tcPr>
                <w:p w14:paraId="5E9E1858">
                  <w:pPr>
                    <w:pStyle w:val="59"/>
                    <w:rPr>
                      <w:color w:val="auto"/>
                    </w:rPr>
                  </w:pPr>
                  <w:r>
                    <w:rPr>
                      <w:color w:val="auto"/>
                    </w:rPr>
                    <w:t>LG-800</w:t>
                  </w:r>
                </w:p>
              </w:tc>
              <w:tc>
                <w:tcPr>
                  <w:tcW w:w="1013" w:type="pct"/>
                  <w:shd w:val="clear" w:color="auto" w:fill="auto"/>
                  <w:vAlign w:val="center"/>
                </w:tcPr>
                <w:p w14:paraId="5E9E1859">
                  <w:pPr>
                    <w:pStyle w:val="59"/>
                    <w:rPr>
                      <w:color w:val="auto"/>
                    </w:rPr>
                  </w:pPr>
                  <w:r>
                    <w:rPr>
                      <w:color w:val="auto"/>
                    </w:rPr>
                    <w:t>工作台面尺寸1000mm×500mm</w:t>
                  </w:r>
                </w:p>
              </w:tc>
              <w:tc>
                <w:tcPr>
                  <w:tcW w:w="405" w:type="pct"/>
                  <w:shd w:val="clear" w:color="auto" w:fill="auto"/>
                  <w:vAlign w:val="center"/>
                </w:tcPr>
                <w:p w14:paraId="5E9E185A">
                  <w:pPr>
                    <w:pStyle w:val="59"/>
                    <w:rPr>
                      <w:color w:val="auto"/>
                    </w:rPr>
                  </w:pPr>
                  <w:r>
                    <w:rPr>
                      <w:color w:val="auto"/>
                    </w:rPr>
                    <w:t>6</w:t>
                  </w:r>
                </w:p>
              </w:tc>
              <w:tc>
                <w:tcPr>
                  <w:tcW w:w="309" w:type="pct"/>
                  <w:vAlign w:val="center"/>
                </w:tcPr>
                <w:p w14:paraId="5E9E185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6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5D">
                  <w:pPr>
                    <w:pStyle w:val="59"/>
                    <w:rPr>
                      <w:color w:val="auto"/>
                    </w:rPr>
                  </w:pPr>
                  <w:r>
                    <w:rPr>
                      <w:color w:val="auto"/>
                    </w:rPr>
                    <w:t>30</w:t>
                  </w:r>
                </w:p>
              </w:tc>
              <w:tc>
                <w:tcPr>
                  <w:tcW w:w="245" w:type="pct"/>
                  <w:vMerge w:val="continue"/>
                  <w:vAlign w:val="center"/>
                </w:tcPr>
                <w:p w14:paraId="5E9E185E">
                  <w:pPr>
                    <w:pStyle w:val="59"/>
                    <w:rPr>
                      <w:color w:val="auto"/>
                    </w:rPr>
                  </w:pPr>
                </w:p>
              </w:tc>
              <w:tc>
                <w:tcPr>
                  <w:tcW w:w="668" w:type="pct"/>
                  <w:vAlign w:val="center"/>
                </w:tcPr>
                <w:p w14:paraId="5E9E185F">
                  <w:pPr>
                    <w:pStyle w:val="59"/>
                    <w:rPr>
                      <w:color w:val="auto"/>
                    </w:rPr>
                  </w:pPr>
                  <w:r>
                    <w:rPr>
                      <w:color w:val="auto"/>
                    </w:rPr>
                    <w:t>M800</w:t>
                  </w:r>
                </w:p>
              </w:tc>
              <w:tc>
                <w:tcPr>
                  <w:tcW w:w="982" w:type="pct"/>
                  <w:vAlign w:val="center"/>
                </w:tcPr>
                <w:p w14:paraId="5E9E1860">
                  <w:pPr>
                    <w:pStyle w:val="59"/>
                    <w:rPr>
                      <w:color w:val="auto"/>
                    </w:rPr>
                  </w:pPr>
                  <w:r>
                    <w:rPr>
                      <w:color w:val="auto"/>
                    </w:rPr>
                    <w:t>工作台面尺寸1000mm×500mm</w:t>
                  </w:r>
                </w:p>
              </w:tc>
              <w:tc>
                <w:tcPr>
                  <w:tcW w:w="299" w:type="pct"/>
                  <w:vAlign w:val="center"/>
                </w:tcPr>
                <w:p w14:paraId="5E9E1861">
                  <w:pPr>
                    <w:pStyle w:val="59"/>
                    <w:rPr>
                      <w:color w:val="auto"/>
                    </w:rPr>
                  </w:pPr>
                  <w:r>
                    <w:rPr>
                      <w:color w:val="auto"/>
                    </w:rPr>
                    <w:t>4</w:t>
                  </w:r>
                </w:p>
              </w:tc>
              <w:tc>
                <w:tcPr>
                  <w:tcW w:w="813" w:type="pct"/>
                  <w:shd w:val="clear" w:color="auto" w:fill="auto"/>
                  <w:vAlign w:val="center"/>
                </w:tcPr>
                <w:p w14:paraId="5E9E1862">
                  <w:pPr>
                    <w:pStyle w:val="59"/>
                    <w:rPr>
                      <w:color w:val="auto"/>
                    </w:rPr>
                  </w:pPr>
                  <w:r>
                    <w:rPr>
                      <w:color w:val="auto"/>
                    </w:rPr>
                    <w:t>M800</w:t>
                  </w:r>
                </w:p>
              </w:tc>
              <w:tc>
                <w:tcPr>
                  <w:tcW w:w="1013" w:type="pct"/>
                  <w:shd w:val="clear" w:color="auto" w:fill="auto"/>
                  <w:vAlign w:val="center"/>
                </w:tcPr>
                <w:p w14:paraId="5E9E1863">
                  <w:pPr>
                    <w:pStyle w:val="59"/>
                    <w:rPr>
                      <w:color w:val="auto"/>
                    </w:rPr>
                  </w:pPr>
                  <w:r>
                    <w:rPr>
                      <w:color w:val="auto"/>
                    </w:rPr>
                    <w:t>工作台面尺寸1000mm×500mm</w:t>
                  </w:r>
                </w:p>
              </w:tc>
              <w:tc>
                <w:tcPr>
                  <w:tcW w:w="405" w:type="pct"/>
                  <w:shd w:val="clear" w:color="auto" w:fill="auto"/>
                  <w:vAlign w:val="center"/>
                </w:tcPr>
                <w:p w14:paraId="5E9E1864">
                  <w:pPr>
                    <w:pStyle w:val="59"/>
                    <w:rPr>
                      <w:color w:val="auto"/>
                    </w:rPr>
                  </w:pPr>
                  <w:r>
                    <w:rPr>
                      <w:color w:val="auto"/>
                    </w:rPr>
                    <w:t>4</w:t>
                  </w:r>
                </w:p>
              </w:tc>
              <w:tc>
                <w:tcPr>
                  <w:tcW w:w="309" w:type="pct"/>
                  <w:vAlign w:val="center"/>
                </w:tcPr>
                <w:p w14:paraId="5E9E186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7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67">
                  <w:pPr>
                    <w:pStyle w:val="59"/>
                    <w:rPr>
                      <w:color w:val="auto"/>
                    </w:rPr>
                  </w:pPr>
                  <w:r>
                    <w:rPr>
                      <w:color w:val="auto"/>
                    </w:rPr>
                    <w:t>31</w:t>
                  </w:r>
                </w:p>
              </w:tc>
              <w:tc>
                <w:tcPr>
                  <w:tcW w:w="245" w:type="pct"/>
                  <w:vMerge w:val="continue"/>
                  <w:vAlign w:val="center"/>
                </w:tcPr>
                <w:p w14:paraId="5E9E1868">
                  <w:pPr>
                    <w:pStyle w:val="59"/>
                    <w:rPr>
                      <w:color w:val="auto"/>
                    </w:rPr>
                  </w:pPr>
                </w:p>
              </w:tc>
              <w:tc>
                <w:tcPr>
                  <w:tcW w:w="668" w:type="pct"/>
                  <w:vAlign w:val="center"/>
                </w:tcPr>
                <w:p w14:paraId="5E9E1869">
                  <w:pPr>
                    <w:pStyle w:val="59"/>
                    <w:rPr>
                      <w:color w:val="auto"/>
                    </w:rPr>
                  </w:pPr>
                  <w:r>
                    <w:rPr>
                      <w:color w:val="auto"/>
                    </w:rPr>
                    <w:t>M850B</w:t>
                  </w:r>
                </w:p>
              </w:tc>
              <w:tc>
                <w:tcPr>
                  <w:tcW w:w="982" w:type="pct"/>
                  <w:vAlign w:val="center"/>
                </w:tcPr>
                <w:p w14:paraId="5E9E186A">
                  <w:pPr>
                    <w:pStyle w:val="59"/>
                    <w:rPr>
                      <w:color w:val="auto"/>
                    </w:rPr>
                  </w:pPr>
                  <w:r>
                    <w:rPr>
                      <w:color w:val="auto"/>
                    </w:rPr>
                    <w:t>工作台面尺寸1000mm×500mm</w:t>
                  </w:r>
                </w:p>
              </w:tc>
              <w:tc>
                <w:tcPr>
                  <w:tcW w:w="299" w:type="pct"/>
                  <w:vAlign w:val="center"/>
                </w:tcPr>
                <w:p w14:paraId="5E9E186B">
                  <w:pPr>
                    <w:pStyle w:val="59"/>
                    <w:rPr>
                      <w:color w:val="auto"/>
                    </w:rPr>
                  </w:pPr>
                  <w:r>
                    <w:rPr>
                      <w:color w:val="auto"/>
                    </w:rPr>
                    <w:t>4</w:t>
                  </w:r>
                </w:p>
              </w:tc>
              <w:tc>
                <w:tcPr>
                  <w:tcW w:w="813" w:type="pct"/>
                  <w:shd w:val="clear" w:color="auto" w:fill="auto"/>
                  <w:vAlign w:val="center"/>
                </w:tcPr>
                <w:p w14:paraId="5E9E186C">
                  <w:pPr>
                    <w:pStyle w:val="59"/>
                    <w:rPr>
                      <w:color w:val="auto"/>
                    </w:rPr>
                  </w:pPr>
                  <w:r>
                    <w:rPr>
                      <w:color w:val="auto"/>
                    </w:rPr>
                    <w:t>M850B</w:t>
                  </w:r>
                </w:p>
              </w:tc>
              <w:tc>
                <w:tcPr>
                  <w:tcW w:w="1013" w:type="pct"/>
                  <w:shd w:val="clear" w:color="auto" w:fill="auto"/>
                  <w:vAlign w:val="center"/>
                </w:tcPr>
                <w:p w14:paraId="5E9E186D">
                  <w:pPr>
                    <w:pStyle w:val="59"/>
                    <w:rPr>
                      <w:color w:val="auto"/>
                    </w:rPr>
                  </w:pPr>
                  <w:r>
                    <w:rPr>
                      <w:color w:val="auto"/>
                    </w:rPr>
                    <w:t>工作台面尺寸1000mm×500mm</w:t>
                  </w:r>
                </w:p>
              </w:tc>
              <w:tc>
                <w:tcPr>
                  <w:tcW w:w="405" w:type="pct"/>
                  <w:shd w:val="clear" w:color="auto" w:fill="auto"/>
                  <w:vAlign w:val="center"/>
                </w:tcPr>
                <w:p w14:paraId="5E9E186E">
                  <w:pPr>
                    <w:pStyle w:val="59"/>
                    <w:rPr>
                      <w:color w:val="auto"/>
                    </w:rPr>
                  </w:pPr>
                  <w:r>
                    <w:rPr>
                      <w:color w:val="auto"/>
                    </w:rPr>
                    <w:t>4</w:t>
                  </w:r>
                </w:p>
              </w:tc>
              <w:tc>
                <w:tcPr>
                  <w:tcW w:w="309" w:type="pct"/>
                  <w:vAlign w:val="center"/>
                </w:tcPr>
                <w:p w14:paraId="5E9E186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7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71">
                  <w:pPr>
                    <w:pStyle w:val="59"/>
                    <w:rPr>
                      <w:color w:val="auto"/>
                    </w:rPr>
                  </w:pPr>
                  <w:r>
                    <w:rPr>
                      <w:color w:val="auto"/>
                    </w:rPr>
                    <w:t>32</w:t>
                  </w:r>
                </w:p>
              </w:tc>
              <w:tc>
                <w:tcPr>
                  <w:tcW w:w="245" w:type="pct"/>
                  <w:vMerge w:val="continue"/>
                  <w:vAlign w:val="center"/>
                </w:tcPr>
                <w:p w14:paraId="5E9E1872">
                  <w:pPr>
                    <w:pStyle w:val="59"/>
                    <w:rPr>
                      <w:color w:val="auto"/>
                    </w:rPr>
                  </w:pPr>
                </w:p>
              </w:tc>
              <w:tc>
                <w:tcPr>
                  <w:tcW w:w="668" w:type="pct"/>
                  <w:vAlign w:val="center"/>
                </w:tcPr>
                <w:p w14:paraId="5E9E1873">
                  <w:pPr>
                    <w:pStyle w:val="59"/>
                    <w:rPr>
                      <w:color w:val="auto"/>
                    </w:rPr>
                  </w:pPr>
                  <w:r>
                    <w:rPr>
                      <w:color w:val="auto"/>
                    </w:rPr>
                    <w:t>M1100</w:t>
                  </w:r>
                </w:p>
              </w:tc>
              <w:tc>
                <w:tcPr>
                  <w:tcW w:w="982" w:type="pct"/>
                  <w:vAlign w:val="center"/>
                </w:tcPr>
                <w:p w14:paraId="5E9E1874">
                  <w:pPr>
                    <w:pStyle w:val="59"/>
                    <w:rPr>
                      <w:color w:val="auto"/>
                    </w:rPr>
                  </w:pPr>
                  <w:r>
                    <w:rPr>
                      <w:color w:val="auto"/>
                    </w:rPr>
                    <w:t>工作台面尺寸1200mm×600mm</w:t>
                  </w:r>
                </w:p>
              </w:tc>
              <w:tc>
                <w:tcPr>
                  <w:tcW w:w="299" w:type="pct"/>
                  <w:vAlign w:val="center"/>
                </w:tcPr>
                <w:p w14:paraId="5E9E1875">
                  <w:pPr>
                    <w:pStyle w:val="59"/>
                    <w:rPr>
                      <w:color w:val="auto"/>
                    </w:rPr>
                  </w:pPr>
                  <w:r>
                    <w:rPr>
                      <w:color w:val="auto"/>
                    </w:rPr>
                    <w:t>26</w:t>
                  </w:r>
                </w:p>
              </w:tc>
              <w:tc>
                <w:tcPr>
                  <w:tcW w:w="813" w:type="pct"/>
                  <w:shd w:val="clear" w:color="auto" w:fill="auto"/>
                  <w:vAlign w:val="center"/>
                </w:tcPr>
                <w:p w14:paraId="5E9E1876">
                  <w:pPr>
                    <w:pStyle w:val="59"/>
                    <w:rPr>
                      <w:color w:val="auto"/>
                    </w:rPr>
                  </w:pPr>
                  <w:r>
                    <w:rPr>
                      <w:color w:val="auto"/>
                    </w:rPr>
                    <w:t>M1100</w:t>
                  </w:r>
                </w:p>
              </w:tc>
              <w:tc>
                <w:tcPr>
                  <w:tcW w:w="1013" w:type="pct"/>
                  <w:shd w:val="clear" w:color="auto" w:fill="auto"/>
                  <w:vAlign w:val="center"/>
                </w:tcPr>
                <w:p w14:paraId="5E9E1877">
                  <w:pPr>
                    <w:pStyle w:val="59"/>
                    <w:rPr>
                      <w:color w:val="auto"/>
                    </w:rPr>
                  </w:pPr>
                  <w:r>
                    <w:rPr>
                      <w:color w:val="auto"/>
                    </w:rPr>
                    <w:t>工作台面尺寸1200mm×600mm</w:t>
                  </w:r>
                </w:p>
              </w:tc>
              <w:tc>
                <w:tcPr>
                  <w:tcW w:w="405" w:type="pct"/>
                  <w:shd w:val="clear" w:color="auto" w:fill="auto"/>
                  <w:vAlign w:val="center"/>
                </w:tcPr>
                <w:p w14:paraId="5E9E1878">
                  <w:pPr>
                    <w:pStyle w:val="59"/>
                    <w:rPr>
                      <w:color w:val="auto"/>
                    </w:rPr>
                  </w:pPr>
                  <w:r>
                    <w:rPr>
                      <w:color w:val="auto"/>
                    </w:rPr>
                    <w:t>26</w:t>
                  </w:r>
                </w:p>
              </w:tc>
              <w:tc>
                <w:tcPr>
                  <w:tcW w:w="309" w:type="pct"/>
                  <w:vAlign w:val="center"/>
                </w:tcPr>
                <w:p w14:paraId="5E9E187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8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7B">
                  <w:pPr>
                    <w:pStyle w:val="59"/>
                    <w:rPr>
                      <w:color w:val="auto"/>
                    </w:rPr>
                  </w:pPr>
                  <w:r>
                    <w:rPr>
                      <w:color w:val="auto"/>
                    </w:rPr>
                    <w:t>33</w:t>
                  </w:r>
                </w:p>
              </w:tc>
              <w:tc>
                <w:tcPr>
                  <w:tcW w:w="245" w:type="pct"/>
                  <w:vMerge w:val="continue"/>
                  <w:vAlign w:val="center"/>
                </w:tcPr>
                <w:p w14:paraId="5E9E187C">
                  <w:pPr>
                    <w:pStyle w:val="59"/>
                    <w:rPr>
                      <w:color w:val="auto"/>
                    </w:rPr>
                  </w:pPr>
                </w:p>
              </w:tc>
              <w:tc>
                <w:tcPr>
                  <w:tcW w:w="668" w:type="pct"/>
                  <w:vAlign w:val="center"/>
                </w:tcPr>
                <w:p w14:paraId="5E9E187D">
                  <w:pPr>
                    <w:pStyle w:val="59"/>
                    <w:rPr>
                      <w:color w:val="auto"/>
                    </w:rPr>
                  </w:pPr>
                  <w:r>
                    <w:rPr>
                      <w:color w:val="auto"/>
                    </w:rPr>
                    <w:t>i5M4.5</w:t>
                  </w:r>
                </w:p>
              </w:tc>
              <w:tc>
                <w:tcPr>
                  <w:tcW w:w="982" w:type="pct"/>
                  <w:vAlign w:val="center"/>
                </w:tcPr>
                <w:p w14:paraId="5E9E187E">
                  <w:pPr>
                    <w:pStyle w:val="59"/>
                    <w:rPr>
                      <w:color w:val="auto"/>
                    </w:rPr>
                  </w:pPr>
                  <w:r>
                    <w:rPr>
                      <w:color w:val="auto"/>
                    </w:rPr>
                    <w:t>工作台面尺寸1200mm×600mm</w:t>
                  </w:r>
                </w:p>
              </w:tc>
              <w:tc>
                <w:tcPr>
                  <w:tcW w:w="299" w:type="pct"/>
                  <w:vAlign w:val="center"/>
                </w:tcPr>
                <w:p w14:paraId="5E9E187F">
                  <w:pPr>
                    <w:pStyle w:val="59"/>
                    <w:rPr>
                      <w:color w:val="auto"/>
                    </w:rPr>
                  </w:pPr>
                  <w:r>
                    <w:rPr>
                      <w:color w:val="auto"/>
                    </w:rPr>
                    <w:t>11</w:t>
                  </w:r>
                </w:p>
              </w:tc>
              <w:tc>
                <w:tcPr>
                  <w:tcW w:w="813" w:type="pct"/>
                  <w:shd w:val="clear" w:color="auto" w:fill="auto"/>
                  <w:vAlign w:val="center"/>
                </w:tcPr>
                <w:p w14:paraId="5E9E1880">
                  <w:pPr>
                    <w:pStyle w:val="59"/>
                    <w:rPr>
                      <w:color w:val="auto"/>
                    </w:rPr>
                  </w:pPr>
                  <w:r>
                    <w:rPr>
                      <w:color w:val="auto"/>
                    </w:rPr>
                    <w:t>i5M4.5</w:t>
                  </w:r>
                </w:p>
              </w:tc>
              <w:tc>
                <w:tcPr>
                  <w:tcW w:w="1013" w:type="pct"/>
                  <w:shd w:val="clear" w:color="auto" w:fill="auto"/>
                  <w:vAlign w:val="center"/>
                </w:tcPr>
                <w:p w14:paraId="5E9E1881">
                  <w:pPr>
                    <w:pStyle w:val="59"/>
                    <w:rPr>
                      <w:color w:val="auto"/>
                    </w:rPr>
                  </w:pPr>
                  <w:r>
                    <w:rPr>
                      <w:color w:val="auto"/>
                    </w:rPr>
                    <w:t>工作台面尺寸1200mm×600mm</w:t>
                  </w:r>
                </w:p>
              </w:tc>
              <w:tc>
                <w:tcPr>
                  <w:tcW w:w="405" w:type="pct"/>
                  <w:shd w:val="clear" w:color="auto" w:fill="auto"/>
                  <w:vAlign w:val="center"/>
                </w:tcPr>
                <w:p w14:paraId="5E9E1882">
                  <w:pPr>
                    <w:pStyle w:val="59"/>
                    <w:rPr>
                      <w:color w:val="auto"/>
                    </w:rPr>
                  </w:pPr>
                  <w:r>
                    <w:rPr>
                      <w:color w:val="auto"/>
                    </w:rPr>
                    <w:t>11</w:t>
                  </w:r>
                </w:p>
              </w:tc>
              <w:tc>
                <w:tcPr>
                  <w:tcW w:w="309" w:type="pct"/>
                  <w:vAlign w:val="center"/>
                </w:tcPr>
                <w:p w14:paraId="5E9E188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8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85">
                  <w:pPr>
                    <w:pStyle w:val="59"/>
                    <w:rPr>
                      <w:color w:val="auto"/>
                    </w:rPr>
                  </w:pPr>
                  <w:r>
                    <w:rPr>
                      <w:color w:val="auto"/>
                    </w:rPr>
                    <w:t>34</w:t>
                  </w:r>
                </w:p>
              </w:tc>
              <w:tc>
                <w:tcPr>
                  <w:tcW w:w="245" w:type="pct"/>
                  <w:vMerge w:val="continue"/>
                  <w:vAlign w:val="center"/>
                </w:tcPr>
                <w:p w14:paraId="5E9E1886">
                  <w:pPr>
                    <w:pStyle w:val="59"/>
                    <w:rPr>
                      <w:color w:val="auto"/>
                    </w:rPr>
                  </w:pPr>
                </w:p>
              </w:tc>
              <w:tc>
                <w:tcPr>
                  <w:tcW w:w="668" w:type="pct"/>
                  <w:vAlign w:val="center"/>
                </w:tcPr>
                <w:p w14:paraId="5E9E1887">
                  <w:pPr>
                    <w:pStyle w:val="59"/>
                    <w:rPr>
                      <w:color w:val="auto"/>
                    </w:rPr>
                  </w:pPr>
                  <w:r>
                    <w:rPr>
                      <w:color w:val="auto"/>
                    </w:rPr>
                    <w:t>NHC6300</w:t>
                  </w:r>
                </w:p>
              </w:tc>
              <w:tc>
                <w:tcPr>
                  <w:tcW w:w="982" w:type="pct"/>
                  <w:vAlign w:val="center"/>
                </w:tcPr>
                <w:p w14:paraId="5E9E1888">
                  <w:pPr>
                    <w:pStyle w:val="59"/>
                    <w:rPr>
                      <w:color w:val="auto"/>
                    </w:rPr>
                  </w:pPr>
                  <w:r>
                    <w:rPr>
                      <w:color w:val="auto"/>
                    </w:rPr>
                    <w:t>工作台面尺寸1200mm×600mm</w:t>
                  </w:r>
                </w:p>
              </w:tc>
              <w:tc>
                <w:tcPr>
                  <w:tcW w:w="299" w:type="pct"/>
                  <w:vAlign w:val="center"/>
                </w:tcPr>
                <w:p w14:paraId="5E9E1889">
                  <w:pPr>
                    <w:pStyle w:val="59"/>
                    <w:rPr>
                      <w:color w:val="auto"/>
                    </w:rPr>
                  </w:pPr>
                  <w:r>
                    <w:rPr>
                      <w:color w:val="auto"/>
                    </w:rPr>
                    <w:t>1</w:t>
                  </w:r>
                </w:p>
              </w:tc>
              <w:tc>
                <w:tcPr>
                  <w:tcW w:w="813" w:type="pct"/>
                  <w:shd w:val="clear" w:color="auto" w:fill="auto"/>
                  <w:vAlign w:val="center"/>
                </w:tcPr>
                <w:p w14:paraId="5E9E188A">
                  <w:pPr>
                    <w:pStyle w:val="59"/>
                    <w:rPr>
                      <w:color w:val="auto"/>
                    </w:rPr>
                  </w:pPr>
                  <w:r>
                    <w:rPr>
                      <w:color w:val="auto"/>
                    </w:rPr>
                    <w:t>NHC6300</w:t>
                  </w:r>
                </w:p>
              </w:tc>
              <w:tc>
                <w:tcPr>
                  <w:tcW w:w="1013" w:type="pct"/>
                  <w:shd w:val="clear" w:color="auto" w:fill="auto"/>
                  <w:vAlign w:val="center"/>
                </w:tcPr>
                <w:p w14:paraId="5E9E188B">
                  <w:pPr>
                    <w:pStyle w:val="59"/>
                    <w:rPr>
                      <w:color w:val="auto"/>
                    </w:rPr>
                  </w:pPr>
                  <w:r>
                    <w:rPr>
                      <w:color w:val="auto"/>
                    </w:rPr>
                    <w:t>工作台面尺寸1200mm×600mm</w:t>
                  </w:r>
                </w:p>
              </w:tc>
              <w:tc>
                <w:tcPr>
                  <w:tcW w:w="405" w:type="pct"/>
                  <w:shd w:val="clear" w:color="auto" w:fill="auto"/>
                  <w:vAlign w:val="center"/>
                </w:tcPr>
                <w:p w14:paraId="5E9E188C">
                  <w:pPr>
                    <w:pStyle w:val="59"/>
                    <w:rPr>
                      <w:color w:val="auto"/>
                    </w:rPr>
                  </w:pPr>
                  <w:r>
                    <w:rPr>
                      <w:color w:val="auto"/>
                    </w:rPr>
                    <w:t>1</w:t>
                  </w:r>
                </w:p>
              </w:tc>
              <w:tc>
                <w:tcPr>
                  <w:tcW w:w="309" w:type="pct"/>
                  <w:vAlign w:val="center"/>
                </w:tcPr>
                <w:p w14:paraId="5E9E188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9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8F">
                  <w:pPr>
                    <w:pStyle w:val="59"/>
                    <w:rPr>
                      <w:color w:val="auto"/>
                    </w:rPr>
                  </w:pPr>
                  <w:r>
                    <w:rPr>
                      <w:color w:val="auto"/>
                    </w:rPr>
                    <w:t>35</w:t>
                  </w:r>
                </w:p>
              </w:tc>
              <w:tc>
                <w:tcPr>
                  <w:tcW w:w="245" w:type="pct"/>
                  <w:vMerge w:val="restart"/>
                  <w:vAlign w:val="center"/>
                </w:tcPr>
                <w:p w14:paraId="5E9E1890">
                  <w:pPr>
                    <w:pStyle w:val="59"/>
                    <w:rPr>
                      <w:color w:val="auto"/>
                    </w:rPr>
                  </w:pPr>
                  <w:r>
                    <w:rPr>
                      <w:color w:val="auto"/>
                    </w:rPr>
                    <w:t>加工中心</w:t>
                  </w:r>
                </w:p>
              </w:tc>
              <w:tc>
                <w:tcPr>
                  <w:tcW w:w="668" w:type="pct"/>
                  <w:vAlign w:val="center"/>
                </w:tcPr>
                <w:p w14:paraId="5E9E1891">
                  <w:pPr>
                    <w:pStyle w:val="59"/>
                    <w:rPr>
                      <w:color w:val="auto"/>
                      <w:highlight w:val="lightGray"/>
                    </w:rPr>
                  </w:pPr>
                  <w:r>
                    <w:rPr>
                      <w:color w:val="auto"/>
                    </w:rPr>
                    <w:t>EM1100B</w:t>
                  </w:r>
                </w:p>
              </w:tc>
              <w:tc>
                <w:tcPr>
                  <w:tcW w:w="982" w:type="pct"/>
                  <w:vAlign w:val="center"/>
                </w:tcPr>
                <w:p w14:paraId="5E9E1892">
                  <w:pPr>
                    <w:pStyle w:val="59"/>
                    <w:rPr>
                      <w:color w:val="auto"/>
                      <w:highlight w:val="lightGray"/>
                    </w:rPr>
                  </w:pPr>
                  <w:r>
                    <w:rPr>
                      <w:color w:val="auto"/>
                    </w:rPr>
                    <w:t>工作台面尺寸1200mm×600mm</w:t>
                  </w:r>
                </w:p>
              </w:tc>
              <w:tc>
                <w:tcPr>
                  <w:tcW w:w="299" w:type="pct"/>
                  <w:vAlign w:val="center"/>
                </w:tcPr>
                <w:p w14:paraId="5E9E1893">
                  <w:pPr>
                    <w:pStyle w:val="59"/>
                    <w:rPr>
                      <w:color w:val="auto"/>
                      <w:highlight w:val="lightGray"/>
                    </w:rPr>
                  </w:pPr>
                  <w:r>
                    <w:rPr>
                      <w:color w:val="auto"/>
                    </w:rPr>
                    <w:t>21</w:t>
                  </w:r>
                </w:p>
              </w:tc>
              <w:tc>
                <w:tcPr>
                  <w:tcW w:w="813" w:type="pct"/>
                  <w:shd w:val="clear" w:color="auto" w:fill="auto"/>
                  <w:vAlign w:val="center"/>
                </w:tcPr>
                <w:p w14:paraId="5E9E1894">
                  <w:pPr>
                    <w:pStyle w:val="59"/>
                    <w:rPr>
                      <w:color w:val="auto"/>
                      <w:highlight w:val="lightGray"/>
                    </w:rPr>
                  </w:pPr>
                  <w:r>
                    <w:rPr>
                      <w:color w:val="auto"/>
                    </w:rPr>
                    <w:t>EM1100B</w:t>
                  </w:r>
                </w:p>
              </w:tc>
              <w:tc>
                <w:tcPr>
                  <w:tcW w:w="1013" w:type="pct"/>
                  <w:shd w:val="clear" w:color="auto" w:fill="auto"/>
                  <w:vAlign w:val="center"/>
                </w:tcPr>
                <w:p w14:paraId="5E9E1895">
                  <w:pPr>
                    <w:pStyle w:val="59"/>
                    <w:rPr>
                      <w:color w:val="auto"/>
                      <w:highlight w:val="lightGray"/>
                    </w:rPr>
                  </w:pPr>
                  <w:r>
                    <w:rPr>
                      <w:color w:val="auto"/>
                    </w:rPr>
                    <w:t>工作台面尺寸1200mm×600mm</w:t>
                  </w:r>
                </w:p>
              </w:tc>
              <w:tc>
                <w:tcPr>
                  <w:tcW w:w="405" w:type="pct"/>
                  <w:shd w:val="clear" w:color="auto" w:fill="auto"/>
                  <w:vAlign w:val="center"/>
                </w:tcPr>
                <w:p w14:paraId="5E9E1896">
                  <w:pPr>
                    <w:pStyle w:val="59"/>
                    <w:rPr>
                      <w:color w:val="auto"/>
                      <w:highlight w:val="lightGray"/>
                    </w:rPr>
                  </w:pPr>
                  <w:r>
                    <w:rPr>
                      <w:color w:val="auto"/>
                    </w:rPr>
                    <w:t>21</w:t>
                  </w:r>
                </w:p>
              </w:tc>
              <w:tc>
                <w:tcPr>
                  <w:tcW w:w="309" w:type="pct"/>
                  <w:vAlign w:val="center"/>
                </w:tcPr>
                <w:p w14:paraId="5E9E189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A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99">
                  <w:pPr>
                    <w:pStyle w:val="59"/>
                    <w:rPr>
                      <w:color w:val="auto"/>
                    </w:rPr>
                  </w:pPr>
                  <w:r>
                    <w:rPr>
                      <w:color w:val="auto"/>
                    </w:rPr>
                    <w:t>36</w:t>
                  </w:r>
                </w:p>
              </w:tc>
              <w:tc>
                <w:tcPr>
                  <w:tcW w:w="245" w:type="pct"/>
                  <w:vMerge w:val="continue"/>
                  <w:vAlign w:val="center"/>
                </w:tcPr>
                <w:p w14:paraId="5E9E189A">
                  <w:pPr>
                    <w:pStyle w:val="59"/>
                    <w:rPr>
                      <w:color w:val="auto"/>
                    </w:rPr>
                  </w:pPr>
                </w:p>
              </w:tc>
              <w:tc>
                <w:tcPr>
                  <w:tcW w:w="668" w:type="pct"/>
                  <w:vAlign w:val="center"/>
                </w:tcPr>
                <w:p w14:paraId="5E9E189B">
                  <w:pPr>
                    <w:pStyle w:val="59"/>
                    <w:rPr>
                      <w:color w:val="auto"/>
                      <w:highlight w:val="yellow"/>
                    </w:rPr>
                  </w:pPr>
                  <w:r>
                    <w:rPr>
                      <w:color w:val="auto"/>
                    </w:rPr>
                    <w:t>CNV1166</w:t>
                  </w:r>
                </w:p>
              </w:tc>
              <w:tc>
                <w:tcPr>
                  <w:tcW w:w="982" w:type="pct"/>
                  <w:vAlign w:val="center"/>
                </w:tcPr>
                <w:p w14:paraId="5E9E189C">
                  <w:pPr>
                    <w:pStyle w:val="59"/>
                    <w:rPr>
                      <w:color w:val="auto"/>
                      <w:highlight w:val="yellow"/>
                    </w:rPr>
                  </w:pPr>
                  <w:r>
                    <w:rPr>
                      <w:color w:val="auto"/>
                    </w:rPr>
                    <w:t>工作台面尺寸1300mm×610mm</w:t>
                  </w:r>
                </w:p>
              </w:tc>
              <w:tc>
                <w:tcPr>
                  <w:tcW w:w="299" w:type="pct"/>
                  <w:vAlign w:val="center"/>
                </w:tcPr>
                <w:p w14:paraId="5E9E189D">
                  <w:pPr>
                    <w:pStyle w:val="59"/>
                    <w:rPr>
                      <w:color w:val="auto"/>
                      <w:highlight w:val="yellow"/>
                    </w:rPr>
                  </w:pPr>
                  <w:r>
                    <w:rPr>
                      <w:color w:val="auto"/>
                    </w:rPr>
                    <w:t>4</w:t>
                  </w:r>
                </w:p>
              </w:tc>
              <w:tc>
                <w:tcPr>
                  <w:tcW w:w="813" w:type="pct"/>
                  <w:shd w:val="clear" w:color="auto" w:fill="auto"/>
                  <w:vAlign w:val="center"/>
                </w:tcPr>
                <w:p w14:paraId="5E9E189E">
                  <w:pPr>
                    <w:pStyle w:val="59"/>
                    <w:rPr>
                      <w:color w:val="auto"/>
                      <w:highlight w:val="yellow"/>
                    </w:rPr>
                  </w:pPr>
                  <w:r>
                    <w:rPr>
                      <w:color w:val="auto"/>
                    </w:rPr>
                    <w:t>CNV1166</w:t>
                  </w:r>
                </w:p>
              </w:tc>
              <w:tc>
                <w:tcPr>
                  <w:tcW w:w="1013" w:type="pct"/>
                  <w:shd w:val="clear" w:color="auto" w:fill="auto"/>
                  <w:vAlign w:val="center"/>
                </w:tcPr>
                <w:p w14:paraId="5E9E189F">
                  <w:pPr>
                    <w:pStyle w:val="59"/>
                    <w:rPr>
                      <w:color w:val="auto"/>
                      <w:highlight w:val="yellow"/>
                    </w:rPr>
                  </w:pPr>
                  <w:r>
                    <w:rPr>
                      <w:color w:val="auto"/>
                    </w:rPr>
                    <w:t>工作台面尺寸1300mm×610mm</w:t>
                  </w:r>
                </w:p>
              </w:tc>
              <w:tc>
                <w:tcPr>
                  <w:tcW w:w="405" w:type="pct"/>
                  <w:shd w:val="clear" w:color="auto" w:fill="auto"/>
                  <w:vAlign w:val="center"/>
                </w:tcPr>
                <w:p w14:paraId="5E9E18A0">
                  <w:pPr>
                    <w:pStyle w:val="59"/>
                    <w:rPr>
                      <w:color w:val="auto"/>
                      <w:highlight w:val="yellow"/>
                    </w:rPr>
                  </w:pPr>
                  <w:r>
                    <w:rPr>
                      <w:color w:val="auto"/>
                    </w:rPr>
                    <w:t>4</w:t>
                  </w:r>
                </w:p>
              </w:tc>
              <w:tc>
                <w:tcPr>
                  <w:tcW w:w="309" w:type="pct"/>
                  <w:vAlign w:val="center"/>
                </w:tcPr>
                <w:p w14:paraId="5E9E18A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A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A3">
                  <w:pPr>
                    <w:pStyle w:val="59"/>
                    <w:rPr>
                      <w:color w:val="auto"/>
                    </w:rPr>
                  </w:pPr>
                  <w:r>
                    <w:rPr>
                      <w:color w:val="auto"/>
                    </w:rPr>
                    <w:t>37</w:t>
                  </w:r>
                </w:p>
              </w:tc>
              <w:tc>
                <w:tcPr>
                  <w:tcW w:w="245" w:type="pct"/>
                  <w:vMerge w:val="continue"/>
                  <w:vAlign w:val="center"/>
                </w:tcPr>
                <w:p w14:paraId="5E9E18A4">
                  <w:pPr>
                    <w:pStyle w:val="59"/>
                    <w:rPr>
                      <w:color w:val="auto"/>
                    </w:rPr>
                  </w:pPr>
                </w:p>
              </w:tc>
              <w:tc>
                <w:tcPr>
                  <w:tcW w:w="668" w:type="pct"/>
                  <w:vAlign w:val="center"/>
                </w:tcPr>
                <w:p w14:paraId="5E9E18A5">
                  <w:pPr>
                    <w:pStyle w:val="59"/>
                    <w:rPr>
                      <w:color w:val="auto"/>
                      <w:highlight w:val="yellow"/>
                    </w:rPr>
                  </w:pPr>
                  <w:r>
                    <w:rPr>
                      <w:color w:val="auto"/>
                    </w:rPr>
                    <w:t>VH-85(10000RPM)</w:t>
                  </w:r>
                </w:p>
              </w:tc>
              <w:tc>
                <w:tcPr>
                  <w:tcW w:w="982" w:type="pct"/>
                  <w:vAlign w:val="center"/>
                </w:tcPr>
                <w:p w14:paraId="5E9E18A6">
                  <w:pPr>
                    <w:pStyle w:val="59"/>
                    <w:rPr>
                      <w:color w:val="auto"/>
                      <w:highlight w:val="yellow"/>
                    </w:rPr>
                  </w:pPr>
                  <w:r>
                    <w:rPr>
                      <w:color w:val="auto"/>
                    </w:rPr>
                    <w:t>工作台面尺寸1000mm×500mm</w:t>
                  </w:r>
                </w:p>
              </w:tc>
              <w:tc>
                <w:tcPr>
                  <w:tcW w:w="299" w:type="pct"/>
                  <w:vAlign w:val="center"/>
                </w:tcPr>
                <w:p w14:paraId="5E9E18A7">
                  <w:pPr>
                    <w:pStyle w:val="59"/>
                    <w:rPr>
                      <w:color w:val="auto"/>
                      <w:highlight w:val="yellow"/>
                    </w:rPr>
                  </w:pPr>
                  <w:r>
                    <w:rPr>
                      <w:color w:val="auto"/>
                    </w:rPr>
                    <w:t>6</w:t>
                  </w:r>
                </w:p>
              </w:tc>
              <w:tc>
                <w:tcPr>
                  <w:tcW w:w="813" w:type="pct"/>
                  <w:shd w:val="clear" w:color="auto" w:fill="auto"/>
                  <w:vAlign w:val="center"/>
                </w:tcPr>
                <w:p w14:paraId="5E9E18A8">
                  <w:pPr>
                    <w:pStyle w:val="59"/>
                    <w:rPr>
                      <w:color w:val="auto"/>
                      <w:highlight w:val="yellow"/>
                    </w:rPr>
                  </w:pPr>
                  <w:r>
                    <w:rPr>
                      <w:color w:val="auto"/>
                    </w:rPr>
                    <w:t>VH-85(10000RPM)</w:t>
                  </w:r>
                </w:p>
              </w:tc>
              <w:tc>
                <w:tcPr>
                  <w:tcW w:w="1013" w:type="pct"/>
                  <w:shd w:val="clear" w:color="auto" w:fill="auto"/>
                  <w:vAlign w:val="center"/>
                </w:tcPr>
                <w:p w14:paraId="5E9E18A9">
                  <w:pPr>
                    <w:pStyle w:val="59"/>
                    <w:rPr>
                      <w:color w:val="auto"/>
                      <w:highlight w:val="yellow"/>
                    </w:rPr>
                  </w:pPr>
                  <w:r>
                    <w:rPr>
                      <w:color w:val="auto"/>
                    </w:rPr>
                    <w:t>工作台面尺寸1000mm×500mm</w:t>
                  </w:r>
                </w:p>
              </w:tc>
              <w:tc>
                <w:tcPr>
                  <w:tcW w:w="405" w:type="pct"/>
                  <w:shd w:val="clear" w:color="auto" w:fill="auto"/>
                  <w:vAlign w:val="center"/>
                </w:tcPr>
                <w:p w14:paraId="5E9E18AA">
                  <w:pPr>
                    <w:pStyle w:val="59"/>
                    <w:rPr>
                      <w:color w:val="auto"/>
                      <w:highlight w:val="yellow"/>
                    </w:rPr>
                  </w:pPr>
                  <w:r>
                    <w:rPr>
                      <w:color w:val="auto"/>
                    </w:rPr>
                    <w:t>6</w:t>
                  </w:r>
                </w:p>
              </w:tc>
              <w:tc>
                <w:tcPr>
                  <w:tcW w:w="309" w:type="pct"/>
                  <w:vAlign w:val="center"/>
                </w:tcPr>
                <w:p w14:paraId="5E9E18A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B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AD">
                  <w:pPr>
                    <w:pStyle w:val="59"/>
                    <w:rPr>
                      <w:color w:val="auto"/>
                    </w:rPr>
                  </w:pPr>
                  <w:r>
                    <w:rPr>
                      <w:color w:val="auto"/>
                    </w:rPr>
                    <w:t>38</w:t>
                  </w:r>
                </w:p>
              </w:tc>
              <w:tc>
                <w:tcPr>
                  <w:tcW w:w="245" w:type="pct"/>
                  <w:vMerge w:val="continue"/>
                  <w:vAlign w:val="center"/>
                </w:tcPr>
                <w:p w14:paraId="5E9E18AE">
                  <w:pPr>
                    <w:pStyle w:val="59"/>
                    <w:rPr>
                      <w:color w:val="auto"/>
                    </w:rPr>
                  </w:pPr>
                </w:p>
              </w:tc>
              <w:tc>
                <w:tcPr>
                  <w:tcW w:w="668" w:type="pct"/>
                  <w:vAlign w:val="center"/>
                </w:tcPr>
                <w:p w14:paraId="5E9E18AF">
                  <w:pPr>
                    <w:pStyle w:val="59"/>
                    <w:rPr>
                      <w:color w:val="auto"/>
                    </w:rPr>
                  </w:pPr>
                  <w:r>
                    <w:rPr>
                      <w:color w:val="auto"/>
                    </w:rPr>
                    <w:t>VH-85(10001RPM)</w:t>
                  </w:r>
                </w:p>
              </w:tc>
              <w:tc>
                <w:tcPr>
                  <w:tcW w:w="982" w:type="pct"/>
                  <w:vAlign w:val="center"/>
                </w:tcPr>
                <w:p w14:paraId="5E9E18B0">
                  <w:pPr>
                    <w:pStyle w:val="59"/>
                    <w:rPr>
                      <w:color w:val="auto"/>
                    </w:rPr>
                  </w:pPr>
                  <w:r>
                    <w:rPr>
                      <w:color w:val="auto"/>
                    </w:rPr>
                    <w:t>工作台面尺寸1000mm×500mm</w:t>
                  </w:r>
                </w:p>
              </w:tc>
              <w:tc>
                <w:tcPr>
                  <w:tcW w:w="299" w:type="pct"/>
                  <w:vAlign w:val="center"/>
                </w:tcPr>
                <w:p w14:paraId="5E9E18B1">
                  <w:pPr>
                    <w:pStyle w:val="59"/>
                    <w:rPr>
                      <w:color w:val="auto"/>
                    </w:rPr>
                  </w:pPr>
                  <w:r>
                    <w:rPr>
                      <w:color w:val="auto"/>
                    </w:rPr>
                    <w:t>6</w:t>
                  </w:r>
                </w:p>
              </w:tc>
              <w:tc>
                <w:tcPr>
                  <w:tcW w:w="813" w:type="pct"/>
                  <w:shd w:val="clear" w:color="auto" w:fill="auto"/>
                  <w:vAlign w:val="center"/>
                </w:tcPr>
                <w:p w14:paraId="5E9E18B2">
                  <w:pPr>
                    <w:pStyle w:val="59"/>
                    <w:rPr>
                      <w:color w:val="auto"/>
                    </w:rPr>
                  </w:pPr>
                  <w:r>
                    <w:rPr>
                      <w:color w:val="auto"/>
                    </w:rPr>
                    <w:t>VH-85(10001RPM)</w:t>
                  </w:r>
                </w:p>
              </w:tc>
              <w:tc>
                <w:tcPr>
                  <w:tcW w:w="1013" w:type="pct"/>
                  <w:shd w:val="clear" w:color="auto" w:fill="auto"/>
                  <w:vAlign w:val="center"/>
                </w:tcPr>
                <w:p w14:paraId="5E9E18B3">
                  <w:pPr>
                    <w:pStyle w:val="59"/>
                    <w:rPr>
                      <w:color w:val="auto"/>
                    </w:rPr>
                  </w:pPr>
                  <w:r>
                    <w:rPr>
                      <w:color w:val="auto"/>
                    </w:rPr>
                    <w:t>工作台面尺寸1000mm×500mm</w:t>
                  </w:r>
                </w:p>
              </w:tc>
              <w:tc>
                <w:tcPr>
                  <w:tcW w:w="405" w:type="pct"/>
                  <w:shd w:val="clear" w:color="auto" w:fill="auto"/>
                  <w:vAlign w:val="center"/>
                </w:tcPr>
                <w:p w14:paraId="5E9E18B4">
                  <w:pPr>
                    <w:pStyle w:val="59"/>
                    <w:rPr>
                      <w:color w:val="auto"/>
                    </w:rPr>
                  </w:pPr>
                  <w:r>
                    <w:rPr>
                      <w:color w:val="auto"/>
                    </w:rPr>
                    <w:t>6</w:t>
                  </w:r>
                </w:p>
              </w:tc>
              <w:tc>
                <w:tcPr>
                  <w:tcW w:w="309" w:type="pct"/>
                  <w:vAlign w:val="center"/>
                </w:tcPr>
                <w:p w14:paraId="5E9E18B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C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B7">
                  <w:pPr>
                    <w:pStyle w:val="59"/>
                    <w:rPr>
                      <w:color w:val="auto"/>
                    </w:rPr>
                  </w:pPr>
                  <w:r>
                    <w:rPr>
                      <w:color w:val="auto"/>
                    </w:rPr>
                    <w:t>39</w:t>
                  </w:r>
                </w:p>
              </w:tc>
              <w:tc>
                <w:tcPr>
                  <w:tcW w:w="245" w:type="pct"/>
                  <w:vMerge w:val="continue"/>
                  <w:vAlign w:val="center"/>
                </w:tcPr>
                <w:p w14:paraId="5E9E18B8">
                  <w:pPr>
                    <w:pStyle w:val="59"/>
                    <w:rPr>
                      <w:color w:val="auto"/>
                    </w:rPr>
                  </w:pPr>
                </w:p>
              </w:tc>
              <w:tc>
                <w:tcPr>
                  <w:tcW w:w="668" w:type="pct"/>
                  <w:vAlign w:val="center"/>
                </w:tcPr>
                <w:p w14:paraId="5E9E18B9">
                  <w:pPr>
                    <w:pStyle w:val="59"/>
                    <w:rPr>
                      <w:color w:val="auto"/>
                    </w:rPr>
                  </w:pPr>
                  <w:r>
                    <w:rPr>
                      <w:color w:val="auto"/>
                    </w:rPr>
                    <w:t>E855A</w:t>
                  </w:r>
                </w:p>
              </w:tc>
              <w:tc>
                <w:tcPr>
                  <w:tcW w:w="982" w:type="pct"/>
                  <w:vAlign w:val="center"/>
                </w:tcPr>
                <w:p w14:paraId="5E9E18BA">
                  <w:pPr>
                    <w:pStyle w:val="59"/>
                    <w:rPr>
                      <w:color w:val="auto"/>
                    </w:rPr>
                  </w:pPr>
                  <w:r>
                    <w:rPr>
                      <w:color w:val="auto"/>
                    </w:rPr>
                    <w:t>工作台面尺寸1000mm×500mm</w:t>
                  </w:r>
                </w:p>
              </w:tc>
              <w:tc>
                <w:tcPr>
                  <w:tcW w:w="299" w:type="pct"/>
                  <w:vAlign w:val="center"/>
                </w:tcPr>
                <w:p w14:paraId="5E9E18BB">
                  <w:pPr>
                    <w:pStyle w:val="59"/>
                    <w:rPr>
                      <w:color w:val="auto"/>
                    </w:rPr>
                  </w:pPr>
                  <w:r>
                    <w:rPr>
                      <w:color w:val="auto"/>
                    </w:rPr>
                    <w:t>12</w:t>
                  </w:r>
                </w:p>
              </w:tc>
              <w:tc>
                <w:tcPr>
                  <w:tcW w:w="813" w:type="pct"/>
                  <w:shd w:val="clear" w:color="auto" w:fill="auto"/>
                  <w:vAlign w:val="center"/>
                </w:tcPr>
                <w:p w14:paraId="5E9E18BC">
                  <w:pPr>
                    <w:pStyle w:val="59"/>
                    <w:rPr>
                      <w:color w:val="auto"/>
                    </w:rPr>
                  </w:pPr>
                  <w:r>
                    <w:rPr>
                      <w:color w:val="auto"/>
                    </w:rPr>
                    <w:t>E855A</w:t>
                  </w:r>
                </w:p>
              </w:tc>
              <w:tc>
                <w:tcPr>
                  <w:tcW w:w="1013" w:type="pct"/>
                  <w:shd w:val="clear" w:color="auto" w:fill="auto"/>
                  <w:vAlign w:val="center"/>
                </w:tcPr>
                <w:p w14:paraId="5E9E18BD">
                  <w:pPr>
                    <w:pStyle w:val="59"/>
                    <w:rPr>
                      <w:color w:val="auto"/>
                    </w:rPr>
                  </w:pPr>
                  <w:r>
                    <w:rPr>
                      <w:color w:val="auto"/>
                    </w:rPr>
                    <w:t>工作台面尺寸1000mm×500mm</w:t>
                  </w:r>
                </w:p>
              </w:tc>
              <w:tc>
                <w:tcPr>
                  <w:tcW w:w="405" w:type="pct"/>
                  <w:shd w:val="clear" w:color="auto" w:fill="auto"/>
                  <w:vAlign w:val="center"/>
                </w:tcPr>
                <w:p w14:paraId="5E9E18BE">
                  <w:pPr>
                    <w:pStyle w:val="59"/>
                    <w:rPr>
                      <w:color w:val="auto"/>
                    </w:rPr>
                  </w:pPr>
                  <w:r>
                    <w:rPr>
                      <w:color w:val="auto"/>
                    </w:rPr>
                    <w:t>12</w:t>
                  </w:r>
                </w:p>
              </w:tc>
              <w:tc>
                <w:tcPr>
                  <w:tcW w:w="309" w:type="pct"/>
                  <w:vAlign w:val="center"/>
                </w:tcPr>
                <w:p w14:paraId="5E9E18B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C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C1">
                  <w:pPr>
                    <w:pStyle w:val="59"/>
                    <w:rPr>
                      <w:color w:val="auto"/>
                    </w:rPr>
                  </w:pPr>
                  <w:r>
                    <w:rPr>
                      <w:color w:val="auto"/>
                    </w:rPr>
                    <w:t>40</w:t>
                  </w:r>
                </w:p>
              </w:tc>
              <w:tc>
                <w:tcPr>
                  <w:tcW w:w="245" w:type="pct"/>
                  <w:vMerge w:val="continue"/>
                  <w:vAlign w:val="center"/>
                </w:tcPr>
                <w:p w14:paraId="5E9E18C2">
                  <w:pPr>
                    <w:pStyle w:val="59"/>
                    <w:rPr>
                      <w:color w:val="auto"/>
                    </w:rPr>
                  </w:pPr>
                </w:p>
              </w:tc>
              <w:tc>
                <w:tcPr>
                  <w:tcW w:w="668" w:type="pct"/>
                  <w:vAlign w:val="center"/>
                </w:tcPr>
                <w:p w14:paraId="5E9E18C3">
                  <w:pPr>
                    <w:pStyle w:val="59"/>
                    <w:rPr>
                      <w:color w:val="auto"/>
                    </w:rPr>
                  </w:pPr>
                  <w:r>
                    <w:rPr>
                      <w:color w:val="auto"/>
                    </w:rPr>
                    <w:t>TMV-1050AIIU</w:t>
                  </w:r>
                </w:p>
                <w:p w14:paraId="5E9E18C4">
                  <w:pPr>
                    <w:pStyle w:val="59"/>
                    <w:rPr>
                      <w:color w:val="auto"/>
                      <w:highlight w:val="yellow"/>
                    </w:rPr>
                  </w:pPr>
                  <w:r>
                    <w:rPr>
                      <w:color w:val="auto"/>
                    </w:rPr>
                    <w:t>PLUS</w:t>
                  </w:r>
                </w:p>
              </w:tc>
              <w:tc>
                <w:tcPr>
                  <w:tcW w:w="982" w:type="pct"/>
                  <w:vAlign w:val="center"/>
                </w:tcPr>
                <w:p w14:paraId="5E9E18C5">
                  <w:pPr>
                    <w:pStyle w:val="59"/>
                    <w:rPr>
                      <w:color w:val="auto"/>
                      <w:highlight w:val="yellow"/>
                    </w:rPr>
                  </w:pPr>
                  <w:r>
                    <w:rPr>
                      <w:color w:val="auto"/>
                    </w:rPr>
                    <w:t>工作台面尺寸1200mm×600mm</w:t>
                  </w:r>
                </w:p>
              </w:tc>
              <w:tc>
                <w:tcPr>
                  <w:tcW w:w="299" w:type="pct"/>
                  <w:vAlign w:val="center"/>
                </w:tcPr>
                <w:p w14:paraId="5E9E18C6">
                  <w:pPr>
                    <w:pStyle w:val="59"/>
                    <w:rPr>
                      <w:color w:val="auto"/>
                      <w:highlight w:val="yellow"/>
                    </w:rPr>
                  </w:pPr>
                  <w:r>
                    <w:rPr>
                      <w:color w:val="auto"/>
                    </w:rPr>
                    <w:t>16</w:t>
                  </w:r>
                </w:p>
              </w:tc>
              <w:tc>
                <w:tcPr>
                  <w:tcW w:w="813" w:type="pct"/>
                  <w:shd w:val="clear" w:color="auto" w:fill="auto"/>
                  <w:vAlign w:val="center"/>
                </w:tcPr>
                <w:p w14:paraId="5E9E18C7">
                  <w:pPr>
                    <w:pStyle w:val="59"/>
                    <w:rPr>
                      <w:color w:val="auto"/>
                    </w:rPr>
                  </w:pPr>
                  <w:r>
                    <w:rPr>
                      <w:color w:val="auto"/>
                    </w:rPr>
                    <w:t>TMV-1050AIIU</w:t>
                  </w:r>
                </w:p>
                <w:p w14:paraId="5E9E18C8">
                  <w:pPr>
                    <w:pStyle w:val="59"/>
                    <w:rPr>
                      <w:color w:val="auto"/>
                      <w:highlight w:val="yellow"/>
                    </w:rPr>
                  </w:pPr>
                  <w:r>
                    <w:rPr>
                      <w:color w:val="auto"/>
                    </w:rPr>
                    <w:t>PLUS</w:t>
                  </w:r>
                </w:p>
              </w:tc>
              <w:tc>
                <w:tcPr>
                  <w:tcW w:w="1013" w:type="pct"/>
                  <w:shd w:val="clear" w:color="auto" w:fill="auto"/>
                  <w:vAlign w:val="center"/>
                </w:tcPr>
                <w:p w14:paraId="5E9E18C9">
                  <w:pPr>
                    <w:pStyle w:val="59"/>
                    <w:rPr>
                      <w:color w:val="auto"/>
                      <w:highlight w:val="yellow"/>
                    </w:rPr>
                  </w:pPr>
                  <w:r>
                    <w:rPr>
                      <w:color w:val="auto"/>
                    </w:rPr>
                    <w:t>工作台面尺寸1200mm×600mm</w:t>
                  </w:r>
                </w:p>
              </w:tc>
              <w:tc>
                <w:tcPr>
                  <w:tcW w:w="405" w:type="pct"/>
                  <w:shd w:val="clear" w:color="auto" w:fill="auto"/>
                  <w:vAlign w:val="center"/>
                </w:tcPr>
                <w:p w14:paraId="5E9E18CA">
                  <w:pPr>
                    <w:pStyle w:val="59"/>
                    <w:rPr>
                      <w:color w:val="auto"/>
                      <w:highlight w:val="yellow"/>
                    </w:rPr>
                  </w:pPr>
                  <w:r>
                    <w:rPr>
                      <w:color w:val="auto"/>
                    </w:rPr>
                    <w:t>16</w:t>
                  </w:r>
                </w:p>
              </w:tc>
              <w:tc>
                <w:tcPr>
                  <w:tcW w:w="309" w:type="pct"/>
                  <w:vAlign w:val="center"/>
                </w:tcPr>
                <w:p w14:paraId="5E9E18C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D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CD">
                  <w:pPr>
                    <w:pStyle w:val="59"/>
                    <w:rPr>
                      <w:color w:val="auto"/>
                    </w:rPr>
                  </w:pPr>
                  <w:r>
                    <w:rPr>
                      <w:color w:val="auto"/>
                    </w:rPr>
                    <w:t>41</w:t>
                  </w:r>
                </w:p>
              </w:tc>
              <w:tc>
                <w:tcPr>
                  <w:tcW w:w="245" w:type="pct"/>
                  <w:vMerge w:val="continue"/>
                  <w:vAlign w:val="center"/>
                </w:tcPr>
                <w:p w14:paraId="5E9E18CE">
                  <w:pPr>
                    <w:pStyle w:val="59"/>
                    <w:rPr>
                      <w:color w:val="auto"/>
                    </w:rPr>
                  </w:pPr>
                </w:p>
              </w:tc>
              <w:tc>
                <w:tcPr>
                  <w:tcW w:w="668" w:type="pct"/>
                  <w:vAlign w:val="center"/>
                </w:tcPr>
                <w:p w14:paraId="5E9E18CF">
                  <w:pPr>
                    <w:pStyle w:val="59"/>
                    <w:rPr>
                      <w:color w:val="auto"/>
                    </w:rPr>
                  </w:pPr>
                  <w:r>
                    <w:rPr>
                      <w:color w:val="auto"/>
                    </w:rPr>
                    <w:t>TMV-1050QIIU</w:t>
                  </w:r>
                </w:p>
              </w:tc>
              <w:tc>
                <w:tcPr>
                  <w:tcW w:w="982" w:type="pct"/>
                  <w:vAlign w:val="center"/>
                </w:tcPr>
                <w:p w14:paraId="5E9E18D0">
                  <w:pPr>
                    <w:pStyle w:val="59"/>
                    <w:rPr>
                      <w:color w:val="auto"/>
                    </w:rPr>
                  </w:pPr>
                  <w:r>
                    <w:rPr>
                      <w:color w:val="auto"/>
                    </w:rPr>
                    <w:t>工作台面尺寸1300mm×610mm</w:t>
                  </w:r>
                </w:p>
              </w:tc>
              <w:tc>
                <w:tcPr>
                  <w:tcW w:w="299" w:type="pct"/>
                  <w:vAlign w:val="center"/>
                </w:tcPr>
                <w:p w14:paraId="5E9E18D1">
                  <w:pPr>
                    <w:pStyle w:val="59"/>
                    <w:rPr>
                      <w:color w:val="auto"/>
                    </w:rPr>
                  </w:pPr>
                  <w:r>
                    <w:rPr>
                      <w:color w:val="auto"/>
                    </w:rPr>
                    <w:t>15</w:t>
                  </w:r>
                </w:p>
              </w:tc>
              <w:tc>
                <w:tcPr>
                  <w:tcW w:w="813" w:type="pct"/>
                  <w:shd w:val="clear" w:color="auto" w:fill="auto"/>
                  <w:vAlign w:val="center"/>
                </w:tcPr>
                <w:p w14:paraId="5E9E18D2">
                  <w:pPr>
                    <w:pStyle w:val="59"/>
                    <w:rPr>
                      <w:color w:val="auto"/>
                    </w:rPr>
                  </w:pPr>
                  <w:r>
                    <w:rPr>
                      <w:color w:val="auto"/>
                    </w:rPr>
                    <w:t>TMV-1050QIIU</w:t>
                  </w:r>
                </w:p>
              </w:tc>
              <w:tc>
                <w:tcPr>
                  <w:tcW w:w="1013" w:type="pct"/>
                  <w:shd w:val="clear" w:color="auto" w:fill="auto"/>
                  <w:vAlign w:val="center"/>
                </w:tcPr>
                <w:p w14:paraId="5E9E18D3">
                  <w:pPr>
                    <w:pStyle w:val="59"/>
                    <w:rPr>
                      <w:color w:val="auto"/>
                    </w:rPr>
                  </w:pPr>
                  <w:r>
                    <w:rPr>
                      <w:color w:val="auto"/>
                    </w:rPr>
                    <w:t>工作台面尺寸1300mm×610mm</w:t>
                  </w:r>
                </w:p>
              </w:tc>
              <w:tc>
                <w:tcPr>
                  <w:tcW w:w="405" w:type="pct"/>
                  <w:shd w:val="clear" w:color="auto" w:fill="auto"/>
                  <w:vAlign w:val="center"/>
                </w:tcPr>
                <w:p w14:paraId="5E9E18D4">
                  <w:pPr>
                    <w:pStyle w:val="59"/>
                    <w:rPr>
                      <w:color w:val="auto"/>
                    </w:rPr>
                  </w:pPr>
                  <w:r>
                    <w:rPr>
                      <w:color w:val="auto"/>
                    </w:rPr>
                    <w:t>15</w:t>
                  </w:r>
                </w:p>
              </w:tc>
              <w:tc>
                <w:tcPr>
                  <w:tcW w:w="309" w:type="pct"/>
                  <w:vAlign w:val="center"/>
                </w:tcPr>
                <w:p w14:paraId="5E9E18D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E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D7">
                  <w:pPr>
                    <w:pStyle w:val="59"/>
                    <w:rPr>
                      <w:color w:val="auto"/>
                    </w:rPr>
                  </w:pPr>
                  <w:r>
                    <w:rPr>
                      <w:color w:val="auto"/>
                    </w:rPr>
                    <w:t>42</w:t>
                  </w:r>
                </w:p>
              </w:tc>
              <w:tc>
                <w:tcPr>
                  <w:tcW w:w="245" w:type="pct"/>
                  <w:vMerge w:val="continue"/>
                  <w:vAlign w:val="center"/>
                </w:tcPr>
                <w:p w14:paraId="5E9E18D8">
                  <w:pPr>
                    <w:pStyle w:val="59"/>
                    <w:rPr>
                      <w:color w:val="auto"/>
                    </w:rPr>
                  </w:pPr>
                </w:p>
              </w:tc>
              <w:tc>
                <w:tcPr>
                  <w:tcW w:w="668" w:type="pct"/>
                  <w:vAlign w:val="center"/>
                </w:tcPr>
                <w:p w14:paraId="5E9E18D9">
                  <w:pPr>
                    <w:pStyle w:val="59"/>
                    <w:rPr>
                      <w:color w:val="auto"/>
                    </w:rPr>
                  </w:pPr>
                  <w:r>
                    <w:rPr>
                      <w:color w:val="auto"/>
                    </w:rPr>
                    <w:t>TMV-1050QIIU</w:t>
                  </w:r>
                </w:p>
                <w:p w14:paraId="5E9E18DA">
                  <w:pPr>
                    <w:pStyle w:val="59"/>
                    <w:rPr>
                      <w:color w:val="auto"/>
                    </w:rPr>
                  </w:pPr>
                  <w:r>
                    <w:rPr>
                      <w:color w:val="auto"/>
                    </w:rPr>
                    <w:t>12000主轴</w:t>
                  </w:r>
                </w:p>
              </w:tc>
              <w:tc>
                <w:tcPr>
                  <w:tcW w:w="982" w:type="pct"/>
                  <w:vAlign w:val="center"/>
                </w:tcPr>
                <w:p w14:paraId="5E9E18DB">
                  <w:pPr>
                    <w:pStyle w:val="59"/>
                    <w:rPr>
                      <w:color w:val="auto"/>
                    </w:rPr>
                  </w:pPr>
                  <w:r>
                    <w:rPr>
                      <w:color w:val="auto"/>
                    </w:rPr>
                    <w:t>工作台面尺寸1200mm×600mm</w:t>
                  </w:r>
                </w:p>
              </w:tc>
              <w:tc>
                <w:tcPr>
                  <w:tcW w:w="299" w:type="pct"/>
                  <w:vAlign w:val="center"/>
                </w:tcPr>
                <w:p w14:paraId="5E9E18DC">
                  <w:pPr>
                    <w:pStyle w:val="59"/>
                    <w:rPr>
                      <w:color w:val="auto"/>
                    </w:rPr>
                  </w:pPr>
                  <w:r>
                    <w:rPr>
                      <w:color w:val="auto"/>
                    </w:rPr>
                    <w:t>23</w:t>
                  </w:r>
                </w:p>
              </w:tc>
              <w:tc>
                <w:tcPr>
                  <w:tcW w:w="813" w:type="pct"/>
                  <w:shd w:val="clear" w:color="auto" w:fill="auto"/>
                  <w:vAlign w:val="center"/>
                </w:tcPr>
                <w:p w14:paraId="5E9E18DD">
                  <w:pPr>
                    <w:pStyle w:val="59"/>
                    <w:rPr>
                      <w:color w:val="auto"/>
                    </w:rPr>
                  </w:pPr>
                  <w:r>
                    <w:rPr>
                      <w:color w:val="auto"/>
                    </w:rPr>
                    <w:t>TMV-1050QIIU</w:t>
                  </w:r>
                </w:p>
                <w:p w14:paraId="5E9E18DE">
                  <w:pPr>
                    <w:pStyle w:val="59"/>
                    <w:rPr>
                      <w:color w:val="auto"/>
                    </w:rPr>
                  </w:pPr>
                  <w:r>
                    <w:rPr>
                      <w:color w:val="auto"/>
                    </w:rPr>
                    <w:t>12000主轴</w:t>
                  </w:r>
                </w:p>
              </w:tc>
              <w:tc>
                <w:tcPr>
                  <w:tcW w:w="1013" w:type="pct"/>
                  <w:shd w:val="clear" w:color="auto" w:fill="auto"/>
                  <w:vAlign w:val="center"/>
                </w:tcPr>
                <w:p w14:paraId="5E9E18DF">
                  <w:pPr>
                    <w:pStyle w:val="59"/>
                    <w:rPr>
                      <w:color w:val="auto"/>
                    </w:rPr>
                  </w:pPr>
                  <w:r>
                    <w:rPr>
                      <w:color w:val="auto"/>
                    </w:rPr>
                    <w:t>工作台面尺寸1200mm×600mm</w:t>
                  </w:r>
                </w:p>
              </w:tc>
              <w:tc>
                <w:tcPr>
                  <w:tcW w:w="405" w:type="pct"/>
                  <w:shd w:val="clear" w:color="auto" w:fill="auto"/>
                  <w:vAlign w:val="center"/>
                </w:tcPr>
                <w:p w14:paraId="5E9E18E0">
                  <w:pPr>
                    <w:pStyle w:val="59"/>
                    <w:rPr>
                      <w:color w:val="auto"/>
                    </w:rPr>
                  </w:pPr>
                  <w:r>
                    <w:rPr>
                      <w:color w:val="auto"/>
                    </w:rPr>
                    <w:t>23</w:t>
                  </w:r>
                </w:p>
              </w:tc>
              <w:tc>
                <w:tcPr>
                  <w:tcW w:w="309" w:type="pct"/>
                  <w:vAlign w:val="center"/>
                </w:tcPr>
                <w:p w14:paraId="5E9E18E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E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E3">
                  <w:pPr>
                    <w:pStyle w:val="59"/>
                    <w:rPr>
                      <w:color w:val="auto"/>
                    </w:rPr>
                  </w:pPr>
                  <w:r>
                    <w:rPr>
                      <w:color w:val="auto"/>
                    </w:rPr>
                    <w:t>43</w:t>
                  </w:r>
                </w:p>
              </w:tc>
              <w:tc>
                <w:tcPr>
                  <w:tcW w:w="245" w:type="pct"/>
                  <w:vMerge w:val="continue"/>
                  <w:vAlign w:val="center"/>
                </w:tcPr>
                <w:p w14:paraId="5E9E18E4">
                  <w:pPr>
                    <w:pStyle w:val="59"/>
                    <w:rPr>
                      <w:color w:val="auto"/>
                    </w:rPr>
                  </w:pPr>
                </w:p>
              </w:tc>
              <w:tc>
                <w:tcPr>
                  <w:tcW w:w="668" w:type="pct"/>
                  <w:vAlign w:val="center"/>
                </w:tcPr>
                <w:p w14:paraId="5E9E18E5">
                  <w:pPr>
                    <w:pStyle w:val="59"/>
                    <w:rPr>
                      <w:color w:val="auto"/>
                    </w:rPr>
                  </w:pPr>
                  <w:r>
                    <w:rPr>
                      <w:color w:val="auto"/>
                    </w:rPr>
                    <w:t>TMV-IIU15000主轴</w:t>
                  </w:r>
                </w:p>
              </w:tc>
              <w:tc>
                <w:tcPr>
                  <w:tcW w:w="982" w:type="pct"/>
                  <w:vAlign w:val="center"/>
                </w:tcPr>
                <w:p w14:paraId="5E9E18E6">
                  <w:pPr>
                    <w:pStyle w:val="59"/>
                    <w:rPr>
                      <w:color w:val="auto"/>
                    </w:rPr>
                  </w:pPr>
                  <w:r>
                    <w:rPr>
                      <w:color w:val="auto"/>
                    </w:rPr>
                    <w:t>工作台面尺寸1200mm×600mm</w:t>
                  </w:r>
                </w:p>
              </w:tc>
              <w:tc>
                <w:tcPr>
                  <w:tcW w:w="299" w:type="pct"/>
                  <w:vAlign w:val="center"/>
                </w:tcPr>
                <w:p w14:paraId="5E9E18E7">
                  <w:pPr>
                    <w:pStyle w:val="59"/>
                    <w:rPr>
                      <w:color w:val="auto"/>
                    </w:rPr>
                  </w:pPr>
                  <w:r>
                    <w:rPr>
                      <w:color w:val="auto"/>
                    </w:rPr>
                    <w:t>4</w:t>
                  </w:r>
                </w:p>
              </w:tc>
              <w:tc>
                <w:tcPr>
                  <w:tcW w:w="813" w:type="pct"/>
                  <w:shd w:val="clear" w:color="auto" w:fill="auto"/>
                  <w:vAlign w:val="center"/>
                </w:tcPr>
                <w:p w14:paraId="5E9E18E8">
                  <w:pPr>
                    <w:pStyle w:val="59"/>
                    <w:rPr>
                      <w:color w:val="auto"/>
                    </w:rPr>
                  </w:pPr>
                  <w:r>
                    <w:rPr>
                      <w:color w:val="auto"/>
                    </w:rPr>
                    <w:t>TMV-IIU15000主轴</w:t>
                  </w:r>
                </w:p>
              </w:tc>
              <w:tc>
                <w:tcPr>
                  <w:tcW w:w="1013" w:type="pct"/>
                  <w:shd w:val="clear" w:color="auto" w:fill="auto"/>
                  <w:vAlign w:val="center"/>
                </w:tcPr>
                <w:p w14:paraId="5E9E18E9">
                  <w:pPr>
                    <w:pStyle w:val="59"/>
                    <w:rPr>
                      <w:color w:val="auto"/>
                    </w:rPr>
                  </w:pPr>
                  <w:r>
                    <w:rPr>
                      <w:color w:val="auto"/>
                    </w:rPr>
                    <w:t>工作台面尺寸1200mm×600mm</w:t>
                  </w:r>
                </w:p>
              </w:tc>
              <w:tc>
                <w:tcPr>
                  <w:tcW w:w="405" w:type="pct"/>
                  <w:shd w:val="clear" w:color="auto" w:fill="auto"/>
                  <w:vAlign w:val="center"/>
                </w:tcPr>
                <w:p w14:paraId="5E9E18EA">
                  <w:pPr>
                    <w:pStyle w:val="59"/>
                    <w:rPr>
                      <w:color w:val="auto"/>
                    </w:rPr>
                  </w:pPr>
                  <w:r>
                    <w:rPr>
                      <w:color w:val="auto"/>
                    </w:rPr>
                    <w:t>4</w:t>
                  </w:r>
                </w:p>
              </w:tc>
              <w:tc>
                <w:tcPr>
                  <w:tcW w:w="309" w:type="pct"/>
                  <w:vAlign w:val="center"/>
                </w:tcPr>
                <w:p w14:paraId="5E9E18E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8F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ED">
                  <w:pPr>
                    <w:pStyle w:val="59"/>
                    <w:rPr>
                      <w:color w:val="auto"/>
                    </w:rPr>
                  </w:pPr>
                  <w:r>
                    <w:rPr>
                      <w:color w:val="auto"/>
                    </w:rPr>
                    <w:t>44</w:t>
                  </w:r>
                </w:p>
              </w:tc>
              <w:tc>
                <w:tcPr>
                  <w:tcW w:w="245" w:type="pct"/>
                  <w:vMerge w:val="restart"/>
                  <w:vAlign w:val="center"/>
                </w:tcPr>
                <w:p w14:paraId="5E9E18EE">
                  <w:pPr>
                    <w:pStyle w:val="59"/>
                    <w:rPr>
                      <w:color w:val="auto"/>
                    </w:rPr>
                  </w:pPr>
                  <w:r>
                    <w:rPr>
                      <w:color w:val="auto"/>
                    </w:rPr>
                    <w:t>数控车床</w:t>
                  </w:r>
                </w:p>
              </w:tc>
              <w:tc>
                <w:tcPr>
                  <w:tcW w:w="668" w:type="pct"/>
                  <w:vAlign w:val="center"/>
                </w:tcPr>
                <w:p w14:paraId="5E9E18EF">
                  <w:pPr>
                    <w:pStyle w:val="59"/>
                    <w:rPr>
                      <w:color w:val="auto"/>
                    </w:rPr>
                  </w:pPr>
                  <w:r>
                    <w:rPr>
                      <w:color w:val="auto"/>
                    </w:rPr>
                    <w:t>CK320*500A</w:t>
                  </w:r>
                </w:p>
              </w:tc>
              <w:tc>
                <w:tcPr>
                  <w:tcW w:w="982" w:type="pct"/>
                  <w:vAlign w:val="center"/>
                </w:tcPr>
                <w:p w14:paraId="5E9E18F0">
                  <w:pPr>
                    <w:pStyle w:val="59"/>
                    <w:rPr>
                      <w:color w:val="auto"/>
                    </w:rPr>
                  </w:pPr>
                  <w:r>
                    <w:rPr>
                      <w:color w:val="auto"/>
                    </w:rPr>
                    <w:t>回转半径250mm</w:t>
                  </w:r>
                </w:p>
              </w:tc>
              <w:tc>
                <w:tcPr>
                  <w:tcW w:w="299" w:type="pct"/>
                  <w:vAlign w:val="center"/>
                </w:tcPr>
                <w:p w14:paraId="5E9E18F1">
                  <w:pPr>
                    <w:pStyle w:val="59"/>
                    <w:rPr>
                      <w:color w:val="auto"/>
                    </w:rPr>
                  </w:pPr>
                  <w:r>
                    <w:rPr>
                      <w:color w:val="auto"/>
                    </w:rPr>
                    <w:t>13</w:t>
                  </w:r>
                </w:p>
              </w:tc>
              <w:tc>
                <w:tcPr>
                  <w:tcW w:w="813" w:type="pct"/>
                  <w:shd w:val="clear" w:color="auto" w:fill="auto"/>
                  <w:vAlign w:val="center"/>
                </w:tcPr>
                <w:p w14:paraId="5E9E18F2">
                  <w:pPr>
                    <w:pStyle w:val="59"/>
                    <w:rPr>
                      <w:color w:val="auto"/>
                    </w:rPr>
                  </w:pPr>
                  <w:r>
                    <w:rPr>
                      <w:color w:val="auto"/>
                    </w:rPr>
                    <w:t>CK320*500A</w:t>
                  </w:r>
                </w:p>
              </w:tc>
              <w:tc>
                <w:tcPr>
                  <w:tcW w:w="1013" w:type="pct"/>
                  <w:shd w:val="clear" w:color="auto" w:fill="auto"/>
                  <w:vAlign w:val="center"/>
                </w:tcPr>
                <w:p w14:paraId="5E9E18F3">
                  <w:pPr>
                    <w:pStyle w:val="59"/>
                    <w:rPr>
                      <w:color w:val="auto"/>
                    </w:rPr>
                  </w:pPr>
                  <w:r>
                    <w:rPr>
                      <w:color w:val="auto"/>
                    </w:rPr>
                    <w:t>回转半径250mm</w:t>
                  </w:r>
                </w:p>
              </w:tc>
              <w:tc>
                <w:tcPr>
                  <w:tcW w:w="405" w:type="pct"/>
                  <w:shd w:val="clear" w:color="auto" w:fill="auto"/>
                  <w:vAlign w:val="center"/>
                </w:tcPr>
                <w:p w14:paraId="5E9E18F4">
                  <w:pPr>
                    <w:pStyle w:val="59"/>
                    <w:rPr>
                      <w:color w:val="auto"/>
                    </w:rPr>
                  </w:pPr>
                  <w:r>
                    <w:rPr>
                      <w:color w:val="auto"/>
                    </w:rPr>
                    <w:t>13</w:t>
                  </w:r>
                </w:p>
              </w:tc>
              <w:tc>
                <w:tcPr>
                  <w:tcW w:w="309" w:type="pct"/>
                  <w:vAlign w:val="center"/>
                </w:tcPr>
                <w:p w14:paraId="5E9E18F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0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8F7">
                  <w:pPr>
                    <w:pStyle w:val="59"/>
                    <w:rPr>
                      <w:color w:val="auto"/>
                    </w:rPr>
                  </w:pPr>
                  <w:r>
                    <w:rPr>
                      <w:color w:val="auto"/>
                    </w:rPr>
                    <w:t>45</w:t>
                  </w:r>
                </w:p>
              </w:tc>
              <w:tc>
                <w:tcPr>
                  <w:tcW w:w="245" w:type="pct"/>
                  <w:vMerge w:val="continue"/>
                  <w:vAlign w:val="center"/>
                </w:tcPr>
                <w:p w14:paraId="5E9E18F8">
                  <w:pPr>
                    <w:pStyle w:val="59"/>
                    <w:rPr>
                      <w:color w:val="auto"/>
                    </w:rPr>
                  </w:pPr>
                </w:p>
              </w:tc>
              <w:tc>
                <w:tcPr>
                  <w:tcW w:w="668" w:type="pct"/>
                  <w:vAlign w:val="center"/>
                </w:tcPr>
                <w:p w14:paraId="5E9E18F9">
                  <w:pPr>
                    <w:pStyle w:val="59"/>
                    <w:rPr>
                      <w:color w:val="auto"/>
                    </w:rPr>
                  </w:pPr>
                  <w:r>
                    <w:rPr>
                      <w:color w:val="auto"/>
                    </w:rPr>
                    <w:t>CK320*500A-H</w:t>
                  </w:r>
                </w:p>
              </w:tc>
              <w:tc>
                <w:tcPr>
                  <w:tcW w:w="982" w:type="pct"/>
                  <w:vAlign w:val="center"/>
                </w:tcPr>
                <w:p w14:paraId="5E9E18FA">
                  <w:pPr>
                    <w:pStyle w:val="59"/>
                    <w:rPr>
                      <w:color w:val="auto"/>
                    </w:rPr>
                  </w:pPr>
                  <w:r>
                    <w:rPr>
                      <w:color w:val="auto"/>
                    </w:rPr>
                    <w:t>回转半径250mm</w:t>
                  </w:r>
                </w:p>
              </w:tc>
              <w:tc>
                <w:tcPr>
                  <w:tcW w:w="299" w:type="pct"/>
                  <w:vAlign w:val="center"/>
                </w:tcPr>
                <w:p w14:paraId="5E9E18FB">
                  <w:pPr>
                    <w:pStyle w:val="59"/>
                    <w:rPr>
                      <w:color w:val="auto"/>
                    </w:rPr>
                  </w:pPr>
                  <w:r>
                    <w:rPr>
                      <w:color w:val="auto"/>
                    </w:rPr>
                    <w:t>16</w:t>
                  </w:r>
                </w:p>
              </w:tc>
              <w:tc>
                <w:tcPr>
                  <w:tcW w:w="813" w:type="pct"/>
                  <w:shd w:val="clear" w:color="auto" w:fill="auto"/>
                  <w:vAlign w:val="center"/>
                </w:tcPr>
                <w:p w14:paraId="5E9E18FC">
                  <w:pPr>
                    <w:pStyle w:val="59"/>
                    <w:rPr>
                      <w:color w:val="auto"/>
                    </w:rPr>
                  </w:pPr>
                  <w:r>
                    <w:rPr>
                      <w:color w:val="auto"/>
                    </w:rPr>
                    <w:t>CK320*500A-H</w:t>
                  </w:r>
                </w:p>
              </w:tc>
              <w:tc>
                <w:tcPr>
                  <w:tcW w:w="1013" w:type="pct"/>
                  <w:shd w:val="clear" w:color="auto" w:fill="auto"/>
                  <w:vAlign w:val="center"/>
                </w:tcPr>
                <w:p w14:paraId="5E9E18FD">
                  <w:pPr>
                    <w:pStyle w:val="59"/>
                    <w:rPr>
                      <w:color w:val="auto"/>
                    </w:rPr>
                  </w:pPr>
                  <w:r>
                    <w:rPr>
                      <w:color w:val="auto"/>
                    </w:rPr>
                    <w:t>回转半径250mm</w:t>
                  </w:r>
                </w:p>
              </w:tc>
              <w:tc>
                <w:tcPr>
                  <w:tcW w:w="405" w:type="pct"/>
                  <w:shd w:val="clear" w:color="auto" w:fill="auto"/>
                  <w:vAlign w:val="center"/>
                </w:tcPr>
                <w:p w14:paraId="5E9E18FE">
                  <w:pPr>
                    <w:pStyle w:val="59"/>
                    <w:rPr>
                      <w:color w:val="auto"/>
                    </w:rPr>
                  </w:pPr>
                  <w:r>
                    <w:rPr>
                      <w:color w:val="auto"/>
                    </w:rPr>
                    <w:t>16</w:t>
                  </w:r>
                </w:p>
              </w:tc>
              <w:tc>
                <w:tcPr>
                  <w:tcW w:w="309" w:type="pct"/>
                  <w:vAlign w:val="center"/>
                </w:tcPr>
                <w:p w14:paraId="5E9E18F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0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01">
                  <w:pPr>
                    <w:pStyle w:val="59"/>
                    <w:rPr>
                      <w:color w:val="auto"/>
                    </w:rPr>
                  </w:pPr>
                  <w:r>
                    <w:rPr>
                      <w:color w:val="auto"/>
                    </w:rPr>
                    <w:t>46</w:t>
                  </w:r>
                </w:p>
              </w:tc>
              <w:tc>
                <w:tcPr>
                  <w:tcW w:w="245" w:type="pct"/>
                  <w:vMerge w:val="continue"/>
                  <w:vAlign w:val="center"/>
                </w:tcPr>
                <w:p w14:paraId="5E9E1902">
                  <w:pPr>
                    <w:pStyle w:val="59"/>
                    <w:rPr>
                      <w:color w:val="auto"/>
                    </w:rPr>
                  </w:pPr>
                </w:p>
              </w:tc>
              <w:tc>
                <w:tcPr>
                  <w:tcW w:w="668" w:type="pct"/>
                  <w:vAlign w:val="center"/>
                </w:tcPr>
                <w:p w14:paraId="5E9E1903">
                  <w:pPr>
                    <w:pStyle w:val="59"/>
                    <w:rPr>
                      <w:color w:val="auto"/>
                      <w:highlight w:val="yellow"/>
                    </w:rPr>
                  </w:pPr>
                  <w:r>
                    <w:rPr>
                      <w:color w:val="auto"/>
                    </w:rPr>
                    <w:t>T-7</w:t>
                  </w:r>
                </w:p>
              </w:tc>
              <w:tc>
                <w:tcPr>
                  <w:tcW w:w="982" w:type="pct"/>
                  <w:vAlign w:val="center"/>
                </w:tcPr>
                <w:p w14:paraId="5E9E1904">
                  <w:pPr>
                    <w:pStyle w:val="59"/>
                    <w:rPr>
                      <w:color w:val="auto"/>
                      <w:highlight w:val="yellow"/>
                    </w:rPr>
                  </w:pPr>
                  <w:r>
                    <w:rPr>
                      <w:color w:val="auto"/>
                    </w:rPr>
                    <w:t>回转半径250mm</w:t>
                  </w:r>
                </w:p>
              </w:tc>
              <w:tc>
                <w:tcPr>
                  <w:tcW w:w="299" w:type="pct"/>
                  <w:vAlign w:val="center"/>
                </w:tcPr>
                <w:p w14:paraId="5E9E1905">
                  <w:pPr>
                    <w:pStyle w:val="59"/>
                    <w:rPr>
                      <w:color w:val="auto"/>
                    </w:rPr>
                  </w:pPr>
                  <w:r>
                    <w:rPr>
                      <w:color w:val="auto"/>
                    </w:rPr>
                    <w:t>1</w:t>
                  </w:r>
                </w:p>
              </w:tc>
              <w:tc>
                <w:tcPr>
                  <w:tcW w:w="813" w:type="pct"/>
                  <w:shd w:val="clear" w:color="auto" w:fill="auto"/>
                  <w:vAlign w:val="center"/>
                </w:tcPr>
                <w:p w14:paraId="5E9E1906">
                  <w:pPr>
                    <w:pStyle w:val="59"/>
                    <w:rPr>
                      <w:color w:val="auto"/>
                      <w:highlight w:val="yellow"/>
                    </w:rPr>
                  </w:pPr>
                  <w:r>
                    <w:rPr>
                      <w:color w:val="auto"/>
                    </w:rPr>
                    <w:t>T-7</w:t>
                  </w:r>
                </w:p>
              </w:tc>
              <w:tc>
                <w:tcPr>
                  <w:tcW w:w="1013" w:type="pct"/>
                  <w:shd w:val="clear" w:color="auto" w:fill="auto"/>
                  <w:vAlign w:val="center"/>
                </w:tcPr>
                <w:p w14:paraId="5E9E1907">
                  <w:pPr>
                    <w:pStyle w:val="59"/>
                    <w:rPr>
                      <w:color w:val="auto"/>
                      <w:highlight w:val="yellow"/>
                    </w:rPr>
                  </w:pPr>
                  <w:r>
                    <w:rPr>
                      <w:color w:val="auto"/>
                    </w:rPr>
                    <w:t>回转半径250mm</w:t>
                  </w:r>
                </w:p>
              </w:tc>
              <w:tc>
                <w:tcPr>
                  <w:tcW w:w="405" w:type="pct"/>
                  <w:shd w:val="clear" w:color="auto" w:fill="auto"/>
                  <w:vAlign w:val="center"/>
                </w:tcPr>
                <w:p w14:paraId="5E9E1908">
                  <w:pPr>
                    <w:pStyle w:val="59"/>
                    <w:rPr>
                      <w:color w:val="auto"/>
                    </w:rPr>
                  </w:pPr>
                  <w:r>
                    <w:rPr>
                      <w:color w:val="auto"/>
                    </w:rPr>
                    <w:t>1</w:t>
                  </w:r>
                </w:p>
              </w:tc>
              <w:tc>
                <w:tcPr>
                  <w:tcW w:w="309" w:type="pct"/>
                  <w:vAlign w:val="center"/>
                </w:tcPr>
                <w:p w14:paraId="5E9E190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1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0B">
                  <w:pPr>
                    <w:pStyle w:val="59"/>
                    <w:rPr>
                      <w:color w:val="auto"/>
                    </w:rPr>
                  </w:pPr>
                  <w:r>
                    <w:rPr>
                      <w:color w:val="auto"/>
                    </w:rPr>
                    <w:t>47</w:t>
                  </w:r>
                </w:p>
              </w:tc>
              <w:tc>
                <w:tcPr>
                  <w:tcW w:w="245" w:type="pct"/>
                  <w:vMerge w:val="continue"/>
                  <w:vAlign w:val="center"/>
                </w:tcPr>
                <w:p w14:paraId="5E9E190C">
                  <w:pPr>
                    <w:pStyle w:val="59"/>
                    <w:rPr>
                      <w:color w:val="auto"/>
                    </w:rPr>
                  </w:pPr>
                </w:p>
              </w:tc>
              <w:tc>
                <w:tcPr>
                  <w:tcW w:w="668" w:type="pct"/>
                  <w:vAlign w:val="center"/>
                </w:tcPr>
                <w:p w14:paraId="5E9E190D">
                  <w:pPr>
                    <w:pStyle w:val="59"/>
                    <w:rPr>
                      <w:color w:val="auto"/>
                      <w:highlight w:val="yellow"/>
                    </w:rPr>
                  </w:pPr>
                  <w:r>
                    <w:rPr>
                      <w:color w:val="auto"/>
                    </w:rPr>
                    <w:t>TT6050</w:t>
                  </w:r>
                </w:p>
              </w:tc>
              <w:tc>
                <w:tcPr>
                  <w:tcW w:w="982" w:type="pct"/>
                  <w:vAlign w:val="center"/>
                </w:tcPr>
                <w:p w14:paraId="5E9E190E">
                  <w:pPr>
                    <w:pStyle w:val="59"/>
                    <w:rPr>
                      <w:color w:val="auto"/>
                      <w:highlight w:val="yellow"/>
                    </w:rPr>
                  </w:pPr>
                  <w:r>
                    <w:rPr>
                      <w:color w:val="auto"/>
                    </w:rPr>
                    <w:t>回转半径250mm</w:t>
                  </w:r>
                </w:p>
              </w:tc>
              <w:tc>
                <w:tcPr>
                  <w:tcW w:w="299" w:type="pct"/>
                  <w:vAlign w:val="center"/>
                </w:tcPr>
                <w:p w14:paraId="5E9E190F">
                  <w:pPr>
                    <w:pStyle w:val="59"/>
                    <w:rPr>
                      <w:color w:val="auto"/>
                    </w:rPr>
                  </w:pPr>
                  <w:r>
                    <w:rPr>
                      <w:color w:val="auto"/>
                    </w:rPr>
                    <w:t>3</w:t>
                  </w:r>
                </w:p>
              </w:tc>
              <w:tc>
                <w:tcPr>
                  <w:tcW w:w="813" w:type="pct"/>
                  <w:shd w:val="clear" w:color="auto" w:fill="auto"/>
                  <w:vAlign w:val="center"/>
                </w:tcPr>
                <w:p w14:paraId="5E9E1910">
                  <w:pPr>
                    <w:pStyle w:val="59"/>
                    <w:rPr>
                      <w:color w:val="auto"/>
                      <w:highlight w:val="yellow"/>
                    </w:rPr>
                  </w:pPr>
                  <w:r>
                    <w:rPr>
                      <w:color w:val="auto"/>
                    </w:rPr>
                    <w:t>TT6050</w:t>
                  </w:r>
                </w:p>
              </w:tc>
              <w:tc>
                <w:tcPr>
                  <w:tcW w:w="1013" w:type="pct"/>
                  <w:shd w:val="clear" w:color="auto" w:fill="auto"/>
                  <w:vAlign w:val="center"/>
                </w:tcPr>
                <w:p w14:paraId="5E9E1911">
                  <w:pPr>
                    <w:pStyle w:val="59"/>
                    <w:rPr>
                      <w:color w:val="auto"/>
                      <w:highlight w:val="yellow"/>
                    </w:rPr>
                  </w:pPr>
                  <w:r>
                    <w:rPr>
                      <w:color w:val="auto"/>
                    </w:rPr>
                    <w:t>回转半径250mm</w:t>
                  </w:r>
                </w:p>
              </w:tc>
              <w:tc>
                <w:tcPr>
                  <w:tcW w:w="405" w:type="pct"/>
                  <w:shd w:val="clear" w:color="auto" w:fill="auto"/>
                  <w:vAlign w:val="center"/>
                </w:tcPr>
                <w:p w14:paraId="5E9E1912">
                  <w:pPr>
                    <w:pStyle w:val="59"/>
                    <w:rPr>
                      <w:color w:val="auto"/>
                    </w:rPr>
                  </w:pPr>
                  <w:r>
                    <w:rPr>
                      <w:color w:val="auto"/>
                    </w:rPr>
                    <w:t>3</w:t>
                  </w:r>
                </w:p>
              </w:tc>
              <w:tc>
                <w:tcPr>
                  <w:tcW w:w="309" w:type="pct"/>
                  <w:vAlign w:val="center"/>
                </w:tcPr>
                <w:p w14:paraId="5E9E191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1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15">
                  <w:pPr>
                    <w:pStyle w:val="59"/>
                    <w:rPr>
                      <w:color w:val="auto"/>
                    </w:rPr>
                  </w:pPr>
                  <w:r>
                    <w:rPr>
                      <w:color w:val="auto"/>
                    </w:rPr>
                    <w:t>48</w:t>
                  </w:r>
                </w:p>
              </w:tc>
              <w:tc>
                <w:tcPr>
                  <w:tcW w:w="245" w:type="pct"/>
                  <w:vMerge w:val="continue"/>
                  <w:vAlign w:val="center"/>
                </w:tcPr>
                <w:p w14:paraId="5E9E1916">
                  <w:pPr>
                    <w:pStyle w:val="59"/>
                    <w:rPr>
                      <w:color w:val="auto"/>
                    </w:rPr>
                  </w:pPr>
                </w:p>
              </w:tc>
              <w:tc>
                <w:tcPr>
                  <w:tcW w:w="668" w:type="pct"/>
                  <w:vAlign w:val="center"/>
                </w:tcPr>
                <w:p w14:paraId="5E9E1917">
                  <w:pPr>
                    <w:pStyle w:val="59"/>
                    <w:rPr>
                      <w:color w:val="auto"/>
                    </w:rPr>
                  </w:pPr>
                  <w:r>
                    <w:rPr>
                      <w:color w:val="auto"/>
                    </w:rPr>
                    <w:t>CT3250A</w:t>
                  </w:r>
                </w:p>
              </w:tc>
              <w:tc>
                <w:tcPr>
                  <w:tcW w:w="982" w:type="pct"/>
                  <w:vAlign w:val="center"/>
                </w:tcPr>
                <w:p w14:paraId="5E9E1918">
                  <w:pPr>
                    <w:pStyle w:val="59"/>
                    <w:rPr>
                      <w:color w:val="auto"/>
                    </w:rPr>
                  </w:pPr>
                  <w:r>
                    <w:rPr>
                      <w:color w:val="auto"/>
                    </w:rPr>
                    <w:t>回转半径250mm</w:t>
                  </w:r>
                </w:p>
              </w:tc>
              <w:tc>
                <w:tcPr>
                  <w:tcW w:w="299" w:type="pct"/>
                  <w:vAlign w:val="center"/>
                </w:tcPr>
                <w:p w14:paraId="5E9E1919">
                  <w:pPr>
                    <w:pStyle w:val="59"/>
                    <w:rPr>
                      <w:color w:val="auto"/>
                    </w:rPr>
                  </w:pPr>
                  <w:r>
                    <w:rPr>
                      <w:color w:val="auto"/>
                    </w:rPr>
                    <w:t>141</w:t>
                  </w:r>
                </w:p>
              </w:tc>
              <w:tc>
                <w:tcPr>
                  <w:tcW w:w="813" w:type="pct"/>
                  <w:shd w:val="clear" w:color="auto" w:fill="auto"/>
                  <w:vAlign w:val="center"/>
                </w:tcPr>
                <w:p w14:paraId="5E9E191A">
                  <w:pPr>
                    <w:pStyle w:val="59"/>
                    <w:rPr>
                      <w:color w:val="auto"/>
                    </w:rPr>
                  </w:pPr>
                  <w:r>
                    <w:rPr>
                      <w:color w:val="auto"/>
                    </w:rPr>
                    <w:t>CT3250A</w:t>
                  </w:r>
                </w:p>
              </w:tc>
              <w:tc>
                <w:tcPr>
                  <w:tcW w:w="1013" w:type="pct"/>
                  <w:shd w:val="clear" w:color="auto" w:fill="auto"/>
                  <w:vAlign w:val="center"/>
                </w:tcPr>
                <w:p w14:paraId="5E9E191B">
                  <w:pPr>
                    <w:pStyle w:val="59"/>
                    <w:rPr>
                      <w:color w:val="auto"/>
                    </w:rPr>
                  </w:pPr>
                  <w:r>
                    <w:rPr>
                      <w:color w:val="auto"/>
                    </w:rPr>
                    <w:t>回转半径250mm</w:t>
                  </w:r>
                </w:p>
              </w:tc>
              <w:tc>
                <w:tcPr>
                  <w:tcW w:w="405" w:type="pct"/>
                  <w:shd w:val="clear" w:color="auto" w:fill="auto"/>
                  <w:vAlign w:val="center"/>
                </w:tcPr>
                <w:p w14:paraId="5E9E191C">
                  <w:pPr>
                    <w:pStyle w:val="59"/>
                    <w:rPr>
                      <w:color w:val="auto"/>
                    </w:rPr>
                  </w:pPr>
                  <w:r>
                    <w:rPr>
                      <w:color w:val="auto"/>
                    </w:rPr>
                    <w:t>141</w:t>
                  </w:r>
                </w:p>
              </w:tc>
              <w:tc>
                <w:tcPr>
                  <w:tcW w:w="309" w:type="pct"/>
                  <w:vAlign w:val="center"/>
                </w:tcPr>
                <w:p w14:paraId="5E9E191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2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1F">
                  <w:pPr>
                    <w:pStyle w:val="59"/>
                    <w:rPr>
                      <w:color w:val="auto"/>
                    </w:rPr>
                  </w:pPr>
                  <w:r>
                    <w:rPr>
                      <w:color w:val="auto"/>
                    </w:rPr>
                    <w:t>49</w:t>
                  </w:r>
                </w:p>
              </w:tc>
              <w:tc>
                <w:tcPr>
                  <w:tcW w:w="245" w:type="pct"/>
                  <w:vMerge w:val="continue"/>
                  <w:vAlign w:val="center"/>
                </w:tcPr>
                <w:p w14:paraId="5E9E1920">
                  <w:pPr>
                    <w:pStyle w:val="59"/>
                    <w:rPr>
                      <w:color w:val="auto"/>
                    </w:rPr>
                  </w:pPr>
                </w:p>
              </w:tc>
              <w:tc>
                <w:tcPr>
                  <w:tcW w:w="668" w:type="pct"/>
                  <w:vAlign w:val="center"/>
                </w:tcPr>
                <w:p w14:paraId="5E9E1921">
                  <w:pPr>
                    <w:pStyle w:val="59"/>
                    <w:rPr>
                      <w:color w:val="auto"/>
                    </w:rPr>
                  </w:pPr>
                  <w:r>
                    <w:rPr>
                      <w:color w:val="auto"/>
                    </w:rPr>
                    <w:t>CY-K55B</w:t>
                  </w:r>
                </w:p>
              </w:tc>
              <w:tc>
                <w:tcPr>
                  <w:tcW w:w="982" w:type="pct"/>
                  <w:vAlign w:val="center"/>
                </w:tcPr>
                <w:p w14:paraId="5E9E1922">
                  <w:pPr>
                    <w:pStyle w:val="59"/>
                    <w:rPr>
                      <w:color w:val="auto"/>
                    </w:rPr>
                  </w:pPr>
                  <w:r>
                    <w:rPr>
                      <w:color w:val="auto"/>
                    </w:rPr>
                    <w:t>回转半径255mm</w:t>
                  </w:r>
                </w:p>
              </w:tc>
              <w:tc>
                <w:tcPr>
                  <w:tcW w:w="299" w:type="pct"/>
                  <w:vAlign w:val="center"/>
                </w:tcPr>
                <w:p w14:paraId="5E9E1923">
                  <w:pPr>
                    <w:pStyle w:val="59"/>
                    <w:rPr>
                      <w:color w:val="auto"/>
                    </w:rPr>
                  </w:pPr>
                  <w:r>
                    <w:rPr>
                      <w:color w:val="auto"/>
                    </w:rPr>
                    <w:t>20</w:t>
                  </w:r>
                </w:p>
              </w:tc>
              <w:tc>
                <w:tcPr>
                  <w:tcW w:w="813" w:type="pct"/>
                  <w:shd w:val="clear" w:color="auto" w:fill="auto"/>
                  <w:vAlign w:val="center"/>
                </w:tcPr>
                <w:p w14:paraId="5E9E1924">
                  <w:pPr>
                    <w:pStyle w:val="59"/>
                    <w:rPr>
                      <w:color w:val="auto"/>
                    </w:rPr>
                  </w:pPr>
                  <w:r>
                    <w:rPr>
                      <w:color w:val="auto"/>
                    </w:rPr>
                    <w:t>CY-K55B</w:t>
                  </w:r>
                </w:p>
              </w:tc>
              <w:tc>
                <w:tcPr>
                  <w:tcW w:w="1013" w:type="pct"/>
                  <w:shd w:val="clear" w:color="auto" w:fill="auto"/>
                  <w:vAlign w:val="center"/>
                </w:tcPr>
                <w:p w14:paraId="5E9E1925">
                  <w:pPr>
                    <w:pStyle w:val="59"/>
                    <w:rPr>
                      <w:color w:val="auto"/>
                    </w:rPr>
                  </w:pPr>
                  <w:r>
                    <w:rPr>
                      <w:color w:val="auto"/>
                    </w:rPr>
                    <w:t>回转半径255mm</w:t>
                  </w:r>
                </w:p>
              </w:tc>
              <w:tc>
                <w:tcPr>
                  <w:tcW w:w="405" w:type="pct"/>
                  <w:shd w:val="clear" w:color="auto" w:fill="auto"/>
                  <w:vAlign w:val="center"/>
                </w:tcPr>
                <w:p w14:paraId="5E9E1926">
                  <w:pPr>
                    <w:pStyle w:val="59"/>
                    <w:rPr>
                      <w:color w:val="auto"/>
                    </w:rPr>
                  </w:pPr>
                  <w:r>
                    <w:rPr>
                      <w:color w:val="auto"/>
                    </w:rPr>
                    <w:t>20</w:t>
                  </w:r>
                </w:p>
              </w:tc>
              <w:tc>
                <w:tcPr>
                  <w:tcW w:w="309" w:type="pct"/>
                  <w:vAlign w:val="center"/>
                </w:tcPr>
                <w:p w14:paraId="5E9E192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3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29">
                  <w:pPr>
                    <w:pStyle w:val="59"/>
                    <w:rPr>
                      <w:color w:val="auto"/>
                    </w:rPr>
                  </w:pPr>
                  <w:r>
                    <w:rPr>
                      <w:color w:val="auto"/>
                    </w:rPr>
                    <w:t>50</w:t>
                  </w:r>
                </w:p>
              </w:tc>
              <w:tc>
                <w:tcPr>
                  <w:tcW w:w="245" w:type="pct"/>
                  <w:vMerge w:val="continue"/>
                  <w:vAlign w:val="center"/>
                </w:tcPr>
                <w:p w14:paraId="5E9E192A">
                  <w:pPr>
                    <w:pStyle w:val="59"/>
                    <w:rPr>
                      <w:color w:val="auto"/>
                    </w:rPr>
                  </w:pPr>
                </w:p>
              </w:tc>
              <w:tc>
                <w:tcPr>
                  <w:tcW w:w="668" w:type="pct"/>
                  <w:vAlign w:val="center"/>
                </w:tcPr>
                <w:p w14:paraId="5E9E192B">
                  <w:pPr>
                    <w:pStyle w:val="59"/>
                    <w:rPr>
                      <w:color w:val="auto"/>
                      <w:highlight w:val="lightGray"/>
                    </w:rPr>
                  </w:pPr>
                  <w:r>
                    <w:rPr>
                      <w:color w:val="auto"/>
                    </w:rPr>
                    <w:t>CY-K55B/550</w:t>
                  </w:r>
                </w:p>
              </w:tc>
              <w:tc>
                <w:tcPr>
                  <w:tcW w:w="982" w:type="pct"/>
                  <w:vAlign w:val="center"/>
                </w:tcPr>
                <w:p w14:paraId="5E9E192C">
                  <w:pPr>
                    <w:pStyle w:val="59"/>
                    <w:rPr>
                      <w:color w:val="auto"/>
                      <w:highlight w:val="lightGray"/>
                    </w:rPr>
                  </w:pPr>
                  <w:r>
                    <w:rPr>
                      <w:color w:val="auto"/>
                    </w:rPr>
                    <w:t>回转半径255mm</w:t>
                  </w:r>
                </w:p>
              </w:tc>
              <w:tc>
                <w:tcPr>
                  <w:tcW w:w="299" w:type="pct"/>
                  <w:vAlign w:val="center"/>
                </w:tcPr>
                <w:p w14:paraId="5E9E192D">
                  <w:pPr>
                    <w:pStyle w:val="59"/>
                    <w:rPr>
                      <w:color w:val="auto"/>
                      <w:highlight w:val="lightGray"/>
                    </w:rPr>
                  </w:pPr>
                  <w:r>
                    <w:rPr>
                      <w:color w:val="auto"/>
                    </w:rPr>
                    <w:t>20</w:t>
                  </w:r>
                </w:p>
              </w:tc>
              <w:tc>
                <w:tcPr>
                  <w:tcW w:w="813" w:type="pct"/>
                  <w:shd w:val="clear" w:color="auto" w:fill="auto"/>
                  <w:vAlign w:val="center"/>
                </w:tcPr>
                <w:p w14:paraId="5E9E192E">
                  <w:pPr>
                    <w:pStyle w:val="59"/>
                    <w:rPr>
                      <w:color w:val="auto"/>
                      <w:highlight w:val="lightGray"/>
                    </w:rPr>
                  </w:pPr>
                  <w:r>
                    <w:rPr>
                      <w:color w:val="auto"/>
                    </w:rPr>
                    <w:t>CY-K55B/550</w:t>
                  </w:r>
                </w:p>
              </w:tc>
              <w:tc>
                <w:tcPr>
                  <w:tcW w:w="1013" w:type="pct"/>
                  <w:shd w:val="clear" w:color="auto" w:fill="auto"/>
                  <w:vAlign w:val="center"/>
                </w:tcPr>
                <w:p w14:paraId="5E9E192F">
                  <w:pPr>
                    <w:pStyle w:val="59"/>
                    <w:rPr>
                      <w:color w:val="auto"/>
                      <w:highlight w:val="lightGray"/>
                    </w:rPr>
                  </w:pPr>
                  <w:r>
                    <w:rPr>
                      <w:color w:val="auto"/>
                    </w:rPr>
                    <w:t>回转半径255mm</w:t>
                  </w:r>
                </w:p>
              </w:tc>
              <w:tc>
                <w:tcPr>
                  <w:tcW w:w="405" w:type="pct"/>
                  <w:shd w:val="clear" w:color="auto" w:fill="auto"/>
                  <w:vAlign w:val="center"/>
                </w:tcPr>
                <w:p w14:paraId="5E9E1930">
                  <w:pPr>
                    <w:pStyle w:val="59"/>
                    <w:rPr>
                      <w:color w:val="auto"/>
                      <w:highlight w:val="lightGray"/>
                    </w:rPr>
                  </w:pPr>
                  <w:r>
                    <w:rPr>
                      <w:color w:val="auto"/>
                    </w:rPr>
                    <w:t>20</w:t>
                  </w:r>
                </w:p>
              </w:tc>
              <w:tc>
                <w:tcPr>
                  <w:tcW w:w="309" w:type="pct"/>
                  <w:vAlign w:val="center"/>
                </w:tcPr>
                <w:p w14:paraId="5E9E193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3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33">
                  <w:pPr>
                    <w:pStyle w:val="59"/>
                    <w:rPr>
                      <w:color w:val="auto"/>
                    </w:rPr>
                  </w:pPr>
                  <w:r>
                    <w:rPr>
                      <w:color w:val="auto"/>
                    </w:rPr>
                    <w:t>51</w:t>
                  </w:r>
                </w:p>
              </w:tc>
              <w:tc>
                <w:tcPr>
                  <w:tcW w:w="245" w:type="pct"/>
                  <w:vMerge w:val="restart"/>
                  <w:vAlign w:val="center"/>
                </w:tcPr>
                <w:p w14:paraId="5E9E1934">
                  <w:pPr>
                    <w:pStyle w:val="59"/>
                    <w:rPr>
                      <w:color w:val="auto"/>
                    </w:rPr>
                  </w:pPr>
                  <w:r>
                    <w:rPr>
                      <w:color w:val="auto"/>
                    </w:rPr>
                    <w:t>铣床</w:t>
                  </w:r>
                </w:p>
              </w:tc>
              <w:tc>
                <w:tcPr>
                  <w:tcW w:w="668" w:type="pct"/>
                  <w:vAlign w:val="center"/>
                </w:tcPr>
                <w:p w14:paraId="5E9E1935">
                  <w:pPr>
                    <w:pStyle w:val="59"/>
                    <w:rPr>
                      <w:color w:val="auto"/>
                    </w:rPr>
                  </w:pPr>
                  <w:r>
                    <w:rPr>
                      <w:color w:val="auto"/>
                    </w:rPr>
                    <w:t>X6132</w:t>
                  </w:r>
                </w:p>
              </w:tc>
              <w:tc>
                <w:tcPr>
                  <w:tcW w:w="982" w:type="pct"/>
                  <w:vAlign w:val="center"/>
                </w:tcPr>
                <w:p w14:paraId="5E9E1936">
                  <w:pPr>
                    <w:pStyle w:val="59"/>
                    <w:rPr>
                      <w:color w:val="auto"/>
                    </w:rPr>
                  </w:pPr>
                  <w:r>
                    <w:rPr>
                      <w:color w:val="auto"/>
                    </w:rPr>
                    <w:t>铣刀直径500mm</w:t>
                  </w:r>
                </w:p>
              </w:tc>
              <w:tc>
                <w:tcPr>
                  <w:tcW w:w="299" w:type="pct"/>
                  <w:vAlign w:val="center"/>
                </w:tcPr>
                <w:p w14:paraId="5E9E1937">
                  <w:pPr>
                    <w:pStyle w:val="59"/>
                    <w:rPr>
                      <w:color w:val="auto"/>
                    </w:rPr>
                  </w:pPr>
                  <w:r>
                    <w:rPr>
                      <w:color w:val="auto"/>
                    </w:rPr>
                    <w:t>8</w:t>
                  </w:r>
                </w:p>
              </w:tc>
              <w:tc>
                <w:tcPr>
                  <w:tcW w:w="813" w:type="pct"/>
                  <w:shd w:val="clear" w:color="auto" w:fill="auto"/>
                  <w:vAlign w:val="center"/>
                </w:tcPr>
                <w:p w14:paraId="5E9E1938">
                  <w:pPr>
                    <w:pStyle w:val="59"/>
                    <w:rPr>
                      <w:color w:val="auto"/>
                    </w:rPr>
                  </w:pPr>
                  <w:r>
                    <w:rPr>
                      <w:color w:val="auto"/>
                    </w:rPr>
                    <w:t>X6132</w:t>
                  </w:r>
                </w:p>
              </w:tc>
              <w:tc>
                <w:tcPr>
                  <w:tcW w:w="1013" w:type="pct"/>
                  <w:shd w:val="clear" w:color="auto" w:fill="auto"/>
                  <w:vAlign w:val="center"/>
                </w:tcPr>
                <w:p w14:paraId="5E9E1939">
                  <w:pPr>
                    <w:pStyle w:val="59"/>
                    <w:rPr>
                      <w:color w:val="auto"/>
                    </w:rPr>
                  </w:pPr>
                  <w:r>
                    <w:rPr>
                      <w:color w:val="auto"/>
                    </w:rPr>
                    <w:t>铣刀直径500mm</w:t>
                  </w:r>
                </w:p>
              </w:tc>
              <w:tc>
                <w:tcPr>
                  <w:tcW w:w="405" w:type="pct"/>
                  <w:shd w:val="clear" w:color="auto" w:fill="auto"/>
                  <w:vAlign w:val="center"/>
                </w:tcPr>
                <w:p w14:paraId="5E9E193A">
                  <w:pPr>
                    <w:pStyle w:val="59"/>
                    <w:rPr>
                      <w:color w:val="auto"/>
                    </w:rPr>
                  </w:pPr>
                  <w:r>
                    <w:rPr>
                      <w:color w:val="auto"/>
                    </w:rPr>
                    <w:t>8</w:t>
                  </w:r>
                </w:p>
              </w:tc>
              <w:tc>
                <w:tcPr>
                  <w:tcW w:w="309" w:type="pct"/>
                  <w:vAlign w:val="center"/>
                </w:tcPr>
                <w:p w14:paraId="5E9E193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4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3D">
                  <w:pPr>
                    <w:pStyle w:val="59"/>
                    <w:rPr>
                      <w:color w:val="auto"/>
                    </w:rPr>
                  </w:pPr>
                  <w:r>
                    <w:rPr>
                      <w:color w:val="auto"/>
                    </w:rPr>
                    <w:t>52</w:t>
                  </w:r>
                </w:p>
              </w:tc>
              <w:tc>
                <w:tcPr>
                  <w:tcW w:w="245" w:type="pct"/>
                  <w:vMerge w:val="continue"/>
                  <w:vAlign w:val="center"/>
                </w:tcPr>
                <w:p w14:paraId="5E9E193E">
                  <w:pPr>
                    <w:pStyle w:val="59"/>
                    <w:rPr>
                      <w:color w:val="auto"/>
                    </w:rPr>
                  </w:pPr>
                </w:p>
              </w:tc>
              <w:tc>
                <w:tcPr>
                  <w:tcW w:w="668" w:type="pct"/>
                  <w:vAlign w:val="center"/>
                </w:tcPr>
                <w:p w14:paraId="5E9E193F">
                  <w:pPr>
                    <w:pStyle w:val="59"/>
                    <w:rPr>
                      <w:color w:val="auto"/>
                    </w:rPr>
                  </w:pPr>
                  <w:r>
                    <w:rPr>
                      <w:color w:val="auto"/>
                    </w:rPr>
                    <w:t>X6132C</w:t>
                  </w:r>
                </w:p>
              </w:tc>
              <w:tc>
                <w:tcPr>
                  <w:tcW w:w="982" w:type="pct"/>
                  <w:vAlign w:val="center"/>
                </w:tcPr>
                <w:p w14:paraId="5E9E1940">
                  <w:pPr>
                    <w:pStyle w:val="59"/>
                    <w:rPr>
                      <w:color w:val="auto"/>
                    </w:rPr>
                  </w:pPr>
                  <w:r>
                    <w:rPr>
                      <w:color w:val="auto"/>
                    </w:rPr>
                    <w:t>铣刀直径500mm</w:t>
                  </w:r>
                </w:p>
              </w:tc>
              <w:tc>
                <w:tcPr>
                  <w:tcW w:w="299" w:type="pct"/>
                  <w:vAlign w:val="center"/>
                </w:tcPr>
                <w:p w14:paraId="5E9E1941">
                  <w:pPr>
                    <w:pStyle w:val="59"/>
                    <w:rPr>
                      <w:color w:val="auto"/>
                    </w:rPr>
                  </w:pPr>
                  <w:r>
                    <w:rPr>
                      <w:color w:val="auto"/>
                    </w:rPr>
                    <w:t>2</w:t>
                  </w:r>
                </w:p>
              </w:tc>
              <w:tc>
                <w:tcPr>
                  <w:tcW w:w="813" w:type="pct"/>
                  <w:shd w:val="clear" w:color="auto" w:fill="auto"/>
                  <w:vAlign w:val="center"/>
                </w:tcPr>
                <w:p w14:paraId="5E9E1942">
                  <w:pPr>
                    <w:pStyle w:val="59"/>
                    <w:rPr>
                      <w:color w:val="auto"/>
                    </w:rPr>
                  </w:pPr>
                  <w:r>
                    <w:rPr>
                      <w:color w:val="auto"/>
                    </w:rPr>
                    <w:t>X6132C</w:t>
                  </w:r>
                </w:p>
              </w:tc>
              <w:tc>
                <w:tcPr>
                  <w:tcW w:w="1013" w:type="pct"/>
                  <w:shd w:val="clear" w:color="auto" w:fill="auto"/>
                  <w:vAlign w:val="center"/>
                </w:tcPr>
                <w:p w14:paraId="5E9E1943">
                  <w:pPr>
                    <w:pStyle w:val="59"/>
                    <w:rPr>
                      <w:color w:val="auto"/>
                    </w:rPr>
                  </w:pPr>
                  <w:r>
                    <w:rPr>
                      <w:color w:val="auto"/>
                    </w:rPr>
                    <w:t>铣刀直径500mm</w:t>
                  </w:r>
                </w:p>
              </w:tc>
              <w:tc>
                <w:tcPr>
                  <w:tcW w:w="405" w:type="pct"/>
                  <w:shd w:val="clear" w:color="auto" w:fill="auto"/>
                  <w:vAlign w:val="center"/>
                </w:tcPr>
                <w:p w14:paraId="5E9E1944">
                  <w:pPr>
                    <w:pStyle w:val="59"/>
                    <w:rPr>
                      <w:color w:val="auto"/>
                    </w:rPr>
                  </w:pPr>
                  <w:r>
                    <w:rPr>
                      <w:color w:val="auto"/>
                    </w:rPr>
                    <w:t>2</w:t>
                  </w:r>
                </w:p>
              </w:tc>
              <w:tc>
                <w:tcPr>
                  <w:tcW w:w="309" w:type="pct"/>
                  <w:vAlign w:val="center"/>
                </w:tcPr>
                <w:p w14:paraId="5E9E194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5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47">
                  <w:pPr>
                    <w:pStyle w:val="59"/>
                    <w:rPr>
                      <w:color w:val="auto"/>
                    </w:rPr>
                  </w:pPr>
                  <w:r>
                    <w:rPr>
                      <w:color w:val="auto"/>
                    </w:rPr>
                    <w:t>53</w:t>
                  </w:r>
                </w:p>
              </w:tc>
              <w:tc>
                <w:tcPr>
                  <w:tcW w:w="245" w:type="pct"/>
                  <w:vMerge w:val="continue"/>
                  <w:vAlign w:val="center"/>
                </w:tcPr>
                <w:p w14:paraId="5E9E1948">
                  <w:pPr>
                    <w:pStyle w:val="59"/>
                    <w:rPr>
                      <w:color w:val="auto"/>
                    </w:rPr>
                  </w:pPr>
                </w:p>
              </w:tc>
              <w:tc>
                <w:tcPr>
                  <w:tcW w:w="668" w:type="pct"/>
                  <w:vAlign w:val="center"/>
                </w:tcPr>
                <w:p w14:paraId="5E9E1949">
                  <w:pPr>
                    <w:pStyle w:val="59"/>
                    <w:rPr>
                      <w:color w:val="auto"/>
                    </w:rPr>
                  </w:pPr>
                  <w:r>
                    <w:rPr>
                      <w:color w:val="auto"/>
                    </w:rPr>
                    <w:t>ZHX-W1-500A</w:t>
                  </w:r>
                </w:p>
              </w:tc>
              <w:tc>
                <w:tcPr>
                  <w:tcW w:w="982" w:type="pct"/>
                  <w:vAlign w:val="center"/>
                </w:tcPr>
                <w:p w14:paraId="5E9E194A">
                  <w:pPr>
                    <w:pStyle w:val="59"/>
                    <w:rPr>
                      <w:color w:val="auto"/>
                    </w:rPr>
                  </w:pPr>
                  <w:r>
                    <w:rPr>
                      <w:color w:val="auto"/>
                    </w:rPr>
                    <w:t>铣刀直径500mm</w:t>
                  </w:r>
                </w:p>
              </w:tc>
              <w:tc>
                <w:tcPr>
                  <w:tcW w:w="299" w:type="pct"/>
                  <w:vAlign w:val="center"/>
                </w:tcPr>
                <w:p w14:paraId="5E9E194B">
                  <w:pPr>
                    <w:pStyle w:val="59"/>
                    <w:rPr>
                      <w:color w:val="auto"/>
                    </w:rPr>
                  </w:pPr>
                  <w:r>
                    <w:rPr>
                      <w:color w:val="auto"/>
                    </w:rPr>
                    <w:t>10</w:t>
                  </w:r>
                </w:p>
              </w:tc>
              <w:tc>
                <w:tcPr>
                  <w:tcW w:w="813" w:type="pct"/>
                  <w:shd w:val="clear" w:color="auto" w:fill="auto"/>
                  <w:vAlign w:val="center"/>
                </w:tcPr>
                <w:p w14:paraId="5E9E194C">
                  <w:pPr>
                    <w:pStyle w:val="59"/>
                    <w:rPr>
                      <w:color w:val="auto"/>
                    </w:rPr>
                  </w:pPr>
                  <w:r>
                    <w:rPr>
                      <w:color w:val="auto"/>
                    </w:rPr>
                    <w:t>ZHX-W1-500A</w:t>
                  </w:r>
                </w:p>
              </w:tc>
              <w:tc>
                <w:tcPr>
                  <w:tcW w:w="1013" w:type="pct"/>
                  <w:shd w:val="clear" w:color="auto" w:fill="auto"/>
                  <w:vAlign w:val="center"/>
                </w:tcPr>
                <w:p w14:paraId="5E9E194D">
                  <w:pPr>
                    <w:pStyle w:val="59"/>
                    <w:rPr>
                      <w:color w:val="auto"/>
                    </w:rPr>
                  </w:pPr>
                  <w:r>
                    <w:rPr>
                      <w:color w:val="auto"/>
                    </w:rPr>
                    <w:t>铣刀直径500mm</w:t>
                  </w:r>
                </w:p>
              </w:tc>
              <w:tc>
                <w:tcPr>
                  <w:tcW w:w="405" w:type="pct"/>
                  <w:shd w:val="clear" w:color="auto" w:fill="auto"/>
                  <w:vAlign w:val="center"/>
                </w:tcPr>
                <w:p w14:paraId="5E9E194E">
                  <w:pPr>
                    <w:pStyle w:val="59"/>
                    <w:rPr>
                      <w:color w:val="auto"/>
                    </w:rPr>
                  </w:pPr>
                  <w:r>
                    <w:rPr>
                      <w:color w:val="auto"/>
                    </w:rPr>
                    <w:t>10</w:t>
                  </w:r>
                </w:p>
              </w:tc>
              <w:tc>
                <w:tcPr>
                  <w:tcW w:w="309" w:type="pct"/>
                  <w:vAlign w:val="center"/>
                </w:tcPr>
                <w:p w14:paraId="5E9E194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5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51">
                  <w:pPr>
                    <w:pStyle w:val="59"/>
                    <w:rPr>
                      <w:color w:val="auto"/>
                    </w:rPr>
                  </w:pPr>
                  <w:r>
                    <w:rPr>
                      <w:color w:val="auto"/>
                    </w:rPr>
                    <w:t>54</w:t>
                  </w:r>
                </w:p>
              </w:tc>
              <w:tc>
                <w:tcPr>
                  <w:tcW w:w="245" w:type="pct"/>
                  <w:vMerge w:val="continue"/>
                  <w:vAlign w:val="center"/>
                </w:tcPr>
                <w:p w14:paraId="5E9E1952">
                  <w:pPr>
                    <w:pStyle w:val="59"/>
                    <w:rPr>
                      <w:color w:val="auto"/>
                    </w:rPr>
                  </w:pPr>
                </w:p>
              </w:tc>
              <w:tc>
                <w:tcPr>
                  <w:tcW w:w="668" w:type="pct"/>
                  <w:vAlign w:val="center"/>
                </w:tcPr>
                <w:p w14:paraId="5E9E1953">
                  <w:pPr>
                    <w:pStyle w:val="59"/>
                    <w:rPr>
                      <w:color w:val="auto"/>
                    </w:rPr>
                  </w:pPr>
                  <w:r>
                    <w:rPr>
                      <w:color w:val="auto"/>
                    </w:rPr>
                    <w:t>XK-500</w:t>
                  </w:r>
                </w:p>
              </w:tc>
              <w:tc>
                <w:tcPr>
                  <w:tcW w:w="982" w:type="pct"/>
                  <w:vAlign w:val="center"/>
                </w:tcPr>
                <w:p w14:paraId="5E9E1954">
                  <w:pPr>
                    <w:pStyle w:val="59"/>
                    <w:rPr>
                      <w:color w:val="auto"/>
                    </w:rPr>
                  </w:pPr>
                  <w:r>
                    <w:rPr>
                      <w:color w:val="auto"/>
                    </w:rPr>
                    <w:t>铣刀直径500mm</w:t>
                  </w:r>
                </w:p>
              </w:tc>
              <w:tc>
                <w:tcPr>
                  <w:tcW w:w="299" w:type="pct"/>
                  <w:vAlign w:val="center"/>
                </w:tcPr>
                <w:p w14:paraId="5E9E1955">
                  <w:pPr>
                    <w:pStyle w:val="59"/>
                    <w:rPr>
                      <w:color w:val="auto"/>
                    </w:rPr>
                  </w:pPr>
                  <w:r>
                    <w:rPr>
                      <w:color w:val="auto"/>
                    </w:rPr>
                    <w:t>22</w:t>
                  </w:r>
                </w:p>
              </w:tc>
              <w:tc>
                <w:tcPr>
                  <w:tcW w:w="813" w:type="pct"/>
                  <w:shd w:val="clear" w:color="auto" w:fill="auto"/>
                  <w:vAlign w:val="center"/>
                </w:tcPr>
                <w:p w14:paraId="5E9E1956">
                  <w:pPr>
                    <w:pStyle w:val="59"/>
                    <w:rPr>
                      <w:color w:val="auto"/>
                    </w:rPr>
                  </w:pPr>
                  <w:r>
                    <w:rPr>
                      <w:color w:val="auto"/>
                    </w:rPr>
                    <w:t>XK-500</w:t>
                  </w:r>
                </w:p>
              </w:tc>
              <w:tc>
                <w:tcPr>
                  <w:tcW w:w="1013" w:type="pct"/>
                  <w:shd w:val="clear" w:color="auto" w:fill="auto"/>
                  <w:vAlign w:val="center"/>
                </w:tcPr>
                <w:p w14:paraId="5E9E1957">
                  <w:pPr>
                    <w:pStyle w:val="59"/>
                    <w:rPr>
                      <w:color w:val="auto"/>
                    </w:rPr>
                  </w:pPr>
                  <w:r>
                    <w:rPr>
                      <w:color w:val="auto"/>
                    </w:rPr>
                    <w:t>铣刀直径500mm</w:t>
                  </w:r>
                </w:p>
              </w:tc>
              <w:tc>
                <w:tcPr>
                  <w:tcW w:w="405" w:type="pct"/>
                  <w:shd w:val="clear" w:color="auto" w:fill="auto"/>
                  <w:vAlign w:val="center"/>
                </w:tcPr>
                <w:p w14:paraId="5E9E1958">
                  <w:pPr>
                    <w:pStyle w:val="59"/>
                    <w:rPr>
                      <w:color w:val="auto"/>
                    </w:rPr>
                  </w:pPr>
                  <w:r>
                    <w:rPr>
                      <w:color w:val="auto"/>
                    </w:rPr>
                    <w:t>22</w:t>
                  </w:r>
                </w:p>
              </w:tc>
              <w:tc>
                <w:tcPr>
                  <w:tcW w:w="309" w:type="pct"/>
                  <w:vAlign w:val="center"/>
                </w:tcPr>
                <w:p w14:paraId="5E9E195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6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5B">
                  <w:pPr>
                    <w:pStyle w:val="59"/>
                    <w:rPr>
                      <w:color w:val="auto"/>
                    </w:rPr>
                  </w:pPr>
                  <w:r>
                    <w:rPr>
                      <w:color w:val="auto"/>
                    </w:rPr>
                    <w:t>55</w:t>
                  </w:r>
                </w:p>
              </w:tc>
              <w:tc>
                <w:tcPr>
                  <w:tcW w:w="245" w:type="pct"/>
                  <w:vMerge w:val="continue"/>
                  <w:vAlign w:val="center"/>
                </w:tcPr>
                <w:p w14:paraId="5E9E195C">
                  <w:pPr>
                    <w:pStyle w:val="59"/>
                    <w:rPr>
                      <w:color w:val="auto"/>
                    </w:rPr>
                  </w:pPr>
                </w:p>
              </w:tc>
              <w:tc>
                <w:tcPr>
                  <w:tcW w:w="668" w:type="pct"/>
                  <w:vAlign w:val="center"/>
                </w:tcPr>
                <w:p w14:paraId="5E9E195D">
                  <w:pPr>
                    <w:pStyle w:val="59"/>
                    <w:rPr>
                      <w:color w:val="auto"/>
                      <w:highlight w:val="yellow"/>
                    </w:rPr>
                  </w:pPr>
                  <w:r>
                    <w:rPr>
                      <w:color w:val="auto"/>
                    </w:rPr>
                    <w:t>AD200L2-5-P2</w:t>
                  </w:r>
                </w:p>
              </w:tc>
              <w:tc>
                <w:tcPr>
                  <w:tcW w:w="982" w:type="pct"/>
                  <w:vAlign w:val="center"/>
                </w:tcPr>
                <w:p w14:paraId="5E9E195E">
                  <w:pPr>
                    <w:pStyle w:val="59"/>
                    <w:rPr>
                      <w:color w:val="auto"/>
                      <w:highlight w:val="yellow"/>
                    </w:rPr>
                  </w:pPr>
                  <w:r>
                    <w:rPr>
                      <w:color w:val="auto"/>
                    </w:rPr>
                    <w:t>铣刀直径500mm</w:t>
                  </w:r>
                </w:p>
              </w:tc>
              <w:tc>
                <w:tcPr>
                  <w:tcW w:w="299" w:type="pct"/>
                  <w:vAlign w:val="center"/>
                </w:tcPr>
                <w:p w14:paraId="5E9E195F">
                  <w:pPr>
                    <w:pStyle w:val="59"/>
                    <w:rPr>
                      <w:color w:val="auto"/>
                      <w:highlight w:val="yellow"/>
                    </w:rPr>
                  </w:pPr>
                  <w:r>
                    <w:rPr>
                      <w:color w:val="auto"/>
                    </w:rPr>
                    <w:t>2</w:t>
                  </w:r>
                </w:p>
              </w:tc>
              <w:tc>
                <w:tcPr>
                  <w:tcW w:w="813" w:type="pct"/>
                  <w:shd w:val="clear" w:color="auto" w:fill="auto"/>
                  <w:vAlign w:val="center"/>
                </w:tcPr>
                <w:p w14:paraId="5E9E1960">
                  <w:pPr>
                    <w:pStyle w:val="59"/>
                    <w:rPr>
                      <w:color w:val="auto"/>
                      <w:highlight w:val="yellow"/>
                    </w:rPr>
                  </w:pPr>
                  <w:r>
                    <w:rPr>
                      <w:color w:val="auto"/>
                    </w:rPr>
                    <w:t>AD200L2-5-P2</w:t>
                  </w:r>
                </w:p>
              </w:tc>
              <w:tc>
                <w:tcPr>
                  <w:tcW w:w="1013" w:type="pct"/>
                  <w:shd w:val="clear" w:color="auto" w:fill="auto"/>
                  <w:vAlign w:val="center"/>
                </w:tcPr>
                <w:p w14:paraId="5E9E1961">
                  <w:pPr>
                    <w:pStyle w:val="59"/>
                    <w:rPr>
                      <w:color w:val="auto"/>
                      <w:highlight w:val="yellow"/>
                    </w:rPr>
                  </w:pPr>
                  <w:r>
                    <w:rPr>
                      <w:color w:val="auto"/>
                    </w:rPr>
                    <w:t>铣刀直径500mm</w:t>
                  </w:r>
                </w:p>
              </w:tc>
              <w:tc>
                <w:tcPr>
                  <w:tcW w:w="405" w:type="pct"/>
                  <w:shd w:val="clear" w:color="auto" w:fill="auto"/>
                  <w:vAlign w:val="center"/>
                </w:tcPr>
                <w:p w14:paraId="5E9E1962">
                  <w:pPr>
                    <w:pStyle w:val="59"/>
                    <w:rPr>
                      <w:color w:val="auto"/>
                      <w:highlight w:val="yellow"/>
                    </w:rPr>
                  </w:pPr>
                  <w:r>
                    <w:rPr>
                      <w:color w:val="auto"/>
                    </w:rPr>
                    <w:t>2</w:t>
                  </w:r>
                </w:p>
              </w:tc>
              <w:tc>
                <w:tcPr>
                  <w:tcW w:w="309" w:type="pct"/>
                  <w:vAlign w:val="center"/>
                </w:tcPr>
                <w:p w14:paraId="5E9E196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6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65">
                  <w:pPr>
                    <w:pStyle w:val="59"/>
                    <w:rPr>
                      <w:color w:val="auto"/>
                    </w:rPr>
                  </w:pPr>
                  <w:r>
                    <w:rPr>
                      <w:color w:val="auto"/>
                    </w:rPr>
                    <w:t>56</w:t>
                  </w:r>
                </w:p>
              </w:tc>
              <w:tc>
                <w:tcPr>
                  <w:tcW w:w="245" w:type="pct"/>
                  <w:vAlign w:val="center"/>
                </w:tcPr>
                <w:p w14:paraId="5E9E1966">
                  <w:pPr>
                    <w:pStyle w:val="59"/>
                    <w:rPr>
                      <w:color w:val="auto"/>
                    </w:rPr>
                  </w:pPr>
                  <w:r>
                    <w:rPr>
                      <w:color w:val="auto"/>
                    </w:rPr>
                    <w:t>通过式清洗浸油机</w:t>
                  </w:r>
                </w:p>
              </w:tc>
              <w:tc>
                <w:tcPr>
                  <w:tcW w:w="668" w:type="pct"/>
                  <w:vAlign w:val="center"/>
                </w:tcPr>
                <w:p w14:paraId="5E9E1967">
                  <w:pPr>
                    <w:pStyle w:val="59"/>
                    <w:rPr>
                      <w:color w:val="auto"/>
                    </w:rPr>
                  </w:pPr>
                  <w:r>
                    <w:rPr>
                      <w:color w:val="auto"/>
                    </w:rPr>
                    <w:t>尺寸：长14500×宽1800×高2500mm</w:t>
                  </w:r>
                </w:p>
              </w:tc>
              <w:tc>
                <w:tcPr>
                  <w:tcW w:w="982" w:type="pct"/>
                  <w:vAlign w:val="center"/>
                </w:tcPr>
                <w:p w14:paraId="5E9E1968">
                  <w:pPr>
                    <w:pStyle w:val="59"/>
                    <w:rPr>
                      <w:color w:val="auto"/>
                    </w:rPr>
                  </w:pPr>
                  <w:r>
                    <w:rPr>
                      <w:color w:val="auto"/>
                    </w:rPr>
                    <w:t>清洗槽总容积：1.2m</w:t>
                  </w:r>
                  <w:r>
                    <w:rPr>
                      <w:color w:val="auto"/>
                      <w:vertAlign w:val="superscript"/>
                    </w:rPr>
                    <w:t>3</w:t>
                  </w:r>
                </w:p>
              </w:tc>
              <w:tc>
                <w:tcPr>
                  <w:tcW w:w="299" w:type="pct"/>
                  <w:vAlign w:val="center"/>
                </w:tcPr>
                <w:p w14:paraId="5E9E1969">
                  <w:pPr>
                    <w:pStyle w:val="59"/>
                    <w:rPr>
                      <w:color w:val="auto"/>
                    </w:rPr>
                  </w:pPr>
                  <w:r>
                    <w:rPr>
                      <w:color w:val="auto"/>
                    </w:rPr>
                    <w:t>1</w:t>
                  </w:r>
                </w:p>
              </w:tc>
              <w:tc>
                <w:tcPr>
                  <w:tcW w:w="813" w:type="pct"/>
                  <w:shd w:val="clear" w:color="auto" w:fill="auto"/>
                  <w:vAlign w:val="center"/>
                </w:tcPr>
                <w:p w14:paraId="5E9E196A">
                  <w:pPr>
                    <w:pStyle w:val="59"/>
                    <w:rPr>
                      <w:color w:val="auto"/>
                    </w:rPr>
                  </w:pPr>
                  <w:r>
                    <w:rPr>
                      <w:color w:val="auto"/>
                    </w:rPr>
                    <w:t>尺寸：长14500×宽1800×高2500mm</w:t>
                  </w:r>
                </w:p>
              </w:tc>
              <w:tc>
                <w:tcPr>
                  <w:tcW w:w="1013" w:type="pct"/>
                  <w:shd w:val="clear" w:color="auto" w:fill="auto"/>
                  <w:vAlign w:val="center"/>
                </w:tcPr>
                <w:p w14:paraId="5E9E196B">
                  <w:pPr>
                    <w:pStyle w:val="59"/>
                    <w:rPr>
                      <w:color w:val="auto"/>
                    </w:rPr>
                  </w:pPr>
                  <w:r>
                    <w:rPr>
                      <w:color w:val="auto"/>
                    </w:rPr>
                    <w:t>清洗槽总容积：1.2m</w:t>
                  </w:r>
                  <w:r>
                    <w:rPr>
                      <w:color w:val="auto"/>
                      <w:vertAlign w:val="superscript"/>
                    </w:rPr>
                    <w:t>3</w:t>
                  </w:r>
                </w:p>
              </w:tc>
              <w:tc>
                <w:tcPr>
                  <w:tcW w:w="405" w:type="pct"/>
                  <w:shd w:val="clear" w:color="auto" w:fill="auto"/>
                  <w:vAlign w:val="center"/>
                </w:tcPr>
                <w:p w14:paraId="5E9E196C">
                  <w:pPr>
                    <w:pStyle w:val="59"/>
                    <w:rPr>
                      <w:color w:val="auto"/>
                    </w:rPr>
                  </w:pPr>
                  <w:r>
                    <w:rPr>
                      <w:color w:val="auto"/>
                    </w:rPr>
                    <w:t>1</w:t>
                  </w:r>
                </w:p>
              </w:tc>
              <w:tc>
                <w:tcPr>
                  <w:tcW w:w="309" w:type="pct"/>
                  <w:vAlign w:val="center"/>
                </w:tcPr>
                <w:p w14:paraId="5E9E196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7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6F">
                  <w:pPr>
                    <w:pStyle w:val="59"/>
                    <w:rPr>
                      <w:color w:val="auto"/>
                    </w:rPr>
                  </w:pPr>
                  <w:r>
                    <w:rPr>
                      <w:color w:val="auto"/>
                    </w:rPr>
                    <w:t>57</w:t>
                  </w:r>
                </w:p>
              </w:tc>
              <w:tc>
                <w:tcPr>
                  <w:tcW w:w="245" w:type="pct"/>
                  <w:vMerge w:val="restart"/>
                  <w:vAlign w:val="center"/>
                </w:tcPr>
                <w:p w14:paraId="5E9E1970">
                  <w:pPr>
                    <w:pStyle w:val="59"/>
                    <w:rPr>
                      <w:color w:val="auto"/>
                    </w:rPr>
                  </w:pPr>
                  <w:r>
                    <w:rPr>
                      <w:color w:val="auto"/>
                    </w:rPr>
                    <w:t>冷干机</w:t>
                  </w:r>
                </w:p>
              </w:tc>
              <w:tc>
                <w:tcPr>
                  <w:tcW w:w="668" w:type="pct"/>
                  <w:vAlign w:val="center"/>
                </w:tcPr>
                <w:p w14:paraId="5E9E1971">
                  <w:pPr>
                    <w:pStyle w:val="59"/>
                    <w:rPr>
                      <w:color w:val="auto"/>
                    </w:rPr>
                  </w:pPr>
                  <w:r>
                    <w:rPr>
                      <w:color w:val="auto"/>
                    </w:rPr>
                    <w:t>BLF-8.8</w:t>
                  </w:r>
                </w:p>
              </w:tc>
              <w:tc>
                <w:tcPr>
                  <w:tcW w:w="982" w:type="pct"/>
                  <w:vAlign w:val="center"/>
                </w:tcPr>
                <w:p w14:paraId="5E9E1972">
                  <w:pPr>
                    <w:pStyle w:val="59"/>
                    <w:rPr>
                      <w:color w:val="auto"/>
                    </w:rPr>
                  </w:pPr>
                  <w:r>
                    <w:rPr>
                      <w:color w:val="auto"/>
                    </w:rPr>
                    <w:t>/</w:t>
                  </w:r>
                </w:p>
              </w:tc>
              <w:tc>
                <w:tcPr>
                  <w:tcW w:w="299" w:type="pct"/>
                  <w:vAlign w:val="center"/>
                </w:tcPr>
                <w:p w14:paraId="5E9E1973">
                  <w:pPr>
                    <w:pStyle w:val="59"/>
                    <w:rPr>
                      <w:color w:val="auto"/>
                    </w:rPr>
                  </w:pPr>
                  <w:r>
                    <w:rPr>
                      <w:color w:val="auto"/>
                    </w:rPr>
                    <w:t>1</w:t>
                  </w:r>
                </w:p>
              </w:tc>
              <w:tc>
                <w:tcPr>
                  <w:tcW w:w="813" w:type="pct"/>
                  <w:shd w:val="clear" w:color="auto" w:fill="auto"/>
                  <w:vAlign w:val="center"/>
                </w:tcPr>
                <w:p w14:paraId="5E9E1974">
                  <w:pPr>
                    <w:pStyle w:val="59"/>
                    <w:rPr>
                      <w:color w:val="auto"/>
                    </w:rPr>
                  </w:pPr>
                  <w:r>
                    <w:rPr>
                      <w:color w:val="auto"/>
                    </w:rPr>
                    <w:t>BLF-8.8</w:t>
                  </w:r>
                </w:p>
              </w:tc>
              <w:tc>
                <w:tcPr>
                  <w:tcW w:w="1013" w:type="pct"/>
                  <w:shd w:val="clear" w:color="auto" w:fill="auto"/>
                  <w:vAlign w:val="center"/>
                </w:tcPr>
                <w:p w14:paraId="5E9E1975">
                  <w:pPr>
                    <w:pStyle w:val="59"/>
                    <w:rPr>
                      <w:color w:val="auto"/>
                    </w:rPr>
                  </w:pPr>
                  <w:r>
                    <w:rPr>
                      <w:color w:val="auto"/>
                    </w:rPr>
                    <w:t>/</w:t>
                  </w:r>
                </w:p>
              </w:tc>
              <w:tc>
                <w:tcPr>
                  <w:tcW w:w="405" w:type="pct"/>
                  <w:shd w:val="clear" w:color="auto" w:fill="auto"/>
                  <w:vAlign w:val="center"/>
                </w:tcPr>
                <w:p w14:paraId="5E9E1976">
                  <w:pPr>
                    <w:pStyle w:val="59"/>
                    <w:rPr>
                      <w:color w:val="auto"/>
                    </w:rPr>
                  </w:pPr>
                  <w:r>
                    <w:rPr>
                      <w:color w:val="auto"/>
                    </w:rPr>
                    <w:t>1</w:t>
                  </w:r>
                </w:p>
              </w:tc>
              <w:tc>
                <w:tcPr>
                  <w:tcW w:w="309" w:type="pct"/>
                  <w:vAlign w:val="center"/>
                </w:tcPr>
                <w:p w14:paraId="5E9E197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8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79">
                  <w:pPr>
                    <w:pStyle w:val="59"/>
                    <w:rPr>
                      <w:color w:val="auto"/>
                    </w:rPr>
                  </w:pPr>
                  <w:r>
                    <w:rPr>
                      <w:color w:val="auto"/>
                    </w:rPr>
                    <w:t>58</w:t>
                  </w:r>
                </w:p>
              </w:tc>
              <w:tc>
                <w:tcPr>
                  <w:tcW w:w="245" w:type="pct"/>
                  <w:vMerge w:val="continue"/>
                  <w:vAlign w:val="center"/>
                </w:tcPr>
                <w:p w14:paraId="5E9E197A">
                  <w:pPr>
                    <w:pStyle w:val="59"/>
                    <w:rPr>
                      <w:color w:val="auto"/>
                    </w:rPr>
                  </w:pPr>
                </w:p>
              </w:tc>
              <w:tc>
                <w:tcPr>
                  <w:tcW w:w="668" w:type="pct"/>
                  <w:vAlign w:val="center"/>
                </w:tcPr>
                <w:p w14:paraId="5E9E197B">
                  <w:pPr>
                    <w:pStyle w:val="59"/>
                    <w:rPr>
                      <w:color w:val="auto"/>
                    </w:rPr>
                  </w:pPr>
                  <w:r>
                    <w:rPr>
                      <w:color w:val="auto"/>
                    </w:rPr>
                    <w:t>/</w:t>
                  </w:r>
                </w:p>
              </w:tc>
              <w:tc>
                <w:tcPr>
                  <w:tcW w:w="982" w:type="pct"/>
                  <w:vAlign w:val="center"/>
                </w:tcPr>
                <w:p w14:paraId="5E9E197C">
                  <w:pPr>
                    <w:pStyle w:val="59"/>
                    <w:rPr>
                      <w:color w:val="auto"/>
                    </w:rPr>
                  </w:pPr>
                  <w:r>
                    <w:rPr>
                      <w:color w:val="auto"/>
                    </w:rPr>
                    <w:t>/</w:t>
                  </w:r>
                </w:p>
              </w:tc>
              <w:tc>
                <w:tcPr>
                  <w:tcW w:w="299" w:type="pct"/>
                  <w:vAlign w:val="center"/>
                </w:tcPr>
                <w:p w14:paraId="5E9E197D">
                  <w:pPr>
                    <w:pStyle w:val="59"/>
                    <w:rPr>
                      <w:color w:val="auto"/>
                    </w:rPr>
                  </w:pPr>
                  <w:r>
                    <w:rPr>
                      <w:color w:val="auto"/>
                    </w:rPr>
                    <w:t>3</w:t>
                  </w:r>
                </w:p>
              </w:tc>
              <w:tc>
                <w:tcPr>
                  <w:tcW w:w="813" w:type="pct"/>
                  <w:shd w:val="clear" w:color="auto" w:fill="auto"/>
                  <w:vAlign w:val="center"/>
                </w:tcPr>
                <w:p w14:paraId="5E9E197E">
                  <w:pPr>
                    <w:pStyle w:val="59"/>
                    <w:rPr>
                      <w:color w:val="auto"/>
                    </w:rPr>
                  </w:pPr>
                  <w:r>
                    <w:rPr>
                      <w:color w:val="auto"/>
                    </w:rPr>
                    <w:t>/</w:t>
                  </w:r>
                </w:p>
              </w:tc>
              <w:tc>
                <w:tcPr>
                  <w:tcW w:w="1013" w:type="pct"/>
                  <w:shd w:val="clear" w:color="auto" w:fill="auto"/>
                  <w:vAlign w:val="center"/>
                </w:tcPr>
                <w:p w14:paraId="5E9E197F">
                  <w:pPr>
                    <w:pStyle w:val="59"/>
                    <w:rPr>
                      <w:color w:val="auto"/>
                    </w:rPr>
                  </w:pPr>
                  <w:r>
                    <w:rPr>
                      <w:color w:val="auto"/>
                    </w:rPr>
                    <w:t>/</w:t>
                  </w:r>
                </w:p>
              </w:tc>
              <w:tc>
                <w:tcPr>
                  <w:tcW w:w="405" w:type="pct"/>
                  <w:shd w:val="clear" w:color="auto" w:fill="auto"/>
                  <w:vAlign w:val="center"/>
                </w:tcPr>
                <w:p w14:paraId="5E9E1980">
                  <w:pPr>
                    <w:pStyle w:val="59"/>
                    <w:rPr>
                      <w:color w:val="auto"/>
                    </w:rPr>
                  </w:pPr>
                  <w:r>
                    <w:rPr>
                      <w:color w:val="auto"/>
                    </w:rPr>
                    <w:t>3</w:t>
                  </w:r>
                </w:p>
              </w:tc>
              <w:tc>
                <w:tcPr>
                  <w:tcW w:w="309" w:type="pct"/>
                  <w:vAlign w:val="center"/>
                </w:tcPr>
                <w:p w14:paraId="5E9E198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8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83">
                  <w:pPr>
                    <w:pStyle w:val="59"/>
                    <w:rPr>
                      <w:color w:val="auto"/>
                    </w:rPr>
                  </w:pPr>
                  <w:r>
                    <w:rPr>
                      <w:color w:val="auto"/>
                    </w:rPr>
                    <w:t>59</w:t>
                  </w:r>
                </w:p>
              </w:tc>
              <w:tc>
                <w:tcPr>
                  <w:tcW w:w="245" w:type="pct"/>
                  <w:vMerge w:val="restart"/>
                  <w:vAlign w:val="center"/>
                </w:tcPr>
                <w:p w14:paraId="5E9E1984">
                  <w:pPr>
                    <w:pStyle w:val="59"/>
                    <w:rPr>
                      <w:color w:val="auto"/>
                    </w:rPr>
                  </w:pPr>
                  <w:r>
                    <w:rPr>
                      <w:color w:val="auto"/>
                    </w:rPr>
                    <w:t>储气罐</w:t>
                  </w:r>
                </w:p>
              </w:tc>
              <w:tc>
                <w:tcPr>
                  <w:tcW w:w="668" w:type="pct"/>
                  <w:vAlign w:val="center"/>
                </w:tcPr>
                <w:p w14:paraId="5E9E1985">
                  <w:pPr>
                    <w:pStyle w:val="59"/>
                    <w:rPr>
                      <w:color w:val="auto"/>
                    </w:rPr>
                  </w:pPr>
                  <w:r>
                    <w:rPr>
                      <w:color w:val="auto"/>
                    </w:rPr>
                    <w:t>S1</w:t>
                  </w:r>
                </w:p>
              </w:tc>
              <w:tc>
                <w:tcPr>
                  <w:tcW w:w="982" w:type="pct"/>
                  <w:vAlign w:val="center"/>
                </w:tcPr>
                <w:p w14:paraId="5E9E1986">
                  <w:pPr>
                    <w:pStyle w:val="59"/>
                    <w:rPr>
                      <w:color w:val="auto"/>
                    </w:rPr>
                  </w:pPr>
                  <w:r>
                    <w:rPr>
                      <w:color w:val="auto"/>
                    </w:rPr>
                    <w:t>/</w:t>
                  </w:r>
                </w:p>
              </w:tc>
              <w:tc>
                <w:tcPr>
                  <w:tcW w:w="299" w:type="pct"/>
                  <w:vAlign w:val="center"/>
                </w:tcPr>
                <w:p w14:paraId="5E9E1987">
                  <w:pPr>
                    <w:pStyle w:val="59"/>
                    <w:rPr>
                      <w:color w:val="auto"/>
                    </w:rPr>
                  </w:pPr>
                  <w:r>
                    <w:rPr>
                      <w:color w:val="auto"/>
                    </w:rPr>
                    <w:t>1</w:t>
                  </w:r>
                </w:p>
              </w:tc>
              <w:tc>
                <w:tcPr>
                  <w:tcW w:w="813" w:type="pct"/>
                  <w:shd w:val="clear" w:color="auto" w:fill="auto"/>
                  <w:vAlign w:val="center"/>
                </w:tcPr>
                <w:p w14:paraId="5E9E1988">
                  <w:pPr>
                    <w:pStyle w:val="59"/>
                    <w:rPr>
                      <w:color w:val="auto"/>
                    </w:rPr>
                  </w:pPr>
                  <w:r>
                    <w:rPr>
                      <w:color w:val="auto"/>
                    </w:rPr>
                    <w:t>S1</w:t>
                  </w:r>
                </w:p>
              </w:tc>
              <w:tc>
                <w:tcPr>
                  <w:tcW w:w="1013" w:type="pct"/>
                  <w:shd w:val="clear" w:color="auto" w:fill="auto"/>
                  <w:vAlign w:val="center"/>
                </w:tcPr>
                <w:p w14:paraId="5E9E1989">
                  <w:pPr>
                    <w:pStyle w:val="59"/>
                    <w:rPr>
                      <w:color w:val="auto"/>
                    </w:rPr>
                  </w:pPr>
                  <w:r>
                    <w:rPr>
                      <w:color w:val="auto"/>
                    </w:rPr>
                    <w:t>/</w:t>
                  </w:r>
                </w:p>
              </w:tc>
              <w:tc>
                <w:tcPr>
                  <w:tcW w:w="405" w:type="pct"/>
                  <w:shd w:val="clear" w:color="auto" w:fill="auto"/>
                  <w:vAlign w:val="center"/>
                </w:tcPr>
                <w:p w14:paraId="5E9E198A">
                  <w:pPr>
                    <w:pStyle w:val="59"/>
                    <w:rPr>
                      <w:color w:val="auto"/>
                    </w:rPr>
                  </w:pPr>
                  <w:r>
                    <w:rPr>
                      <w:color w:val="auto"/>
                    </w:rPr>
                    <w:t>1</w:t>
                  </w:r>
                </w:p>
              </w:tc>
              <w:tc>
                <w:tcPr>
                  <w:tcW w:w="309" w:type="pct"/>
                  <w:vAlign w:val="center"/>
                </w:tcPr>
                <w:p w14:paraId="5E9E198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9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8D">
                  <w:pPr>
                    <w:pStyle w:val="59"/>
                    <w:rPr>
                      <w:color w:val="auto"/>
                    </w:rPr>
                  </w:pPr>
                  <w:r>
                    <w:rPr>
                      <w:color w:val="auto"/>
                    </w:rPr>
                    <w:t>60</w:t>
                  </w:r>
                </w:p>
              </w:tc>
              <w:tc>
                <w:tcPr>
                  <w:tcW w:w="245" w:type="pct"/>
                  <w:vMerge w:val="continue"/>
                  <w:vAlign w:val="center"/>
                </w:tcPr>
                <w:p w14:paraId="5E9E198E">
                  <w:pPr>
                    <w:pStyle w:val="59"/>
                    <w:rPr>
                      <w:color w:val="auto"/>
                    </w:rPr>
                  </w:pPr>
                </w:p>
              </w:tc>
              <w:tc>
                <w:tcPr>
                  <w:tcW w:w="668" w:type="pct"/>
                  <w:vAlign w:val="center"/>
                </w:tcPr>
                <w:p w14:paraId="5E9E198F">
                  <w:pPr>
                    <w:pStyle w:val="59"/>
                    <w:rPr>
                      <w:color w:val="auto"/>
                    </w:rPr>
                  </w:pPr>
                  <w:r>
                    <w:rPr>
                      <w:color w:val="auto"/>
                    </w:rPr>
                    <w:t>/</w:t>
                  </w:r>
                </w:p>
              </w:tc>
              <w:tc>
                <w:tcPr>
                  <w:tcW w:w="982" w:type="pct"/>
                  <w:vAlign w:val="center"/>
                </w:tcPr>
                <w:p w14:paraId="5E9E1990">
                  <w:pPr>
                    <w:pStyle w:val="59"/>
                    <w:rPr>
                      <w:color w:val="auto"/>
                    </w:rPr>
                  </w:pPr>
                  <w:r>
                    <w:rPr>
                      <w:color w:val="auto"/>
                    </w:rPr>
                    <w:t>/</w:t>
                  </w:r>
                </w:p>
              </w:tc>
              <w:tc>
                <w:tcPr>
                  <w:tcW w:w="299" w:type="pct"/>
                  <w:vAlign w:val="center"/>
                </w:tcPr>
                <w:p w14:paraId="5E9E1991">
                  <w:pPr>
                    <w:pStyle w:val="59"/>
                    <w:rPr>
                      <w:color w:val="auto"/>
                    </w:rPr>
                  </w:pPr>
                  <w:r>
                    <w:rPr>
                      <w:color w:val="auto"/>
                    </w:rPr>
                    <w:t>3</w:t>
                  </w:r>
                </w:p>
              </w:tc>
              <w:tc>
                <w:tcPr>
                  <w:tcW w:w="813" w:type="pct"/>
                  <w:shd w:val="clear" w:color="auto" w:fill="auto"/>
                  <w:vAlign w:val="center"/>
                </w:tcPr>
                <w:p w14:paraId="5E9E1992">
                  <w:pPr>
                    <w:pStyle w:val="59"/>
                    <w:rPr>
                      <w:color w:val="auto"/>
                    </w:rPr>
                  </w:pPr>
                  <w:r>
                    <w:rPr>
                      <w:color w:val="auto"/>
                    </w:rPr>
                    <w:t>/</w:t>
                  </w:r>
                </w:p>
              </w:tc>
              <w:tc>
                <w:tcPr>
                  <w:tcW w:w="1013" w:type="pct"/>
                  <w:shd w:val="clear" w:color="auto" w:fill="auto"/>
                  <w:vAlign w:val="center"/>
                </w:tcPr>
                <w:p w14:paraId="5E9E1993">
                  <w:pPr>
                    <w:pStyle w:val="59"/>
                    <w:rPr>
                      <w:color w:val="auto"/>
                    </w:rPr>
                  </w:pPr>
                  <w:r>
                    <w:rPr>
                      <w:color w:val="auto"/>
                    </w:rPr>
                    <w:t>/</w:t>
                  </w:r>
                </w:p>
              </w:tc>
              <w:tc>
                <w:tcPr>
                  <w:tcW w:w="405" w:type="pct"/>
                  <w:shd w:val="clear" w:color="auto" w:fill="auto"/>
                  <w:vAlign w:val="center"/>
                </w:tcPr>
                <w:p w14:paraId="5E9E1994">
                  <w:pPr>
                    <w:pStyle w:val="59"/>
                    <w:rPr>
                      <w:color w:val="auto"/>
                    </w:rPr>
                  </w:pPr>
                  <w:r>
                    <w:rPr>
                      <w:color w:val="auto"/>
                    </w:rPr>
                    <w:t>3</w:t>
                  </w:r>
                </w:p>
              </w:tc>
              <w:tc>
                <w:tcPr>
                  <w:tcW w:w="309" w:type="pct"/>
                  <w:vAlign w:val="center"/>
                </w:tcPr>
                <w:p w14:paraId="5E9E199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A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97">
                  <w:pPr>
                    <w:pStyle w:val="59"/>
                    <w:rPr>
                      <w:color w:val="auto"/>
                    </w:rPr>
                  </w:pPr>
                  <w:r>
                    <w:rPr>
                      <w:color w:val="auto"/>
                    </w:rPr>
                    <w:t>61</w:t>
                  </w:r>
                </w:p>
              </w:tc>
              <w:tc>
                <w:tcPr>
                  <w:tcW w:w="245" w:type="pct"/>
                  <w:vAlign w:val="center"/>
                </w:tcPr>
                <w:p w14:paraId="5E9E1998">
                  <w:pPr>
                    <w:pStyle w:val="59"/>
                    <w:rPr>
                      <w:color w:val="auto"/>
                    </w:rPr>
                  </w:pPr>
                  <w:r>
                    <w:rPr>
                      <w:color w:val="auto"/>
                    </w:rPr>
                    <w:t>气动打标机</w:t>
                  </w:r>
                </w:p>
              </w:tc>
              <w:tc>
                <w:tcPr>
                  <w:tcW w:w="668" w:type="pct"/>
                  <w:vAlign w:val="center"/>
                </w:tcPr>
                <w:p w14:paraId="5E9E1999">
                  <w:pPr>
                    <w:pStyle w:val="59"/>
                    <w:rPr>
                      <w:color w:val="auto"/>
                    </w:rPr>
                  </w:pPr>
                  <w:r>
                    <w:rPr>
                      <w:color w:val="auto"/>
                    </w:rPr>
                    <w:t>/</w:t>
                  </w:r>
                </w:p>
              </w:tc>
              <w:tc>
                <w:tcPr>
                  <w:tcW w:w="982" w:type="pct"/>
                  <w:vAlign w:val="center"/>
                </w:tcPr>
                <w:p w14:paraId="5E9E199A">
                  <w:pPr>
                    <w:pStyle w:val="59"/>
                    <w:rPr>
                      <w:color w:val="auto"/>
                    </w:rPr>
                  </w:pPr>
                  <w:r>
                    <w:rPr>
                      <w:color w:val="auto"/>
                    </w:rPr>
                    <w:t>/</w:t>
                  </w:r>
                </w:p>
              </w:tc>
              <w:tc>
                <w:tcPr>
                  <w:tcW w:w="299" w:type="pct"/>
                  <w:vAlign w:val="center"/>
                </w:tcPr>
                <w:p w14:paraId="5E9E199B">
                  <w:pPr>
                    <w:pStyle w:val="59"/>
                    <w:rPr>
                      <w:color w:val="auto"/>
                    </w:rPr>
                  </w:pPr>
                  <w:r>
                    <w:rPr>
                      <w:color w:val="auto"/>
                    </w:rPr>
                    <w:t>41</w:t>
                  </w:r>
                </w:p>
              </w:tc>
              <w:tc>
                <w:tcPr>
                  <w:tcW w:w="813" w:type="pct"/>
                  <w:shd w:val="clear" w:color="auto" w:fill="auto"/>
                  <w:vAlign w:val="center"/>
                </w:tcPr>
                <w:p w14:paraId="5E9E199C">
                  <w:pPr>
                    <w:pStyle w:val="59"/>
                    <w:rPr>
                      <w:color w:val="auto"/>
                    </w:rPr>
                  </w:pPr>
                  <w:r>
                    <w:rPr>
                      <w:color w:val="auto"/>
                    </w:rPr>
                    <w:t>/</w:t>
                  </w:r>
                </w:p>
              </w:tc>
              <w:tc>
                <w:tcPr>
                  <w:tcW w:w="1013" w:type="pct"/>
                  <w:shd w:val="clear" w:color="auto" w:fill="auto"/>
                  <w:vAlign w:val="center"/>
                </w:tcPr>
                <w:p w14:paraId="5E9E199D">
                  <w:pPr>
                    <w:pStyle w:val="59"/>
                    <w:rPr>
                      <w:color w:val="auto"/>
                    </w:rPr>
                  </w:pPr>
                  <w:r>
                    <w:rPr>
                      <w:color w:val="auto"/>
                    </w:rPr>
                    <w:t>/</w:t>
                  </w:r>
                </w:p>
              </w:tc>
              <w:tc>
                <w:tcPr>
                  <w:tcW w:w="405" w:type="pct"/>
                  <w:shd w:val="clear" w:color="auto" w:fill="auto"/>
                  <w:vAlign w:val="center"/>
                </w:tcPr>
                <w:p w14:paraId="5E9E199E">
                  <w:pPr>
                    <w:pStyle w:val="59"/>
                    <w:rPr>
                      <w:color w:val="auto"/>
                    </w:rPr>
                  </w:pPr>
                  <w:r>
                    <w:rPr>
                      <w:color w:val="auto"/>
                    </w:rPr>
                    <w:t>41</w:t>
                  </w:r>
                </w:p>
              </w:tc>
              <w:tc>
                <w:tcPr>
                  <w:tcW w:w="309" w:type="pct"/>
                  <w:vAlign w:val="center"/>
                </w:tcPr>
                <w:p w14:paraId="5E9E199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A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A1">
                  <w:pPr>
                    <w:pStyle w:val="59"/>
                    <w:rPr>
                      <w:color w:val="auto"/>
                    </w:rPr>
                  </w:pPr>
                  <w:r>
                    <w:rPr>
                      <w:color w:val="auto"/>
                    </w:rPr>
                    <w:t>62</w:t>
                  </w:r>
                </w:p>
              </w:tc>
              <w:tc>
                <w:tcPr>
                  <w:tcW w:w="245" w:type="pct"/>
                  <w:vAlign w:val="center"/>
                </w:tcPr>
                <w:p w14:paraId="5E9E19A2">
                  <w:pPr>
                    <w:pStyle w:val="59"/>
                    <w:rPr>
                      <w:color w:val="auto"/>
                    </w:rPr>
                  </w:pPr>
                  <w:r>
                    <w:rPr>
                      <w:color w:val="auto"/>
                    </w:rPr>
                    <w:t>激光打标机</w:t>
                  </w:r>
                </w:p>
              </w:tc>
              <w:tc>
                <w:tcPr>
                  <w:tcW w:w="668" w:type="pct"/>
                  <w:vAlign w:val="center"/>
                </w:tcPr>
                <w:p w14:paraId="5E9E19A3">
                  <w:pPr>
                    <w:pStyle w:val="59"/>
                    <w:rPr>
                      <w:color w:val="auto"/>
                    </w:rPr>
                  </w:pPr>
                  <w:r>
                    <w:rPr>
                      <w:color w:val="auto"/>
                    </w:rPr>
                    <w:t>/</w:t>
                  </w:r>
                </w:p>
              </w:tc>
              <w:tc>
                <w:tcPr>
                  <w:tcW w:w="982" w:type="pct"/>
                  <w:vAlign w:val="center"/>
                </w:tcPr>
                <w:p w14:paraId="5E9E19A4">
                  <w:pPr>
                    <w:pStyle w:val="59"/>
                    <w:rPr>
                      <w:color w:val="auto"/>
                    </w:rPr>
                  </w:pPr>
                  <w:r>
                    <w:rPr>
                      <w:color w:val="auto"/>
                    </w:rPr>
                    <w:t>/</w:t>
                  </w:r>
                </w:p>
              </w:tc>
              <w:tc>
                <w:tcPr>
                  <w:tcW w:w="299" w:type="pct"/>
                  <w:vAlign w:val="center"/>
                </w:tcPr>
                <w:p w14:paraId="5E9E19A5">
                  <w:pPr>
                    <w:pStyle w:val="59"/>
                    <w:rPr>
                      <w:color w:val="auto"/>
                    </w:rPr>
                  </w:pPr>
                  <w:r>
                    <w:rPr>
                      <w:color w:val="auto"/>
                    </w:rPr>
                    <w:t>45</w:t>
                  </w:r>
                </w:p>
              </w:tc>
              <w:tc>
                <w:tcPr>
                  <w:tcW w:w="813" w:type="pct"/>
                  <w:shd w:val="clear" w:color="auto" w:fill="auto"/>
                  <w:vAlign w:val="center"/>
                </w:tcPr>
                <w:p w14:paraId="5E9E19A6">
                  <w:pPr>
                    <w:pStyle w:val="59"/>
                    <w:rPr>
                      <w:color w:val="auto"/>
                    </w:rPr>
                  </w:pPr>
                  <w:r>
                    <w:rPr>
                      <w:color w:val="auto"/>
                    </w:rPr>
                    <w:t>/</w:t>
                  </w:r>
                </w:p>
              </w:tc>
              <w:tc>
                <w:tcPr>
                  <w:tcW w:w="1013" w:type="pct"/>
                  <w:shd w:val="clear" w:color="auto" w:fill="auto"/>
                  <w:vAlign w:val="center"/>
                </w:tcPr>
                <w:p w14:paraId="5E9E19A7">
                  <w:pPr>
                    <w:pStyle w:val="59"/>
                    <w:rPr>
                      <w:color w:val="auto"/>
                    </w:rPr>
                  </w:pPr>
                  <w:r>
                    <w:rPr>
                      <w:color w:val="auto"/>
                    </w:rPr>
                    <w:t>/</w:t>
                  </w:r>
                </w:p>
              </w:tc>
              <w:tc>
                <w:tcPr>
                  <w:tcW w:w="405" w:type="pct"/>
                  <w:shd w:val="clear" w:color="auto" w:fill="auto"/>
                  <w:vAlign w:val="center"/>
                </w:tcPr>
                <w:p w14:paraId="5E9E19A8">
                  <w:pPr>
                    <w:pStyle w:val="59"/>
                    <w:rPr>
                      <w:color w:val="auto"/>
                    </w:rPr>
                  </w:pPr>
                  <w:r>
                    <w:rPr>
                      <w:color w:val="auto"/>
                    </w:rPr>
                    <w:t>45</w:t>
                  </w:r>
                </w:p>
              </w:tc>
              <w:tc>
                <w:tcPr>
                  <w:tcW w:w="309" w:type="pct"/>
                  <w:vAlign w:val="center"/>
                </w:tcPr>
                <w:p w14:paraId="5E9E19A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B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AB">
                  <w:pPr>
                    <w:pStyle w:val="59"/>
                    <w:rPr>
                      <w:color w:val="auto"/>
                    </w:rPr>
                  </w:pPr>
                  <w:r>
                    <w:rPr>
                      <w:color w:val="auto"/>
                    </w:rPr>
                    <w:t>63</w:t>
                  </w:r>
                </w:p>
              </w:tc>
              <w:tc>
                <w:tcPr>
                  <w:tcW w:w="245" w:type="pct"/>
                  <w:vAlign w:val="center"/>
                </w:tcPr>
                <w:p w14:paraId="5E9E19AC">
                  <w:pPr>
                    <w:pStyle w:val="59"/>
                    <w:rPr>
                      <w:color w:val="auto"/>
                    </w:rPr>
                  </w:pPr>
                  <w:r>
                    <w:rPr>
                      <w:color w:val="auto"/>
                    </w:rPr>
                    <w:t>喷码机</w:t>
                  </w:r>
                </w:p>
              </w:tc>
              <w:tc>
                <w:tcPr>
                  <w:tcW w:w="668" w:type="pct"/>
                  <w:vAlign w:val="center"/>
                </w:tcPr>
                <w:p w14:paraId="5E9E19AD">
                  <w:pPr>
                    <w:pStyle w:val="59"/>
                    <w:rPr>
                      <w:color w:val="auto"/>
                    </w:rPr>
                  </w:pPr>
                  <w:r>
                    <w:rPr>
                      <w:color w:val="auto"/>
                    </w:rPr>
                    <w:t>/</w:t>
                  </w:r>
                </w:p>
              </w:tc>
              <w:tc>
                <w:tcPr>
                  <w:tcW w:w="982" w:type="pct"/>
                  <w:vAlign w:val="center"/>
                </w:tcPr>
                <w:p w14:paraId="5E9E19AE">
                  <w:pPr>
                    <w:pStyle w:val="59"/>
                    <w:rPr>
                      <w:color w:val="auto"/>
                    </w:rPr>
                  </w:pPr>
                  <w:r>
                    <w:rPr>
                      <w:color w:val="auto"/>
                    </w:rPr>
                    <w:t>/</w:t>
                  </w:r>
                </w:p>
              </w:tc>
              <w:tc>
                <w:tcPr>
                  <w:tcW w:w="299" w:type="pct"/>
                  <w:vAlign w:val="center"/>
                </w:tcPr>
                <w:p w14:paraId="5E9E19AF">
                  <w:pPr>
                    <w:pStyle w:val="59"/>
                    <w:rPr>
                      <w:color w:val="auto"/>
                    </w:rPr>
                  </w:pPr>
                  <w:r>
                    <w:rPr>
                      <w:color w:val="auto"/>
                    </w:rPr>
                    <w:t>4</w:t>
                  </w:r>
                </w:p>
              </w:tc>
              <w:tc>
                <w:tcPr>
                  <w:tcW w:w="813" w:type="pct"/>
                  <w:shd w:val="clear" w:color="auto" w:fill="auto"/>
                  <w:vAlign w:val="center"/>
                </w:tcPr>
                <w:p w14:paraId="5E9E19B0">
                  <w:pPr>
                    <w:pStyle w:val="59"/>
                    <w:rPr>
                      <w:color w:val="auto"/>
                    </w:rPr>
                  </w:pPr>
                  <w:r>
                    <w:rPr>
                      <w:color w:val="auto"/>
                    </w:rPr>
                    <w:t>/</w:t>
                  </w:r>
                </w:p>
              </w:tc>
              <w:tc>
                <w:tcPr>
                  <w:tcW w:w="1013" w:type="pct"/>
                  <w:shd w:val="clear" w:color="auto" w:fill="auto"/>
                  <w:vAlign w:val="center"/>
                </w:tcPr>
                <w:p w14:paraId="5E9E19B1">
                  <w:pPr>
                    <w:pStyle w:val="59"/>
                    <w:rPr>
                      <w:color w:val="auto"/>
                    </w:rPr>
                  </w:pPr>
                  <w:r>
                    <w:rPr>
                      <w:color w:val="auto"/>
                    </w:rPr>
                    <w:t>/</w:t>
                  </w:r>
                </w:p>
              </w:tc>
              <w:tc>
                <w:tcPr>
                  <w:tcW w:w="405" w:type="pct"/>
                  <w:shd w:val="clear" w:color="auto" w:fill="auto"/>
                  <w:vAlign w:val="center"/>
                </w:tcPr>
                <w:p w14:paraId="5E9E19B2">
                  <w:pPr>
                    <w:pStyle w:val="59"/>
                    <w:rPr>
                      <w:color w:val="auto"/>
                    </w:rPr>
                  </w:pPr>
                  <w:r>
                    <w:rPr>
                      <w:color w:val="auto"/>
                    </w:rPr>
                    <w:t>4</w:t>
                  </w:r>
                </w:p>
              </w:tc>
              <w:tc>
                <w:tcPr>
                  <w:tcW w:w="309" w:type="pct"/>
                  <w:vAlign w:val="center"/>
                </w:tcPr>
                <w:p w14:paraId="5E9E19B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B5">
                  <w:pPr>
                    <w:pStyle w:val="59"/>
                    <w:rPr>
                      <w:color w:val="auto"/>
                    </w:rPr>
                  </w:pPr>
                  <w:r>
                    <w:rPr>
                      <w:color w:val="auto"/>
                    </w:rPr>
                    <w:t>64</w:t>
                  </w:r>
                </w:p>
              </w:tc>
              <w:tc>
                <w:tcPr>
                  <w:tcW w:w="245" w:type="pct"/>
                  <w:vAlign w:val="center"/>
                </w:tcPr>
                <w:p w14:paraId="5E9E19B6">
                  <w:pPr>
                    <w:pStyle w:val="59"/>
                    <w:rPr>
                      <w:color w:val="auto"/>
                    </w:rPr>
                  </w:pPr>
                  <w:r>
                    <w:rPr>
                      <w:color w:val="auto"/>
                    </w:rPr>
                    <w:t>耐压试验机</w:t>
                  </w:r>
                </w:p>
              </w:tc>
              <w:tc>
                <w:tcPr>
                  <w:tcW w:w="668" w:type="pct"/>
                  <w:vAlign w:val="center"/>
                </w:tcPr>
                <w:p w14:paraId="5E9E19B7">
                  <w:pPr>
                    <w:pStyle w:val="59"/>
                    <w:rPr>
                      <w:color w:val="auto"/>
                    </w:rPr>
                  </w:pPr>
                  <w:r>
                    <w:rPr>
                      <w:color w:val="auto"/>
                    </w:rPr>
                    <w:t>/</w:t>
                  </w:r>
                </w:p>
              </w:tc>
              <w:tc>
                <w:tcPr>
                  <w:tcW w:w="982" w:type="pct"/>
                  <w:vAlign w:val="center"/>
                </w:tcPr>
                <w:p w14:paraId="5E9E19B8">
                  <w:pPr>
                    <w:pStyle w:val="59"/>
                    <w:rPr>
                      <w:color w:val="auto"/>
                    </w:rPr>
                  </w:pPr>
                  <w:r>
                    <w:rPr>
                      <w:color w:val="auto"/>
                    </w:rPr>
                    <w:t>/</w:t>
                  </w:r>
                </w:p>
              </w:tc>
              <w:tc>
                <w:tcPr>
                  <w:tcW w:w="299" w:type="pct"/>
                  <w:vAlign w:val="center"/>
                </w:tcPr>
                <w:p w14:paraId="5E9E19B9">
                  <w:pPr>
                    <w:pStyle w:val="59"/>
                    <w:rPr>
                      <w:color w:val="auto"/>
                    </w:rPr>
                  </w:pPr>
                  <w:r>
                    <w:rPr>
                      <w:color w:val="auto"/>
                    </w:rPr>
                    <w:t>4</w:t>
                  </w:r>
                </w:p>
              </w:tc>
              <w:tc>
                <w:tcPr>
                  <w:tcW w:w="813" w:type="pct"/>
                  <w:shd w:val="clear" w:color="auto" w:fill="auto"/>
                  <w:vAlign w:val="center"/>
                </w:tcPr>
                <w:p w14:paraId="5E9E19BA">
                  <w:pPr>
                    <w:pStyle w:val="59"/>
                    <w:rPr>
                      <w:color w:val="auto"/>
                    </w:rPr>
                  </w:pPr>
                  <w:r>
                    <w:rPr>
                      <w:color w:val="auto"/>
                    </w:rPr>
                    <w:t>/</w:t>
                  </w:r>
                </w:p>
              </w:tc>
              <w:tc>
                <w:tcPr>
                  <w:tcW w:w="1013" w:type="pct"/>
                  <w:shd w:val="clear" w:color="auto" w:fill="auto"/>
                  <w:vAlign w:val="center"/>
                </w:tcPr>
                <w:p w14:paraId="5E9E19BB">
                  <w:pPr>
                    <w:pStyle w:val="59"/>
                    <w:rPr>
                      <w:color w:val="auto"/>
                    </w:rPr>
                  </w:pPr>
                  <w:r>
                    <w:rPr>
                      <w:color w:val="auto"/>
                    </w:rPr>
                    <w:t>/</w:t>
                  </w:r>
                </w:p>
              </w:tc>
              <w:tc>
                <w:tcPr>
                  <w:tcW w:w="405" w:type="pct"/>
                  <w:shd w:val="clear" w:color="auto" w:fill="auto"/>
                  <w:vAlign w:val="center"/>
                </w:tcPr>
                <w:p w14:paraId="5E9E19BC">
                  <w:pPr>
                    <w:pStyle w:val="59"/>
                    <w:rPr>
                      <w:color w:val="auto"/>
                    </w:rPr>
                  </w:pPr>
                  <w:r>
                    <w:rPr>
                      <w:color w:val="auto"/>
                    </w:rPr>
                    <w:t>4</w:t>
                  </w:r>
                </w:p>
              </w:tc>
              <w:tc>
                <w:tcPr>
                  <w:tcW w:w="309" w:type="pct"/>
                  <w:vAlign w:val="center"/>
                </w:tcPr>
                <w:p w14:paraId="5E9E19B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C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BF">
                  <w:pPr>
                    <w:pStyle w:val="59"/>
                    <w:rPr>
                      <w:color w:val="auto"/>
                    </w:rPr>
                  </w:pPr>
                  <w:r>
                    <w:rPr>
                      <w:color w:val="auto"/>
                    </w:rPr>
                    <w:t>65</w:t>
                  </w:r>
                </w:p>
              </w:tc>
              <w:tc>
                <w:tcPr>
                  <w:tcW w:w="245" w:type="pct"/>
                  <w:vAlign w:val="center"/>
                </w:tcPr>
                <w:p w14:paraId="5E9E19C0">
                  <w:pPr>
                    <w:pStyle w:val="59"/>
                    <w:rPr>
                      <w:color w:val="auto"/>
                    </w:rPr>
                  </w:pPr>
                  <w:r>
                    <w:rPr>
                      <w:color w:val="auto"/>
                    </w:rPr>
                    <w:t>油缸耐压试验机</w:t>
                  </w:r>
                </w:p>
              </w:tc>
              <w:tc>
                <w:tcPr>
                  <w:tcW w:w="668" w:type="pct"/>
                  <w:vAlign w:val="center"/>
                </w:tcPr>
                <w:p w14:paraId="5E9E19C1">
                  <w:pPr>
                    <w:pStyle w:val="59"/>
                    <w:rPr>
                      <w:color w:val="auto"/>
                    </w:rPr>
                  </w:pPr>
                  <w:r>
                    <w:rPr>
                      <w:color w:val="auto"/>
                    </w:rPr>
                    <w:t>/</w:t>
                  </w:r>
                </w:p>
              </w:tc>
              <w:tc>
                <w:tcPr>
                  <w:tcW w:w="982" w:type="pct"/>
                  <w:vAlign w:val="center"/>
                </w:tcPr>
                <w:p w14:paraId="5E9E19C2">
                  <w:pPr>
                    <w:pStyle w:val="59"/>
                    <w:rPr>
                      <w:color w:val="auto"/>
                    </w:rPr>
                  </w:pPr>
                  <w:r>
                    <w:rPr>
                      <w:color w:val="auto"/>
                    </w:rPr>
                    <w:t>/</w:t>
                  </w:r>
                </w:p>
              </w:tc>
              <w:tc>
                <w:tcPr>
                  <w:tcW w:w="299" w:type="pct"/>
                  <w:vAlign w:val="center"/>
                </w:tcPr>
                <w:p w14:paraId="5E9E19C3">
                  <w:pPr>
                    <w:pStyle w:val="59"/>
                    <w:rPr>
                      <w:color w:val="auto"/>
                    </w:rPr>
                  </w:pPr>
                  <w:r>
                    <w:rPr>
                      <w:color w:val="auto"/>
                    </w:rPr>
                    <w:t>1</w:t>
                  </w:r>
                </w:p>
              </w:tc>
              <w:tc>
                <w:tcPr>
                  <w:tcW w:w="813" w:type="pct"/>
                  <w:shd w:val="clear" w:color="auto" w:fill="auto"/>
                  <w:vAlign w:val="center"/>
                </w:tcPr>
                <w:p w14:paraId="5E9E19C4">
                  <w:pPr>
                    <w:pStyle w:val="59"/>
                    <w:rPr>
                      <w:color w:val="auto"/>
                    </w:rPr>
                  </w:pPr>
                  <w:r>
                    <w:rPr>
                      <w:color w:val="auto"/>
                    </w:rPr>
                    <w:t>/</w:t>
                  </w:r>
                </w:p>
              </w:tc>
              <w:tc>
                <w:tcPr>
                  <w:tcW w:w="1013" w:type="pct"/>
                  <w:shd w:val="clear" w:color="auto" w:fill="auto"/>
                  <w:vAlign w:val="center"/>
                </w:tcPr>
                <w:p w14:paraId="5E9E19C5">
                  <w:pPr>
                    <w:pStyle w:val="59"/>
                    <w:rPr>
                      <w:color w:val="auto"/>
                    </w:rPr>
                  </w:pPr>
                  <w:r>
                    <w:rPr>
                      <w:color w:val="auto"/>
                    </w:rPr>
                    <w:t>/</w:t>
                  </w:r>
                </w:p>
              </w:tc>
              <w:tc>
                <w:tcPr>
                  <w:tcW w:w="405" w:type="pct"/>
                  <w:shd w:val="clear" w:color="auto" w:fill="auto"/>
                  <w:vAlign w:val="center"/>
                </w:tcPr>
                <w:p w14:paraId="5E9E19C6">
                  <w:pPr>
                    <w:pStyle w:val="59"/>
                    <w:rPr>
                      <w:color w:val="auto"/>
                    </w:rPr>
                  </w:pPr>
                  <w:r>
                    <w:rPr>
                      <w:color w:val="auto"/>
                    </w:rPr>
                    <w:t>1</w:t>
                  </w:r>
                </w:p>
              </w:tc>
              <w:tc>
                <w:tcPr>
                  <w:tcW w:w="309" w:type="pct"/>
                  <w:vAlign w:val="center"/>
                </w:tcPr>
                <w:p w14:paraId="5E9E19C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D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C9">
                  <w:pPr>
                    <w:pStyle w:val="59"/>
                    <w:rPr>
                      <w:color w:val="auto"/>
                    </w:rPr>
                  </w:pPr>
                  <w:r>
                    <w:rPr>
                      <w:color w:val="auto"/>
                    </w:rPr>
                    <w:t>66</w:t>
                  </w:r>
                </w:p>
              </w:tc>
              <w:tc>
                <w:tcPr>
                  <w:tcW w:w="245" w:type="pct"/>
                  <w:vAlign w:val="center"/>
                </w:tcPr>
                <w:p w14:paraId="5E9E19CA">
                  <w:pPr>
                    <w:pStyle w:val="59"/>
                    <w:rPr>
                      <w:color w:val="auto"/>
                    </w:rPr>
                  </w:pPr>
                  <w:r>
                    <w:rPr>
                      <w:color w:val="auto"/>
                    </w:rPr>
                    <w:t>缸体泄露机</w:t>
                  </w:r>
                </w:p>
              </w:tc>
              <w:tc>
                <w:tcPr>
                  <w:tcW w:w="668" w:type="pct"/>
                  <w:vAlign w:val="center"/>
                </w:tcPr>
                <w:p w14:paraId="5E9E19CB">
                  <w:pPr>
                    <w:pStyle w:val="59"/>
                    <w:rPr>
                      <w:color w:val="auto"/>
                    </w:rPr>
                  </w:pPr>
                  <w:r>
                    <w:rPr>
                      <w:color w:val="auto"/>
                    </w:rPr>
                    <w:t>/</w:t>
                  </w:r>
                </w:p>
              </w:tc>
              <w:tc>
                <w:tcPr>
                  <w:tcW w:w="982" w:type="pct"/>
                  <w:vAlign w:val="center"/>
                </w:tcPr>
                <w:p w14:paraId="5E9E19CC">
                  <w:pPr>
                    <w:pStyle w:val="59"/>
                    <w:rPr>
                      <w:color w:val="auto"/>
                    </w:rPr>
                  </w:pPr>
                  <w:r>
                    <w:rPr>
                      <w:color w:val="auto"/>
                    </w:rPr>
                    <w:t>/</w:t>
                  </w:r>
                </w:p>
              </w:tc>
              <w:tc>
                <w:tcPr>
                  <w:tcW w:w="299" w:type="pct"/>
                  <w:vAlign w:val="center"/>
                </w:tcPr>
                <w:p w14:paraId="5E9E19CD">
                  <w:pPr>
                    <w:pStyle w:val="59"/>
                    <w:rPr>
                      <w:color w:val="auto"/>
                    </w:rPr>
                  </w:pPr>
                  <w:r>
                    <w:rPr>
                      <w:color w:val="auto"/>
                    </w:rPr>
                    <w:t>1</w:t>
                  </w:r>
                </w:p>
              </w:tc>
              <w:tc>
                <w:tcPr>
                  <w:tcW w:w="813" w:type="pct"/>
                  <w:shd w:val="clear" w:color="auto" w:fill="auto"/>
                  <w:vAlign w:val="center"/>
                </w:tcPr>
                <w:p w14:paraId="5E9E19CE">
                  <w:pPr>
                    <w:pStyle w:val="59"/>
                    <w:rPr>
                      <w:color w:val="auto"/>
                    </w:rPr>
                  </w:pPr>
                  <w:r>
                    <w:rPr>
                      <w:color w:val="auto"/>
                    </w:rPr>
                    <w:t>/</w:t>
                  </w:r>
                </w:p>
              </w:tc>
              <w:tc>
                <w:tcPr>
                  <w:tcW w:w="1013" w:type="pct"/>
                  <w:shd w:val="clear" w:color="auto" w:fill="auto"/>
                  <w:vAlign w:val="center"/>
                </w:tcPr>
                <w:p w14:paraId="5E9E19CF">
                  <w:pPr>
                    <w:pStyle w:val="59"/>
                    <w:rPr>
                      <w:color w:val="auto"/>
                    </w:rPr>
                  </w:pPr>
                  <w:r>
                    <w:rPr>
                      <w:color w:val="auto"/>
                    </w:rPr>
                    <w:t>/</w:t>
                  </w:r>
                </w:p>
              </w:tc>
              <w:tc>
                <w:tcPr>
                  <w:tcW w:w="405" w:type="pct"/>
                  <w:shd w:val="clear" w:color="auto" w:fill="auto"/>
                  <w:vAlign w:val="center"/>
                </w:tcPr>
                <w:p w14:paraId="5E9E19D0">
                  <w:pPr>
                    <w:pStyle w:val="59"/>
                    <w:rPr>
                      <w:color w:val="auto"/>
                    </w:rPr>
                  </w:pPr>
                  <w:r>
                    <w:rPr>
                      <w:color w:val="auto"/>
                    </w:rPr>
                    <w:t>1</w:t>
                  </w:r>
                </w:p>
              </w:tc>
              <w:tc>
                <w:tcPr>
                  <w:tcW w:w="309" w:type="pct"/>
                  <w:vAlign w:val="center"/>
                </w:tcPr>
                <w:p w14:paraId="5E9E19D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D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D3">
                  <w:pPr>
                    <w:pStyle w:val="59"/>
                    <w:rPr>
                      <w:color w:val="auto"/>
                    </w:rPr>
                  </w:pPr>
                  <w:r>
                    <w:rPr>
                      <w:color w:val="auto"/>
                    </w:rPr>
                    <w:t>67</w:t>
                  </w:r>
                </w:p>
              </w:tc>
              <w:tc>
                <w:tcPr>
                  <w:tcW w:w="245" w:type="pct"/>
                  <w:vAlign w:val="center"/>
                </w:tcPr>
                <w:p w14:paraId="5E9E19D4">
                  <w:pPr>
                    <w:pStyle w:val="59"/>
                    <w:rPr>
                      <w:color w:val="auto"/>
                    </w:rPr>
                  </w:pPr>
                  <w:r>
                    <w:rPr>
                      <w:color w:val="auto"/>
                    </w:rPr>
                    <w:t>专检自动线</w:t>
                  </w:r>
                </w:p>
              </w:tc>
              <w:tc>
                <w:tcPr>
                  <w:tcW w:w="668" w:type="pct"/>
                  <w:vAlign w:val="center"/>
                </w:tcPr>
                <w:p w14:paraId="5E9E19D5">
                  <w:pPr>
                    <w:pStyle w:val="59"/>
                    <w:rPr>
                      <w:color w:val="auto"/>
                    </w:rPr>
                  </w:pPr>
                  <w:r>
                    <w:rPr>
                      <w:color w:val="auto"/>
                    </w:rPr>
                    <w:t>/</w:t>
                  </w:r>
                </w:p>
              </w:tc>
              <w:tc>
                <w:tcPr>
                  <w:tcW w:w="982" w:type="pct"/>
                  <w:vAlign w:val="center"/>
                </w:tcPr>
                <w:p w14:paraId="5E9E19D6">
                  <w:pPr>
                    <w:pStyle w:val="59"/>
                    <w:rPr>
                      <w:color w:val="auto"/>
                    </w:rPr>
                  </w:pPr>
                  <w:r>
                    <w:rPr>
                      <w:color w:val="auto"/>
                    </w:rPr>
                    <w:t>/</w:t>
                  </w:r>
                </w:p>
              </w:tc>
              <w:tc>
                <w:tcPr>
                  <w:tcW w:w="299" w:type="pct"/>
                  <w:vAlign w:val="center"/>
                </w:tcPr>
                <w:p w14:paraId="5E9E19D7">
                  <w:pPr>
                    <w:pStyle w:val="59"/>
                    <w:rPr>
                      <w:color w:val="auto"/>
                    </w:rPr>
                  </w:pPr>
                  <w:r>
                    <w:rPr>
                      <w:color w:val="auto"/>
                    </w:rPr>
                    <w:t>8</w:t>
                  </w:r>
                </w:p>
              </w:tc>
              <w:tc>
                <w:tcPr>
                  <w:tcW w:w="813" w:type="pct"/>
                  <w:shd w:val="clear" w:color="auto" w:fill="auto"/>
                  <w:vAlign w:val="center"/>
                </w:tcPr>
                <w:p w14:paraId="5E9E19D8">
                  <w:pPr>
                    <w:pStyle w:val="59"/>
                    <w:rPr>
                      <w:color w:val="auto"/>
                    </w:rPr>
                  </w:pPr>
                  <w:r>
                    <w:rPr>
                      <w:color w:val="auto"/>
                    </w:rPr>
                    <w:t>/</w:t>
                  </w:r>
                </w:p>
              </w:tc>
              <w:tc>
                <w:tcPr>
                  <w:tcW w:w="1013" w:type="pct"/>
                  <w:shd w:val="clear" w:color="auto" w:fill="auto"/>
                  <w:vAlign w:val="center"/>
                </w:tcPr>
                <w:p w14:paraId="5E9E19D9">
                  <w:pPr>
                    <w:pStyle w:val="59"/>
                    <w:rPr>
                      <w:color w:val="auto"/>
                    </w:rPr>
                  </w:pPr>
                  <w:r>
                    <w:rPr>
                      <w:color w:val="auto"/>
                    </w:rPr>
                    <w:t>/</w:t>
                  </w:r>
                </w:p>
              </w:tc>
              <w:tc>
                <w:tcPr>
                  <w:tcW w:w="405" w:type="pct"/>
                  <w:shd w:val="clear" w:color="auto" w:fill="auto"/>
                  <w:vAlign w:val="center"/>
                </w:tcPr>
                <w:p w14:paraId="5E9E19DA">
                  <w:pPr>
                    <w:pStyle w:val="59"/>
                    <w:rPr>
                      <w:color w:val="auto"/>
                    </w:rPr>
                  </w:pPr>
                  <w:r>
                    <w:rPr>
                      <w:color w:val="auto"/>
                    </w:rPr>
                    <w:t>8</w:t>
                  </w:r>
                </w:p>
              </w:tc>
              <w:tc>
                <w:tcPr>
                  <w:tcW w:w="309" w:type="pct"/>
                  <w:vAlign w:val="center"/>
                </w:tcPr>
                <w:p w14:paraId="5E9E19D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E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DD">
                  <w:pPr>
                    <w:pStyle w:val="59"/>
                    <w:rPr>
                      <w:color w:val="auto"/>
                    </w:rPr>
                  </w:pPr>
                  <w:r>
                    <w:rPr>
                      <w:color w:val="auto"/>
                    </w:rPr>
                    <w:t>68</w:t>
                  </w:r>
                </w:p>
              </w:tc>
              <w:tc>
                <w:tcPr>
                  <w:tcW w:w="245" w:type="pct"/>
                  <w:vAlign w:val="center"/>
                </w:tcPr>
                <w:p w14:paraId="5E9E19DE">
                  <w:pPr>
                    <w:pStyle w:val="59"/>
                    <w:rPr>
                      <w:color w:val="auto"/>
                    </w:rPr>
                  </w:pPr>
                  <w:r>
                    <w:rPr>
                      <w:color w:val="auto"/>
                    </w:rPr>
                    <w:t>专检线</w:t>
                  </w:r>
                </w:p>
              </w:tc>
              <w:tc>
                <w:tcPr>
                  <w:tcW w:w="668" w:type="pct"/>
                  <w:vAlign w:val="center"/>
                </w:tcPr>
                <w:p w14:paraId="5E9E19DF">
                  <w:pPr>
                    <w:pStyle w:val="59"/>
                    <w:rPr>
                      <w:color w:val="auto"/>
                    </w:rPr>
                  </w:pPr>
                  <w:r>
                    <w:rPr>
                      <w:color w:val="auto"/>
                    </w:rPr>
                    <w:t>/</w:t>
                  </w:r>
                </w:p>
              </w:tc>
              <w:tc>
                <w:tcPr>
                  <w:tcW w:w="982" w:type="pct"/>
                  <w:vAlign w:val="center"/>
                </w:tcPr>
                <w:p w14:paraId="5E9E19E0">
                  <w:pPr>
                    <w:pStyle w:val="59"/>
                    <w:rPr>
                      <w:color w:val="auto"/>
                    </w:rPr>
                  </w:pPr>
                  <w:r>
                    <w:rPr>
                      <w:color w:val="auto"/>
                    </w:rPr>
                    <w:t>/</w:t>
                  </w:r>
                </w:p>
              </w:tc>
              <w:tc>
                <w:tcPr>
                  <w:tcW w:w="299" w:type="pct"/>
                  <w:vAlign w:val="center"/>
                </w:tcPr>
                <w:p w14:paraId="5E9E19E1">
                  <w:pPr>
                    <w:pStyle w:val="59"/>
                    <w:rPr>
                      <w:color w:val="auto"/>
                    </w:rPr>
                  </w:pPr>
                  <w:r>
                    <w:rPr>
                      <w:color w:val="auto"/>
                    </w:rPr>
                    <w:t>9</w:t>
                  </w:r>
                </w:p>
              </w:tc>
              <w:tc>
                <w:tcPr>
                  <w:tcW w:w="813" w:type="pct"/>
                  <w:shd w:val="clear" w:color="auto" w:fill="auto"/>
                  <w:vAlign w:val="center"/>
                </w:tcPr>
                <w:p w14:paraId="5E9E19E2">
                  <w:pPr>
                    <w:pStyle w:val="59"/>
                    <w:rPr>
                      <w:color w:val="auto"/>
                    </w:rPr>
                  </w:pPr>
                  <w:r>
                    <w:rPr>
                      <w:color w:val="auto"/>
                    </w:rPr>
                    <w:t>/</w:t>
                  </w:r>
                </w:p>
              </w:tc>
              <w:tc>
                <w:tcPr>
                  <w:tcW w:w="1013" w:type="pct"/>
                  <w:shd w:val="clear" w:color="auto" w:fill="auto"/>
                  <w:vAlign w:val="center"/>
                </w:tcPr>
                <w:p w14:paraId="5E9E19E3">
                  <w:pPr>
                    <w:pStyle w:val="59"/>
                    <w:rPr>
                      <w:color w:val="auto"/>
                    </w:rPr>
                  </w:pPr>
                  <w:r>
                    <w:rPr>
                      <w:color w:val="auto"/>
                    </w:rPr>
                    <w:t>/</w:t>
                  </w:r>
                </w:p>
              </w:tc>
              <w:tc>
                <w:tcPr>
                  <w:tcW w:w="405" w:type="pct"/>
                  <w:shd w:val="clear" w:color="auto" w:fill="auto"/>
                  <w:vAlign w:val="center"/>
                </w:tcPr>
                <w:p w14:paraId="5E9E19E4">
                  <w:pPr>
                    <w:pStyle w:val="59"/>
                    <w:rPr>
                      <w:color w:val="auto"/>
                    </w:rPr>
                  </w:pPr>
                  <w:r>
                    <w:rPr>
                      <w:color w:val="auto"/>
                    </w:rPr>
                    <w:t>9</w:t>
                  </w:r>
                </w:p>
              </w:tc>
              <w:tc>
                <w:tcPr>
                  <w:tcW w:w="309" w:type="pct"/>
                  <w:vAlign w:val="center"/>
                </w:tcPr>
                <w:p w14:paraId="5E9E19E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F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E7">
                  <w:pPr>
                    <w:pStyle w:val="59"/>
                    <w:rPr>
                      <w:color w:val="auto"/>
                    </w:rPr>
                  </w:pPr>
                  <w:r>
                    <w:rPr>
                      <w:color w:val="auto"/>
                    </w:rPr>
                    <w:t>69</w:t>
                  </w:r>
                </w:p>
              </w:tc>
              <w:tc>
                <w:tcPr>
                  <w:tcW w:w="245" w:type="pct"/>
                  <w:vMerge w:val="restart"/>
                  <w:vAlign w:val="center"/>
                </w:tcPr>
                <w:p w14:paraId="5E9E19E8">
                  <w:pPr>
                    <w:pStyle w:val="59"/>
                    <w:rPr>
                      <w:color w:val="auto"/>
                    </w:rPr>
                  </w:pPr>
                  <w:r>
                    <w:rPr>
                      <w:color w:val="auto"/>
                    </w:rPr>
                    <w:t>拉床</w:t>
                  </w:r>
                </w:p>
              </w:tc>
              <w:tc>
                <w:tcPr>
                  <w:tcW w:w="668" w:type="pct"/>
                  <w:vAlign w:val="center"/>
                </w:tcPr>
                <w:p w14:paraId="5E9E19E9">
                  <w:pPr>
                    <w:pStyle w:val="59"/>
                    <w:rPr>
                      <w:color w:val="auto"/>
                    </w:rPr>
                  </w:pPr>
                  <w:r>
                    <w:rPr>
                      <w:color w:val="auto"/>
                    </w:rPr>
                    <w:t>LYB1800</w:t>
                  </w:r>
                </w:p>
              </w:tc>
              <w:tc>
                <w:tcPr>
                  <w:tcW w:w="982" w:type="pct"/>
                  <w:vAlign w:val="center"/>
                </w:tcPr>
                <w:p w14:paraId="5E9E19EA">
                  <w:pPr>
                    <w:pStyle w:val="59"/>
                    <w:rPr>
                      <w:color w:val="auto"/>
                    </w:rPr>
                  </w:pPr>
                  <w:r>
                    <w:rPr>
                      <w:color w:val="auto"/>
                    </w:rPr>
                    <w:t>拉力30kN</w:t>
                  </w:r>
                </w:p>
              </w:tc>
              <w:tc>
                <w:tcPr>
                  <w:tcW w:w="299" w:type="pct"/>
                  <w:vAlign w:val="center"/>
                </w:tcPr>
                <w:p w14:paraId="5E9E19EB">
                  <w:pPr>
                    <w:pStyle w:val="59"/>
                    <w:rPr>
                      <w:color w:val="auto"/>
                    </w:rPr>
                  </w:pPr>
                  <w:r>
                    <w:rPr>
                      <w:color w:val="auto"/>
                    </w:rPr>
                    <w:t>2</w:t>
                  </w:r>
                </w:p>
              </w:tc>
              <w:tc>
                <w:tcPr>
                  <w:tcW w:w="813" w:type="pct"/>
                  <w:shd w:val="clear" w:color="auto" w:fill="auto"/>
                  <w:vAlign w:val="center"/>
                </w:tcPr>
                <w:p w14:paraId="5E9E19EC">
                  <w:pPr>
                    <w:pStyle w:val="59"/>
                    <w:rPr>
                      <w:color w:val="auto"/>
                    </w:rPr>
                  </w:pPr>
                  <w:r>
                    <w:rPr>
                      <w:color w:val="auto"/>
                    </w:rPr>
                    <w:t>LYB1800</w:t>
                  </w:r>
                </w:p>
              </w:tc>
              <w:tc>
                <w:tcPr>
                  <w:tcW w:w="1013" w:type="pct"/>
                  <w:shd w:val="clear" w:color="auto" w:fill="auto"/>
                  <w:vAlign w:val="center"/>
                </w:tcPr>
                <w:p w14:paraId="5E9E19ED">
                  <w:pPr>
                    <w:pStyle w:val="59"/>
                    <w:rPr>
                      <w:color w:val="auto"/>
                    </w:rPr>
                  </w:pPr>
                  <w:r>
                    <w:rPr>
                      <w:color w:val="auto"/>
                    </w:rPr>
                    <w:t>拉力30kN</w:t>
                  </w:r>
                </w:p>
              </w:tc>
              <w:tc>
                <w:tcPr>
                  <w:tcW w:w="405" w:type="pct"/>
                  <w:shd w:val="clear" w:color="auto" w:fill="auto"/>
                  <w:vAlign w:val="center"/>
                </w:tcPr>
                <w:p w14:paraId="5E9E19EE">
                  <w:pPr>
                    <w:pStyle w:val="59"/>
                    <w:rPr>
                      <w:color w:val="auto"/>
                    </w:rPr>
                  </w:pPr>
                  <w:r>
                    <w:rPr>
                      <w:color w:val="auto"/>
                    </w:rPr>
                    <w:t>2</w:t>
                  </w:r>
                </w:p>
              </w:tc>
              <w:tc>
                <w:tcPr>
                  <w:tcW w:w="309" w:type="pct"/>
                  <w:vAlign w:val="center"/>
                </w:tcPr>
                <w:p w14:paraId="5E9E19E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9F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F1">
                  <w:pPr>
                    <w:pStyle w:val="59"/>
                    <w:rPr>
                      <w:color w:val="auto"/>
                    </w:rPr>
                  </w:pPr>
                  <w:r>
                    <w:rPr>
                      <w:color w:val="auto"/>
                    </w:rPr>
                    <w:t>70</w:t>
                  </w:r>
                </w:p>
              </w:tc>
              <w:tc>
                <w:tcPr>
                  <w:tcW w:w="245" w:type="pct"/>
                  <w:vMerge w:val="continue"/>
                  <w:vAlign w:val="center"/>
                </w:tcPr>
                <w:p w14:paraId="5E9E19F2">
                  <w:pPr>
                    <w:pStyle w:val="59"/>
                    <w:rPr>
                      <w:color w:val="auto"/>
                    </w:rPr>
                  </w:pPr>
                </w:p>
              </w:tc>
              <w:tc>
                <w:tcPr>
                  <w:tcW w:w="668" w:type="pct"/>
                  <w:vAlign w:val="center"/>
                </w:tcPr>
                <w:p w14:paraId="5E9E19F3">
                  <w:pPr>
                    <w:pStyle w:val="59"/>
                    <w:rPr>
                      <w:color w:val="auto"/>
                    </w:rPr>
                  </w:pPr>
                  <w:r>
                    <w:rPr>
                      <w:color w:val="auto"/>
                    </w:rPr>
                    <w:t>LG7120KT</w:t>
                  </w:r>
                </w:p>
              </w:tc>
              <w:tc>
                <w:tcPr>
                  <w:tcW w:w="982" w:type="pct"/>
                  <w:vAlign w:val="center"/>
                </w:tcPr>
                <w:p w14:paraId="5E9E19F4">
                  <w:pPr>
                    <w:pStyle w:val="59"/>
                    <w:rPr>
                      <w:color w:val="auto"/>
                    </w:rPr>
                  </w:pPr>
                  <w:r>
                    <w:rPr>
                      <w:color w:val="auto"/>
                    </w:rPr>
                    <w:t>拉力200kN</w:t>
                  </w:r>
                </w:p>
              </w:tc>
              <w:tc>
                <w:tcPr>
                  <w:tcW w:w="299" w:type="pct"/>
                  <w:vAlign w:val="center"/>
                </w:tcPr>
                <w:p w14:paraId="5E9E19F5">
                  <w:pPr>
                    <w:pStyle w:val="59"/>
                    <w:rPr>
                      <w:color w:val="auto"/>
                    </w:rPr>
                  </w:pPr>
                  <w:r>
                    <w:rPr>
                      <w:color w:val="auto"/>
                    </w:rPr>
                    <w:t>3</w:t>
                  </w:r>
                </w:p>
              </w:tc>
              <w:tc>
                <w:tcPr>
                  <w:tcW w:w="813" w:type="pct"/>
                  <w:shd w:val="clear" w:color="auto" w:fill="auto"/>
                  <w:vAlign w:val="center"/>
                </w:tcPr>
                <w:p w14:paraId="5E9E19F6">
                  <w:pPr>
                    <w:pStyle w:val="59"/>
                    <w:rPr>
                      <w:color w:val="auto"/>
                    </w:rPr>
                  </w:pPr>
                  <w:r>
                    <w:rPr>
                      <w:color w:val="auto"/>
                    </w:rPr>
                    <w:t>LG7120KT</w:t>
                  </w:r>
                </w:p>
              </w:tc>
              <w:tc>
                <w:tcPr>
                  <w:tcW w:w="1013" w:type="pct"/>
                  <w:shd w:val="clear" w:color="auto" w:fill="auto"/>
                  <w:vAlign w:val="center"/>
                </w:tcPr>
                <w:p w14:paraId="5E9E19F7">
                  <w:pPr>
                    <w:pStyle w:val="59"/>
                    <w:rPr>
                      <w:color w:val="auto"/>
                    </w:rPr>
                  </w:pPr>
                  <w:r>
                    <w:rPr>
                      <w:color w:val="auto"/>
                    </w:rPr>
                    <w:t>拉力200kN</w:t>
                  </w:r>
                </w:p>
              </w:tc>
              <w:tc>
                <w:tcPr>
                  <w:tcW w:w="405" w:type="pct"/>
                  <w:shd w:val="clear" w:color="auto" w:fill="auto"/>
                  <w:vAlign w:val="center"/>
                </w:tcPr>
                <w:p w14:paraId="5E9E19F8">
                  <w:pPr>
                    <w:pStyle w:val="59"/>
                    <w:rPr>
                      <w:color w:val="auto"/>
                    </w:rPr>
                  </w:pPr>
                  <w:r>
                    <w:rPr>
                      <w:color w:val="auto"/>
                    </w:rPr>
                    <w:t>3</w:t>
                  </w:r>
                </w:p>
              </w:tc>
              <w:tc>
                <w:tcPr>
                  <w:tcW w:w="309" w:type="pct"/>
                  <w:vAlign w:val="center"/>
                </w:tcPr>
                <w:p w14:paraId="5E9E19F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0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9FB">
                  <w:pPr>
                    <w:pStyle w:val="59"/>
                    <w:rPr>
                      <w:color w:val="auto"/>
                    </w:rPr>
                  </w:pPr>
                  <w:r>
                    <w:rPr>
                      <w:color w:val="auto"/>
                    </w:rPr>
                    <w:t>71</w:t>
                  </w:r>
                </w:p>
              </w:tc>
              <w:tc>
                <w:tcPr>
                  <w:tcW w:w="245" w:type="pct"/>
                  <w:vMerge w:val="continue"/>
                  <w:vAlign w:val="center"/>
                </w:tcPr>
                <w:p w14:paraId="5E9E19FC">
                  <w:pPr>
                    <w:pStyle w:val="59"/>
                    <w:rPr>
                      <w:color w:val="auto"/>
                    </w:rPr>
                  </w:pPr>
                </w:p>
              </w:tc>
              <w:tc>
                <w:tcPr>
                  <w:tcW w:w="668" w:type="pct"/>
                  <w:vAlign w:val="center"/>
                </w:tcPr>
                <w:p w14:paraId="5E9E19FD">
                  <w:pPr>
                    <w:pStyle w:val="59"/>
                    <w:rPr>
                      <w:color w:val="auto"/>
                    </w:rPr>
                  </w:pPr>
                  <w:r>
                    <w:rPr>
                      <w:color w:val="auto"/>
                    </w:rPr>
                    <w:t>LG2300</w:t>
                  </w:r>
                </w:p>
              </w:tc>
              <w:tc>
                <w:tcPr>
                  <w:tcW w:w="982" w:type="pct"/>
                  <w:vAlign w:val="center"/>
                </w:tcPr>
                <w:p w14:paraId="5E9E19FE">
                  <w:pPr>
                    <w:pStyle w:val="59"/>
                    <w:rPr>
                      <w:color w:val="auto"/>
                    </w:rPr>
                  </w:pPr>
                  <w:r>
                    <w:rPr>
                      <w:color w:val="auto"/>
                    </w:rPr>
                    <w:t>拉力30kN</w:t>
                  </w:r>
                </w:p>
              </w:tc>
              <w:tc>
                <w:tcPr>
                  <w:tcW w:w="299" w:type="pct"/>
                  <w:vAlign w:val="center"/>
                </w:tcPr>
                <w:p w14:paraId="5E9E19FF">
                  <w:pPr>
                    <w:pStyle w:val="59"/>
                    <w:rPr>
                      <w:color w:val="auto"/>
                    </w:rPr>
                  </w:pPr>
                  <w:r>
                    <w:rPr>
                      <w:color w:val="auto"/>
                    </w:rPr>
                    <w:t>1</w:t>
                  </w:r>
                </w:p>
              </w:tc>
              <w:tc>
                <w:tcPr>
                  <w:tcW w:w="813" w:type="pct"/>
                  <w:shd w:val="clear" w:color="auto" w:fill="auto"/>
                  <w:vAlign w:val="center"/>
                </w:tcPr>
                <w:p w14:paraId="5E9E1A00">
                  <w:pPr>
                    <w:pStyle w:val="59"/>
                    <w:rPr>
                      <w:color w:val="auto"/>
                    </w:rPr>
                  </w:pPr>
                  <w:r>
                    <w:rPr>
                      <w:color w:val="auto"/>
                    </w:rPr>
                    <w:t>LG2300</w:t>
                  </w:r>
                </w:p>
              </w:tc>
              <w:tc>
                <w:tcPr>
                  <w:tcW w:w="1013" w:type="pct"/>
                  <w:shd w:val="clear" w:color="auto" w:fill="auto"/>
                  <w:vAlign w:val="center"/>
                </w:tcPr>
                <w:p w14:paraId="5E9E1A01">
                  <w:pPr>
                    <w:pStyle w:val="59"/>
                    <w:rPr>
                      <w:color w:val="auto"/>
                    </w:rPr>
                  </w:pPr>
                  <w:r>
                    <w:rPr>
                      <w:color w:val="auto"/>
                    </w:rPr>
                    <w:t>拉力30kN</w:t>
                  </w:r>
                </w:p>
              </w:tc>
              <w:tc>
                <w:tcPr>
                  <w:tcW w:w="405" w:type="pct"/>
                  <w:shd w:val="clear" w:color="auto" w:fill="auto"/>
                  <w:vAlign w:val="center"/>
                </w:tcPr>
                <w:p w14:paraId="5E9E1A02">
                  <w:pPr>
                    <w:pStyle w:val="59"/>
                    <w:rPr>
                      <w:color w:val="auto"/>
                    </w:rPr>
                  </w:pPr>
                  <w:r>
                    <w:rPr>
                      <w:color w:val="auto"/>
                    </w:rPr>
                    <w:t>1</w:t>
                  </w:r>
                </w:p>
              </w:tc>
              <w:tc>
                <w:tcPr>
                  <w:tcW w:w="309" w:type="pct"/>
                  <w:vAlign w:val="center"/>
                </w:tcPr>
                <w:p w14:paraId="5E9E1A0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0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05">
                  <w:pPr>
                    <w:pStyle w:val="59"/>
                    <w:rPr>
                      <w:color w:val="auto"/>
                    </w:rPr>
                  </w:pPr>
                  <w:r>
                    <w:rPr>
                      <w:color w:val="auto"/>
                    </w:rPr>
                    <w:t>72</w:t>
                  </w:r>
                </w:p>
              </w:tc>
              <w:tc>
                <w:tcPr>
                  <w:tcW w:w="245" w:type="pct"/>
                  <w:vMerge w:val="continue"/>
                  <w:vAlign w:val="center"/>
                </w:tcPr>
                <w:p w14:paraId="5E9E1A06">
                  <w:pPr>
                    <w:pStyle w:val="59"/>
                    <w:rPr>
                      <w:color w:val="auto"/>
                    </w:rPr>
                  </w:pPr>
                </w:p>
              </w:tc>
              <w:tc>
                <w:tcPr>
                  <w:tcW w:w="668" w:type="pct"/>
                  <w:vAlign w:val="center"/>
                </w:tcPr>
                <w:p w14:paraId="5E9E1A07">
                  <w:pPr>
                    <w:pStyle w:val="59"/>
                    <w:rPr>
                      <w:color w:val="auto"/>
                    </w:rPr>
                  </w:pPr>
                  <w:r>
                    <w:rPr>
                      <w:color w:val="auto"/>
                    </w:rPr>
                    <w:t>L71200</w:t>
                  </w:r>
                </w:p>
              </w:tc>
              <w:tc>
                <w:tcPr>
                  <w:tcW w:w="982" w:type="pct"/>
                  <w:vAlign w:val="center"/>
                </w:tcPr>
                <w:p w14:paraId="5E9E1A08">
                  <w:pPr>
                    <w:pStyle w:val="59"/>
                    <w:rPr>
                      <w:color w:val="auto"/>
                    </w:rPr>
                  </w:pPr>
                  <w:r>
                    <w:rPr>
                      <w:color w:val="auto"/>
                    </w:rPr>
                    <w:t>拉力200kN</w:t>
                  </w:r>
                </w:p>
              </w:tc>
              <w:tc>
                <w:tcPr>
                  <w:tcW w:w="299" w:type="pct"/>
                  <w:vAlign w:val="center"/>
                </w:tcPr>
                <w:p w14:paraId="5E9E1A09">
                  <w:pPr>
                    <w:pStyle w:val="59"/>
                    <w:rPr>
                      <w:color w:val="auto"/>
                    </w:rPr>
                  </w:pPr>
                  <w:r>
                    <w:rPr>
                      <w:color w:val="auto"/>
                    </w:rPr>
                    <w:t>4</w:t>
                  </w:r>
                </w:p>
              </w:tc>
              <w:tc>
                <w:tcPr>
                  <w:tcW w:w="813" w:type="pct"/>
                  <w:shd w:val="clear" w:color="auto" w:fill="auto"/>
                  <w:vAlign w:val="center"/>
                </w:tcPr>
                <w:p w14:paraId="5E9E1A0A">
                  <w:pPr>
                    <w:pStyle w:val="59"/>
                    <w:rPr>
                      <w:color w:val="auto"/>
                    </w:rPr>
                  </w:pPr>
                  <w:r>
                    <w:rPr>
                      <w:color w:val="auto"/>
                    </w:rPr>
                    <w:t>L71200</w:t>
                  </w:r>
                </w:p>
              </w:tc>
              <w:tc>
                <w:tcPr>
                  <w:tcW w:w="1013" w:type="pct"/>
                  <w:shd w:val="clear" w:color="auto" w:fill="auto"/>
                  <w:vAlign w:val="center"/>
                </w:tcPr>
                <w:p w14:paraId="5E9E1A0B">
                  <w:pPr>
                    <w:pStyle w:val="59"/>
                    <w:rPr>
                      <w:color w:val="auto"/>
                    </w:rPr>
                  </w:pPr>
                  <w:r>
                    <w:rPr>
                      <w:color w:val="auto"/>
                    </w:rPr>
                    <w:t>拉力200kN</w:t>
                  </w:r>
                </w:p>
              </w:tc>
              <w:tc>
                <w:tcPr>
                  <w:tcW w:w="405" w:type="pct"/>
                  <w:shd w:val="clear" w:color="auto" w:fill="auto"/>
                  <w:vAlign w:val="center"/>
                </w:tcPr>
                <w:p w14:paraId="5E9E1A0C">
                  <w:pPr>
                    <w:pStyle w:val="59"/>
                    <w:rPr>
                      <w:color w:val="auto"/>
                    </w:rPr>
                  </w:pPr>
                  <w:r>
                    <w:rPr>
                      <w:color w:val="auto"/>
                    </w:rPr>
                    <w:t>4</w:t>
                  </w:r>
                </w:p>
              </w:tc>
              <w:tc>
                <w:tcPr>
                  <w:tcW w:w="309" w:type="pct"/>
                  <w:vAlign w:val="center"/>
                </w:tcPr>
                <w:p w14:paraId="5E9E1A0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0F">
                  <w:pPr>
                    <w:pStyle w:val="59"/>
                    <w:rPr>
                      <w:color w:val="auto"/>
                    </w:rPr>
                  </w:pPr>
                  <w:r>
                    <w:rPr>
                      <w:color w:val="auto"/>
                    </w:rPr>
                    <w:t>73</w:t>
                  </w:r>
                </w:p>
              </w:tc>
              <w:tc>
                <w:tcPr>
                  <w:tcW w:w="245" w:type="pct"/>
                  <w:vMerge w:val="continue"/>
                  <w:vAlign w:val="center"/>
                </w:tcPr>
                <w:p w14:paraId="5E9E1A10">
                  <w:pPr>
                    <w:pStyle w:val="59"/>
                    <w:rPr>
                      <w:color w:val="auto"/>
                    </w:rPr>
                  </w:pPr>
                </w:p>
              </w:tc>
              <w:tc>
                <w:tcPr>
                  <w:tcW w:w="668" w:type="pct"/>
                  <w:vAlign w:val="center"/>
                </w:tcPr>
                <w:p w14:paraId="5E9E1A11">
                  <w:pPr>
                    <w:pStyle w:val="59"/>
                    <w:rPr>
                      <w:color w:val="auto"/>
                    </w:rPr>
                  </w:pPr>
                  <w:r>
                    <w:rPr>
                      <w:color w:val="auto"/>
                    </w:rPr>
                    <w:t>LG72100</w:t>
                  </w:r>
                </w:p>
              </w:tc>
              <w:tc>
                <w:tcPr>
                  <w:tcW w:w="982" w:type="pct"/>
                  <w:vAlign w:val="center"/>
                </w:tcPr>
                <w:p w14:paraId="5E9E1A12">
                  <w:pPr>
                    <w:pStyle w:val="59"/>
                    <w:rPr>
                      <w:color w:val="auto"/>
                    </w:rPr>
                  </w:pPr>
                  <w:r>
                    <w:rPr>
                      <w:color w:val="auto"/>
                    </w:rPr>
                    <w:t>拉力30kN</w:t>
                  </w:r>
                </w:p>
              </w:tc>
              <w:tc>
                <w:tcPr>
                  <w:tcW w:w="299" w:type="pct"/>
                  <w:vAlign w:val="center"/>
                </w:tcPr>
                <w:p w14:paraId="5E9E1A13">
                  <w:pPr>
                    <w:pStyle w:val="59"/>
                    <w:rPr>
                      <w:color w:val="auto"/>
                    </w:rPr>
                  </w:pPr>
                  <w:r>
                    <w:rPr>
                      <w:color w:val="auto"/>
                    </w:rPr>
                    <w:t>1</w:t>
                  </w:r>
                </w:p>
              </w:tc>
              <w:tc>
                <w:tcPr>
                  <w:tcW w:w="813" w:type="pct"/>
                  <w:shd w:val="clear" w:color="auto" w:fill="auto"/>
                  <w:vAlign w:val="center"/>
                </w:tcPr>
                <w:p w14:paraId="5E9E1A14">
                  <w:pPr>
                    <w:pStyle w:val="59"/>
                    <w:rPr>
                      <w:color w:val="auto"/>
                    </w:rPr>
                  </w:pPr>
                  <w:r>
                    <w:rPr>
                      <w:color w:val="auto"/>
                    </w:rPr>
                    <w:t>LG72100</w:t>
                  </w:r>
                </w:p>
              </w:tc>
              <w:tc>
                <w:tcPr>
                  <w:tcW w:w="1013" w:type="pct"/>
                  <w:shd w:val="clear" w:color="auto" w:fill="auto"/>
                  <w:vAlign w:val="center"/>
                </w:tcPr>
                <w:p w14:paraId="5E9E1A15">
                  <w:pPr>
                    <w:pStyle w:val="59"/>
                    <w:rPr>
                      <w:color w:val="auto"/>
                    </w:rPr>
                  </w:pPr>
                  <w:r>
                    <w:rPr>
                      <w:color w:val="auto"/>
                    </w:rPr>
                    <w:t>拉力30kN</w:t>
                  </w:r>
                </w:p>
              </w:tc>
              <w:tc>
                <w:tcPr>
                  <w:tcW w:w="405" w:type="pct"/>
                  <w:shd w:val="clear" w:color="auto" w:fill="auto"/>
                  <w:vAlign w:val="center"/>
                </w:tcPr>
                <w:p w14:paraId="5E9E1A16">
                  <w:pPr>
                    <w:pStyle w:val="59"/>
                    <w:rPr>
                      <w:color w:val="auto"/>
                    </w:rPr>
                  </w:pPr>
                  <w:r>
                    <w:rPr>
                      <w:color w:val="auto"/>
                    </w:rPr>
                    <w:t>1</w:t>
                  </w:r>
                </w:p>
              </w:tc>
              <w:tc>
                <w:tcPr>
                  <w:tcW w:w="309" w:type="pct"/>
                  <w:vAlign w:val="center"/>
                </w:tcPr>
                <w:p w14:paraId="5E9E1A1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2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19">
                  <w:pPr>
                    <w:pStyle w:val="59"/>
                    <w:rPr>
                      <w:color w:val="auto"/>
                    </w:rPr>
                  </w:pPr>
                  <w:r>
                    <w:rPr>
                      <w:color w:val="auto"/>
                    </w:rPr>
                    <w:t>74</w:t>
                  </w:r>
                </w:p>
              </w:tc>
              <w:tc>
                <w:tcPr>
                  <w:tcW w:w="245" w:type="pct"/>
                  <w:vMerge w:val="continue"/>
                  <w:vAlign w:val="center"/>
                </w:tcPr>
                <w:p w14:paraId="5E9E1A1A">
                  <w:pPr>
                    <w:pStyle w:val="59"/>
                    <w:rPr>
                      <w:color w:val="auto"/>
                    </w:rPr>
                  </w:pPr>
                </w:p>
              </w:tc>
              <w:tc>
                <w:tcPr>
                  <w:tcW w:w="668" w:type="pct"/>
                  <w:vAlign w:val="center"/>
                </w:tcPr>
                <w:p w14:paraId="5E9E1A1B">
                  <w:pPr>
                    <w:pStyle w:val="59"/>
                    <w:rPr>
                      <w:color w:val="auto"/>
                    </w:rPr>
                  </w:pPr>
                  <w:r>
                    <w:rPr>
                      <w:color w:val="auto"/>
                    </w:rPr>
                    <w:t>LG72300</w:t>
                  </w:r>
                </w:p>
              </w:tc>
              <w:tc>
                <w:tcPr>
                  <w:tcW w:w="982" w:type="pct"/>
                  <w:vAlign w:val="center"/>
                </w:tcPr>
                <w:p w14:paraId="5E9E1A1C">
                  <w:pPr>
                    <w:pStyle w:val="59"/>
                    <w:rPr>
                      <w:color w:val="auto"/>
                    </w:rPr>
                  </w:pPr>
                  <w:r>
                    <w:rPr>
                      <w:color w:val="auto"/>
                    </w:rPr>
                    <w:t>拉力30kN</w:t>
                  </w:r>
                </w:p>
              </w:tc>
              <w:tc>
                <w:tcPr>
                  <w:tcW w:w="299" w:type="pct"/>
                  <w:vAlign w:val="center"/>
                </w:tcPr>
                <w:p w14:paraId="5E9E1A1D">
                  <w:pPr>
                    <w:pStyle w:val="59"/>
                    <w:rPr>
                      <w:color w:val="auto"/>
                    </w:rPr>
                  </w:pPr>
                  <w:r>
                    <w:rPr>
                      <w:color w:val="auto"/>
                    </w:rPr>
                    <w:t>1</w:t>
                  </w:r>
                </w:p>
              </w:tc>
              <w:tc>
                <w:tcPr>
                  <w:tcW w:w="813" w:type="pct"/>
                  <w:shd w:val="clear" w:color="auto" w:fill="auto"/>
                  <w:vAlign w:val="center"/>
                </w:tcPr>
                <w:p w14:paraId="5E9E1A1E">
                  <w:pPr>
                    <w:pStyle w:val="59"/>
                    <w:rPr>
                      <w:color w:val="auto"/>
                    </w:rPr>
                  </w:pPr>
                  <w:r>
                    <w:rPr>
                      <w:color w:val="auto"/>
                    </w:rPr>
                    <w:t>LG72300</w:t>
                  </w:r>
                </w:p>
              </w:tc>
              <w:tc>
                <w:tcPr>
                  <w:tcW w:w="1013" w:type="pct"/>
                  <w:shd w:val="clear" w:color="auto" w:fill="auto"/>
                  <w:vAlign w:val="center"/>
                </w:tcPr>
                <w:p w14:paraId="5E9E1A1F">
                  <w:pPr>
                    <w:pStyle w:val="59"/>
                    <w:rPr>
                      <w:color w:val="auto"/>
                    </w:rPr>
                  </w:pPr>
                  <w:r>
                    <w:rPr>
                      <w:color w:val="auto"/>
                    </w:rPr>
                    <w:t>拉力30kN</w:t>
                  </w:r>
                </w:p>
              </w:tc>
              <w:tc>
                <w:tcPr>
                  <w:tcW w:w="405" w:type="pct"/>
                  <w:shd w:val="clear" w:color="auto" w:fill="auto"/>
                  <w:vAlign w:val="center"/>
                </w:tcPr>
                <w:p w14:paraId="5E9E1A20">
                  <w:pPr>
                    <w:pStyle w:val="59"/>
                    <w:rPr>
                      <w:color w:val="auto"/>
                    </w:rPr>
                  </w:pPr>
                  <w:r>
                    <w:rPr>
                      <w:color w:val="auto"/>
                    </w:rPr>
                    <w:t>1</w:t>
                  </w:r>
                </w:p>
              </w:tc>
              <w:tc>
                <w:tcPr>
                  <w:tcW w:w="309" w:type="pct"/>
                  <w:vAlign w:val="center"/>
                </w:tcPr>
                <w:p w14:paraId="5E9E1A2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2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23">
                  <w:pPr>
                    <w:pStyle w:val="59"/>
                    <w:rPr>
                      <w:color w:val="auto"/>
                    </w:rPr>
                  </w:pPr>
                  <w:r>
                    <w:rPr>
                      <w:color w:val="auto"/>
                    </w:rPr>
                    <w:t>75</w:t>
                  </w:r>
                </w:p>
              </w:tc>
              <w:tc>
                <w:tcPr>
                  <w:tcW w:w="245" w:type="pct"/>
                  <w:vMerge w:val="continue"/>
                  <w:vAlign w:val="center"/>
                </w:tcPr>
                <w:p w14:paraId="5E9E1A24">
                  <w:pPr>
                    <w:pStyle w:val="59"/>
                    <w:rPr>
                      <w:color w:val="auto"/>
                    </w:rPr>
                  </w:pPr>
                </w:p>
              </w:tc>
              <w:tc>
                <w:tcPr>
                  <w:tcW w:w="668" w:type="pct"/>
                  <w:vAlign w:val="center"/>
                </w:tcPr>
                <w:p w14:paraId="5E9E1A25">
                  <w:pPr>
                    <w:pStyle w:val="59"/>
                    <w:rPr>
                      <w:color w:val="auto"/>
                    </w:rPr>
                  </w:pPr>
                  <w:r>
                    <w:rPr>
                      <w:color w:val="auto"/>
                    </w:rPr>
                    <w:t>LG92100</w:t>
                  </w:r>
                </w:p>
              </w:tc>
              <w:tc>
                <w:tcPr>
                  <w:tcW w:w="982" w:type="pct"/>
                  <w:vAlign w:val="center"/>
                </w:tcPr>
                <w:p w14:paraId="5E9E1A26">
                  <w:pPr>
                    <w:pStyle w:val="59"/>
                    <w:rPr>
                      <w:color w:val="auto"/>
                    </w:rPr>
                  </w:pPr>
                  <w:r>
                    <w:rPr>
                      <w:color w:val="auto"/>
                    </w:rPr>
                    <w:t>拉力30kN</w:t>
                  </w:r>
                </w:p>
              </w:tc>
              <w:tc>
                <w:tcPr>
                  <w:tcW w:w="299" w:type="pct"/>
                  <w:vAlign w:val="center"/>
                </w:tcPr>
                <w:p w14:paraId="5E9E1A27">
                  <w:pPr>
                    <w:pStyle w:val="59"/>
                    <w:rPr>
                      <w:color w:val="auto"/>
                    </w:rPr>
                  </w:pPr>
                  <w:r>
                    <w:rPr>
                      <w:color w:val="auto"/>
                    </w:rPr>
                    <w:t>1</w:t>
                  </w:r>
                </w:p>
              </w:tc>
              <w:tc>
                <w:tcPr>
                  <w:tcW w:w="813" w:type="pct"/>
                  <w:shd w:val="clear" w:color="auto" w:fill="auto"/>
                  <w:vAlign w:val="center"/>
                </w:tcPr>
                <w:p w14:paraId="5E9E1A28">
                  <w:pPr>
                    <w:pStyle w:val="59"/>
                    <w:rPr>
                      <w:color w:val="auto"/>
                    </w:rPr>
                  </w:pPr>
                  <w:r>
                    <w:rPr>
                      <w:color w:val="auto"/>
                    </w:rPr>
                    <w:t>LG92100</w:t>
                  </w:r>
                </w:p>
              </w:tc>
              <w:tc>
                <w:tcPr>
                  <w:tcW w:w="1013" w:type="pct"/>
                  <w:shd w:val="clear" w:color="auto" w:fill="auto"/>
                  <w:vAlign w:val="center"/>
                </w:tcPr>
                <w:p w14:paraId="5E9E1A29">
                  <w:pPr>
                    <w:pStyle w:val="59"/>
                    <w:rPr>
                      <w:color w:val="auto"/>
                    </w:rPr>
                  </w:pPr>
                  <w:r>
                    <w:rPr>
                      <w:color w:val="auto"/>
                    </w:rPr>
                    <w:t>拉力30kN</w:t>
                  </w:r>
                </w:p>
              </w:tc>
              <w:tc>
                <w:tcPr>
                  <w:tcW w:w="405" w:type="pct"/>
                  <w:shd w:val="clear" w:color="auto" w:fill="auto"/>
                  <w:vAlign w:val="center"/>
                </w:tcPr>
                <w:p w14:paraId="5E9E1A2A">
                  <w:pPr>
                    <w:pStyle w:val="59"/>
                    <w:rPr>
                      <w:color w:val="auto"/>
                    </w:rPr>
                  </w:pPr>
                  <w:r>
                    <w:rPr>
                      <w:color w:val="auto"/>
                    </w:rPr>
                    <w:t>1</w:t>
                  </w:r>
                </w:p>
              </w:tc>
              <w:tc>
                <w:tcPr>
                  <w:tcW w:w="309" w:type="pct"/>
                  <w:vAlign w:val="center"/>
                </w:tcPr>
                <w:p w14:paraId="5E9E1A2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3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2D">
                  <w:pPr>
                    <w:pStyle w:val="59"/>
                    <w:rPr>
                      <w:color w:val="auto"/>
                    </w:rPr>
                  </w:pPr>
                  <w:r>
                    <w:rPr>
                      <w:color w:val="auto"/>
                    </w:rPr>
                    <w:t>76</w:t>
                  </w:r>
                </w:p>
              </w:tc>
              <w:tc>
                <w:tcPr>
                  <w:tcW w:w="245" w:type="pct"/>
                  <w:vMerge w:val="continue"/>
                  <w:vAlign w:val="center"/>
                </w:tcPr>
                <w:p w14:paraId="5E9E1A2E">
                  <w:pPr>
                    <w:pStyle w:val="59"/>
                    <w:rPr>
                      <w:color w:val="auto"/>
                    </w:rPr>
                  </w:pPr>
                </w:p>
              </w:tc>
              <w:tc>
                <w:tcPr>
                  <w:tcW w:w="668" w:type="pct"/>
                  <w:vAlign w:val="center"/>
                </w:tcPr>
                <w:p w14:paraId="5E9E1A2F">
                  <w:pPr>
                    <w:pStyle w:val="59"/>
                    <w:rPr>
                      <w:color w:val="auto"/>
                    </w:rPr>
                  </w:pPr>
                  <w:r>
                    <w:rPr>
                      <w:color w:val="auto"/>
                    </w:rPr>
                    <w:t>LG7120KC</w:t>
                  </w:r>
                </w:p>
              </w:tc>
              <w:tc>
                <w:tcPr>
                  <w:tcW w:w="982" w:type="pct"/>
                  <w:vAlign w:val="center"/>
                </w:tcPr>
                <w:p w14:paraId="5E9E1A30">
                  <w:pPr>
                    <w:pStyle w:val="59"/>
                    <w:rPr>
                      <w:color w:val="auto"/>
                    </w:rPr>
                  </w:pPr>
                  <w:r>
                    <w:rPr>
                      <w:color w:val="auto"/>
                    </w:rPr>
                    <w:t>拉力30kN</w:t>
                  </w:r>
                </w:p>
              </w:tc>
              <w:tc>
                <w:tcPr>
                  <w:tcW w:w="299" w:type="pct"/>
                  <w:vAlign w:val="center"/>
                </w:tcPr>
                <w:p w14:paraId="5E9E1A31">
                  <w:pPr>
                    <w:pStyle w:val="59"/>
                    <w:rPr>
                      <w:color w:val="auto"/>
                    </w:rPr>
                  </w:pPr>
                  <w:r>
                    <w:rPr>
                      <w:color w:val="auto"/>
                    </w:rPr>
                    <w:t>1</w:t>
                  </w:r>
                </w:p>
              </w:tc>
              <w:tc>
                <w:tcPr>
                  <w:tcW w:w="813" w:type="pct"/>
                  <w:shd w:val="clear" w:color="auto" w:fill="auto"/>
                  <w:vAlign w:val="center"/>
                </w:tcPr>
                <w:p w14:paraId="5E9E1A32">
                  <w:pPr>
                    <w:pStyle w:val="59"/>
                    <w:rPr>
                      <w:color w:val="auto"/>
                    </w:rPr>
                  </w:pPr>
                  <w:r>
                    <w:rPr>
                      <w:color w:val="auto"/>
                    </w:rPr>
                    <w:t>LG7120KC</w:t>
                  </w:r>
                </w:p>
              </w:tc>
              <w:tc>
                <w:tcPr>
                  <w:tcW w:w="1013" w:type="pct"/>
                  <w:shd w:val="clear" w:color="auto" w:fill="auto"/>
                  <w:vAlign w:val="center"/>
                </w:tcPr>
                <w:p w14:paraId="5E9E1A33">
                  <w:pPr>
                    <w:pStyle w:val="59"/>
                    <w:rPr>
                      <w:color w:val="auto"/>
                    </w:rPr>
                  </w:pPr>
                  <w:r>
                    <w:rPr>
                      <w:color w:val="auto"/>
                    </w:rPr>
                    <w:t>拉力30kN</w:t>
                  </w:r>
                </w:p>
              </w:tc>
              <w:tc>
                <w:tcPr>
                  <w:tcW w:w="405" w:type="pct"/>
                  <w:shd w:val="clear" w:color="auto" w:fill="auto"/>
                  <w:vAlign w:val="center"/>
                </w:tcPr>
                <w:p w14:paraId="5E9E1A34">
                  <w:pPr>
                    <w:pStyle w:val="59"/>
                    <w:rPr>
                      <w:color w:val="auto"/>
                    </w:rPr>
                  </w:pPr>
                  <w:r>
                    <w:rPr>
                      <w:color w:val="auto"/>
                    </w:rPr>
                    <w:t>1</w:t>
                  </w:r>
                </w:p>
              </w:tc>
              <w:tc>
                <w:tcPr>
                  <w:tcW w:w="309" w:type="pct"/>
                  <w:vAlign w:val="center"/>
                </w:tcPr>
                <w:p w14:paraId="5E9E1A3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4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37">
                  <w:pPr>
                    <w:pStyle w:val="59"/>
                    <w:rPr>
                      <w:color w:val="auto"/>
                    </w:rPr>
                  </w:pPr>
                  <w:r>
                    <w:rPr>
                      <w:color w:val="auto"/>
                    </w:rPr>
                    <w:t>77</w:t>
                  </w:r>
                </w:p>
              </w:tc>
              <w:tc>
                <w:tcPr>
                  <w:tcW w:w="245" w:type="pct"/>
                  <w:vMerge w:val="continue"/>
                  <w:vAlign w:val="center"/>
                </w:tcPr>
                <w:p w14:paraId="5E9E1A38">
                  <w:pPr>
                    <w:pStyle w:val="59"/>
                    <w:rPr>
                      <w:color w:val="auto"/>
                    </w:rPr>
                  </w:pPr>
                </w:p>
              </w:tc>
              <w:tc>
                <w:tcPr>
                  <w:tcW w:w="668" w:type="pct"/>
                  <w:vAlign w:val="center"/>
                </w:tcPr>
                <w:p w14:paraId="5E9E1A39">
                  <w:pPr>
                    <w:pStyle w:val="59"/>
                    <w:rPr>
                      <w:color w:val="auto"/>
                    </w:rPr>
                  </w:pPr>
                  <w:r>
                    <w:rPr>
                      <w:color w:val="auto"/>
                    </w:rPr>
                    <w:t>G712KC</w:t>
                  </w:r>
                </w:p>
              </w:tc>
              <w:tc>
                <w:tcPr>
                  <w:tcW w:w="982" w:type="pct"/>
                  <w:vAlign w:val="center"/>
                </w:tcPr>
                <w:p w14:paraId="5E9E1A3A">
                  <w:pPr>
                    <w:pStyle w:val="59"/>
                    <w:rPr>
                      <w:color w:val="auto"/>
                    </w:rPr>
                  </w:pPr>
                  <w:r>
                    <w:rPr>
                      <w:color w:val="auto"/>
                    </w:rPr>
                    <w:t>拉力200kN</w:t>
                  </w:r>
                </w:p>
              </w:tc>
              <w:tc>
                <w:tcPr>
                  <w:tcW w:w="299" w:type="pct"/>
                  <w:vAlign w:val="center"/>
                </w:tcPr>
                <w:p w14:paraId="5E9E1A3B">
                  <w:pPr>
                    <w:pStyle w:val="59"/>
                    <w:rPr>
                      <w:color w:val="auto"/>
                    </w:rPr>
                  </w:pPr>
                  <w:r>
                    <w:rPr>
                      <w:color w:val="auto"/>
                    </w:rPr>
                    <w:t>1</w:t>
                  </w:r>
                </w:p>
              </w:tc>
              <w:tc>
                <w:tcPr>
                  <w:tcW w:w="813" w:type="pct"/>
                  <w:shd w:val="clear" w:color="auto" w:fill="auto"/>
                  <w:vAlign w:val="center"/>
                </w:tcPr>
                <w:p w14:paraId="5E9E1A3C">
                  <w:pPr>
                    <w:pStyle w:val="59"/>
                    <w:rPr>
                      <w:color w:val="auto"/>
                    </w:rPr>
                  </w:pPr>
                  <w:r>
                    <w:rPr>
                      <w:color w:val="auto"/>
                    </w:rPr>
                    <w:t>G712KC</w:t>
                  </w:r>
                </w:p>
              </w:tc>
              <w:tc>
                <w:tcPr>
                  <w:tcW w:w="1013" w:type="pct"/>
                  <w:shd w:val="clear" w:color="auto" w:fill="auto"/>
                  <w:vAlign w:val="center"/>
                </w:tcPr>
                <w:p w14:paraId="5E9E1A3D">
                  <w:pPr>
                    <w:pStyle w:val="59"/>
                    <w:rPr>
                      <w:color w:val="auto"/>
                    </w:rPr>
                  </w:pPr>
                  <w:r>
                    <w:rPr>
                      <w:color w:val="auto"/>
                    </w:rPr>
                    <w:t>拉力200kN</w:t>
                  </w:r>
                </w:p>
              </w:tc>
              <w:tc>
                <w:tcPr>
                  <w:tcW w:w="405" w:type="pct"/>
                  <w:shd w:val="clear" w:color="auto" w:fill="auto"/>
                  <w:vAlign w:val="center"/>
                </w:tcPr>
                <w:p w14:paraId="5E9E1A3E">
                  <w:pPr>
                    <w:pStyle w:val="59"/>
                    <w:rPr>
                      <w:color w:val="auto"/>
                    </w:rPr>
                  </w:pPr>
                  <w:r>
                    <w:rPr>
                      <w:color w:val="auto"/>
                    </w:rPr>
                    <w:t>1</w:t>
                  </w:r>
                </w:p>
              </w:tc>
              <w:tc>
                <w:tcPr>
                  <w:tcW w:w="309" w:type="pct"/>
                  <w:vAlign w:val="center"/>
                </w:tcPr>
                <w:p w14:paraId="5E9E1A3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4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41">
                  <w:pPr>
                    <w:pStyle w:val="59"/>
                    <w:rPr>
                      <w:color w:val="auto"/>
                    </w:rPr>
                  </w:pPr>
                  <w:r>
                    <w:rPr>
                      <w:color w:val="auto"/>
                    </w:rPr>
                    <w:t>78</w:t>
                  </w:r>
                </w:p>
              </w:tc>
              <w:tc>
                <w:tcPr>
                  <w:tcW w:w="245" w:type="pct"/>
                  <w:vMerge w:val="continue"/>
                  <w:vAlign w:val="center"/>
                </w:tcPr>
                <w:p w14:paraId="5E9E1A42">
                  <w:pPr>
                    <w:pStyle w:val="59"/>
                    <w:rPr>
                      <w:color w:val="auto"/>
                    </w:rPr>
                  </w:pPr>
                </w:p>
              </w:tc>
              <w:tc>
                <w:tcPr>
                  <w:tcW w:w="668" w:type="pct"/>
                  <w:vAlign w:val="center"/>
                </w:tcPr>
                <w:p w14:paraId="5E9E1A43">
                  <w:pPr>
                    <w:pStyle w:val="59"/>
                    <w:rPr>
                      <w:color w:val="auto"/>
                    </w:rPr>
                  </w:pPr>
                  <w:r>
                    <w:rPr>
                      <w:color w:val="auto"/>
                    </w:rPr>
                    <w:t>G712KC</w:t>
                  </w:r>
                </w:p>
              </w:tc>
              <w:tc>
                <w:tcPr>
                  <w:tcW w:w="982" w:type="pct"/>
                  <w:vAlign w:val="center"/>
                </w:tcPr>
                <w:p w14:paraId="5E9E1A44">
                  <w:pPr>
                    <w:pStyle w:val="59"/>
                    <w:rPr>
                      <w:color w:val="auto"/>
                    </w:rPr>
                  </w:pPr>
                  <w:r>
                    <w:rPr>
                      <w:color w:val="auto"/>
                    </w:rPr>
                    <w:t>拉力200kN</w:t>
                  </w:r>
                </w:p>
              </w:tc>
              <w:tc>
                <w:tcPr>
                  <w:tcW w:w="299" w:type="pct"/>
                  <w:vAlign w:val="center"/>
                </w:tcPr>
                <w:p w14:paraId="5E9E1A45">
                  <w:pPr>
                    <w:pStyle w:val="59"/>
                    <w:rPr>
                      <w:color w:val="auto"/>
                    </w:rPr>
                  </w:pPr>
                  <w:r>
                    <w:rPr>
                      <w:color w:val="auto"/>
                    </w:rPr>
                    <w:t>1</w:t>
                  </w:r>
                </w:p>
              </w:tc>
              <w:tc>
                <w:tcPr>
                  <w:tcW w:w="813" w:type="pct"/>
                  <w:shd w:val="clear" w:color="auto" w:fill="auto"/>
                  <w:vAlign w:val="center"/>
                </w:tcPr>
                <w:p w14:paraId="5E9E1A46">
                  <w:pPr>
                    <w:pStyle w:val="59"/>
                    <w:rPr>
                      <w:color w:val="auto"/>
                    </w:rPr>
                  </w:pPr>
                  <w:r>
                    <w:rPr>
                      <w:color w:val="auto"/>
                    </w:rPr>
                    <w:t>G712KC</w:t>
                  </w:r>
                </w:p>
              </w:tc>
              <w:tc>
                <w:tcPr>
                  <w:tcW w:w="1013" w:type="pct"/>
                  <w:shd w:val="clear" w:color="auto" w:fill="auto"/>
                  <w:vAlign w:val="center"/>
                </w:tcPr>
                <w:p w14:paraId="5E9E1A47">
                  <w:pPr>
                    <w:pStyle w:val="59"/>
                    <w:rPr>
                      <w:color w:val="auto"/>
                    </w:rPr>
                  </w:pPr>
                  <w:r>
                    <w:rPr>
                      <w:color w:val="auto"/>
                    </w:rPr>
                    <w:t>拉力200kN</w:t>
                  </w:r>
                </w:p>
              </w:tc>
              <w:tc>
                <w:tcPr>
                  <w:tcW w:w="405" w:type="pct"/>
                  <w:shd w:val="clear" w:color="auto" w:fill="auto"/>
                  <w:vAlign w:val="center"/>
                </w:tcPr>
                <w:p w14:paraId="5E9E1A48">
                  <w:pPr>
                    <w:pStyle w:val="59"/>
                    <w:rPr>
                      <w:color w:val="auto"/>
                    </w:rPr>
                  </w:pPr>
                  <w:r>
                    <w:rPr>
                      <w:color w:val="auto"/>
                    </w:rPr>
                    <w:t>1</w:t>
                  </w:r>
                </w:p>
              </w:tc>
              <w:tc>
                <w:tcPr>
                  <w:tcW w:w="309" w:type="pct"/>
                  <w:vAlign w:val="center"/>
                </w:tcPr>
                <w:p w14:paraId="5E9E1A4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5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4B">
                  <w:pPr>
                    <w:pStyle w:val="59"/>
                    <w:rPr>
                      <w:color w:val="auto"/>
                    </w:rPr>
                  </w:pPr>
                  <w:r>
                    <w:rPr>
                      <w:color w:val="auto"/>
                    </w:rPr>
                    <w:t>79</w:t>
                  </w:r>
                </w:p>
              </w:tc>
              <w:tc>
                <w:tcPr>
                  <w:tcW w:w="245" w:type="pct"/>
                  <w:vMerge w:val="continue"/>
                  <w:vAlign w:val="center"/>
                </w:tcPr>
                <w:p w14:paraId="5E9E1A4C">
                  <w:pPr>
                    <w:pStyle w:val="59"/>
                    <w:rPr>
                      <w:color w:val="auto"/>
                    </w:rPr>
                  </w:pPr>
                </w:p>
              </w:tc>
              <w:tc>
                <w:tcPr>
                  <w:tcW w:w="668" w:type="pct"/>
                  <w:vAlign w:val="center"/>
                </w:tcPr>
                <w:p w14:paraId="5E9E1A4D">
                  <w:pPr>
                    <w:pStyle w:val="59"/>
                    <w:rPr>
                      <w:color w:val="auto"/>
                    </w:rPr>
                  </w:pPr>
                  <w:r>
                    <w:rPr>
                      <w:color w:val="auto"/>
                    </w:rPr>
                    <w:t>L7120C</w:t>
                  </w:r>
                </w:p>
              </w:tc>
              <w:tc>
                <w:tcPr>
                  <w:tcW w:w="982" w:type="pct"/>
                  <w:vAlign w:val="center"/>
                </w:tcPr>
                <w:p w14:paraId="5E9E1A4E">
                  <w:pPr>
                    <w:pStyle w:val="59"/>
                    <w:rPr>
                      <w:color w:val="auto"/>
                    </w:rPr>
                  </w:pPr>
                  <w:r>
                    <w:rPr>
                      <w:color w:val="auto"/>
                    </w:rPr>
                    <w:t>拉力200kN</w:t>
                  </w:r>
                </w:p>
              </w:tc>
              <w:tc>
                <w:tcPr>
                  <w:tcW w:w="299" w:type="pct"/>
                  <w:vAlign w:val="center"/>
                </w:tcPr>
                <w:p w14:paraId="5E9E1A4F">
                  <w:pPr>
                    <w:pStyle w:val="59"/>
                    <w:rPr>
                      <w:color w:val="auto"/>
                    </w:rPr>
                  </w:pPr>
                  <w:r>
                    <w:rPr>
                      <w:color w:val="auto"/>
                    </w:rPr>
                    <w:t>3</w:t>
                  </w:r>
                </w:p>
              </w:tc>
              <w:tc>
                <w:tcPr>
                  <w:tcW w:w="813" w:type="pct"/>
                  <w:shd w:val="clear" w:color="auto" w:fill="auto"/>
                  <w:vAlign w:val="center"/>
                </w:tcPr>
                <w:p w14:paraId="5E9E1A50">
                  <w:pPr>
                    <w:pStyle w:val="59"/>
                    <w:rPr>
                      <w:color w:val="auto"/>
                    </w:rPr>
                  </w:pPr>
                  <w:r>
                    <w:rPr>
                      <w:color w:val="auto"/>
                    </w:rPr>
                    <w:t>L7120C</w:t>
                  </w:r>
                </w:p>
              </w:tc>
              <w:tc>
                <w:tcPr>
                  <w:tcW w:w="1013" w:type="pct"/>
                  <w:shd w:val="clear" w:color="auto" w:fill="auto"/>
                  <w:vAlign w:val="center"/>
                </w:tcPr>
                <w:p w14:paraId="5E9E1A51">
                  <w:pPr>
                    <w:pStyle w:val="59"/>
                    <w:rPr>
                      <w:color w:val="auto"/>
                    </w:rPr>
                  </w:pPr>
                  <w:r>
                    <w:rPr>
                      <w:color w:val="auto"/>
                    </w:rPr>
                    <w:t>拉力200kN</w:t>
                  </w:r>
                </w:p>
              </w:tc>
              <w:tc>
                <w:tcPr>
                  <w:tcW w:w="405" w:type="pct"/>
                  <w:shd w:val="clear" w:color="auto" w:fill="auto"/>
                  <w:vAlign w:val="center"/>
                </w:tcPr>
                <w:p w14:paraId="5E9E1A52">
                  <w:pPr>
                    <w:pStyle w:val="59"/>
                    <w:rPr>
                      <w:color w:val="auto"/>
                    </w:rPr>
                  </w:pPr>
                  <w:r>
                    <w:rPr>
                      <w:color w:val="auto"/>
                    </w:rPr>
                    <w:t>3</w:t>
                  </w:r>
                </w:p>
              </w:tc>
              <w:tc>
                <w:tcPr>
                  <w:tcW w:w="309" w:type="pct"/>
                  <w:vAlign w:val="center"/>
                </w:tcPr>
                <w:p w14:paraId="5E9E1A53">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5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55">
                  <w:pPr>
                    <w:pStyle w:val="59"/>
                    <w:rPr>
                      <w:color w:val="auto"/>
                    </w:rPr>
                  </w:pPr>
                  <w:r>
                    <w:rPr>
                      <w:color w:val="auto"/>
                    </w:rPr>
                    <w:t>80</w:t>
                  </w:r>
                </w:p>
              </w:tc>
              <w:tc>
                <w:tcPr>
                  <w:tcW w:w="245" w:type="pct"/>
                  <w:vMerge w:val="continue"/>
                  <w:vAlign w:val="center"/>
                </w:tcPr>
                <w:p w14:paraId="5E9E1A56">
                  <w:pPr>
                    <w:pStyle w:val="59"/>
                    <w:rPr>
                      <w:color w:val="auto"/>
                    </w:rPr>
                  </w:pPr>
                </w:p>
              </w:tc>
              <w:tc>
                <w:tcPr>
                  <w:tcW w:w="668" w:type="pct"/>
                  <w:vAlign w:val="center"/>
                </w:tcPr>
                <w:p w14:paraId="5E9E1A57">
                  <w:pPr>
                    <w:pStyle w:val="59"/>
                    <w:rPr>
                      <w:color w:val="auto"/>
                    </w:rPr>
                  </w:pPr>
                  <w:r>
                    <w:rPr>
                      <w:color w:val="auto"/>
                    </w:rPr>
                    <w:t>双工位拉床</w:t>
                  </w:r>
                </w:p>
              </w:tc>
              <w:tc>
                <w:tcPr>
                  <w:tcW w:w="982" w:type="pct"/>
                  <w:vAlign w:val="center"/>
                </w:tcPr>
                <w:p w14:paraId="5E9E1A58">
                  <w:pPr>
                    <w:pStyle w:val="59"/>
                    <w:rPr>
                      <w:color w:val="auto"/>
                    </w:rPr>
                  </w:pPr>
                  <w:r>
                    <w:rPr>
                      <w:color w:val="auto"/>
                    </w:rPr>
                    <w:t>拉力100kN</w:t>
                  </w:r>
                </w:p>
              </w:tc>
              <w:tc>
                <w:tcPr>
                  <w:tcW w:w="299" w:type="pct"/>
                  <w:vAlign w:val="center"/>
                </w:tcPr>
                <w:p w14:paraId="5E9E1A59">
                  <w:pPr>
                    <w:pStyle w:val="59"/>
                    <w:rPr>
                      <w:color w:val="auto"/>
                    </w:rPr>
                  </w:pPr>
                  <w:r>
                    <w:rPr>
                      <w:color w:val="auto"/>
                    </w:rPr>
                    <w:t>1</w:t>
                  </w:r>
                </w:p>
              </w:tc>
              <w:tc>
                <w:tcPr>
                  <w:tcW w:w="813" w:type="pct"/>
                  <w:shd w:val="clear" w:color="auto" w:fill="auto"/>
                  <w:vAlign w:val="center"/>
                </w:tcPr>
                <w:p w14:paraId="5E9E1A5A">
                  <w:pPr>
                    <w:pStyle w:val="59"/>
                    <w:rPr>
                      <w:color w:val="auto"/>
                    </w:rPr>
                  </w:pPr>
                  <w:r>
                    <w:rPr>
                      <w:color w:val="auto"/>
                    </w:rPr>
                    <w:t>双工位拉床</w:t>
                  </w:r>
                </w:p>
              </w:tc>
              <w:tc>
                <w:tcPr>
                  <w:tcW w:w="1013" w:type="pct"/>
                  <w:shd w:val="clear" w:color="auto" w:fill="auto"/>
                  <w:vAlign w:val="center"/>
                </w:tcPr>
                <w:p w14:paraId="5E9E1A5B">
                  <w:pPr>
                    <w:pStyle w:val="59"/>
                    <w:rPr>
                      <w:color w:val="auto"/>
                    </w:rPr>
                  </w:pPr>
                  <w:r>
                    <w:rPr>
                      <w:color w:val="auto"/>
                    </w:rPr>
                    <w:t>拉力100kN</w:t>
                  </w:r>
                </w:p>
              </w:tc>
              <w:tc>
                <w:tcPr>
                  <w:tcW w:w="405" w:type="pct"/>
                  <w:shd w:val="clear" w:color="auto" w:fill="auto"/>
                  <w:vAlign w:val="center"/>
                </w:tcPr>
                <w:p w14:paraId="5E9E1A5C">
                  <w:pPr>
                    <w:pStyle w:val="59"/>
                    <w:rPr>
                      <w:color w:val="auto"/>
                    </w:rPr>
                  </w:pPr>
                  <w:r>
                    <w:rPr>
                      <w:color w:val="auto"/>
                    </w:rPr>
                    <w:t>1</w:t>
                  </w:r>
                </w:p>
              </w:tc>
              <w:tc>
                <w:tcPr>
                  <w:tcW w:w="309" w:type="pct"/>
                  <w:vAlign w:val="center"/>
                </w:tcPr>
                <w:p w14:paraId="5E9E1A5D">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6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5F">
                  <w:pPr>
                    <w:pStyle w:val="59"/>
                    <w:rPr>
                      <w:color w:val="auto"/>
                    </w:rPr>
                  </w:pPr>
                  <w:r>
                    <w:rPr>
                      <w:color w:val="auto"/>
                    </w:rPr>
                    <w:t>81</w:t>
                  </w:r>
                </w:p>
              </w:tc>
              <w:tc>
                <w:tcPr>
                  <w:tcW w:w="245" w:type="pct"/>
                  <w:vMerge w:val="restart"/>
                  <w:vAlign w:val="center"/>
                </w:tcPr>
                <w:p w14:paraId="5E9E1A60">
                  <w:pPr>
                    <w:pStyle w:val="59"/>
                    <w:rPr>
                      <w:color w:val="auto"/>
                    </w:rPr>
                  </w:pPr>
                  <w:r>
                    <w:rPr>
                      <w:color w:val="auto"/>
                    </w:rPr>
                    <w:t>伺服压力机</w:t>
                  </w:r>
                </w:p>
              </w:tc>
              <w:tc>
                <w:tcPr>
                  <w:tcW w:w="668" w:type="pct"/>
                  <w:vAlign w:val="center"/>
                </w:tcPr>
                <w:p w14:paraId="5E9E1A61">
                  <w:pPr>
                    <w:pStyle w:val="59"/>
                    <w:rPr>
                      <w:color w:val="auto"/>
                    </w:rPr>
                  </w:pPr>
                  <w:r>
                    <w:rPr>
                      <w:color w:val="auto"/>
                    </w:rPr>
                    <w:t>BG09SFL-3000-300</w:t>
                  </w:r>
                </w:p>
              </w:tc>
              <w:tc>
                <w:tcPr>
                  <w:tcW w:w="982" w:type="pct"/>
                  <w:vAlign w:val="center"/>
                </w:tcPr>
                <w:p w14:paraId="5E9E1A62">
                  <w:pPr>
                    <w:pStyle w:val="59"/>
                    <w:rPr>
                      <w:color w:val="auto"/>
                    </w:rPr>
                  </w:pPr>
                  <w:r>
                    <w:rPr>
                      <w:color w:val="auto"/>
                    </w:rPr>
                    <w:t>设备吨位3t</w:t>
                  </w:r>
                </w:p>
              </w:tc>
              <w:tc>
                <w:tcPr>
                  <w:tcW w:w="299" w:type="pct"/>
                  <w:vAlign w:val="center"/>
                </w:tcPr>
                <w:p w14:paraId="5E9E1A63">
                  <w:pPr>
                    <w:pStyle w:val="59"/>
                    <w:rPr>
                      <w:color w:val="auto"/>
                    </w:rPr>
                  </w:pPr>
                  <w:r>
                    <w:rPr>
                      <w:color w:val="auto"/>
                    </w:rPr>
                    <w:t>1</w:t>
                  </w:r>
                </w:p>
              </w:tc>
              <w:tc>
                <w:tcPr>
                  <w:tcW w:w="813" w:type="pct"/>
                  <w:shd w:val="clear" w:color="auto" w:fill="auto"/>
                  <w:vAlign w:val="center"/>
                </w:tcPr>
                <w:p w14:paraId="5E9E1A64">
                  <w:pPr>
                    <w:pStyle w:val="59"/>
                    <w:rPr>
                      <w:color w:val="auto"/>
                    </w:rPr>
                  </w:pPr>
                  <w:r>
                    <w:rPr>
                      <w:color w:val="auto"/>
                    </w:rPr>
                    <w:t>BG09SFL-3000-300</w:t>
                  </w:r>
                </w:p>
              </w:tc>
              <w:tc>
                <w:tcPr>
                  <w:tcW w:w="1013" w:type="pct"/>
                  <w:shd w:val="clear" w:color="auto" w:fill="auto"/>
                  <w:vAlign w:val="center"/>
                </w:tcPr>
                <w:p w14:paraId="5E9E1A65">
                  <w:pPr>
                    <w:pStyle w:val="59"/>
                    <w:rPr>
                      <w:color w:val="auto"/>
                    </w:rPr>
                  </w:pPr>
                  <w:r>
                    <w:rPr>
                      <w:color w:val="auto"/>
                    </w:rPr>
                    <w:t>设备吨位3t</w:t>
                  </w:r>
                </w:p>
              </w:tc>
              <w:tc>
                <w:tcPr>
                  <w:tcW w:w="405" w:type="pct"/>
                  <w:shd w:val="clear" w:color="auto" w:fill="auto"/>
                  <w:vAlign w:val="center"/>
                </w:tcPr>
                <w:p w14:paraId="5E9E1A66">
                  <w:pPr>
                    <w:pStyle w:val="59"/>
                    <w:rPr>
                      <w:color w:val="auto"/>
                    </w:rPr>
                  </w:pPr>
                  <w:r>
                    <w:rPr>
                      <w:color w:val="auto"/>
                    </w:rPr>
                    <w:t>1</w:t>
                  </w:r>
                </w:p>
              </w:tc>
              <w:tc>
                <w:tcPr>
                  <w:tcW w:w="309" w:type="pct"/>
                  <w:vAlign w:val="center"/>
                </w:tcPr>
                <w:p w14:paraId="5E9E1A67">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7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69">
                  <w:pPr>
                    <w:pStyle w:val="59"/>
                    <w:rPr>
                      <w:color w:val="auto"/>
                    </w:rPr>
                  </w:pPr>
                  <w:r>
                    <w:rPr>
                      <w:color w:val="auto"/>
                    </w:rPr>
                    <w:t>82</w:t>
                  </w:r>
                </w:p>
              </w:tc>
              <w:tc>
                <w:tcPr>
                  <w:tcW w:w="245" w:type="pct"/>
                  <w:vMerge w:val="continue"/>
                  <w:vAlign w:val="center"/>
                </w:tcPr>
                <w:p w14:paraId="5E9E1A6A">
                  <w:pPr>
                    <w:pStyle w:val="59"/>
                    <w:rPr>
                      <w:color w:val="auto"/>
                    </w:rPr>
                  </w:pPr>
                </w:p>
              </w:tc>
              <w:tc>
                <w:tcPr>
                  <w:tcW w:w="668" w:type="pct"/>
                  <w:vAlign w:val="center"/>
                </w:tcPr>
                <w:p w14:paraId="5E9E1A6B">
                  <w:pPr>
                    <w:pStyle w:val="59"/>
                    <w:rPr>
                      <w:color w:val="auto"/>
                    </w:rPr>
                  </w:pPr>
                  <w:r>
                    <w:rPr>
                      <w:color w:val="auto"/>
                    </w:rPr>
                    <w:t>BG09SFL-3-300</w:t>
                  </w:r>
                </w:p>
              </w:tc>
              <w:tc>
                <w:tcPr>
                  <w:tcW w:w="982" w:type="pct"/>
                  <w:vAlign w:val="center"/>
                </w:tcPr>
                <w:p w14:paraId="5E9E1A6C">
                  <w:pPr>
                    <w:pStyle w:val="59"/>
                    <w:rPr>
                      <w:color w:val="auto"/>
                    </w:rPr>
                  </w:pPr>
                  <w:r>
                    <w:rPr>
                      <w:color w:val="auto"/>
                    </w:rPr>
                    <w:t>设备吨位3t</w:t>
                  </w:r>
                </w:p>
              </w:tc>
              <w:tc>
                <w:tcPr>
                  <w:tcW w:w="299" w:type="pct"/>
                  <w:vAlign w:val="center"/>
                </w:tcPr>
                <w:p w14:paraId="5E9E1A6D">
                  <w:pPr>
                    <w:pStyle w:val="59"/>
                    <w:rPr>
                      <w:color w:val="auto"/>
                    </w:rPr>
                  </w:pPr>
                  <w:r>
                    <w:rPr>
                      <w:color w:val="auto"/>
                    </w:rPr>
                    <w:t>1</w:t>
                  </w:r>
                </w:p>
              </w:tc>
              <w:tc>
                <w:tcPr>
                  <w:tcW w:w="813" w:type="pct"/>
                  <w:shd w:val="clear" w:color="auto" w:fill="auto"/>
                  <w:vAlign w:val="center"/>
                </w:tcPr>
                <w:p w14:paraId="5E9E1A6E">
                  <w:pPr>
                    <w:pStyle w:val="59"/>
                    <w:rPr>
                      <w:color w:val="auto"/>
                    </w:rPr>
                  </w:pPr>
                  <w:r>
                    <w:rPr>
                      <w:color w:val="auto"/>
                    </w:rPr>
                    <w:t>BG09SFL-3-300</w:t>
                  </w:r>
                </w:p>
              </w:tc>
              <w:tc>
                <w:tcPr>
                  <w:tcW w:w="1013" w:type="pct"/>
                  <w:shd w:val="clear" w:color="auto" w:fill="auto"/>
                  <w:vAlign w:val="center"/>
                </w:tcPr>
                <w:p w14:paraId="5E9E1A6F">
                  <w:pPr>
                    <w:pStyle w:val="59"/>
                    <w:rPr>
                      <w:color w:val="auto"/>
                    </w:rPr>
                  </w:pPr>
                  <w:r>
                    <w:rPr>
                      <w:color w:val="auto"/>
                    </w:rPr>
                    <w:t>设备吨位3t</w:t>
                  </w:r>
                </w:p>
              </w:tc>
              <w:tc>
                <w:tcPr>
                  <w:tcW w:w="405" w:type="pct"/>
                  <w:shd w:val="clear" w:color="auto" w:fill="auto"/>
                  <w:vAlign w:val="center"/>
                </w:tcPr>
                <w:p w14:paraId="5E9E1A70">
                  <w:pPr>
                    <w:pStyle w:val="59"/>
                    <w:rPr>
                      <w:color w:val="auto"/>
                    </w:rPr>
                  </w:pPr>
                  <w:r>
                    <w:rPr>
                      <w:color w:val="auto"/>
                    </w:rPr>
                    <w:t>1</w:t>
                  </w:r>
                </w:p>
              </w:tc>
              <w:tc>
                <w:tcPr>
                  <w:tcW w:w="309" w:type="pct"/>
                  <w:vAlign w:val="center"/>
                </w:tcPr>
                <w:p w14:paraId="5E9E1A71">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7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73">
                  <w:pPr>
                    <w:pStyle w:val="59"/>
                    <w:rPr>
                      <w:color w:val="auto"/>
                    </w:rPr>
                  </w:pPr>
                  <w:r>
                    <w:rPr>
                      <w:color w:val="auto"/>
                    </w:rPr>
                    <w:t>83</w:t>
                  </w:r>
                </w:p>
              </w:tc>
              <w:tc>
                <w:tcPr>
                  <w:tcW w:w="245" w:type="pct"/>
                  <w:vMerge w:val="continue"/>
                  <w:vAlign w:val="center"/>
                </w:tcPr>
                <w:p w14:paraId="5E9E1A74">
                  <w:pPr>
                    <w:pStyle w:val="59"/>
                    <w:rPr>
                      <w:color w:val="auto"/>
                    </w:rPr>
                  </w:pPr>
                </w:p>
              </w:tc>
              <w:tc>
                <w:tcPr>
                  <w:tcW w:w="668" w:type="pct"/>
                  <w:vAlign w:val="center"/>
                </w:tcPr>
                <w:p w14:paraId="5E9E1A75">
                  <w:pPr>
                    <w:pStyle w:val="59"/>
                    <w:rPr>
                      <w:color w:val="auto"/>
                    </w:rPr>
                  </w:pPr>
                  <w:r>
                    <w:rPr>
                      <w:color w:val="auto"/>
                    </w:rPr>
                    <w:t>XHL109-5T-350V</w:t>
                  </w:r>
                </w:p>
              </w:tc>
              <w:tc>
                <w:tcPr>
                  <w:tcW w:w="982" w:type="pct"/>
                  <w:vAlign w:val="center"/>
                </w:tcPr>
                <w:p w14:paraId="5E9E1A76">
                  <w:pPr>
                    <w:pStyle w:val="59"/>
                    <w:rPr>
                      <w:color w:val="auto"/>
                    </w:rPr>
                  </w:pPr>
                  <w:r>
                    <w:rPr>
                      <w:color w:val="auto"/>
                    </w:rPr>
                    <w:t>设备吨位5t</w:t>
                  </w:r>
                </w:p>
              </w:tc>
              <w:tc>
                <w:tcPr>
                  <w:tcW w:w="299" w:type="pct"/>
                  <w:vAlign w:val="center"/>
                </w:tcPr>
                <w:p w14:paraId="5E9E1A77">
                  <w:pPr>
                    <w:pStyle w:val="59"/>
                    <w:rPr>
                      <w:color w:val="auto"/>
                    </w:rPr>
                  </w:pPr>
                  <w:r>
                    <w:rPr>
                      <w:color w:val="auto"/>
                    </w:rPr>
                    <w:t>2</w:t>
                  </w:r>
                </w:p>
              </w:tc>
              <w:tc>
                <w:tcPr>
                  <w:tcW w:w="813" w:type="pct"/>
                  <w:shd w:val="clear" w:color="auto" w:fill="auto"/>
                  <w:vAlign w:val="center"/>
                </w:tcPr>
                <w:p w14:paraId="5E9E1A78">
                  <w:pPr>
                    <w:pStyle w:val="59"/>
                    <w:rPr>
                      <w:color w:val="auto"/>
                    </w:rPr>
                  </w:pPr>
                  <w:r>
                    <w:rPr>
                      <w:color w:val="auto"/>
                    </w:rPr>
                    <w:t>XHL109-5T-350V</w:t>
                  </w:r>
                </w:p>
              </w:tc>
              <w:tc>
                <w:tcPr>
                  <w:tcW w:w="1013" w:type="pct"/>
                  <w:shd w:val="clear" w:color="auto" w:fill="auto"/>
                  <w:vAlign w:val="center"/>
                </w:tcPr>
                <w:p w14:paraId="5E9E1A79">
                  <w:pPr>
                    <w:pStyle w:val="59"/>
                    <w:rPr>
                      <w:color w:val="auto"/>
                    </w:rPr>
                  </w:pPr>
                  <w:r>
                    <w:rPr>
                      <w:color w:val="auto"/>
                    </w:rPr>
                    <w:t>设备吨位5t</w:t>
                  </w:r>
                </w:p>
              </w:tc>
              <w:tc>
                <w:tcPr>
                  <w:tcW w:w="405" w:type="pct"/>
                  <w:shd w:val="clear" w:color="auto" w:fill="auto"/>
                  <w:vAlign w:val="center"/>
                </w:tcPr>
                <w:p w14:paraId="5E9E1A7A">
                  <w:pPr>
                    <w:pStyle w:val="59"/>
                    <w:rPr>
                      <w:color w:val="auto"/>
                    </w:rPr>
                  </w:pPr>
                  <w:r>
                    <w:rPr>
                      <w:color w:val="auto"/>
                    </w:rPr>
                    <w:t>2</w:t>
                  </w:r>
                </w:p>
              </w:tc>
              <w:tc>
                <w:tcPr>
                  <w:tcW w:w="309" w:type="pct"/>
                  <w:vAlign w:val="center"/>
                </w:tcPr>
                <w:p w14:paraId="5E9E1A7B">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8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7D">
                  <w:pPr>
                    <w:pStyle w:val="59"/>
                    <w:rPr>
                      <w:color w:val="auto"/>
                    </w:rPr>
                  </w:pPr>
                  <w:r>
                    <w:rPr>
                      <w:color w:val="auto"/>
                    </w:rPr>
                    <w:t>84</w:t>
                  </w:r>
                </w:p>
              </w:tc>
              <w:tc>
                <w:tcPr>
                  <w:tcW w:w="245" w:type="pct"/>
                  <w:vMerge w:val="restart"/>
                  <w:vAlign w:val="center"/>
                </w:tcPr>
                <w:p w14:paraId="5E9E1A7E">
                  <w:pPr>
                    <w:pStyle w:val="59"/>
                    <w:rPr>
                      <w:color w:val="auto"/>
                    </w:rPr>
                  </w:pPr>
                  <w:r>
                    <w:rPr>
                      <w:color w:val="auto"/>
                    </w:rPr>
                    <w:t>空压机</w:t>
                  </w:r>
                </w:p>
              </w:tc>
              <w:tc>
                <w:tcPr>
                  <w:tcW w:w="668" w:type="pct"/>
                  <w:vAlign w:val="center"/>
                </w:tcPr>
                <w:p w14:paraId="5E9E1A7F">
                  <w:pPr>
                    <w:pStyle w:val="59"/>
                    <w:rPr>
                      <w:color w:val="auto"/>
                    </w:rPr>
                  </w:pPr>
                  <w:r>
                    <w:rPr>
                      <w:color w:val="auto"/>
                    </w:rPr>
                    <w:t>CCV90-7</w:t>
                  </w:r>
                </w:p>
              </w:tc>
              <w:tc>
                <w:tcPr>
                  <w:tcW w:w="982" w:type="pct"/>
                  <w:vAlign w:val="center"/>
                </w:tcPr>
                <w:p w14:paraId="5E9E1A80">
                  <w:pPr>
                    <w:pStyle w:val="59"/>
                    <w:rPr>
                      <w:color w:val="auto"/>
                    </w:rPr>
                  </w:pPr>
                  <w:r>
                    <w:rPr>
                      <w:color w:val="auto"/>
                    </w:rPr>
                    <w:t>容量19.2m</w:t>
                  </w:r>
                  <w:r>
                    <w:rPr>
                      <w:color w:val="auto"/>
                      <w:vertAlign w:val="superscript"/>
                    </w:rPr>
                    <w:t>3</w:t>
                  </w:r>
                  <w:r>
                    <w:rPr>
                      <w:color w:val="auto"/>
                    </w:rPr>
                    <w:t>/min</w:t>
                  </w:r>
                </w:p>
              </w:tc>
              <w:tc>
                <w:tcPr>
                  <w:tcW w:w="299" w:type="pct"/>
                  <w:vAlign w:val="center"/>
                </w:tcPr>
                <w:p w14:paraId="5E9E1A81">
                  <w:pPr>
                    <w:pStyle w:val="59"/>
                    <w:rPr>
                      <w:color w:val="auto"/>
                    </w:rPr>
                  </w:pPr>
                  <w:r>
                    <w:rPr>
                      <w:color w:val="auto"/>
                    </w:rPr>
                    <w:t>2</w:t>
                  </w:r>
                </w:p>
              </w:tc>
              <w:tc>
                <w:tcPr>
                  <w:tcW w:w="813" w:type="pct"/>
                  <w:shd w:val="clear" w:color="auto" w:fill="auto"/>
                  <w:vAlign w:val="center"/>
                </w:tcPr>
                <w:p w14:paraId="5E9E1A82">
                  <w:pPr>
                    <w:pStyle w:val="59"/>
                    <w:rPr>
                      <w:color w:val="auto"/>
                    </w:rPr>
                  </w:pPr>
                  <w:r>
                    <w:rPr>
                      <w:color w:val="auto"/>
                    </w:rPr>
                    <w:t>CCV90-7</w:t>
                  </w:r>
                </w:p>
              </w:tc>
              <w:tc>
                <w:tcPr>
                  <w:tcW w:w="1013" w:type="pct"/>
                  <w:shd w:val="clear" w:color="auto" w:fill="auto"/>
                  <w:vAlign w:val="center"/>
                </w:tcPr>
                <w:p w14:paraId="5E9E1A83">
                  <w:pPr>
                    <w:pStyle w:val="59"/>
                    <w:rPr>
                      <w:color w:val="auto"/>
                    </w:rPr>
                  </w:pPr>
                  <w:r>
                    <w:rPr>
                      <w:color w:val="auto"/>
                    </w:rPr>
                    <w:t>容量19.2m</w:t>
                  </w:r>
                  <w:r>
                    <w:rPr>
                      <w:color w:val="auto"/>
                      <w:vertAlign w:val="superscript"/>
                    </w:rPr>
                    <w:t>3</w:t>
                  </w:r>
                  <w:r>
                    <w:rPr>
                      <w:color w:val="auto"/>
                    </w:rPr>
                    <w:t>/min</w:t>
                  </w:r>
                </w:p>
              </w:tc>
              <w:tc>
                <w:tcPr>
                  <w:tcW w:w="405" w:type="pct"/>
                  <w:shd w:val="clear" w:color="auto" w:fill="auto"/>
                  <w:vAlign w:val="center"/>
                </w:tcPr>
                <w:p w14:paraId="5E9E1A84">
                  <w:pPr>
                    <w:pStyle w:val="59"/>
                    <w:rPr>
                      <w:color w:val="auto"/>
                    </w:rPr>
                  </w:pPr>
                  <w:r>
                    <w:rPr>
                      <w:color w:val="auto"/>
                    </w:rPr>
                    <w:t>2</w:t>
                  </w:r>
                </w:p>
              </w:tc>
              <w:tc>
                <w:tcPr>
                  <w:tcW w:w="309" w:type="pct"/>
                  <w:vAlign w:val="center"/>
                </w:tcPr>
                <w:p w14:paraId="5E9E1A85">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9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87">
                  <w:pPr>
                    <w:pStyle w:val="59"/>
                    <w:rPr>
                      <w:color w:val="auto"/>
                    </w:rPr>
                  </w:pPr>
                  <w:r>
                    <w:rPr>
                      <w:color w:val="auto"/>
                    </w:rPr>
                    <w:t>85</w:t>
                  </w:r>
                </w:p>
              </w:tc>
              <w:tc>
                <w:tcPr>
                  <w:tcW w:w="245" w:type="pct"/>
                  <w:vMerge w:val="continue"/>
                  <w:vAlign w:val="center"/>
                </w:tcPr>
                <w:p w14:paraId="5E9E1A88">
                  <w:pPr>
                    <w:pStyle w:val="59"/>
                    <w:rPr>
                      <w:color w:val="auto"/>
                    </w:rPr>
                  </w:pPr>
                </w:p>
              </w:tc>
              <w:tc>
                <w:tcPr>
                  <w:tcW w:w="668" w:type="pct"/>
                  <w:vAlign w:val="center"/>
                </w:tcPr>
                <w:p w14:paraId="5E9E1A89">
                  <w:pPr>
                    <w:pStyle w:val="59"/>
                    <w:rPr>
                      <w:color w:val="auto"/>
                    </w:rPr>
                  </w:pPr>
                  <w:r>
                    <w:rPr>
                      <w:color w:val="auto"/>
                    </w:rPr>
                    <w:t>R75VSD-A</w:t>
                  </w:r>
                </w:p>
              </w:tc>
              <w:tc>
                <w:tcPr>
                  <w:tcW w:w="982" w:type="pct"/>
                  <w:vAlign w:val="center"/>
                </w:tcPr>
                <w:p w14:paraId="5E9E1A8A">
                  <w:pPr>
                    <w:pStyle w:val="59"/>
                    <w:rPr>
                      <w:color w:val="auto"/>
                    </w:rPr>
                  </w:pPr>
                  <w:r>
                    <w:rPr>
                      <w:color w:val="auto"/>
                    </w:rPr>
                    <w:t>容量13.34m</w:t>
                  </w:r>
                  <w:r>
                    <w:rPr>
                      <w:color w:val="auto"/>
                      <w:vertAlign w:val="superscript"/>
                    </w:rPr>
                    <w:t>3</w:t>
                  </w:r>
                  <w:r>
                    <w:rPr>
                      <w:color w:val="auto"/>
                    </w:rPr>
                    <w:t>/min</w:t>
                  </w:r>
                </w:p>
              </w:tc>
              <w:tc>
                <w:tcPr>
                  <w:tcW w:w="299" w:type="pct"/>
                  <w:vAlign w:val="center"/>
                </w:tcPr>
                <w:p w14:paraId="5E9E1A8B">
                  <w:pPr>
                    <w:pStyle w:val="59"/>
                    <w:rPr>
                      <w:color w:val="auto"/>
                    </w:rPr>
                  </w:pPr>
                  <w:r>
                    <w:rPr>
                      <w:color w:val="auto"/>
                    </w:rPr>
                    <w:t>1</w:t>
                  </w:r>
                </w:p>
              </w:tc>
              <w:tc>
                <w:tcPr>
                  <w:tcW w:w="813" w:type="pct"/>
                  <w:shd w:val="clear" w:color="auto" w:fill="auto"/>
                  <w:vAlign w:val="center"/>
                </w:tcPr>
                <w:p w14:paraId="5E9E1A8C">
                  <w:pPr>
                    <w:pStyle w:val="59"/>
                    <w:rPr>
                      <w:color w:val="auto"/>
                    </w:rPr>
                  </w:pPr>
                  <w:r>
                    <w:rPr>
                      <w:color w:val="auto"/>
                    </w:rPr>
                    <w:t>R75VSD-A</w:t>
                  </w:r>
                </w:p>
              </w:tc>
              <w:tc>
                <w:tcPr>
                  <w:tcW w:w="1013" w:type="pct"/>
                  <w:shd w:val="clear" w:color="auto" w:fill="auto"/>
                  <w:vAlign w:val="center"/>
                </w:tcPr>
                <w:p w14:paraId="5E9E1A8D">
                  <w:pPr>
                    <w:pStyle w:val="59"/>
                    <w:rPr>
                      <w:color w:val="auto"/>
                    </w:rPr>
                  </w:pPr>
                  <w:r>
                    <w:rPr>
                      <w:color w:val="auto"/>
                    </w:rPr>
                    <w:t>容量13.34m</w:t>
                  </w:r>
                  <w:r>
                    <w:rPr>
                      <w:color w:val="auto"/>
                      <w:vertAlign w:val="superscript"/>
                    </w:rPr>
                    <w:t>3</w:t>
                  </w:r>
                  <w:r>
                    <w:rPr>
                      <w:color w:val="auto"/>
                    </w:rPr>
                    <w:t>/min</w:t>
                  </w:r>
                </w:p>
              </w:tc>
              <w:tc>
                <w:tcPr>
                  <w:tcW w:w="405" w:type="pct"/>
                  <w:shd w:val="clear" w:color="auto" w:fill="auto"/>
                  <w:vAlign w:val="center"/>
                </w:tcPr>
                <w:p w14:paraId="5E9E1A8E">
                  <w:pPr>
                    <w:pStyle w:val="59"/>
                    <w:rPr>
                      <w:color w:val="auto"/>
                    </w:rPr>
                  </w:pPr>
                  <w:r>
                    <w:rPr>
                      <w:color w:val="auto"/>
                    </w:rPr>
                    <w:t>1</w:t>
                  </w:r>
                </w:p>
              </w:tc>
              <w:tc>
                <w:tcPr>
                  <w:tcW w:w="309" w:type="pct"/>
                  <w:vAlign w:val="center"/>
                </w:tcPr>
                <w:p w14:paraId="5E9E1A8F">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tr w14:paraId="5E9E1A9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61" w:type="pct"/>
                  <w:vAlign w:val="center"/>
                </w:tcPr>
                <w:p w14:paraId="5E9E1A91">
                  <w:pPr>
                    <w:pStyle w:val="59"/>
                    <w:rPr>
                      <w:color w:val="auto"/>
                    </w:rPr>
                  </w:pPr>
                  <w:r>
                    <w:rPr>
                      <w:color w:val="auto"/>
                    </w:rPr>
                    <w:t>86</w:t>
                  </w:r>
                </w:p>
              </w:tc>
              <w:tc>
                <w:tcPr>
                  <w:tcW w:w="245" w:type="pct"/>
                  <w:vMerge w:val="continue"/>
                  <w:vAlign w:val="center"/>
                </w:tcPr>
                <w:p w14:paraId="5E9E1A92">
                  <w:pPr>
                    <w:pStyle w:val="59"/>
                    <w:rPr>
                      <w:color w:val="auto"/>
                    </w:rPr>
                  </w:pPr>
                </w:p>
              </w:tc>
              <w:tc>
                <w:tcPr>
                  <w:tcW w:w="668" w:type="pct"/>
                  <w:vAlign w:val="center"/>
                </w:tcPr>
                <w:p w14:paraId="5E9E1A93">
                  <w:pPr>
                    <w:pStyle w:val="59"/>
                    <w:rPr>
                      <w:color w:val="auto"/>
                    </w:rPr>
                  </w:pPr>
                  <w:r>
                    <w:rPr>
                      <w:color w:val="auto"/>
                    </w:rPr>
                    <w:t>AA6-90A-D-AM-0.8</w:t>
                  </w:r>
                </w:p>
              </w:tc>
              <w:tc>
                <w:tcPr>
                  <w:tcW w:w="982" w:type="pct"/>
                  <w:vAlign w:val="center"/>
                </w:tcPr>
                <w:p w14:paraId="5E9E1A94">
                  <w:pPr>
                    <w:pStyle w:val="59"/>
                    <w:rPr>
                      <w:color w:val="auto"/>
                    </w:rPr>
                  </w:pPr>
                  <w:r>
                    <w:rPr>
                      <w:color w:val="auto"/>
                    </w:rPr>
                    <w:t>容量20.1m</w:t>
                  </w:r>
                  <w:r>
                    <w:rPr>
                      <w:color w:val="auto"/>
                      <w:vertAlign w:val="superscript"/>
                    </w:rPr>
                    <w:t>3</w:t>
                  </w:r>
                  <w:r>
                    <w:rPr>
                      <w:color w:val="auto"/>
                    </w:rPr>
                    <w:t>/min</w:t>
                  </w:r>
                </w:p>
              </w:tc>
              <w:tc>
                <w:tcPr>
                  <w:tcW w:w="299" w:type="pct"/>
                  <w:vAlign w:val="center"/>
                </w:tcPr>
                <w:p w14:paraId="5E9E1A95">
                  <w:pPr>
                    <w:pStyle w:val="59"/>
                    <w:rPr>
                      <w:color w:val="auto"/>
                    </w:rPr>
                  </w:pPr>
                  <w:r>
                    <w:rPr>
                      <w:color w:val="auto"/>
                    </w:rPr>
                    <w:t>1</w:t>
                  </w:r>
                </w:p>
              </w:tc>
              <w:tc>
                <w:tcPr>
                  <w:tcW w:w="813" w:type="pct"/>
                  <w:shd w:val="clear" w:color="auto" w:fill="auto"/>
                  <w:vAlign w:val="center"/>
                </w:tcPr>
                <w:p w14:paraId="5E9E1A96">
                  <w:pPr>
                    <w:pStyle w:val="59"/>
                    <w:rPr>
                      <w:color w:val="auto"/>
                    </w:rPr>
                  </w:pPr>
                  <w:r>
                    <w:rPr>
                      <w:color w:val="auto"/>
                    </w:rPr>
                    <w:t>AA6-90A-D-AM-0.8</w:t>
                  </w:r>
                </w:p>
              </w:tc>
              <w:tc>
                <w:tcPr>
                  <w:tcW w:w="1013" w:type="pct"/>
                  <w:shd w:val="clear" w:color="auto" w:fill="auto"/>
                  <w:vAlign w:val="center"/>
                </w:tcPr>
                <w:p w14:paraId="5E9E1A97">
                  <w:pPr>
                    <w:pStyle w:val="59"/>
                    <w:rPr>
                      <w:color w:val="auto"/>
                    </w:rPr>
                  </w:pPr>
                  <w:r>
                    <w:rPr>
                      <w:color w:val="auto"/>
                    </w:rPr>
                    <w:t>容量20.1m</w:t>
                  </w:r>
                  <w:r>
                    <w:rPr>
                      <w:color w:val="auto"/>
                      <w:vertAlign w:val="superscript"/>
                    </w:rPr>
                    <w:t>3</w:t>
                  </w:r>
                  <w:r>
                    <w:rPr>
                      <w:color w:val="auto"/>
                    </w:rPr>
                    <w:t>/min</w:t>
                  </w:r>
                </w:p>
              </w:tc>
              <w:tc>
                <w:tcPr>
                  <w:tcW w:w="405" w:type="pct"/>
                  <w:shd w:val="clear" w:color="auto" w:fill="auto"/>
                  <w:vAlign w:val="center"/>
                </w:tcPr>
                <w:p w14:paraId="5E9E1A98">
                  <w:pPr>
                    <w:pStyle w:val="59"/>
                    <w:rPr>
                      <w:color w:val="auto"/>
                    </w:rPr>
                  </w:pPr>
                  <w:r>
                    <w:rPr>
                      <w:color w:val="auto"/>
                    </w:rPr>
                    <w:t>1</w:t>
                  </w:r>
                </w:p>
              </w:tc>
              <w:tc>
                <w:tcPr>
                  <w:tcW w:w="309" w:type="pct"/>
                  <w:vAlign w:val="center"/>
                </w:tcPr>
                <w:p w14:paraId="5E9E1A99">
                  <w:pPr>
                    <w:spacing w:after="0"/>
                    <w:rPr>
                      <w:rFonts w:ascii="Times New Roman" w:hAnsi="Times New Roman" w:eastAsia="宋体"/>
                      <w:color w:val="auto"/>
                      <w:sz w:val="21"/>
                      <w:szCs w:val="21"/>
                    </w:rPr>
                  </w:pPr>
                  <w:r>
                    <w:rPr>
                      <w:rFonts w:ascii="Times New Roman" w:hAnsi="Times New Roman" w:eastAsia="宋体"/>
                      <w:color w:val="auto"/>
                      <w:sz w:val="21"/>
                      <w:szCs w:val="21"/>
                    </w:rPr>
                    <w:t>一致</w:t>
                  </w:r>
                </w:p>
              </w:tc>
            </w:tr>
            <w:bookmarkEnd w:id="1"/>
          </w:tbl>
          <w:p w14:paraId="5E9E1A9B">
            <w:pPr>
              <w:spacing w:after="0" w:line="460" w:lineRule="exact"/>
              <w:ind w:firstLine="482" w:firstLineChars="200"/>
              <w:jc w:val="both"/>
              <w:rPr>
                <w:rFonts w:ascii="Times New Roman" w:hAnsi="Times New Roman" w:eastAsia="宋体"/>
                <w:b/>
                <w:bCs/>
                <w:color w:val="auto"/>
                <w:sz w:val="24"/>
                <w:szCs w:val="24"/>
              </w:rPr>
            </w:pPr>
          </w:p>
          <w:p w14:paraId="5E9E1A9C">
            <w:pPr>
              <w:spacing w:after="0" w:line="460" w:lineRule="exact"/>
              <w:ind w:firstLine="482" w:firstLineChars="200"/>
              <w:jc w:val="both"/>
              <w:rPr>
                <w:rFonts w:ascii="Times New Roman" w:hAnsi="Times New Roman" w:eastAsia="宋体"/>
                <w:b/>
                <w:bCs/>
                <w:color w:val="auto"/>
                <w:sz w:val="24"/>
                <w:szCs w:val="24"/>
              </w:rPr>
            </w:pPr>
            <w:r>
              <w:rPr>
                <w:rFonts w:hint="eastAsia" w:ascii="Times New Roman" w:hAnsi="Times New Roman" w:eastAsia="宋体"/>
                <w:b/>
                <w:bCs/>
                <w:color w:val="auto"/>
                <w:sz w:val="24"/>
                <w:szCs w:val="24"/>
              </w:rPr>
              <w:t>5、</w:t>
            </w:r>
            <w:r>
              <w:rPr>
                <w:rFonts w:ascii="Times New Roman" w:hAnsi="Times New Roman" w:eastAsia="宋体"/>
                <w:b/>
                <w:bCs/>
                <w:color w:val="auto"/>
                <w:sz w:val="24"/>
                <w:szCs w:val="24"/>
              </w:rPr>
              <w:t>原辅材料消耗</w:t>
            </w:r>
          </w:p>
          <w:p w14:paraId="5E9E1A9D">
            <w:pPr>
              <w:spacing w:after="0" w:line="460" w:lineRule="exact"/>
              <w:ind w:firstLine="482" w:firstLineChars="200"/>
              <w:rPr>
                <w:rFonts w:ascii="Times New Roman" w:hAnsi="Times New Roman" w:eastAsia="宋体"/>
                <w:b/>
                <w:bCs/>
                <w:color w:val="auto"/>
                <w:sz w:val="24"/>
                <w:szCs w:val="24"/>
                <w:lang w:val="pt-BR"/>
              </w:rPr>
            </w:pPr>
            <w:r>
              <w:rPr>
                <w:rFonts w:ascii="Times New Roman" w:hAnsi="Times New Roman" w:eastAsia="宋体"/>
                <w:b/>
                <w:bCs/>
                <w:color w:val="auto"/>
                <w:sz w:val="24"/>
                <w:szCs w:val="24"/>
                <w:lang w:val="pt-BR"/>
              </w:rPr>
              <w:t>表</w:t>
            </w:r>
            <w:r>
              <w:rPr>
                <w:rFonts w:hint="eastAsia" w:ascii="Times New Roman" w:hAnsi="Times New Roman" w:eastAsia="宋体"/>
                <w:b/>
                <w:bCs/>
                <w:color w:val="auto"/>
                <w:sz w:val="24"/>
                <w:szCs w:val="24"/>
                <w:lang w:val="en-US" w:eastAsia="zh-CN"/>
              </w:rPr>
              <w:t>8</w:t>
            </w:r>
            <w:r>
              <w:rPr>
                <w:rFonts w:hint="eastAsia" w:ascii="Times New Roman" w:hAnsi="Times New Roman" w:eastAsia="宋体"/>
                <w:b/>
                <w:bCs/>
                <w:color w:val="auto"/>
                <w:sz w:val="24"/>
                <w:szCs w:val="24"/>
              </w:rPr>
              <w:t xml:space="preserve">               </w:t>
            </w:r>
            <w:r>
              <w:rPr>
                <w:rFonts w:ascii="Times New Roman" w:hAnsi="Times New Roman" w:eastAsia="宋体"/>
                <w:b/>
                <w:bCs/>
                <w:color w:val="auto"/>
                <w:sz w:val="24"/>
                <w:szCs w:val="24"/>
                <w:lang w:val="pt-BR"/>
              </w:rPr>
              <w:t>本项目原辅材料及资源能源消耗量</w:t>
            </w:r>
          </w:p>
          <w:tbl>
            <w:tblPr>
              <w:tblStyle w:val="17"/>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15"/>
              <w:gridCol w:w="2226"/>
              <w:gridCol w:w="2040"/>
              <w:gridCol w:w="2041"/>
              <w:gridCol w:w="1557"/>
            </w:tblGrid>
            <w:tr w14:paraId="5E9E1AA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9E">
                  <w:pPr>
                    <w:spacing w:after="0"/>
                    <w:jc w:val="center"/>
                    <w:rPr>
                      <w:rFonts w:ascii="Times New Roman" w:hAnsi="Times New Roman" w:eastAsia="宋体"/>
                      <w:b/>
                      <w:color w:val="auto"/>
                      <w:sz w:val="21"/>
                      <w:szCs w:val="21"/>
                      <w:lang w:val="pt-BR"/>
                    </w:rPr>
                  </w:pPr>
                  <w:r>
                    <w:rPr>
                      <w:rFonts w:ascii="Times New Roman" w:hAnsi="Times New Roman" w:eastAsia="宋体"/>
                      <w:b/>
                      <w:color w:val="auto"/>
                      <w:sz w:val="21"/>
                      <w:szCs w:val="21"/>
                    </w:rPr>
                    <w:t>序号</w:t>
                  </w:r>
                </w:p>
              </w:tc>
              <w:tc>
                <w:tcPr>
                  <w:tcW w:w="2228" w:type="dxa"/>
                  <w:vAlign w:val="center"/>
                </w:tcPr>
                <w:p w14:paraId="5E9E1A9F">
                  <w:pPr>
                    <w:spacing w:after="0"/>
                    <w:jc w:val="center"/>
                    <w:rPr>
                      <w:rFonts w:ascii="Times New Roman" w:hAnsi="Times New Roman" w:eastAsia="宋体"/>
                      <w:b/>
                      <w:color w:val="auto"/>
                      <w:sz w:val="21"/>
                      <w:szCs w:val="21"/>
                      <w:lang w:val="pt-BR"/>
                    </w:rPr>
                  </w:pPr>
                  <w:r>
                    <w:rPr>
                      <w:rFonts w:ascii="Times New Roman" w:hAnsi="Times New Roman" w:eastAsia="宋体"/>
                      <w:b/>
                      <w:color w:val="auto"/>
                      <w:sz w:val="21"/>
                      <w:szCs w:val="21"/>
                    </w:rPr>
                    <w:t>原辅料</w:t>
                  </w:r>
                  <w:r>
                    <w:rPr>
                      <w:rFonts w:hint="eastAsia" w:ascii="Times New Roman" w:hAnsi="Times New Roman" w:eastAsia="宋体"/>
                      <w:b/>
                      <w:color w:val="auto"/>
                      <w:sz w:val="21"/>
                      <w:szCs w:val="21"/>
                    </w:rPr>
                    <w:t>名称</w:t>
                  </w:r>
                </w:p>
              </w:tc>
              <w:tc>
                <w:tcPr>
                  <w:tcW w:w="2041" w:type="dxa"/>
                  <w:vAlign w:val="center"/>
                </w:tcPr>
                <w:p w14:paraId="5E9E1AA0">
                  <w:pPr>
                    <w:spacing w:after="0"/>
                    <w:jc w:val="center"/>
                    <w:rPr>
                      <w:rFonts w:ascii="Times New Roman" w:hAnsi="Times New Roman" w:eastAsia="宋体"/>
                      <w:b/>
                      <w:color w:val="auto"/>
                      <w:sz w:val="21"/>
                      <w:szCs w:val="21"/>
                      <w:lang w:val="pt-BR"/>
                    </w:rPr>
                  </w:pPr>
                  <w:r>
                    <w:rPr>
                      <w:rFonts w:ascii="Times New Roman" w:hAnsi="Times New Roman" w:eastAsia="宋体"/>
                      <w:b/>
                      <w:color w:val="auto"/>
                      <w:sz w:val="21"/>
                      <w:szCs w:val="21"/>
                    </w:rPr>
                    <w:t>环评批复用量</w:t>
                  </w:r>
                </w:p>
              </w:tc>
              <w:tc>
                <w:tcPr>
                  <w:tcW w:w="2042" w:type="dxa"/>
                  <w:vAlign w:val="center"/>
                </w:tcPr>
                <w:p w14:paraId="5E9E1AA1">
                  <w:pPr>
                    <w:spacing w:after="0"/>
                    <w:jc w:val="center"/>
                    <w:rPr>
                      <w:rFonts w:ascii="Times New Roman" w:hAnsi="Times New Roman" w:eastAsia="宋体"/>
                      <w:b/>
                      <w:color w:val="auto"/>
                      <w:sz w:val="21"/>
                      <w:szCs w:val="21"/>
                      <w:lang w:val="pt-BR"/>
                    </w:rPr>
                  </w:pPr>
                  <w:r>
                    <w:rPr>
                      <w:rFonts w:ascii="Times New Roman" w:hAnsi="Times New Roman" w:eastAsia="宋体"/>
                      <w:b/>
                      <w:color w:val="auto"/>
                      <w:sz w:val="21"/>
                      <w:szCs w:val="21"/>
                      <w:lang w:val="pt-BR"/>
                    </w:rPr>
                    <w:t>实际</w:t>
                  </w:r>
                  <w:r>
                    <w:rPr>
                      <w:rFonts w:hint="eastAsia" w:ascii="Times New Roman" w:hAnsi="Times New Roman" w:eastAsia="宋体"/>
                      <w:b/>
                      <w:color w:val="auto"/>
                      <w:sz w:val="21"/>
                      <w:szCs w:val="21"/>
                      <w:lang w:val="pt-BR"/>
                    </w:rPr>
                    <w:t>使</w:t>
                  </w:r>
                  <w:r>
                    <w:rPr>
                      <w:rFonts w:ascii="Times New Roman" w:hAnsi="Times New Roman" w:eastAsia="宋体"/>
                      <w:b/>
                      <w:color w:val="auto"/>
                      <w:sz w:val="21"/>
                      <w:szCs w:val="21"/>
                      <w:lang w:val="pt-BR"/>
                    </w:rPr>
                    <w:t>用量</w:t>
                  </w:r>
                </w:p>
              </w:tc>
              <w:tc>
                <w:tcPr>
                  <w:tcW w:w="1557" w:type="dxa"/>
                  <w:vAlign w:val="center"/>
                </w:tcPr>
                <w:p w14:paraId="5E9E1AA2">
                  <w:pPr>
                    <w:spacing w:after="0"/>
                    <w:jc w:val="center"/>
                    <w:rPr>
                      <w:rFonts w:ascii="Times New Roman" w:hAnsi="Times New Roman" w:eastAsia="宋体"/>
                      <w:b/>
                      <w:color w:val="auto"/>
                      <w:sz w:val="21"/>
                      <w:szCs w:val="21"/>
                      <w:lang w:val="pt-BR"/>
                    </w:rPr>
                  </w:pPr>
                  <w:r>
                    <w:rPr>
                      <w:rFonts w:ascii="宋体" w:hAnsi="宋体" w:eastAsia="宋体"/>
                      <w:b/>
                      <w:color w:val="auto"/>
                      <w:sz w:val="21"/>
                      <w:szCs w:val="21"/>
                    </w:rPr>
                    <w:t>一致性</w:t>
                  </w:r>
                </w:p>
              </w:tc>
            </w:tr>
            <w:tr w14:paraId="5E9E1AA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A4">
                  <w:pPr>
                    <w:pStyle w:val="59"/>
                    <w:rPr>
                      <w:color w:val="auto"/>
                      <w:lang w:val="pt-BR"/>
                    </w:rPr>
                  </w:pPr>
                  <w:r>
                    <w:rPr>
                      <w:rFonts w:hint="eastAsia"/>
                      <w:color w:val="auto"/>
                      <w:lang w:val="pt-BR"/>
                    </w:rPr>
                    <w:t>1</w:t>
                  </w:r>
                </w:p>
              </w:tc>
              <w:tc>
                <w:tcPr>
                  <w:tcW w:w="2228" w:type="dxa"/>
                  <w:vAlign w:val="center"/>
                </w:tcPr>
                <w:p w14:paraId="5E9E1AA5">
                  <w:pPr>
                    <w:pStyle w:val="59"/>
                    <w:rPr>
                      <w:color w:val="auto"/>
                      <w:lang w:val="pt-BR"/>
                    </w:rPr>
                  </w:pPr>
                  <w:r>
                    <w:rPr>
                      <w:rFonts w:hint="eastAsia"/>
                      <w:color w:val="auto"/>
                    </w:rPr>
                    <w:t>铁制毛坯件</w:t>
                  </w:r>
                </w:p>
              </w:tc>
              <w:tc>
                <w:tcPr>
                  <w:tcW w:w="2041" w:type="dxa"/>
                  <w:vAlign w:val="center"/>
                </w:tcPr>
                <w:p w14:paraId="5E9E1AA6">
                  <w:pPr>
                    <w:pStyle w:val="59"/>
                    <w:rPr>
                      <w:color w:val="auto"/>
                      <w:lang w:val="pt-BR"/>
                    </w:rPr>
                  </w:pPr>
                  <w:r>
                    <w:rPr>
                      <w:rFonts w:hint="eastAsia"/>
                      <w:color w:val="auto"/>
                      <w:lang w:val="pt-BR"/>
                    </w:rPr>
                    <w:t>2200</w:t>
                  </w:r>
                  <w:r>
                    <w:rPr>
                      <w:rFonts w:hint="eastAsia"/>
                      <w:color w:val="auto"/>
                    </w:rPr>
                    <w:t>万件</w:t>
                  </w:r>
                  <w:r>
                    <w:rPr>
                      <w:color w:val="auto"/>
                      <w:lang w:val="pt-BR"/>
                    </w:rPr>
                    <w:t>/a</w:t>
                  </w:r>
                </w:p>
              </w:tc>
              <w:tc>
                <w:tcPr>
                  <w:tcW w:w="2042" w:type="dxa"/>
                  <w:vAlign w:val="center"/>
                </w:tcPr>
                <w:p w14:paraId="5E9E1AA7">
                  <w:pPr>
                    <w:pStyle w:val="59"/>
                    <w:rPr>
                      <w:color w:val="auto"/>
                      <w:lang w:val="pt-BR"/>
                    </w:rPr>
                  </w:pPr>
                  <w:r>
                    <w:rPr>
                      <w:rFonts w:hint="eastAsia"/>
                      <w:color w:val="auto"/>
                      <w:lang w:val="pt-BR"/>
                    </w:rPr>
                    <w:t>2200</w:t>
                  </w:r>
                  <w:r>
                    <w:rPr>
                      <w:rFonts w:hint="eastAsia"/>
                      <w:color w:val="auto"/>
                    </w:rPr>
                    <w:t>万件</w:t>
                  </w:r>
                  <w:r>
                    <w:rPr>
                      <w:color w:val="auto"/>
                      <w:lang w:val="pt-BR"/>
                    </w:rPr>
                    <w:t>/a</w:t>
                  </w:r>
                </w:p>
              </w:tc>
              <w:tc>
                <w:tcPr>
                  <w:tcW w:w="1557" w:type="dxa"/>
                  <w:vAlign w:val="center"/>
                </w:tcPr>
                <w:p w14:paraId="5E9E1AA8">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A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AA">
                  <w:pPr>
                    <w:pStyle w:val="59"/>
                    <w:rPr>
                      <w:color w:val="auto"/>
                      <w:lang w:val="pt-BR"/>
                    </w:rPr>
                  </w:pPr>
                  <w:r>
                    <w:rPr>
                      <w:rFonts w:hint="eastAsia"/>
                      <w:color w:val="auto"/>
                      <w:lang w:val="pt-BR"/>
                    </w:rPr>
                    <w:t>2</w:t>
                  </w:r>
                </w:p>
              </w:tc>
              <w:tc>
                <w:tcPr>
                  <w:tcW w:w="2228" w:type="dxa"/>
                  <w:vAlign w:val="center"/>
                </w:tcPr>
                <w:p w14:paraId="5E9E1AAB">
                  <w:pPr>
                    <w:pStyle w:val="59"/>
                    <w:rPr>
                      <w:color w:val="auto"/>
                      <w:lang w:val="pt-BR"/>
                    </w:rPr>
                  </w:pPr>
                  <w:r>
                    <w:rPr>
                      <w:rFonts w:hint="eastAsia"/>
                      <w:color w:val="auto"/>
                    </w:rPr>
                    <w:t>铝制毛坯件</w:t>
                  </w:r>
                </w:p>
              </w:tc>
              <w:tc>
                <w:tcPr>
                  <w:tcW w:w="2041" w:type="dxa"/>
                  <w:vAlign w:val="center"/>
                </w:tcPr>
                <w:p w14:paraId="5E9E1AAC">
                  <w:pPr>
                    <w:pStyle w:val="59"/>
                    <w:rPr>
                      <w:color w:val="auto"/>
                      <w:lang w:val="pt-BR"/>
                    </w:rPr>
                  </w:pPr>
                  <w:r>
                    <w:rPr>
                      <w:rFonts w:hint="eastAsia"/>
                      <w:color w:val="auto"/>
                      <w:lang w:val="pt-BR"/>
                    </w:rPr>
                    <w:t>500</w:t>
                  </w:r>
                  <w:r>
                    <w:rPr>
                      <w:rFonts w:hint="eastAsia"/>
                      <w:color w:val="auto"/>
                    </w:rPr>
                    <w:t>万件</w:t>
                  </w:r>
                  <w:r>
                    <w:rPr>
                      <w:color w:val="auto"/>
                      <w:lang w:val="pt-BR"/>
                    </w:rPr>
                    <w:t>/a</w:t>
                  </w:r>
                </w:p>
              </w:tc>
              <w:tc>
                <w:tcPr>
                  <w:tcW w:w="2042" w:type="dxa"/>
                  <w:vAlign w:val="center"/>
                </w:tcPr>
                <w:p w14:paraId="5E9E1AAD">
                  <w:pPr>
                    <w:pStyle w:val="59"/>
                    <w:rPr>
                      <w:color w:val="auto"/>
                      <w:lang w:val="pt-BR"/>
                    </w:rPr>
                  </w:pPr>
                  <w:r>
                    <w:rPr>
                      <w:rFonts w:hint="eastAsia"/>
                      <w:color w:val="auto"/>
                      <w:lang w:val="pt-BR"/>
                    </w:rPr>
                    <w:t>500</w:t>
                  </w:r>
                  <w:r>
                    <w:rPr>
                      <w:rFonts w:hint="eastAsia"/>
                      <w:color w:val="auto"/>
                    </w:rPr>
                    <w:t>万件</w:t>
                  </w:r>
                  <w:r>
                    <w:rPr>
                      <w:color w:val="auto"/>
                      <w:lang w:val="pt-BR"/>
                    </w:rPr>
                    <w:t>/a</w:t>
                  </w:r>
                </w:p>
              </w:tc>
              <w:tc>
                <w:tcPr>
                  <w:tcW w:w="1557" w:type="dxa"/>
                  <w:vAlign w:val="center"/>
                </w:tcPr>
                <w:p w14:paraId="5E9E1AAE">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B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B0">
                  <w:pPr>
                    <w:pStyle w:val="59"/>
                    <w:rPr>
                      <w:color w:val="auto"/>
                      <w:lang w:val="pt-BR"/>
                    </w:rPr>
                  </w:pPr>
                  <w:r>
                    <w:rPr>
                      <w:rFonts w:hint="eastAsia"/>
                      <w:color w:val="auto"/>
                      <w:lang w:val="pt-BR"/>
                    </w:rPr>
                    <w:t>3</w:t>
                  </w:r>
                </w:p>
              </w:tc>
              <w:tc>
                <w:tcPr>
                  <w:tcW w:w="2228" w:type="dxa"/>
                  <w:vAlign w:val="center"/>
                </w:tcPr>
                <w:p w14:paraId="5E9E1AB1">
                  <w:pPr>
                    <w:pStyle w:val="59"/>
                    <w:rPr>
                      <w:color w:val="auto"/>
                      <w:lang w:val="pt-BR"/>
                    </w:rPr>
                  </w:pPr>
                  <w:r>
                    <w:rPr>
                      <w:rFonts w:hint="eastAsia"/>
                      <w:color w:val="auto"/>
                    </w:rPr>
                    <w:t>切削液</w:t>
                  </w:r>
                </w:p>
              </w:tc>
              <w:tc>
                <w:tcPr>
                  <w:tcW w:w="2041" w:type="dxa"/>
                  <w:vAlign w:val="center"/>
                </w:tcPr>
                <w:p w14:paraId="5E9E1AB2">
                  <w:pPr>
                    <w:pStyle w:val="59"/>
                    <w:rPr>
                      <w:color w:val="auto"/>
                      <w:lang w:val="pt-BR"/>
                    </w:rPr>
                  </w:pPr>
                  <w:r>
                    <w:rPr>
                      <w:rFonts w:hint="eastAsia"/>
                      <w:color w:val="auto"/>
                      <w:lang w:val="pt-BR"/>
                    </w:rPr>
                    <w:t>26</w:t>
                  </w:r>
                  <w:r>
                    <w:rPr>
                      <w:color w:val="auto"/>
                      <w:lang w:val="pt-BR"/>
                    </w:rPr>
                    <w:t>t/a</w:t>
                  </w:r>
                </w:p>
              </w:tc>
              <w:tc>
                <w:tcPr>
                  <w:tcW w:w="2042" w:type="dxa"/>
                  <w:vAlign w:val="center"/>
                </w:tcPr>
                <w:p w14:paraId="5E9E1AB3">
                  <w:pPr>
                    <w:pStyle w:val="59"/>
                    <w:rPr>
                      <w:color w:val="auto"/>
                      <w:lang w:val="pt-BR"/>
                    </w:rPr>
                  </w:pPr>
                  <w:r>
                    <w:rPr>
                      <w:rFonts w:hint="eastAsia"/>
                      <w:color w:val="auto"/>
                      <w:lang w:val="pt-BR"/>
                    </w:rPr>
                    <w:t>26</w:t>
                  </w:r>
                  <w:r>
                    <w:rPr>
                      <w:color w:val="auto"/>
                      <w:lang w:val="pt-BR"/>
                    </w:rPr>
                    <w:t>t/a</w:t>
                  </w:r>
                </w:p>
              </w:tc>
              <w:tc>
                <w:tcPr>
                  <w:tcW w:w="1557" w:type="dxa"/>
                  <w:vAlign w:val="center"/>
                </w:tcPr>
                <w:p w14:paraId="5E9E1AB4">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B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B6">
                  <w:pPr>
                    <w:pStyle w:val="59"/>
                    <w:rPr>
                      <w:color w:val="auto"/>
                      <w:lang w:val="pt-BR"/>
                    </w:rPr>
                  </w:pPr>
                  <w:r>
                    <w:rPr>
                      <w:rFonts w:hint="eastAsia"/>
                      <w:color w:val="auto"/>
                      <w:lang w:val="pt-BR"/>
                    </w:rPr>
                    <w:t>4</w:t>
                  </w:r>
                </w:p>
              </w:tc>
              <w:tc>
                <w:tcPr>
                  <w:tcW w:w="2228" w:type="dxa"/>
                  <w:vAlign w:val="center"/>
                </w:tcPr>
                <w:p w14:paraId="5E9E1AB7">
                  <w:pPr>
                    <w:pStyle w:val="59"/>
                    <w:rPr>
                      <w:color w:val="auto"/>
                      <w:lang w:val="pt-BR"/>
                    </w:rPr>
                  </w:pPr>
                  <w:r>
                    <w:rPr>
                      <w:rFonts w:hint="eastAsia"/>
                      <w:color w:val="auto"/>
                    </w:rPr>
                    <w:t>机油</w:t>
                  </w:r>
                </w:p>
              </w:tc>
              <w:tc>
                <w:tcPr>
                  <w:tcW w:w="2041" w:type="dxa"/>
                  <w:vAlign w:val="center"/>
                </w:tcPr>
                <w:p w14:paraId="5E9E1AB8">
                  <w:pPr>
                    <w:pStyle w:val="59"/>
                    <w:rPr>
                      <w:color w:val="auto"/>
                      <w:lang w:val="pt-BR"/>
                    </w:rPr>
                  </w:pPr>
                  <w:r>
                    <w:rPr>
                      <w:rFonts w:hint="eastAsia"/>
                      <w:color w:val="auto"/>
                      <w:lang w:val="pt-BR"/>
                    </w:rPr>
                    <w:t>0.34</w:t>
                  </w:r>
                  <w:r>
                    <w:rPr>
                      <w:color w:val="auto"/>
                      <w:lang w:val="pt-BR"/>
                    </w:rPr>
                    <w:t>t/a</w:t>
                  </w:r>
                </w:p>
              </w:tc>
              <w:tc>
                <w:tcPr>
                  <w:tcW w:w="2042" w:type="dxa"/>
                  <w:vAlign w:val="center"/>
                </w:tcPr>
                <w:p w14:paraId="5E9E1AB9">
                  <w:pPr>
                    <w:pStyle w:val="59"/>
                    <w:rPr>
                      <w:color w:val="auto"/>
                      <w:lang w:val="pt-BR"/>
                    </w:rPr>
                  </w:pPr>
                  <w:r>
                    <w:rPr>
                      <w:rFonts w:hint="eastAsia"/>
                      <w:color w:val="auto"/>
                      <w:lang w:val="pt-BR"/>
                    </w:rPr>
                    <w:t>0.34</w:t>
                  </w:r>
                  <w:r>
                    <w:rPr>
                      <w:color w:val="auto"/>
                      <w:lang w:val="pt-BR"/>
                    </w:rPr>
                    <w:t>t/a</w:t>
                  </w:r>
                </w:p>
              </w:tc>
              <w:tc>
                <w:tcPr>
                  <w:tcW w:w="1557" w:type="dxa"/>
                  <w:vAlign w:val="center"/>
                </w:tcPr>
                <w:p w14:paraId="5E9E1ABA">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C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BC">
                  <w:pPr>
                    <w:pStyle w:val="59"/>
                    <w:rPr>
                      <w:color w:val="auto"/>
                      <w:lang w:val="pt-BR"/>
                    </w:rPr>
                  </w:pPr>
                  <w:r>
                    <w:rPr>
                      <w:rFonts w:hint="eastAsia"/>
                      <w:color w:val="auto"/>
                      <w:lang w:val="pt-BR"/>
                    </w:rPr>
                    <w:t>5</w:t>
                  </w:r>
                </w:p>
              </w:tc>
              <w:tc>
                <w:tcPr>
                  <w:tcW w:w="2228" w:type="dxa"/>
                  <w:vAlign w:val="center"/>
                </w:tcPr>
                <w:p w14:paraId="5E9E1ABD">
                  <w:pPr>
                    <w:pStyle w:val="59"/>
                    <w:rPr>
                      <w:color w:val="auto"/>
                      <w:lang w:val="pt-BR"/>
                    </w:rPr>
                  </w:pPr>
                  <w:r>
                    <w:rPr>
                      <w:rFonts w:hint="eastAsia"/>
                      <w:color w:val="auto"/>
                    </w:rPr>
                    <w:t>清洗剂</w:t>
                  </w:r>
                </w:p>
              </w:tc>
              <w:tc>
                <w:tcPr>
                  <w:tcW w:w="2041" w:type="dxa"/>
                  <w:vAlign w:val="center"/>
                </w:tcPr>
                <w:p w14:paraId="5E9E1ABE">
                  <w:pPr>
                    <w:pStyle w:val="59"/>
                    <w:rPr>
                      <w:color w:val="auto"/>
                      <w:lang w:val="pt-BR"/>
                    </w:rPr>
                  </w:pPr>
                  <w:r>
                    <w:rPr>
                      <w:rFonts w:hint="eastAsia"/>
                      <w:color w:val="auto"/>
                      <w:lang w:val="pt-BR"/>
                    </w:rPr>
                    <w:t>9</w:t>
                  </w:r>
                  <w:r>
                    <w:rPr>
                      <w:color w:val="auto"/>
                      <w:lang w:val="pt-BR"/>
                    </w:rPr>
                    <w:t>t/a</w:t>
                  </w:r>
                </w:p>
              </w:tc>
              <w:tc>
                <w:tcPr>
                  <w:tcW w:w="2042" w:type="dxa"/>
                  <w:vAlign w:val="center"/>
                </w:tcPr>
                <w:p w14:paraId="5E9E1ABF">
                  <w:pPr>
                    <w:pStyle w:val="59"/>
                    <w:rPr>
                      <w:color w:val="auto"/>
                      <w:lang w:val="pt-BR"/>
                    </w:rPr>
                  </w:pPr>
                  <w:r>
                    <w:rPr>
                      <w:rFonts w:hint="eastAsia"/>
                      <w:color w:val="auto"/>
                      <w:lang w:val="pt-BR"/>
                    </w:rPr>
                    <w:t>9</w:t>
                  </w:r>
                  <w:r>
                    <w:rPr>
                      <w:color w:val="auto"/>
                      <w:lang w:val="pt-BR"/>
                    </w:rPr>
                    <w:t>t/a</w:t>
                  </w:r>
                </w:p>
              </w:tc>
              <w:tc>
                <w:tcPr>
                  <w:tcW w:w="1557" w:type="dxa"/>
                  <w:vAlign w:val="center"/>
                </w:tcPr>
                <w:p w14:paraId="5E9E1AC0">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C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C2">
                  <w:pPr>
                    <w:pStyle w:val="59"/>
                    <w:rPr>
                      <w:color w:val="auto"/>
                      <w:lang w:val="pt-BR"/>
                    </w:rPr>
                  </w:pPr>
                  <w:r>
                    <w:rPr>
                      <w:rFonts w:hint="eastAsia"/>
                      <w:color w:val="auto"/>
                      <w:lang w:val="pt-BR"/>
                    </w:rPr>
                    <w:t>6</w:t>
                  </w:r>
                </w:p>
              </w:tc>
              <w:tc>
                <w:tcPr>
                  <w:tcW w:w="2228" w:type="dxa"/>
                  <w:vAlign w:val="center"/>
                </w:tcPr>
                <w:p w14:paraId="5E9E1AC3">
                  <w:pPr>
                    <w:pStyle w:val="59"/>
                    <w:rPr>
                      <w:color w:val="auto"/>
                      <w:lang w:val="pt-BR"/>
                    </w:rPr>
                  </w:pPr>
                  <w:r>
                    <w:rPr>
                      <w:rFonts w:hint="eastAsia"/>
                      <w:color w:val="auto"/>
                    </w:rPr>
                    <w:t>防锈油</w:t>
                  </w:r>
                </w:p>
              </w:tc>
              <w:tc>
                <w:tcPr>
                  <w:tcW w:w="2041" w:type="dxa"/>
                  <w:vAlign w:val="center"/>
                </w:tcPr>
                <w:p w14:paraId="5E9E1AC4">
                  <w:pPr>
                    <w:pStyle w:val="59"/>
                    <w:rPr>
                      <w:color w:val="auto"/>
                      <w:lang w:val="pt-BR"/>
                    </w:rPr>
                  </w:pPr>
                  <w:r>
                    <w:rPr>
                      <w:rFonts w:hint="eastAsia"/>
                      <w:color w:val="auto"/>
                      <w:lang w:val="pt-BR"/>
                    </w:rPr>
                    <w:t>50</w:t>
                  </w:r>
                  <w:r>
                    <w:rPr>
                      <w:color w:val="auto"/>
                      <w:lang w:val="pt-BR"/>
                    </w:rPr>
                    <w:t>t/a</w:t>
                  </w:r>
                </w:p>
              </w:tc>
              <w:tc>
                <w:tcPr>
                  <w:tcW w:w="2042" w:type="dxa"/>
                  <w:vAlign w:val="center"/>
                </w:tcPr>
                <w:p w14:paraId="5E9E1AC5">
                  <w:pPr>
                    <w:pStyle w:val="59"/>
                    <w:rPr>
                      <w:color w:val="auto"/>
                      <w:lang w:val="pt-BR"/>
                    </w:rPr>
                  </w:pPr>
                  <w:r>
                    <w:rPr>
                      <w:rFonts w:hint="eastAsia"/>
                      <w:color w:val="auto"/>
                      <w:lang w:val="pt-BR"/>
                    </w:rPr>
                    <w:t>50</w:t>
                  </w:r>
                  <w:r>
                    <w:rPr>
                      <w:color w:val="auto"/>
                      <w:lang w:val="pt-BR"/>
                    </w:rPr>
                    <w:t>t/a</w:t>
                  </w:r>
                </w:p>
              </w:tc>
              <w:tc>
                <w:tcPr>
                  <w:tcW w:w="1557" w:type="dxa"/>
                  <w:vAlign w:val="center"/>
                </w:tcPr>
                <w:p w14:paraId="5E9E1AC6">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C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C8">
                  <w:pPr>
                    <w:pStyle w:val="59"/>
                    <w:rPr>
                      <w:color w:val="auto"/>
                      <w:lang w:val="pt-BR"/>
                    </w:rPr>
                  </w:pPr>
                  <w:r>
                    <w:rPr>
                      <w:rFonts w:hint="eastAsia"/>
                      <w:color w:val="auto"/>
                      <w:lang w:val="pt-BR"/>
                    </w:rPr>
                    <w:t>7</w:t>
                  </w:r>
                </w:p>
              </w:tc>
              <w:tc>
                <w:tcPr>
                  <w:tcW w:w="2228" w:type="dxa"/>
                  <w:vAlign w:val="center"/>
                </w:tcPr>
                <w:p w14:paraId="5E9E1AC9">
                  <w:pPr>
                    <w:pStyle w:val="59"/>
                    <w:rPr>
                      <w:color w:val="auto"/>
                      <w:lang w:val="pt-BR"/>
                    </w:rPr>
                  </w:pPr>
                  <w:r>
                    <w:rPr>
                      <w:rFonts w:hint="eastAsia"/>
                      <w:color w:val="auto"/>
                    </w:rPr>
                    <w:t>水性防锈剂</w:t>
                  </w:r>
                </w:p>
              </w:tc>
              <w:tc>
                <w:tcPr>
                  <w:tcW w:w="2041" w:type="dxa"/>
                  <w:vAlign w:val="center"/>
                </w:tcPr>
                <w:p w14:paraId="5E9E1ACA">
                  <w:pPr>
                    <w:pStyle w:val="59"/>
                    <w:rPr>
                      <w:color w:val="auto"/>
                      <w:lang w:val="pt-BR"/>
                    </w:rPr>
                  </w:pPr>
                  <w:r>
                    <w:rPr>
                      <w:rFonts w:hint="eastAsia"/>
                      <w:color w:val="auto"/>
                      <w:lang w:val="pt-BR"/>
                    </w:rPr>
                    <w:t>9</w:t>
                  </w:r>
                  <w:r>
                    <w:rPr>
                      <w:color w:val="auto"/>
                      <w:lang w:val="pt-BR"/>
                    </w:rPr>
                    <w:t>t/a</w:t>
                  </w:r>
                </w:p>
              </w:tc>
              <w:tc>
                <w:tcPr>
                  <w:tcW w:w="2042" w:type="dxa"/>
                  <w:vAlign w:val="center"/>
                </w:tcPr>
                <w:p w14:paraId="5E9E1ACB">
                  <w:pPr>
                    <w:pStyle w:val="59"/>
                    <w:rPr>
                      <w:color w:val="auto"/>
                      <w:lang w:val="pt-BR"/>
                    </w:rPr>
                  </w:pPr>
                  <w:r>
                    <w:rPr>
                      <w:rFonts w:hint="eastAsia"/>
                      <w:color w:val="auto"/>
                      <w:lang w:val="pt-BR"/>
                    </w:rPr>
                    <w:t>9</w:t>
                  </w:r>
                  <w:r>
                    <w:rPr>
                      <w:color w:val="auto"/>
                      <w:lang w:val="pt-BR"/>
                    </w:rPr>
                    <w:t>t/a</w:t>
                  </w:r>
                </w:p>
              </w:tc>
              <w:tc>
                <w:tcPr>
                  <w:tcW w:w="1557" w:type="dxa"/>
                  <w:vAlign w:val="center"/>
                </w:tcPr>
                <w:p w14:paraId="5E9E1ACC">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D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CE">
                  <w:pPr>
                    <w:pStyle w:val="59"/>
                    <w:rPr>
                      <w:color w:val="auto"/>
                      <w:lang w:val="pt-BR"/>
                    </w:rPr>
                  </w:pPr>
                  <w:r>
                    <w:rPr>
                      <w:rFonts w:hint="eastAsia"/>
                      <w:color w:val="auto"/>
                      <w:lang w:val="pt-BR"/>
                    </w:rPr>
                    <w:t>8</w:t>
                  </w:r>
                </w:p>
              </w:tc>
              <w:tc>
                <w:tcPr>
                  <w:tcW w:w="2228" w:type="dxa"/>
                  <w:vAlign w:val="center"/>
                </w:tcPr>
                <w:p w14:paraId="5E9E1ACF">
                  <w:pPr>
                    <w:pStyle w:val="59"/>
                    <w:rPr>
                      <w:color w:val="auto"/>
                      <w:lang w:val="pt-BR"/>
                    </w:rPr>
                  </w:pPr>
                  <w:r>
                    <w:rPr>
                      <w:rFonts w:hint="eastAsia"/>
                      <w:color w:val="auto"/>
                    </w:rPr>
                    <w:t>液压油</w:t>
                  </w:r>
                </w:p>
              </w:tc>
              <w:tc>
                <w:tcPr>
                  <w:tcW w:w="2041" w:type="dxa"/>
                  <w:vAlign w:val="center"/>
                </w:tcPr>
                <w:p w14:paraId="5E9E1AD0">
                  <w:pPr>
                    <w:pStyle w:val="59"/>
                    <w:rPr>
                      <w:color w:val="auto"/>
                      <w:lang w:val="pt-BR"/>
                    </w:rPr>
                  </w:pPr>
                  <w:r>
                    <w:rPr>
                      <w:rFonts w:hint="eastAsia"/>
                      <w:color w:val="auto"/>
                      <w:lang w:val="pt-BR"/>
                    </w:rPr>
                    <w:t>10.2</w:t>
                  </w:r>
                  <w:r>
                    <w:rPr>
                      <w:color w:val="auto"/>
                      <w:lang w:val="pt-BR"/>
                    </w:rPr>
                    <w:t>t/a</w:t>
                  </w:r>
                </w:p>
              </w:tc>
              <w:tc>
                <w:tcPr>
                  <w:tcW w:w="2042" w:type="dxa"/>
                  <w:vAlign w:val="center"/>
                </w:tcPr>
                <w:p w14:paraId="5E9E1AD1">
                  <w:pPr>
                    <w:pStyle w:val="59"/>
                    <w:rPr>
                      <w:color w:val="auto"/>
                      <w:lang w:val="pt-BR"/>
                    </w:rPr>
                  </w:pPr>
                  <w:r>
                    <w:rPr>
                      <w:rFonts w:hint="eastAsia"/>
                      <w:color w:val="auto"/>
                      <w:lang w:val="pt-BR"/>
                    </w:rPr>
                    <w:t>10.2</w:t>
                  </w:r>
                  <w:r>
                    <w:rPr>
                      <w:color w:val="auto"/>
                      <w:lang w:val="pt-BR"/>
                    </w:rPr>
                    <w:t>t/a</w:t>
                  </w:r>
                </w:p>
              </w:tc>
              <w:tc>
                <w:tcPr>
                  <w:tcW w:w="1557" w:type="dxa"/>
                  <w:vAlign w:val="center"/>
                </w:tcPr>
                <w:p w14:paraId="5E9E1AD2">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D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D4">
                  <w:pPr>
                    <w:pStyle w:val="59"/>
                    <w:rPr>
                      <w:color w:val="auto"/>
                      <w:lang w:val="pt-BR"/>
                    </w:rPr>
                  </w:pPr>
                  <w:r>
                    <w:rPr>
                      <w:rFonts w:hint="eastAsia"/>
                      <w:color w:val="auto"/>
                      <w:lang w:val="pt-BR"/>
                    </w:rPr>
                    <w:t>9</w:t>
                  </w:r>
                </w:p>
              </w:tc>
              <w:tc>
                <w:tcPr>
                  <w:tcW w:w="2228" w:type="dxa"/>
                  <w:vAlign w:val="center"/>
                </w:tcPr>
                <w:p w14:paraId="5E9E1AD5">
                  <w:pPr>
                    <w:pStyle w:val="59"/>
                    <w:rPr>
                      <w:color w:val="auto"/>
                      <w:lang w:val="pt-BR"/>
                    </w:rPr>
                  </w:pPr>
                  <w:r>
                    <w:rPr>
                      <w:color w:val="auto"/>
                    </w:rPr>
                    <w:t>水</w:t>
                  </w:r>
                </w:p>
              </w:tc>
              <w:tc>
                <w:tcPr>
                  <w:tcW w:w="2041" w:type="dxa"/>
                  <w:vAlign w:val="center"/>
                </w:tcPr>
                <w:p w14:paraId="5E9E1AD6">
                  <w:pPr>
                    <w:pStyle w:val="59"/>
                    <w:rPr>
                      <w:color w:val="auto"/>
                      <w:lang w:val="pt-BR"/>
                    </w:rPr>
                  </w:pPr>
                  <w:r>
                    <w:rPr>
                      <w:rFonts w:hint="eastAsia"/>
                      <w:color w:val="auto"/>
                      <w:lang w:val="pt-BR"/>
                    </w:rPr>
                    <w:t>1350</w:t>
                  </w:r>
                  <w:r>
                    <w:rPr>
                      <w:color w:val="auto"/>
                      <w:lang w:val="pt-BR"/>
                    </w:rPr>
                    <w:t>t/a</w:t>
                  </w:r>
                </w:p>
              </w:tc>
              <w:tc>
                <w:tcPr>
                  <w:tcW w:w="2042" w:type="dxa"/>
                  <w:vAlign w:val="center"/>
                </w:tcPr>
                <w:p w14:paraId="5E9E1AD7">
                  <w:pPr>
                    <w:pStyle w:val="59"/>
                    <w:rPr>
                      <w:color w:val="auto"/>
                      <w:lang w:val="pt-BR"/>
                    </w:rPr>
                  </w:pPr>
                  <w:r>
                    <w:rPr>
                      <w:rFonts w:hint="eastAsia"/>
                      <w:color w:val="auto"/>
                      <w:lang w:val="pt-BR"/>
                    </w:rPr>
                    <w:t>1350</w:t>
                  </w:r>
                  <w:r>
                    <w:rPr>
                      <w:color w:val="auto"/>
                      <w:lang w:val="pt-BR"/>
                    </w:rPr>
                    <w:t>t/a</w:t>
                  </w:r>
                </w:p>
              </w:tc>
              <w:tc>
                <w:tcPr>
                  <w:tcW w:w="1557" w:type="dxa"/>
                  <w:vAlign w:val="center"/>
                </w:tcPr>
                <w:p w14:paraId="5E9E1AD8">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r w14:paraId="5E9E1AD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2" w:type="dxa"/>
                  <w:vAlign w:val="center"/>
                </w:tcPr>
                <w:p w14:paraId="5E9E1ADA">
                  <w:pPr>
                    <w:pStyle w:val="59"/>
                    <w:rPr>
                      <w:color w:val="auto"/>
                      <w:lang w:val="pt-BR"/>
                    </w:rPr>
                  </w:pPr>
                  <w:r>
                    <w:rPr>
                      <w:rFonts w:hint="eastAsia"/>
                      <w:color w:val="auto"/>
                      <w:lang w:val="pt-BR"/>
                    </w:rPr>
                    <w:t>10</w:t>
                  </w:r>
                </w:p>
              </w:tc>
              <w:tc>
                <w:tcPr>
                  <w:tcW w:w="2228" w:type="dxa"/>
                  <w:vAlign w:val="center"/>
                </w:tcPr>
                <w:p w14:paraId="5E9E1ADB">
                  <w:pPr>
                    <w:pStyle w:val="59"/>
                    <w:rPr>
                      <w:color w:val="auto"/>
                      <w:lang w:val="pt-BR"/>
                    </w:rPr>
                  </w:pPr>
                  <w:r>
                    <w:rPr>
                      <w:color w:val="auto"/>
                    </w:rPr>
                    <w:t>电</w:t>
                  </w:r>
                </w:p>
              </w:tc>
              <w:tc>
                <w:tcPr>
                  <w:tcW w:w="2041" w:type="dxa"/>
                  <w:vAlign w:val="center"/>
                </w:tcPr>
                <w:p w14:paraId="5E9E1ADC">
                  <w:pPr>
                    <w:pStyle w:val="59"/>
                    <w:rPr>
                      <w:color w:val="auto"/>
                      <w:lang w:val="pt-BR"/>
                    </w:rPr>
                  </w:pPr>
                  <w:r>
                    <w:rPr>
                      <w:rFonts w:hint="eastAsia"/>
                      <w:color w:val="auto"/>
                      <w:lang w:val="pt-BR"/>
                    </w:rPr>
                    <w:t>792.75kWh</w:t>
                  </w:r>
                </w:p>
              </w:tc>
              <w:tc>
                <w:tcPr>
                  <w:tcW w:w="2042" w:type="dxa"/>
                  <w:vAlign w:val="center"/>
                </w:tcPr>
                <w:p w14:paraId="5E9E1ADD">
                  <w:pPr>
                    <w:pStyle w:val="59"/>
                    <w:rPr>
                      <w:color w:val="auto"/>
                      <w:lang w:val="pt-BR"/>
                    </w:rPr>
                  </w:pPr>
                  <w:r>
                    <w:rPr>
                      <w:rFonts w:hint="eastAsia"/>
                      <w:color w:val="auto"/>
                      <w:lang w:val="pt-BR"/>
                    </w:rPr>
                    <w:t>792.75kWh</w:t>
                  </w:r>
                </w:p>
              </w:tc>
              <w:tc>
                <w:tcPr>
                  <w:tcW w:w="1557" w:type="dxa"/>
                  <w:vAlign w:val="center"/>
                </w:tcPr>
                <w:p w14:paraId="5E9E1ADE">
                  <w:pPr>
                    <w:spacing w:after="0"/>
                    <w:jc w:val="center"/>
                    <w:rPr>
                      <w:rFonts w:ascii="Times New Roman" w:hAnsi="Times New Roman" w:eastAsia="宋体"/>
                      <w:color w:val="auto"/>
                      <w:sz w:val="21"/>
                      <w:szCs w:val="21"/>
                      <w:lang w:val="pt-BR"/>
                    </w:rPr>
                  </w:pPr>
                  <w:r>
                    <w:rPr>
                      <w:rFonts w:hint="eastAsia" w:ascii="Times New Roman" w:hAnsi="Times New Roman" w:eastAsia="宋体"/>
                      <w:color w:val="auto"/>
                      <w:sz w:val="21"/>
                      <w:szCs w:val="21"/>
                      <w:lang w:val="pt-BR"/>
                    </w:rPr>
                    <w:t>一致</w:t>
                  </w:r>
                </w:p>
              </w:tc>
            </w:tr>
          </w:tbl>
          <w:p w14:paraId="5E9E1AE0">
            <w:pPr>
              <w:spacing w:after="0" w:line="460" w:lineRule="exact"/>
              <w:ind w:firstLine="482" w:firstLineChars="200"/>
              <w:rPr>
                <w:rFonts w:ascii="Times New Roman" w:hAnsi="Times New Roman" w:eastAsia="宋体"/>
                <w:b/>
                <w:bCs/>
                <w:color w:val="auto"/>
                <w:sz w:val="24"/>
                <w:lang w:val="pt-BR"/>
              </w:rPr>
            </w:pPr>
            <w:r>
              <w:rPr>
                <w:rFonts w:hint="eastAsia" w:ascii="Times New Roman" w:hAnsi="Times New Roman" w:eastAsia="宋体"/>
                <w:b/>
                <w:bCs/>
                <w:color w:val="auto"/>
                <w:sz w:val="24"/>
                <w:szCs w:val="24"/>
                <w:lang w:val="pt-BR"/>
              </w:rPr>
              <w:t>6</w:t>
            </w:r>
            <w:r>
              <w:rPr>
                <w:rFonts w:hint="eastAsia" w:ascii="Times New Roman" w:hAnsi="Times New Roman" w:eastAsia="宋体"/>
                <w:b/>
                <w:bCs/>
                <w:color w:val="auto"/>
                <w:sz w:val="24"/>
                <w:szCs w:val="24"/>
              </w:rPr>
              <w:t>、生产</w:t>
            </w:r>
            <w:r>
              <w:rPr>
                <w:rFonts w:ascii="Times New Roman" w:hAnsi="Times New Roman" w:eastAsia="宋体"/>
                <w:b/>
                <w:bCs/>
                <w:color w:val="auto"/>
                <w:sz w:val="24"/>
                <w:szCs w:val="24"/>
              </w:rPr>
              <w:t>工艺</w:t>
            </w:r>
          </w:p>
          <w:p w14:paraId="5E9E1AE1">
            <w:pPr>
              <w:spacing w:after="0" w:line="460" w:lineRule="exact"/>
              <w:ind w:firstLine="480" w:firstLineChars="200"/>
              <w:rPr>
                <w:rFonts w:ascii="Times New Roman" w:hAnsi="Times New Roman" w:eastAsia="宋体"/>
                <w:color w:val="auto"/>
                <w:sz w:val="24"/>
                <w:szCs w:val="24"/>
              </w:rPr>
            </w:pPr>
            <w:r>
              <w:rPr>
                <w:rFonts w:hint="eastAsia" w:ascii="Times New Roman" w:hAnsi="Times New Roman" w:eastAsia="宋体"/>
                <w:color w:val="auto"/>
                <w:sz w:val="24"/>
                <w:szCs w:val="24"/>
              </w:rPr>
              <w:t>本项目实际生产工艺与环评一致，工艺流程图如下：</w:t>
            </w:r>
          </w:p>
          <w:p w14:paraId="5E9E1AE2">
            <w:pPr>
              <w:pStyle w:val="63"/>
              <w:ind w:firstLine="482"/>
              <w:rPr>
                <w:b/>
                <w:bCs/>
                <w:color w:val="auto"/>
              </w:rPr>
            </w:pPr>
            <w:r>
              <w:rPr>
                <w:rFonts w:hint="eastAsia"/>
                <w:b/>
                <w:bCs/>
                <w:color w:val="auto"/>
              </w:rPr>
              <w:t>1、钳体生产工艺流程</w:t>
            </w:r>
          </w:p>
          <w:p w14:paraId="5E9E1AE3">
            <w:pPr>
              <w:pStyle w:val="64"/>
              <w:rPr>
                <w:color w:val="auto"/>
              </w:rPr>
            </w:pPr>
            <w:r>
              <w:rPr>
                <w:rFonts w:hint="eastAsia"/>
                <w:color w:val="auto"/>
              </w:rPr>
              <w:t xml:space="preserve">       </w:t>
            </w:r>
            <w:r>
              <w:rPr>
                <w:rFonts w:hint="eastAsia"/>
                <w:color w:val="auto"/>
              </w:rPr>
              <w:object>
                <v:shape id="_x0000_i1026" o:spt="75" type="#_x0000_t75" style="height:324pt;width:201.6pt;" o:ole="t" filled="f" o:preferrelative="t" stroked="f" coordsize="21600,21600">
                  <v:path/>
                  <v:fill on="f" focussize="0,0"/>
                  <v:stroke on="f" joinstyle="miter"/>
                  <v:imagedata r:id="rId10" o:title=""/>
                  <o:lock v:ext="edit" aspectratio="t"/>
                  <w10:wrap type="none"/>
                  <w10:anchorlock/>
                </v:shape>
                <o:OLEObject Type="Embed" ProgID="Visio.Drawing.15" ShapeID="_x0000_i1026" DrawAspect="Content" ObjectID="_1468075726" r:id="rId9">
                  <o:LockedField>false</o:LockedField>
                </o:OLEObject>
              </w:object>
            </w:r>
          </w:p>
          <w:p w14:paraId="5E9E1AE4">
            <w:pPr>
              <w:pStyle w:val="64"/>
              <w:rPr>
                <w:color w:val="auto"/>
              </w:rPr>
            </w:pPr>
            <w:r>
              <w:rPr>
                <w:rFonts w:hint="eastAsia"/>
                <w:color w:val="auto"/>
              </w:rPr>
              <w:t>图</w:t>
            </w:r>
            <w:r>
              <w:rPr>
                <w:rFonts w:hint="eastAsia"/>
                <w:color w:val="auto"/>
                <w:lang w:val="en-US" w:eastAsia="zh-CN"/>
              </w:rPr>
              <w:t>2</w:t>
            </w:r>
            <w:r>
              <w:rPr>
                <w:color w:val="auto"/>
              </w:rPr>
              <w:t xml:space="preserve">  </w:t>
            </w:r>
            <w:r>
              <w:rPr>
                <w:rFonts w:hint="eastAsia"/>
                <w:color w:val="auto"/>
              </w:rPr>
              <w:t>钳体生产工艺及产污环节图</w:t>
            </w:r>
          </w:p>
          <w:p w14:paraId="5E9E1AE5">
            <w:pPr>
              <w:pStyle w:val="63"/>
              <w:rPr>
                <w:color w:val="auto"/>
              </w:rPr>
            </w:pPr>
            <w:r>
              <w:rPr>
                <w:rFonts w:hint="eastAsia"/>
                <w:color w:val="auto"/>
              </w:rPr>
              <w:t>生产工艺流程详细说明如下：</w:t>
            </w:r>
          </w:p>
          <w:p w14:paraId="5E9E1AE6">
            <w:pPr>
              <w:pStyle w:val="63"/>
              <w:rPr>
                <w:color w:val="auto"/>
              </w:rPr>
            </w:pPr>
            <w:r>
              <w:rPr>
                <w:rFonts w:hint="eastAsia"/>
                <w:color w:val="auto"/>
              </w:rPr>
              <w:t>（1）检验</w:t>
            </w:r>
          </w:p>
          <w:p w14:paraId="5E9E1AE7">
            <w:pPr>
              <w:pStyle w:val="63"/>
              <w:rPr>
                <w:color w:val="auto"/>
              </w:rPr>
            </w:pPr>
            <w:r>
              <w:rPr>
                <w:rFonts w:hint="eastAsia"/>
                <w:color w:val="auto"/>
              </w:rPr>
              <w:t>人工对生产钳体的铁制毛坯件进行检验，主要检验原料质量及外观，不合格品退回给供应商，合格原料进入后续工序。</w:t>
            </w:r>
          </w:p>
          <w:p w14:paraId="5E9E1AE8">
            <w:pPr>
              <w:pStyle w:val="63"/>
              <w:rPr>
                <w:color w:val="auto"/>
              </w:rPr>
            </w:pPr>
            <w:r>
              <w:rPr>
                <w:rFonts w:hint="eastAsia"/>
                <w:color w:val="auto"/>
              </w:rPr>
              <w:t>（2）车床加工、加工中心加工、铣床加工</w:t>
            </w:r>
          </w:p>
          <w:p w14:paraId="5E9E1AE9">
            <w:pPr>
              <w:pStyle w:val="63"/>
              <w:rPr>
                <w:color w:val="auto"/>
              </w:rPr>
            </w:pPr>
            <w:r>
              <w:rPr>
                <w:rFonts w:hint="eastAsia"/>
                <w:color w:val="auto"/>
              </w:rPr>
              <w:t>检验合格的铁制毛坯件使用数控车床加工缸孔；之后由加工中心加工柱销孔、油气孔；之后由数控铣床铣钳口。机械加工完成后可得到钳体成品。</w:t>
            </w:r>
          </w:p>
          <w:p w14:paraId="5E9E1AEA">
            <w:pPr>
              <w:pStyle w:val="63"/>
              <w:rPr>
                <w:color w:val="auto"/>
              </w:rPr>
            </w:pPr>
            <w:bookmarkStart w:id="2" w:name="OLE_LINK1"/>
            <w:r>
              <w:rPr>
                <w:rFonts w:hint="eastAsia"/>
                <w:color w:val="auto"/>
              </w:rPr>
              <w:t>机加工过程会产生设备噪声和废边角料；机加工过程中会使用切削液，切削液循环使用，定期进行过滤，滤出的油泥为废切削液危废。</w:t>
            </w:r>
          </w:p>
          <w:bookmarkEnd w:id="2"/>
          <w:p w14:paraId="5E9E1AEB">
            <w:pPr>
              <w:pStyle w:val="63"/>
              <w:rPr>
                <w:color w:val="auto"/>
              </w:rPr>
            </w:pPr>
            <w:r>
              <w:rPr>
                <w:rFonts w:hint="eastAsia"/>
                <w:color w:val="auto"/>
              </w:rPr>
              <w:t>（3）检验、打标、包装入库</w:t>
            </w:r>
          </w:p>
          <w:p w14:paraId="5E9E1AEC">
            <w:pPr>
              <w:pStyle w:val="63"/>
              <w:rPr>
                <w:color w:val="auto"/>
              </w:rPr>
            </w:pPr>
            <w:bookmarkStart w:id="3" w:name="OLE_LINK2"/>
            <w:r>
              <w:rPr>
                <w:rFonts w:hint="eastAsia"/>
                <w:color w:val="auto"/>
              </w:rPr>
              <w:t>对加工完成的成品进行人工外观检验，检验合格后使用打标机打标，之后包装入库。检验不合格的产品返回相应工序重新加工，不能重新加工的产品由毛坯件厂家回收。</w:t>
            </w:r>
          </w:p>
          <w:bookmarkEnd w:id="3"/>
          <w:p w14:paraId="5E9E1AED">
            <w:pPr>
              <w:pStyle w:val="63"/>
              <w:ind w:firstLine="482"/>
              <w:rPr>
                <w:b/>
                <w:bCs/>
                <w:color w:val="auto"/>
              </w:rPr>
            </w:pPr>
            <w:r>
              <w:rPr>
                <w:rFonts w:hint="eastAsia"/>
                <w:b/>
                <w:bCs/>
                <w:color w:val="auto"/>
              </w:rPr>
              <w:t>2、支架生产工艺流程</w:t>
            </w:r>
          </w:p>
          <w:p w14:paraId="5E9E1AEE">
            <w:pPr>
              <w:pStyle w:val="64"/>
              <w:rPr>
                <w:color w:val="auto"/>
              </w:rPr>
            </w:pPr>
            <w:r>
              <w:rPr>
                <w:rFonts w:hint="eastAsia"/>
                <w:color w:val="auto"/>
              </w:rPr>
              <w:object>
                <v:shape id="_x0000_i1027" o:spt="75" type="#_x0000_t75" style="height:324pt;width:201.6pt;" o:ole="t" filled="f" o:preferrelative="t" stroked="f" coordsize="21600,21600">
                  <v:path/>
                  <v:fill on="f" focussize="0,0"/>
                  <v:stroke on="f" joinstyle="miter"/>
                  <v:imagedata r:id="rId12" o:title=""/>
                  <o:lock v:ext="edit" aspectratio="t"/>
                  <w10:wrap type="none"/>
                  <w10:anchorlock/>
                </v:shape>
                <o:OLEObject Type="Embed" ProgID="Visio.Drawing.15" ShapeID="_x0000_i1027" DrawAspect="Content" ObjectID="_1468075727" r:id="rId11">
                  <o:LockedField>false</o:LockedField>
                </o:OLEObject>
              </w:object>
            </w:r>
          </w:p>
          <w:p w14:paraId="5E9E1AEF">
            <w:pPr>
              <w:pStyle w:val="64"/>
              <w:rPr>
                <w:color w:val="auto"/>
              </w:rPr>
            </w:pPr>
            <w:r>
              <w:rPr>
                <w:rFonts w:hint="eastAsia"/>
                <w:color w:val="auto"/>
              </w:rPr>
              <w:t>图</w:t>
            </w:r>
            <w:r>
              <w:rPr>
                <w:rFonts w:hint="eastAsia"/>
                <w:color w:val="auto"/>
                <w:lang w:val="en-US" w:eastAsia="zh-CN"/>
              </w:rPr>
              <w:t>3</w:t>
            </w:r>
            <w:r>
              <w:rPr>
                <w:color w:val="auto"/>
              </w:rPr>
              <w:t xml:space="preserve">  </w:t>
            </w:r>
            <w:r>
              <w:rPr>
                <w:rFonts w:hint="eastAsia"/>
                <w:color w:val="auto"/>
              </w:rPr>
              <w:t>支架生产工艺及产污环节图</w:t>
            </w:r>
          </w:p>
          <w:p w14:paraId="5E9E1AF0">
            <w:pPr>
              <w:pStyle w:val="63"/>
              <w:rPr>
                <w:color w:val="auto"/>
              </w:rPr>
            </w:pPr>
            <w:r>
              <w:rPr>
                <w:rFonts w:hint="eastAsia"/>
                <w:color w:val="auto"/>
              </w:rPr>
              <w:t>生产工艺流程详细说明如下：</w:t>
            </w:r>
          </w:p>
          <w:p w14:paraId="5E9E1AF1">
            <w:pPr>
              <w:pStyle w:val="63"/>
              <w:rPr>
                <w:color w:val="auto"/>
              </w:rPr>
            </w:pPr>
            <w:r>
              <w:rPr>
                <w:rFonts w:hint="eastAsia"/>
                <w:color w:val="auto"/>
              </w:rPr>
              <w:t>（1）检验</w:t>
            </w:r>
          </w:p>
          <w:p w14:paraId="5E9E1AF2">
            <w:pPr>
              <w:pStyle w:val="63"/>
              <w:rPr>
                <w:color w:val="auto"/>
              </w:rPr>
            </w:pPr>
            <w:r>
              <w:rPr>
                <w:rFonts w:hint="eastAsia"/>
                <w:color w:val="auto"/>
              </w:rPr>
              <w:t>人工对生产支架的铁制毛坯件进行检验，主要检验原料质量及外观，不合格品退回给供应商，合格原料进入后续工序。</w:t>
            </w:r>
          </w:p>
          <w:p w14:paraId="5E9E1AF3">
            <w:pPr>
              <w:pStyle w:val="63"/>
              <w:rPr>
                <w:color w:val="auto"/>
              </w:rPr>
            </w:pPr>
            <w:r>
              <w:rPr>
                <w:rFonts w:hint="eastAsia"/>
                <w:color w:val="auto"/>
              </w:rPr>
              <w:t>（2）拉床加工、加工中心加工、铣床加工</w:t>
            </w:r>
          </w:p>
          <w:p w14:paraId="5E9E1AF4">
            <w:pPr>
              <w:pStyle w:val="63"/>
              <w:rPr>
                <w:color w:val="auto"/>
              </w:rPr>
            </w:pPr>
            <w:r>
              <w:rPr>
                <w:rFonts w:hint="eastAsia"/>
                <w:color w:val="auto"/>
              </w:rPr>
              <w:t>合格的铁制毛坯件使用数控拉床通过拉削加工形成所需要的槽；之后由加工中心进行工柱销孔、安装孔的加工；之后送数控铣床铣圆弧槽，加工完成后即为支架成品。</w:t>
            </w:r>
          </w:p>
          <w:p w14:paraId="5E9E1AF5">
            <w:pPr>
              <w:pStyle w:val="63"/>
              <w:rPr>
                <w:color w:val="auto"/>
              </w:rPr>
            </w:pPr>
            <w:r>
              <w:rPr>
                <w:rFonts w:hint="eastAsia"/>
                <w:color w:val="auto"/>
              </w:rPr>
              <w:t>机加工过程会产生设备噪声和废边角料；机加工过程中会使用切削液，切削液循环使用，定期进行过滤，滤出的油泥为废切削液危废。</w:t>
            </w:r>
          </w:p>
          <w:p w14:paraId="5E9E1AF6">
            <w:pPr>
              <w:pStyle w:val="63"/>
              <w:rPr>
                <w:color w:val="auto"/>
              </w:rPr>
            </w:pPr>
            <w:r>
              <w:rPr>
                <w:rFonts w:hint="eastAsia"/>
                <w:color w:val="auto"/>
              </w:rPr>
              <w:t>（3）检验、打标、包装入库</w:t>
            </w:r>
          </w:p>
          <w:p w14:paraId="5E9E1AF7">
            <w:pPr>
              <w:pStyle w:val="63"/>
              <w:rPr>
                <w:color w:val="auto"/>
              </w:rPr>
            </w:pPr>
            <w:r>
              <w:rPr>
                <w:rFonts w:hint="eastAsia"/>
                <w:color w:val="auto"/>
              </w:rPr>
              <w:t>对加工完成的成品进行人工外观检验，检验合格后使用打标机打标，之后包装入库。检验不合格的产品返回相应工序重新加工，不能重新加工的产品由毛坯件厂家回收。</w:t>
            </w:r>
          </w:p>
          <w:p w14:paraId="5E9E1AF8">
            <w:pPr>
              <w:pStyle w:val="63"/>
              <w:ind w:firstLine="482"/>
              <w:rPr>
                <w:b/>
                <w:bCs/>
                <w:color w:val="auto"/>
              </w:rPr>
            </w:pPr>
            <w:r>
              <w:rPr>
                <w:rFonts w:hint="eastAsia"/>
                <w:b/>
                <w:bCs/>
                <w:color w:val="auto"/>
              </w:rPr>
              <w:t>3、</w:t>
            </w:r>
            <w:bookmarkStart w:id="4" w:name="OLE_LINK3"/>
            <w:r>
              <w:rPr>
                <w:rFonts w:hint="eastAsia"/>
                <w:b/>
                <w:bCs/>
                <w:color w:val="auto"/>
              </w:rPr>
              <w:t>转向节</w:t>
            </w:r>
            <w:bookmarkEnd w:id="4"/>
            <w:r>
              <w:rPr>
                <w:rFonts w:hint="eastAsia"/>
                <w:b/>
                <w:bCs/>
                <w:color w:val="auto"/>
              </w:rPr>
              <w:t>生产工艺流程</w:t>
            </w:r>
          </w:p>
          <w:p w14:paraId="5E9E1AF9">
            <w:pPr>
              <w:pStyle w:val="63"/>
              <w:rPr>
                <w:color w:val="auto"/>
              </w:rPr>
            </w:pPr>
            <w:r>
              <w:rPr>
                <w:rFonts w:hint="eastAsia"/>
                <w:color w:val="auto"/>
              </w:rPr>
              <w:t>转向节根据适用车型不同所用材质不同，分别使用铁制或铝制的毛坯件进行生产。</w:t>
            </w:r>
          </w:p>
          <w:p w14:paraId="5E9E1AFA">
            <w:pPr>
              <w:pStyle w:val="63"/>
              <w:rPr>
                <w:color w:val="auto"/>
              </w:rPr>
            </w:pPr>
            <w:r>
              <w:rPr>
                <w:color w:val="auto"/>
              </w:rPr>
              <w:t>（</w:t>
            </w:r>
            <w:r>
              <w:rPr>
                <w:rFonts w:hint="eastAsia"/>
                <w:color w:val="auto"/>
              </w:rPr>
              <w:t>1</w:t>
            </w:r>
            <w:r>
              <w:rPr>
                <w:color w:val="auto"/>
              </w:rPr>
              <w:t>）</w:t>
            </w:r>
            <w:r>
              <w:rPr>
                <w:rFonts w:hint="eastAsia"/>
                <w:color w:val="auto"/>
              </w:rPr>
              <w:t>铁制转向节工艺流程</w:t>
            </w:r>
          </w:p>
          <w:p w14:paraId="5E9E1AFB">
            <w:pPr>
              <w:pStyle w:val="64"/>
              <w:rPr>
                <w:color w:val="auto"/>
              </w:rPr>
            </w:pPr>
            <w:r>
              <w:rPr>
                <w:rFonts w:hint="eastAsia"/>
                <w:color w:val="auto"/>
              </w:rPr>
              <w:object>
                <v:shape id="_x0000_i1028" o:spt="75" type="#_x0000_t75" style="height:331.2pt;width:201.6pt;" o:ole="t" filled="f" o:preferrelative="t" stroked="f" coordsize="21600,21600">
                  <v:path/>
                  <v:fill on="f" focussize="0,0"/>
                  <v:stroke on="f" joinstyle="miter"/>
                  <v:imagedata r:id="rId14" o:title=""/>
                  <o:lock v:ext="edit" aspectratio="t"/>
                  <w10:wrap type="none"/>
                  <w10:anchorlock/>
                </v:shape>
                <o:OLEObject Type="Embed" ProgID="Visio.Drawing.15" ShapeID="_x0000_i1028" DrawAspect="Content" ObjectID="_1468075728" r:id="rId13">
                  <o:LockedField>false</o:LockedField>
                </o:OLEObject>
              </w:object>
            </w:r>
          </w:p>
          <w:p w14:paraId="5E9E1AFC">
            <w:pPr>
              <w:pStyle w:val="64"/>
              <w:rPr>
                <w:color w:val="auto"/>
              </w:rPr>
            </w:pPr>
            <w:r>
              <w:rPr>
                <w:rFonts w:hint="eastAsia"/>
                <w:color w:val="auto"/>
              </w:rPr>
              <w:t>图</w:t>
            </w:r>
            <w:r>
              <w:rPr>
                <w:rFonts w:hint="eastAsia"/>
                <w:color w:val="auto"/>
                <w:lang w:val="en-US" w:eastAsia="zh-CN"/>
              </w:rPr>
              <w:t>4</w:t>
            </w:r>
            <w:r>
              <w:rPr>
                <w:color w:val="auto"/>
              </w:rPr>
              <w:t xml:space="preserve">  </w:t>
            </w:r>
            <w:r>
              <w:rPr>
                <w:rFonts w:hint="eastAsia"/>
                <w:color w:val="auto"/>
              </w:rPr>
              <w:t>铁制转向节生产工艺及产污环节图</w:t>
            </w:r>
          </w:p>
          <w:p w14:paraId="5E9E1AFD">
            <w:pPr>
              <w:pStyle w:val="63"/>
              <w:rPr>
                <w:color w:val="auto"/>
              </w:rPr>
            </w:pPr>
            <w:r>
              <w:rPr>
                <w:rFonts w:hint="eastAsia"/>
                <w:color w:val="auto"/>
              </w:rPr>
              <w:t>生产工艺流程详细说明如下：</w:t>
            </w:r>
          </w:p>
          <w:p w14:paraId="5E9E1AFE">
            <w:pPr>
              <w:pStyle w:val="63"/>
              <w:rPr>
                <w:color w:val="auto"/>
              </w:rPr>
            </w:pPr>
            <w:r>
              <w:rPr>
                <w:rFonts w:hint="eastAsia"/>
                <w:color w:val="auto"/>
              </w:rPr>
              <w:t>①检验</w:t>
            </w:r>
          </w:p>
          <w:p w14:paraId="5E9E1AFF">
            <w:pPr>
              <w:pStyle w:val="63"/>
              <w:rPr>
                <w:color w:val="auto"/>
              </w:rPr>
            </w:pPr>
            <w:r>
              <w:rPr>
                <w:rFonts w:hint="eastAsia"/>
                <w:color w:val="auto"/>
              </w:rPr>
              <w:t>人工对铁制转向节毛坯件进行检验，主要检验原料质量及外观，不合格品退回给供应商，合格原料进入后续工序。</w:t>
            </w:r>
          </w:p>
          <w:p w14:paraId="5E9E1B00">
            <w:pPr>
              <w:pStyle w:val="63"/>
              <w:rPr>
                <w:color w:val="auto"/>
              </w:rPr>
            </w:pPr>
            <w:r>
              <w:rPr>
                <w:rFonts w:hint="eastAsia"/>
                <w:color w:val="auto"/>
              </w:rPr>
              <w:t>②车床加工、铣床加工、加工中心加工</w:t>
            </w:r>
          </w:p>
          <w:p w14:paraId="5E9E1B01">
            <w:pPr>
              <w:pStyle w:val="63"/>
              <w:rPr>
                <w:color w:val="auto"/>
              </w:rPr>
            </w:pPr>
            <w:r>
              <w:rPr>
                <w:rFonts w:hint="eastAsia"/>
                <w:color w:val="auto"/>
              </w:rPr>
              <w:t>合格的毛坯件使用数控车床进行车中孔及外圆的加工；之后由加工中心加工支架安装孔面、防尘罩安装孔，加工ABS孔，加工大小锥孔及端面，之后送铣床铣减震臂面；接着在加工中心钻铰减震臂安装孔，加工完成后即为转向节成品。</w:t>
            </w:r>
          </w:p>
          <w:p w14:paraId="5E9E1B02">
            <w:pPr>
              <w:pStyle w:val="63"/>
              <w:rPr>
                <w:color w:val="auto"/>
              </w:rPr>
            </w:pPr>
            <w:r>
              <w:rPr>
                <w:rFonts w:hint="eastAsia"/>
                <w:color w:val="auto"/>
              </w:rPr>
              <w:t>机加工过程会产生设备噪声和废边角料；机加工过程中会使用切削液，切削液循环使用，定期进行过滤，滤出的油泥为废切削液危废。</w:t>
            </w:r>
          </w:p>
          <w:p w14:paraId="5E9E1B03">
            <w:pPr>
              <w:pStyle w:val="63"/>
              <w:rPr>
                <w:color w:val="auto"/>
              </w:rPr>
            </w:pPr>
            <w:r>
              <w:rPr>
                <w:rFonts w:hint="eastAsia"/>
                <w:color w:val="auto"/>
              </w:rPr>
              <w:t>③清洗、漂洗、烘干、防锈</w:t>
            </w:r>
          </w:p>
          <w:p w14:paraId="5E9E1B04">
            <w:pPr>
              <w:pStyle w:val="63"/>
              <w:rPr>
                <w:color w:val="auto"/>
              </w:rPr>
            </w:pPr>
            <w:r>
              <w:rPr>
                <w:rFonts w:hint="eastAsia"/>
                <w:color w:val="auto"/>
              </w:rPr>
              <w:t>机加工完成的工件送清洗浸油机中进行清洗、漂洗、烘干、防锈。</w:t>
            </w:r>
          </w:p>
          <w:p w14:paraId="5E9E1B05">
            <w:pPr>
              <w:pStyle w:val="63"/>
              <w:rPr>
                <w:color w:val="auto"/>
                <w:highlight w:val="green"/>
              </w:rPr>
            </w:pPr>
            <w:r>
              <w:rPr>
                <w:rFonts w:hint="eastAsia"/>
                <w:color w:val="auto"/>
              </w:rPr>
              <w:t>清洗浸油机工作时，被清洗工件放置于串轴网带上，依次通过清洗室、漂洗室、高压风机吹干室、热风烘干室、浸油室，压缩空气吹油室，完成清洗、漂洗、烘干、防锈（浸油+吹油）等流程后下料。清洗液经过滤后循环使用，上罩内的雾气灰尘经吸雾冷凝器抽走排至室外，涂油后的油雾经油雾收集系统收集后，干净空气排放到室外，收集的油回收到油箱备用。</w:t>
            </w:r>
          </w:p>
          <w:p w14:paraId="5E9E1B06">
            <w:pPr>
              <w:pStyle w:val="63"/>
              <w:rPr>
                <w:color w:val="auto"/>
              </w:rPr>
            </w:pPr>
            <w:r>
              <w:rPr>
                <w:rFonts w:hint="eastAsia"/>
                <w:color w:val="auto"/>
              </w:rPr>
              <w:t>其流程如下：</w:t>
            </w:r>
          </w:p>
          <w:p w14:paraId="5E9E1B07">
            <w:pPr>
              <w:pStyle w:val="63"/>
              <w:rPr>
                <w:color w:val="auto"/>
              </w:rPr>
            </w:pPr>
            <w:r>
              <w:rPr>
                <w:rFonts w:hint="eastAsia"/>
                <w:color w:val="auto"/>
              </w:rPr>
              <w:t>a.清洗、漂洗</w:t>
            </w:r>
          </w:p>
          <w:p w14:paraId="5E9E1B08">
            <w:pPr>
              <w:pStyle w:val="63"/>
              <w:rPr>
                <w:color w:val="auto"/>
              </w:rPr>
            </w:pPr>
            <w:r>
              <w:rPr>
                <w:rFonts w:hint="eastAsia"/>
                <w:color w:val="auto"/>
              </w:rPr>
              <w:t>在清洗、漂洗水箱里加好水，并在清洗水箱中添加清洗剂（3～5%），在漂洗水箱中加防锈剂（3～5%）。清洗水箱容积为0.6m³、漂洗水箱容积为0.6m³。</w:t>
            </w:r>
          </w:p>
          <w:p w14:paraId="5E9E1B09">
            <w:pPr>
              <w:pStyle w:val="63"/>
              <w:rPr>
                <w:color w:val="auto"/>
              </w:rPr>
            </w:pPr>
            <w:r>
              <w:rPr>
                <w:rFonts w:hint="eastAsia"/>
                <w:color w:val="auto"/>
              </w:rPr>
              <w:t>在清洗室内清洗工位，在上下、左右安装有对位清洗喷嘴，用于清洗工件的各面，去除工件上的污物。之后至漂洗喷淋系统喷淋漂洗，去除工件表面残留的清洗剂。</w:t>
            </w:r>
          </w:p>
          <w:p w14:paraId="5E9E1B0A">
            <w:pPr>
              <w:pStyle w:val="63"/>
              <w:rPr>
                <w:color w:val="auto"/>
              </w:rPr>
            </w:pPr>
            <w:r>
              <w:rPr>
                <w:rFonts w:hint="eastAsia"/>
                <w:color w:val="auto"/>
              </w:rPr>
              <w:t>漂洗完成，由设备自带的高压风机吹干系统（上下各一台高压风机组成），通过不锈钢风刀对工件表面进行吹水。避免工件滴水，减少水耗，同时减少后续烘干压力。</w:t>
            </w:r>
          </w:p>
          <w:p w14:paraId="5E9E1B0B">
            <w:pPr>
              <w:pStyle w:val="63"/>
              <w:rPr>
                <w:color w:val="auto"/>
                <w:highlight w:val="green"/>
              </w:rPr>
            </w:pPr>
            <w:r>
              <w:rPr>
                <w:rFonts w:hint="eastAsia"/>
                <w:color w:val="auto"/>
              </w:rPr>
              <w:t>清洗、漂洗水箱里的水定期更换，产生废水。</w:t>
            </w:r>
          </w:p>
          <w:p w14:paraId="5E9E1B0C">
            <w:pPr>
              <w:pStyle w:val="63"/>
              <w:rPr>
                <w:color w:val="auto"/>
              </w:rPr>
            </w:pPr>
            <w:r>
              <w:rPr>
                <w:rFonts w:hint="eastAsia"/>
                <w:color w:val="auto"/>
              </w:rPr>
              <w:t>b.烘干（烘干使用电能）</w:t>
            </w:r>
          </w:p>
          <w:p w14:paraId="5E9E1B0D">
            <w:pPr>
              <w:pStyle w:val="63"/>
              <w:rPr>
                <w:color w:val="auto"/>
              </w:rPr>
            </w:pPr>
            <w:r>
              <w:rPr>
                <w:rFonts w:hint="eastAsia"/>
                <w:color w:val="auto"/>
              </w:rPr>
              <w:t>之后工件进入热风烘干室，热风加热系统具有互锁热保护功能，风机不启动，电加热管不加热。将工件表面水分烘干后送防锈段。</w:t>
            </w:r>
          </w:p>
          <w:p w14:paraId="5E9E1B0E">
            <w:pPr>
              <w:pStyle w:val="63"/>
              <w:rPr>
                <w:color w:val="auto"/>
              </w:rPr>
            </w:pPr>
            <w:r>
              <w:rPr>
                <w:rFonts w:hint="eastAsia"/>
                <w:color w:val="auto"/>
              </w:rPr>
              <w:t>c.防锈（浸油+吹油）</w:t>
            </w:r>
          </w:p>
          <w:p w14:paraId="5E9E1B0F">
            <w:pPr>
              <w:pStyle w:val="63"/>
              <w:rPr>
                <w:color w:val="auto"/>
              </w:rPr>
            </w:pPr>
            <w:r>
              <w:rPr>
                <w:rFonts w:hint="eastAsia"/>
                <w:color w:val="auto"/>
              </w:rPr>
              <w:t>烘干后的工件通过网带进入防锈油槽，使工件完全浸入在防锈油中，不存在防锈死角。浸油机网带单独控制，与清洗段网带不共用，防止防锈油进入清洗水箱。</w:t>
            </w:r>
          </w:p>
          <w:p w14:paraId="5E9E1B10">
            <w:pPr>
              <w:pStyle w:val="63"/>
              <w:rPr>
                <w:color w:val="auto"/>
              </w:rPr>
            </w:pPr>
            <w:r>
              <w:rPr>
                <w:rFonts w:hint="eastAsia"/>
                <w:color w:val="auto"/>
              </w:rPr>
              <w:t>防锈油箱采用不锈钢板制作，单层制作，网带底板制作有集油盘，防止油液滴落到地面，造成污染。集油盘底部装有不锈钢球阀，可定期清理集油盘中的防锈油。设备侧面安装有可视的油位计和装油口，可定期观察防锈油的液位，及时加装防锈油，油箱底部装有不锈钢放油阀，可定期更换过滤防锈油。</w:t>
            </w:r>
          </w:p>
          <w:p w14:paraId="5E9E1B11">
            <w:pPr>
              <w:pStyle w:val="63"/>
              <w:rPr>
                <w:color w:val="auto"/>
              </w:rPr>
            </w:pPr>
            <w:r>
              <w:rPr>
                <w:rFonts w:hint="eastAsia"/>
                <w:color w:val="auto"/>
              </w:rPr>
              <w:t>浸油后，采用压缩空气进行吹干。吹干系统排布在浸油系统后面，对浸好油的工件进行吹油，防止工件下料时防锈油过多造成滴液。</w:t>
            </w:r>
          </w:p>
          <w:p w14:paraId="5E9E1B12">
            <w:pPr>
              <w:pStyle w:val="63"/>
              <w:rPr>
                <w:color w:val="auto"/>
              </w:rPr>
            </w:pPr>
            <w:r>
              <w:rPr>
                <w:rFonts w:hint="eastAsia"/>
                <w:color w:val="auto"/>
              </w:rPr>
              <w:t>浸油工段温度为常温，热风吹干温度通常为90℃～100℃，小于防锈油的沸点（200℃左右），废气产生量较少，且设备自带有</w:t>
            </w:r>
            <w:bookmarkStart w:id="5" w:name="OLE_LINK13"/>
            <w:r>
              <w:rPr>
                <w:rFonts w:hint="eastAsia"/>
                <w:color w:val="auto"/>
              </w:rPr>
              <w:t>油雾收集器</w:t>
            </w:r>
            <w:bookmarkEnd w:id="5"/>
            <w:r>
              <w:rPr>
                <w:rFonts w:hint="eastAsia"/>
                <w:color w:val="auto"/>
              </w:rPr>
              <w:t>，将进一步收集挥发出的少量油雾，排放至室外的油雾量进一步减少，本次评价不再对其进行计算。但评价要求企业加强管理和设备维护保养，保证设备的密闭性和油雾收集器的有效性。</w:t>
            </w:r>
          </w:p>
          <w:p w14:paraId="5E9E1B13">
            <w:pPr>
              <w:pStyle w:val="63"/>
              <w:rPr>
                <w:color w:val="auto"/>
              </w:rPr>
            </w:pPr>
            <w:r>
              <w:rPr>
                <w:color w:val="auto"/>
              </w:rPr>
              <w:t>本工段</w:t>
            </w:r>
            <w:r>
              <w:rPr>
                <w:rFonts w:hint="eastAsia"/>
                <w:color w:val="auto"/>
              </w:rPr>
              <w:t>油雾收集器收集的油回收至油箱继续使用；油箱中的防锈油定期进行过滤，含油废滤渣为危废。清洗浸油机运行过程中还会产生噪声。</w:t>
            </w:r>
          </w:p>
          <w:p w14:paraId="5E9E1B14">
            <w:pPr>
              <w:pStyle w:val="63"/>
              <w:rPr>
                <w:color w:val="auto"/>
              </w:rPr>
            </w:pPr>
            <w:r>
              <w:rPr>
                <w:rFonts w:hint="eastAsia"/>
                <w:color w:val="auto"/>
              </w:rPr>
              <w:t>④检验、打标、包装入库</w:t>
            </w:r>
          </w:p>
          <w:p w14:paraId="5E9E1B15">
            <w:pPr>
              <w:pStyle w:val="63"/>
              <w:rPr>
                <w:color w:val="auto"/>
              </w:rPr>
            </w:pPr>
            <w:r>
              <w:rPr>
                <w:rFonts w:hint="eastAsia"/>
                <w:color w:val="auto"/>
              </w:rPr>
              <w:t>对清洗、漂洗、烘干、防锈完成的成品进行人工外观检验，检验合格后使用打标机打标，之后包装入库。检验不合格的产品返回相应工序重新加工，不能重新加工的产品由毛坯件厂家回收。</w:t>
            </w:r>
          </w:p>
          <w:p w14:paraId="5E9E1B16">
            <w:pPr>
              <w:pStyle w:val="63"/>
              <w:rPr>
                <w:color w:val="auto"/>
              </w:rPr>
            </w:pPr>
            <w:r>
              <w:rPr>
                <w:rFonts w:hint="eastAsia"/>
                <w:color w:val="auto"/>
              </w:rPr>
              <w:t>（2）铝制转向节工艺流程</w:t>
            </w:r>
          </w:p>
          <w:p w14:paraId="5E9E1B17">
            <w:pPr>
              <w:pStyle w:val="64"/>
              <w:rPr>
                <w:color w:val="auto"/>
              </w:rPr>
            </w:pPr>
            <w:r>
              <w:rPr>
                <w:rFonts w:hint="eastAsia"/>
                <w:color w:val="auto"/>
              </w:rPr>
              <w:object>
                <v:shape id="_x0000_i1029" o:spt="75" type="#_x0000_t75" style="height:231.7pt;width:163.55pt;" o:ole="t" filled="f" o:preferrelative="t" stroked="f" coordsize="21600,21600">
                  <v:path/>
                  <v:fill on="f" focussize="0,0"/>
                  <v:stroke on="f"/>
                  <v:imagedata r:id="rId16" o:title=""/>
                  <o:lock v:ext="edit" aspectratio="t"/>
                  <w10:wrap type="none"/>
                  <w10:anchorlock/>
                </v:shape>
                <o:OLEObject Type="Embed" ProgID="Visio.Drawing.15" ShapeID="_x0000_i1029" DrawAspect="Content" ObjectID="_1468075729" r:id="rId15">
                  <o:LockedField>false</o:LockedField>
                </o:OLEObject>
              </w:object>
            </w:r>
          </w:p>
          <w:p w14:paraId="5E9E1B18">
            <w:pPr>
              <w:pStyle w:val="64"/>
              <w:rPr>
                <w:color w:val="auto"/>
              </w:rPr>
            </w:pPr>
            <w:r>
              <w:rPr>
                <w:rFonts w:hint="eastAsia"/>
                <w:color w:val="auto"/>
              </w:rPr>
              <w:t>图</w:t>
            </w:r>
            <w:r>
              <w:rPr>
                <w:rFonts w:hint="eastAsia"/>
                <w:color w:val="auto"/>
                <w:lang w:val="en-US" w:eastAsia="zh-CN"/>
              </w:rPr>
              <w:t>5</w:t>
            </w:r>
            <w:r>
              <w:rPr>
                <w:color w:val="auto"/>
              </w:rPr>
              <w:t xml:space="preserve">  </w:t>
            </w:r>
            <w:r>
              <w:rPr>
                <w:rFonts w:hint="eastAsia"/>
                <w:color w:val="auto"/>
              </w:rPr>
              <w:t>铝制转向节生产工艺及产污环节图</w:t>
            </w:r>
          </w:p>
          <w:p w14:paraId="5E9E1B19">
            <w:pPr>
              <w:pStyle w:val="63"/>
              <w:rPr>
                <w:color w:val="auto"/>
              </w:rPr>
            </w:pPr>
            <w:r>
              <w:rPr>
                <w:rFonts w:hint="eastAsia"/>
                <w:color w:val="auto"/>
              </w:rPr>
              <w:t>生产工艺流程详细说明如下：</w:t>
            </w:r>
          </w:p>
          <w:p w14:paraId="5E9E1B1A">
            <w:pPr>
              <w:pStyle w:val="63"/>
              <w:rPr>
                <w:color w:val="auto"/>
              </w:rPr>
            </w:pPr>
            <w:r>
              <w:rPr>
                <w:rFonts w:hint="eastAsia"/>
                <w:color w:val="auto"/>
              </w:rPr>
              <w:t>①检验</w:t>
            </w:r>
          </w:p>
          <w:p w14:paraId="5E9E1B1B">
            <w:pPr>
              <w:pStyle w:val="63"/>
              <w:rPr>
                <w:color w:val="auto"/>
              </w:rPr>
            </w:pPr>
            <w:r>
              <w:rPr>
                <w:rFonts w:hint="eastAsia"/>
                <w:color w:val="auto"/>
              </w:rPr>
              <w:t>人工对铝制转向节毛坯件进行检验，主要检验原料质量及外观，不合格品退回给供应商，合格原料进入后续工序。</w:t>
            </w:r>
          </w:p>
          <w:p w14:paraId="5E9E1B1C">
            <w:pPr>
              <w:pStyle w:val="63"/>
              <w:rPr>
                <w:color w:val="auto"/>
              </w:rPr>
            </w:pPr>
            <w:r>
              <w:rPr>
                <w:rFonts w:hint="eastAsia"/>
                <w:color w:val="auto"/>
              </w:rPr>
              <w:t>②加工中心加工、压缸套</w:t>
            </w:r>
          </w:p>
          <w:p w14:paraId="5E9E1B1D">
            <w:pPr>
              <w:pStyle w:val="63"/>
              <w:rPr>
                <w:color w:val="auto"/>
              </w:rPr>
            </w:pPr>
            <w:r>
              <w:rPr>
                <w:rFonts w:hint="eastAsia"/>
                <w:color w:val="auto"/>
              </w:rPr>
              <w:t>将检验合格的铝制转向节毛坯件经加工中心加工中孔及牵引臂，然后再利用压力机把钢套压上去，得到转向节成品。</w:t>
            </w:r>
          </w:p>
          <w:p w14:paraId="5E9E1B1E">
            <w:pPr>
              <w:pStyle w:val="63"/>
              <w:rPr>
                <w:color w:val="auto"/>
              </w:rPr>
            </w:pPr>
            <w:r>
              <w:rPr>
                <w:rFonts w:hint="eastAsia"/>
                <w:color w:val="auto"/>
              </w:rPr>
              <w:t>机加工过程会产生设备噪声和废边角料；机加工过程中会使用切削液，切削液循环使用，定期进行过滤，滤出的油泥为废切削液危废。</w:t>
            </w:r>
          </w:p>
          <w:p w14:paraId="5E9E1B1F">
            <w:pPr>
              <w:pStyle w:val="63"/>
              <w:rPr>
                <w:color w:val="auto"/>
              </w:rPr>
            </w:pPr>
            <w:r>
              <w:rPr>
                <w:rFonts w:hint="eastAsia"/>
                <w:color w:val="auto"/>
              </w:rPr>
              <w:t>③检验、打标、包装入库</w:t>
            </w:r>
          </w:p>
          <w:p w14:paraId="5E9E1B20">
            <w:pPr>
              <w:widowControl w:val="0"/>
              <w:adjustRightInd/>
              <w:snapToGrid/>
              <w:spacing w:after="0" w:line="460" w:lineRule="exact"/>
              <w:ind w:firstLine="480" w:firstLineChars="200"/>
              <w:jc w:val="both"/>
              <w:rPr>
                <w:rFonts w:ascii="Times New Roman" w:hAnsi="Times New Roman" w:eastAsia="宋体"/>
                <w:color w:val="auto"/>
                <w:kern w:val="2"/>
                <w:sz w:val="24"/>
                <w:szCs w:val="24"/>
              </w:rPr>
            </w:pPr>
            <w:r>
              <w:rPr>
                <w:rFonts w:hint="eastAsia" w:ascii="Times New Roman" w:hAnsi="Times New Roman" w:eastAsia="宋体" w:cs="宋体"/>
                <w:color w:val="auto"/>
                <w:kern w:val="2"/>
                <w:sz w:val="24"/>
                <w:szCs w:val="20"/>
              </w:rPr>
              <w:t>对加工完成的成品进行人工外观检验，检验合格后使用打标机打标，之后包装入库。检验不合格的产品返回相应工序重新加工，不能重新加工的产品由毛坯件厂家回收。</w:t>
            </w:r>
          </w:p>
          <w:p w14:paraId="5E9E1B21">
            <w:pPr>
              <w:spacing w:after="0" w:line="460" w:lineRule="exact"/>
              <w:ind w:firstLine="480" w:firstLineChars="200"/>
              <w:rPr>
                <w:rFonts w:ascii="Times New Roman" w:hAnsi="Times New Roman" w:eastAsia="宋体"/>
                <w:color w:val="auto"/>
                <w:sz w:val="24"/>
                <w:szCs w:val="24"/>
              </w:rPr>
            </w:pPr>
            <w:r>
              <w:rPr>
                <w:rFonts w:ascii="Times New Roman" w:hAnsi="Times New Roman" w:eastAsia="宋体"/>
                <w:color w:val="auto"/>
                <w:sz w:val="24"/>
                <w:szCs w:val="24"/>
              </w:rPr>
              <w:t>本项目营运期主要污染物、产污环节及防治措施详见</w:t>
            </w:r>
            <w:r>
              <w:rPr>
                <w:rFonts w:hint="eastAsia" w:ascii="Times New Roman" w:hAnsi="Times New Roman" w:eastAsia="宋体"/>
                <w:color w:val="auto"/>
                <w:sz w:val="24"/>
                <w:szCs w:val="24"/>
              </w:rPr>
              <w:t>下表</w:t>
            </w:r>
            <w:r>
              <w:rPr>
                <w:rFonts w:ascii="Times New Roman" w:hAnsi="Times New Roman" w:eastAsia="宋体"/>
                <w:color w:val="auto"/>
                <w:sz w:val="24"/>
                <w:szCs w:val="24"/>
              </w:rPr>
              <w:t>。</w:t>
            </w:r>
          </w:p>
          <w:p w14:paraId="5E9E1B22">
            <w:pPr>
              <w:spacing w:after="0" w:line="460" w:lineRule="exact"/>
              <w:ind w:firstLine="482" w:firstLineChars="200"/>
              <w:rPr>
                <w:rFonts w:ascii="Times New Roman" w:hAnsi="Times New Roman" w:eastAsia="宋体"/>
                <w:color w:val="auto"/>
                <w:sz w:val="24"/>
                <w:szCs w:val="24"/>
              </w:rPr>
            </w:pPr>
            <w:r>
              <w:rPr>
                <w:rFonts w:ascii="Times New Roman" w:hAnsi="Times New Roman" w:eastAsia="宋体"/>
                <w:b/>
                <w:color w:val="auto"/>
                <w:sz w:val="24"/>
                <w:szCs w:val="21"/>
              </w:rPr>
              <w:t>表</w:t>
            </w:r>
            <w:r>
              <w:rPr>
                <w:rFonts w:hint="eastAsia" w:ascii="Times New Roman" w:hAnsi="Times New Roman" w:eastAsia="宋体"/>
                <w:b/>
                <w:color w:val="auto"/>
                <w:sz w:val="24"/>
                <w:szCs w:val="21"/>
                <w:lang w:val="en-US" w:eastAsia="zh-CN"/>
              </w:rPr>
              <w:t>9</w:t>
            </w:r>
            <w:r>
              <w:rPr>
                <w:rFonts w:hint="eastAsia" w:ascii="Times New Roman" w:hAnsi="Times New Roman" w:eastAsia="宋体"/>
                <w:b/>
                <w:color w:val="auto"/>
                <w:sz w:val="24"/>
                <w:szCs w:val="21"/>
              </w:rPr>
              <w:t xml:space="preserve">                  </w:t>
            </w:r>
            <w:r>
              <w:rPr>
                <w:rFonts w:ascii="Times New Roman" w:hAnsi="Times New Roman" w:eastAsia="宋体"/>
                <w:b/>
                <w:color w:val="auto"/>
                <w:sz w:val="24"/>
                <w:szCs w:val="21"/>
              </w:rPr>
              <w:t>项目营运期产污环节一览表</w:t>
            </w:r>
          </w:p>
          <w:tbl>
            <w:tblPr>
              <w:tblStyle w:val="17"/>
              <w:tblW w:w="8740"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704"/>
              <w:gridCol w:w="1786"/>
              <w:gridCol w:w="2381"/>
              <w:gridCol w:w="1627"/>
            </w:tblGrid>
            <w:tr w14:paraId="5E9E1B2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Align w:val="center"/>
                </w:tcPr>
                <w:p w14:paraId="5E9E1B23">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污染因素</w:t>
                  </w:r>
                </w:p>
              </w:tc>
              <w:tc>
                <w:tcPr>
                  <w:tcW w:w="974" w:type="pct"/>
                  <w:vAlign w:val="center"/>
                </w:tcPr>
                <w:p w14:paraId="5E9E1B24">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产污环节</w:t>
                  </w:r>
                </w:p>
              </w:tc>
              <w:tc>
                <w:tcPr>
                  <w:tcW w:w="1022" w:type="pct"/>
                  <w:vAlign w:val="center"/>
                </w:tcPr>
                <w:p w14:paraId="5E9E1B25">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污染物</w:t>
                  </w:r>
                </w:p>
              </w:tc>
              <w:tc>
                <w:tcPr>
                  <w:tcW w:w="2292" w:type="pct"/>
                  <w:gridSpan w:val="2"/>
                  <w:vAlign w:val="center"/>
                </w:tcPr>
                <w:p w14:paraId="5E9E1B26">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防治措施</w:t>
                  </w:r>
                </w:p>
              </w:tc>
            </w:tr>
            <w:tr w14:paraId="5E9E1B2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restart"/>
                  <w:vAlign w:val="center"/>
                </w:tcPr>
                <w:p w14:paraId="5E9E1B28">
                  <w:pPr>
                    <w:pStyle w:val="59"/>
                    <w:rPr>
                      <w:color w:val="auto"/>
                    </w:rPr>
                  </w:pPr>
                  <w:r>
                    <w:rPr>
                      <w:color w:val="auto"/>
                    </w:rPr>
                    <w:t>废水</w:t>
                  </w:r>
                </w:p>
              </w:tc>
              <w:tc>
                <w:tcPr>
                  <w:tcW w:w="974" w:type="pct"/>
                  <w:vAlign w:val="center"/>
                </w:tcPr>
                <w:p w14:paraId="5E9E1B29">
                  <w:pPr>
                    <w:pStyle w:val="59"/>
                    <w:rPr>
                      <w:color w:val="auto"/>
                    </w:rPr>
                  </w:pPr>
                  <w:r>
                    <w:rPr>
                      <w:color w:val="auto"/>
                    </w:rPr>
                    <w:t>生活污水</w:t>
                  </w:r>
                </w:p>
              </w:tc>
              <w:tc>
                <w:tcPr>
                  <w:tcW w:w="1022" w:type="pct"/>
                  <w:vMerge w:val="restart"/>
                  <w:vAlign w:val="center"/>
                </w:tcPr>
                <w:p w14:paraId="5E9E1B2A">
                  <w:pPr>
                    <w:pStyle w:val="59"/>
                    <w:rPr>
                      <w:color w:val="auto"/>
                    </w:rPr>
                  </w:pPr>
                  <w:r>
                    <w:rPr>
                      <w:color w:val="auto"/>
                    </w:rPr>
                    <w:t>COD、BOD</w:t>
                  </w:r>
                  <w:r>
                    <w:rPr>
                      <w:color w:val="auto"/>
                      <w:vertAlign w:val="subscript"/>
                    </w:rPr>
                    <w:t>5</w:t>
                  </w:r>
                  <w:r>
                    <w:rPr>
                      <w:color w:val="auto"/>
                    </w:rPr>
                    <w:t>、SS、氨氮、TP、TN</w:t>
                  </w:r>
                </w:p>
              </w:tc>
              <w:tc>
                <w:tcPr>
                  <w:tcW w:w="1361" w:type="pct"/>
                  <w:vAlign w:val="center"/>
                </w:tcPr>
                <w:p w14:paraId="5E9E1B2B">
                  <w:pPr>
                    <w:pStyle w:val="59"/>
                    <w:rPr>
                      <w:color w:val="auto"/>
                    </w:rPr>
                  </w:pPr>
                  <w:r>
                    <w:rPr>
                      <w:color w:val="auto"/>
                    </w:rPr>
                    <w:t>化粪池处理</w:t>
                  </w:r>
                </w:p>
              </w:tc>
              <w:tc>
                <w:tcPr>
                  <w:tcW w:w="930" w:type="pct"/>
                  <w:vMerge w:val="restart"/>
                  <w:vAlign w:val="center"/>
                </w:tcPr>
                <w:p w14:paraId="5E9E1B2C">
                  <w:pPr>
                    <w:pStyle w:val="59"/>
                    <w:rPr>
                      <w:color w:val="auto"/>
                    </w:rPr>
                  </w:pPr>
                  <w:r>
                    <w:rPr>
                      <w:color w:val="auto"/>
                    </w:rPr>
                    <w:t>排入原阳县产业集聚区污水处理厂进一步处理</w:t>
                  </w:r>
                </w:p>
              </w:tc>
            </w:tr>
            <w:tr w14:paraId="5E9E1B3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2E">
                  <w:pPr>
                    <w:pStyle w:val="59"/>
                    <w:rPr>
                      <w:color w:val="auto"/>
                    </w:rPr>
                  </w:pPr>
                </w:p>
              </w:tc>
              <w:tc>
                <w:tcPr>
                  <w:tcW w:w="974" w:type="pct"/>
                  <w:vAlign w:val="center"/>
                </w:tcPr>
                <w:p w14:paraId="5E9E1B2F">
                  <w:pPr>
                    <w:pStyle w:val="59"/>
                    <w:rPr>
                      <w:color w:val="auto"/>
                    </w:rPr>
                  </w:pPr>
                  <w:r>
                    <w:rPr>
                      <w:color w:val="auto"/>
                    </w:rPr>
                    <w:t>清洗/漂洗</w:t>
                  </w:r>
                </w:p>
              </w:tc>
              <w:tc>
                <w:tcPr>
                  <w:tcW w:w="1022" w:type="pct"/>
                  <w:vMerge w:val="continue"/>
                  <w:vAlign w:val="center"/>
                </w:tcPr>
                <w:p w14:paraId="5E9E1B30">
                  <w:pPr>
                    <w:pStyle w:val="59"/>
                    <w:rPr>
                      <w:color w:val="auto"/>
                    </w:rPr>
                  </w:pPr>
                </w:p>
              </w:tc>
              <w:tc>
                <w:tcPr>
                  <w:tcW w:w="1361" w:type="pct"/>
                  <w:vAlign w:val="center"/>
                </w:tcPr>
                <w:p w14:paraId="5E9E1B31">
                  <w:pPr>
                    <w:pStyle w:val="59"/>
                    <w:rPr>
                      <w:color w:val="auto"/>
                    </w:rPr>
                  </w:pPr>
                  <w:r>
                    <w:rPr>
                      <w:color w:val="auto"/>
                    </w:rPr>
                    <w:t>污水站“隔油+水解酸化+AO+混凝沉淀”处理</w:t>
                  </w:r>
                </w:p>
              </w:tc>
              <w:tc>
                <w:tcPr>
                  <w:tcW w:w="930" w:type="pct"/>
                  <w:vMerge w:val="continue"/>
                  <w:vAlign w:val="center"/>
                </w:tcPr>
                <w:p w14:paraId="5E9E1B32">
                  <w:pPr>
                    <w:pStyle w:val="59"/>
                    <w:rPr>
                      <w:color w:val="auto"/>
                    </w:rPr>
                  </w:pPr>
                </w:p>
              </w:tc>
            </w:tr>
            <w:tr w14:paraId="5E9E1B3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Align w:val="center"/>
                </w:tcPr>
                <w:p w14:paraId="5E9E1B34">
                  <w:pPr>
                    <w:pStyle w:val="59"/>
                    <w:rPr>
                      <w:color w:val="auto"/>
                    </w:rPr>
                  </w:pPr>
                  <w:r>
                    <w:rPr>
                      <w:color w:val="auto"/>
                    </w:rPr>
                    <w:t>废气</w:t>
                  </w:r>
                </w:p>
              </w:tc>
              <w:tc>
                <w:tcPr>
                  <w:tcW w:w="974" w:type="pct"/>
                  <w:vAlign w:val="center"/>
                </w:tcPr>
                <w:p w14:paraId="5E9E1B35">
                  <w:pPr>
                    <w:pStyle w:val="59"/>
                    <w:rPr>
                      <w:color w:val="auto"/>
                    </w:rPr>
                  </w:pPr>
                  <w:r>
                    <w:rPr>
                      <w:color w:val="auto"/>
                    </w:rPr>
                    <w:t>食堂油烟</w:t>
                  </w:r>
                </w:p>
              </w:tc>
              <w:tc>
                <w:tcPr>
                  <w:tcW w:w="1022" w:type="pct"/>
                  <w:vAlign w:val="center"/>
                </w:tcPr>
                <w:p w14:paraId="5E9E1B36">
                  <w:pPr>
                    <w:pStyle w:val="59"/>
                    <w:rPr>
                      <w:color w:val="auto"/>
                    </w:rPr>
                  </w:pPr>
                  <w:r>
                    <w:rPr>
                      <w:color w:val="auto"/>
                    </w:rPr>
                    <w:t>油烟</w:t>
                  </w:r>
                </w:p>
              </w:tc>
              <w:tc>
                <w:tcPr>
                  <w:tcW w:w="2292" w:type="pct"/>
                  <w:gridSpan w:val="2"/>
                  <w:vAlign w:val="center"/>
                </w:tcPr>
                <w:p w14:paraId="5E9E1B37">
                  <w:pPr>
                    <w:pStyle w:val="59"/>
                    <w:rPr>
                      <w:color w:val="auto"/>
                    </w:rPr>
                  </w:pPr>
                  <w:r>
                    <w:rPr>
                      <w:color w:val="auto"/>
                    </w:rPr>
                    <w:t>静电式油烟净化设施+高于屋顶排放</w:t>
                  </w:r>
                </w:p>
              </w:tc>
            </w:tr>
            <w:tr w14:paraId="5E9E1B3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Align w:val="center"/>
                </w:tcPr>
                <w:p w14:paraId="5E9E1B39">
                  <w:pPr>
                    <w:pStyle w:val="59"/>
                    <w:rPr>
                      <w:color w:val="auto"/>
                    </w:rPr>
                  </w:pPr>
                  <w:r>
                    <w:rPr>
                      <w:color w:val="auto"/>
                    </w:rPr>
                    <w:t>噪声</w:t>
                  </w:r>
                </w:p>
              </w:tc>
              <w:tc>
                <w:tcPr>
                  <w:tcW w:w="974" w:type="pct"/>
                  <w:vAlign w:val="center"/>
                </w:tcPr>
                <w:p w14:paraId="5E9E1B3A">
                  <w:pPr>
                    <w:pStyle w:val="59"/>
                    <w:rPr>
                      <w:color w:val="auto"/>
                    </w:rPr>
                  </w:pPr>
                  <w:r>
                    <w:rPr>
                      <w:color w:val="auto"/>
                    </w:rPr>
                    <w:t>机加工过程</w:t>
                  </w:r>
                </w:p>
              </w:tc>
              <w:tc>
                <w:tcPr>
                  <w:tcW w:w="1022" w:type="pct"/>
                  <w:vAlign w:val="center"/>
                </w:tcPr>
                <w:p w14:paraId="5E9E1B3B">
                  <w:pPr>
                    <w:pStyle w:val="59"/>
                    <w:rPr>
                      <w:color w:val="auto"/>
                    </w:rPr>
                  </w:pPr>
                  <w:r>
                    <w:rPr>
                      <w:color w:val="auto"/>
                    </w:rPr>
                    <w:t>噪声</w:t>
                  </w:r>
                </w:p>
              </w:tc>
              <w:tc>
                <w:tcPr>
                  <w:tcW w:w="2292" w:type="pct"/>
                  <w:gridSpan w:val="2"/>
                  <w:vAlign w:val="center"/>
                </w:tcPr>
                <w:p w14:paraId="5E9E1B3C">
                  <w:pPr>
                    <w:pStyle w:val="59"/>
                    <w:rPr>
                      <w:color w:val="auto"/>
                    </w:rPr>
                  </w:pPr>
                  <w:r>
                    <w:rPr>
                      <w:bCs/>
                      <w:color w:val="auto"/>
                    </w:rPr>
                    <w:t>基础减振，厂房隔声等</w:t>
                  </w:r>
                </w:p>
              </w:tc>
            </w:tr>
            <w:tr w14:paraId="5E9E1B4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restart"/>
                  <w:vAlign w:val="center"/>
                </w:tcPr>
                <w:p w14:paraId="5E9E1B3E">
                  <w:pPr>
                    <w:pStyle w:val="59"/>
                    <w:rPr>
                      <w:color w:val="auto"/>
                    </w:rPr>
                  </w:pPr>
                  <w:r>
                    <w:rPr>
                      <w:color w:val="auto"/>
                    </w:rPr>
                    <w:t>固废</w:t>
                  </w:r>
                </w:p>
              </w:tc>
              <w:tc>
                <w:tcPr>
                  <w:tcW w:w="974" w:type="pct"/>
                  <w:vMerge w:val="restart"/>
                  <w:vAlign w:val="center"/>
                </w:tcPr>
                <w:p w14:paraId="5E9E1B3F">
                  <w:pPr>
                    <w:pStyle w:val="59"/>
                    <w:rPr>
                      <w:color w:val="auto"/>
                    </w:rPr>
                  </w:pPr>
                  <w:r>
                    <w:rPr>
                      <w:color w:val="auto"/>
                    </w:rPr>
                    <w:t>设备维修保养</w:t>
                  </w:r>
                </w:p>
              </w:tc>
              <w:tc>
                <w:tcPr>
                  <w:tcW w:w="1022" w:type="pct"/>
                  <w:vAlign w:val="center"/>
                </w:tcPr>
                <w:p w14:paraId="5E9E1B40">
                  <w:pPr>
                    <w:pStyle w:val="59"/>
                    <w:rPr>
                      <w:color w:val="auto"/>
                    </w:rPr>
                  </w:pPr>
                  <w:r>
                    <w:rPr>
                      <w:color w:val="auto"/>
                    </w:rPr>
                    <w:t>废机油</w:t>
                  </w:r>
                </w:p>
              </w:tc>
              <w:tc>
                <w:tcPr>
                  <w:tcW w:w="2292" w:type="pct"/>
                  <w:gridSpan w:val="2"/>
                  <w:vMerge w:val="restart"/>
                  <w:vAlign w:val="center"/>
                </w:tcPr>
                <w:p w14:paraId="5E9E1B41">
                  <w:pPr>
                    <w:pStyle w:val="59"/>
                    <w:rPr>
                      <w:color w:val="auto"/>
                    </w:rPr>
                  </w:pPr>
                  <w:r>
                    <w:rPr>
                      <w:color w:val="auto"/>
                    </w:rPr>
                    <w:t>集中收集后暂存于危废暂存间，定期委托有资质单位处置</w:t>
                  </w:r>
                </w:p>
              </w:tc>
            </w:tr>
            <w:tr w14:paraId="5E9E1B4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43">
                  <w:pPr>
                    <w:pStyle w:val="59"/>
                    <w:rPr>
                      <w:color w:val="auto"/>
                    </w:rPr>
                  </w:pPr>
                </w:p>
              </w:tc>
              <w:tc>
                <w:tcPr>
                  <w:tcW w:w="974" w:type="pct"/>
                  <w:vMerge w:val="continue"/>
                  <w:vAlign w:val="center"/>
                </w:tcPr>
                <w:p w14:paraId="5E9E1B44">
                  <w:pPr>
                    <w:pStyle w:val="59"/>
                    <w:rPr>
                      <w:color w:val="auto"/>
                    </w:rPr>
                  </w:pPr>
                </w:p>
              </w:tc>
              <w:tc>
                <w:tcPr>
                  <w:tcW w:w="1022" w:type="pct"/>
                  <w:vAlign w:val="center"/>
                </w:tcPr>
                <w:p w14:paraId="5E9E1B45">
                  <w:pPr>
                    <w:pStyle w:val="59"/>
                    <w:rPr>
                      <w:color w:val="auto"/>
                    </w:rPr>
                  </w:pPr>
                  <w:r>
                    <w:rPr>
                      <w:color w:val="auto"/>
                    </w:rPr>
                    <w:t>废弃含油抹布</w:t>
                  </w:r>
                </w:p>
              </w:tc>
              <w:tc>
                <w:tcPr>
                  <w:tcW w:w="2292" w:type="pct"/>
                  <w:gridSpan w:val="2"/>
                  <w:vMerge w:val="continue"/>
                  <w:vAlign w:val="center"/>
                </w:tcPr>
                <w:p w14:paraId="5E9E1B46">
                  <w:pPr>
                    <w:pStyle w:val="59"/>
                    <w:rPr>
                      <w:color w:val="auto"/>
                    </w:rPr>
                  </w:pPr>
                </w:p>
              </w:tc>
            </w:tr>
            <w:tr w14:paraId="5E9E1B4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48">
                  <w:pPr>
                    <w:pStyle w:val="59"/>
                    <w:rPr>
                      <w:color w:val="auto"/>
                    </w:rPr>
                  </w:pPr>
                </w:p>
              </w:tc>
              <w:tc>
                <w:tcPr>
                  <w:tcW w:w="974" w:type="pct"/>
                  <w:vMerge w:val="continue"/>
                  <w:vAlign w:val="center"/>
                </w:tcPr>
                <w:p w14:paraId="5E9E1B49">
                  <w:pPr>
                    <w:pStyle w:val="59"/>
                    <w:rPr>
                      <w:color w:val="auto"/>
                    </w:rPr>
                  </w:pPr>
                </w:p>
              </w:tc>
              <w:tc>
                <w:tcPr>
                  <w:tcW w:w="1022" w:type="pct"/>
                  <w:vAlign w:val="center"/>
                </w:tcPr>
                <w:p w14:paraId="5E9E1B4A">
                  <w:pPr>
                    <w:pStyle w:val="59"/>
                    <w:rPr>
                      <w:color w:val="auto"/>
                    </w:rPr>
                  </w:pPr>
                  <w:r>
                    <w:rPr>
                      <w:color w:val="auto"/>
                    </w:rPr>
                    <w:t>废液压油</w:t>
                  </w:r>
                </w:p>
              </w:tc>
              <w:tc>
                <w:tcPr>
                  <w:tcW w:w="2292" w:type="pct"/>
                  <w:gridSpan w:val="2"/>
                  <w:vMerge w:val="continue"/>
                  <w:vAlign w:val="center"/>
                </w:tcPr>
                <w:p w14:paraId="5E9E1B4B">
                  <w:pPr>
                    <w:pStyle w:val="59"/>
                    <w:rPr>
                      <w:color w:val="auto"/>
                    </w:rPr>
                  </w:pPr>
                </w:p>
              </w:tc>
            </w:tr>
            <w:tr w14:paraId="5E9E1B5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4D">
                  <w:pPr>
                    <w:pStyle w:val="59"/>
                    <w:rPr>
                      <w:color w:val="auto"/>
                    </w:rPr>
                  </w:pPr>
                </w:p>
              </w:tc>
              <w:tc>
                <w:tcPr>
                  <w:tcW w:w="974" w:type="pct"/>
                  <w:vAlign w:val="center"/>
                </w:tcPr>
                <w:p w14:paraId="5E9E1B4E">
                  <w:pPr>
                    <w:pStyle w:val="59"/>
                    <w:rPr>
                      <w:color w:val="auto"/>
                    </w:rPr>
                  </w:pPr>
                  <w:r>
                    <w:rPr>
                      <w:color w:val="auto"/>
                    </w:rPr>
                    <w:t>防锈</w:t>
                  </w:r>
                </w:p>
              </w:tc>
              <w:tc>
                <w:tcPr>
                  <w:tcW w:w="1022" w:type="pct"/>
                  <w:vAlign w:val="center"/>
                </w:tcPr>
                <w:p w14:paraId="5E9E1B4F">
                  <w:pPr>
                    <w:pStyle w:val="59"/>
                    <w:rPr>
                      <w:color w:val="auto"/>
                    </w:rPr>
                  </w:pPr>
                  <w:r>
                    <w:rPr>
                      <w:color w:val="auto"/>
                    </w:rPr>
                    <w:t>含油废滤渣</w:t>
                  </w:r>
                </w:p>
              </w:tc>
              <w:tc>
                <w:tcPr>
                  <w:tcW w:w="2292" w:type="pct"/>
                  <w:gridSpan w:val="2"/>
                  <w:vMerge w:val="continue"/>
                  <w:vAlign w:val="center"/>
                </w:tcPr>
                <w:p w14:paraId="5E9E1B50">
                  <w:pPr>
                    <w:pStyle w:val="59"/>
                    <w:rPr>
                      <w:color w:val="auto"/>
                    </w:rPr>
                  </w:pPr>
                </w:p>
              </w:tc>
            </w:tr>
            <w:tr w14:paraId="5E9E1B5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52">
                  <w:pPr>
                    <w:pStyle w:val="59"/>
                    <w:rPr>
                      <w:color w:val="auto"/>
                    </w:rPr>
                  </w:pPr>
                </w:p>
              </w:tc>
              <w:tc>
                <w:tcPr>
                  <w:tcW w:w="974" w:type="pct"/>
                  <w:vMerge w:val="restart"/>
                  <w:vAlign w:val="center"/>
                </w:tcPr>
                <w:p w14:paraId="5E9E1B53">
                  <w:pPr>
                    <w:pStyle w:val="59"/>
                    <w:rPr>
                      <w:color w:val="auto"/>
                    </w:rPr>
                  </w:pPr>
                  <w:r>
                    <w:rPr>
                      <w:color w:val="auto"/>
                    </w:rPr>
                    <w:t>污水处理</w:t>
                  </w:r>
                </w:p>
              </w:tc>
              <w:tc>
                <w:tcPr>
                  <w:tcW w:w="1022" w:type="pct"/>
                  <w:vAlign w:val="center"/>
                </w:tcPr>
                <w:p w14:paraId="5E9E1B54">
                  <w:pPr>
                    <w:pStyle w:val="59"/>
                    <w:rPr>
                      <w:color w:val="auto"/>
                    </w:rPr>
                  </w:pPr>
                  <w:r>
                    <w:rPr>
                      <w:color w:val="auto"/>
                    </w:rPr>
                    <w:t>废油</w:t>
                  </w:r>
                </w:p>
              </w:tc>
              <w:tc>
                <w:tcPr>
                  <w:tcW w:w="2292" w:type="pct"/>
                  <w:gridSpan w:val="2"/>
                  <w:vMerge w:val="continue"/>
                  <w:vAlign w:val="center"/>
                </w:tcPr>
                <w:p w14:paraId="5E9E1B55">
                  <w:pPr>
                    <w:pStyle w:val="59"/>
                    <w:rPr>
                      <w:color w:val="auto"/>
                    </w:rPr>
                  </w:pPr>
                </w:p>
              </w:tc>
            </w:tr>
            <w:tr w14:paraId="5E9E1B5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57">
                  <w:pPr>
                    <w:pStyle w:val="59"/>
                    <w:rPr>
                      <w:color w:val="auto"/>
                    </w:rPr>
                  </w:pPr>
                </w:p>
              </w:tc>
              <w:tc>
                <w:tcPr>
                  <w:tcW w:w="974" w:type="pct"/>
                  <w:vMerge w:val="continue"/>
                  <w:vAlign w:val="center"/>
                </w:tcPr>
                <w:p w14:paraId="5E9E1B58">
                  <w:pPr>
                    <w:pStyle w:val="59"/>
                    <w:rPr>
                      <w:color w:val="auto"/>
                    </w:rPr>
                  </w:pPr>
                </w:p>
              </w:tc>
              <w:tc>
                <w:tcPr>
                  <w:tcW w:w="1022" w:type="pct"/>
                  <w:vAlign w:val="center"/>
                </w:tcPr>
                <w:p w14:paraId="5E9E1B59">
                  <w:pPr>
                    <w:pStyle w:val="59"/>
                    <w:rPr>
                      <w:color w:val="auto"/>
                    </w:rPr>
                  </w:pPr>
                  <w:r>
                    <w:rPr>
                      <w:color w:val="auto"/>
                    </w:rPr>
                    <w:t>污泥</w:t>
                  </w:r>
                </w:p>
              </w:tc>
              <w:tc>
                <w:tcPr>
                  <w:tcW w:w="2292" w:type="pct"/>
                  <w:gridSpan w:val="2"/>
                  <w:vMerge w:val="continue"/>
                  <w:vAlign w:val="center"/>
                </w:tcPr>
                <w:p w14:paraId="5E9E1B5A">
                  <w:pPr>
                    <w:pStyle w:val="59"/>
                    <w:rPr>
                      <w:color w:val="auto"/>
                    </w:rPr>
                  </w:pPr>
                </w:p>
              </w:tc>
            </w:tr>
            <w:tr w14:paraId="5E9E1B6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5C">
                  <w:pPr>
                    <w:pStyle w:val="59"/>
                    <w:rPr>
                      <w:color w:val="auto"/>
                    </w:rPr>
                  </w:pPr>
                </w:p>
              </w:tc>
              <w:tc>
                <w:tcPr>
                  <w:tcW w:w="974" w:type="pct"/>
                  <w:vMerge w:val="restart"/>
                  <w:vAlign w:val="center"/>
                </w:tcPr>
                <w:p w14:paraId="5E9E1B5D">
                  <w:pPr>
                    <w:pStyle w:val="59"/>
                    <w:rPr>
                      <w:color w:val="auto"/>
                    </w:rPr>
                  </w:pPr>
                  <w:r>
                    <w:rPr>
                      <w:color w:val="auto"/>
                    </w:rPr>
                    <w:t>机加工</w:t>
                  </w:r>
                </w:p>
              </w:tc>
              <w:tc>
                <w:tcPr>
                  <w:tcW w:w="1022" w:type="pct"/>
                  <w:vAlign w:val="center"/>
                </w:tcPr>
                <w:p w14:paraId="5E9E1B5E">
                  <w:pPr>
                    <w:pStyle w:val="59"/>
                    <w:rPr>
                      <w:color w:val="auto"/>
                    </w:rPr>
                  </w:pPr>
                  <w:r>
                    <w:rPr>
                      <w:color w:val="auto"/>
                    </w:rPr>
                    <w:t>废切削液</w:t>
                  </w:r>
                </w:p>
              </w:tc>
              <w:tc>
                <w:tcPr>
                  <w:tcW w:w="2292" w:type="pct"/>
                  <w:gridSpan w:val="2"/>
                  <w:vMerge w:val="continue"/>
                  <w:vAlign w:val="center"/>
                </w:tcPr>
                <w:p w14:paraId="5E9E1B5F">
                  <w:pPr>
                    <w:pStyle w:val="59"/>
                    <w:rPr>
                      <w:color w:val="auto"/>
                    </w:rPr>
                  </w:pPr>
                </w:p>
              </w:tc>
            </w:tr>
            <w:tr w14:paraId="5E9E1B6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61">
                  <w:pPr>
                    <w:pStyle w:val="59"/>
                    <w:rPr>
                      <w:color w:val="auto"/>
                    </w:rPr>
                  </w:pPr>
                </w:p>
              </w:tc>
              <w:tc>
                <w:tcPr>
                  <w:tcW w:w="974" w:type="pct"/>
                  <w:vMerge w:val="continue"/>
                  <w:vAlign w:val="center"/>
                </w:tcPr>
                <w:p w14:paraId="5E9E1B62">
                  <w:pPr>
                    <w:pStyle w:val="59"/>
                    <w:rPr>
                      <w:color w:val="auto"/>
                    </w:rPr>
                  </w:pPr>
                </w:p>
              </w:tc>
              <w:tc>
                <w:tcPr>
                  <w:tcW w:w="1022" w:type="pct"/>
                  <w:vAlign w:val="center"/>
                </w:tcPr>
                <w:p w14:paraId="5E9E1B63">
                  <w:pPr>
                    <w:pStyle w:val="59"/>
                    <w:rPr>
                      <w:color w:val="auto"/>
                    </w:rPr>
                  </w:pPr>
                  <w:r>
                    <w:rPr>
                      <w:color w:val="auto"/>
                    </w:rPr>
                    <w:t>废边角料</w:t>
                  </w:r>
                </w:p>
              </w:tc>
              <w:tc>
                <w:tcPr>
                  <w:tcW w:w="2292" w:type="pct"/>
                  <w:gridSpan w:val="2"/>
                  <w:vMerge w:val="restart"/>
                  <w:vAlign w:val="center"/>
                </w:tcPr>
                <w:p w14:paraId="5E9E1B64">
                  <w:pPr>
                    <w:pStyle w:val="59"/>
                    <w:rPr>
                      <w:color w:val="auto"/>
                    </w:rPr>
                  </w:pPr>
                  <w:r>
                    <w:rPr>
                      <w:color w:val="auto"/>
                    </w:rPr>
                    <w:t>集中收集后暂存于一般固废暂存间，定期出售</w:t>
                  </w:r>
                </w:p>
              </w:tc>
            </w:tr>
            <w:tr w14:paraId="5E9E1B6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66">
                  <w:pPr>
                    <w:pStyle w:val="59"/>
                    <w:rPr>
                      <w:color w:val="auto"/>
                    </w:rPr>
                  </w:pPr>
                </w:p>
              </w:tc>
              <w:tc>
                <w:tcPr>
                  <w:tcW w:w="974" w:type="pct"/>
                  <w:vAlign w:val="center"/>
                </w:tcPr>
                <w:p w14:paraId="5E9E1B67">
                  <w:pPr>
                    <w:pStyle w:val="59"/>
                    <w:rPr>
                      <w:color w:val="auto"/>
                    </w:rPr>
                  </w:pPr>
                  <w:r>
                    <w:rPr>
                      <w:color w:val="auto"/>
                    </w:rPr>
                    <w:t>原料使用及产品包装</w:t>
                  </w:r>
                </w:p>
              </w:tc>
              <w:tc>
                <w:tcPr>
                  <w:tcW w:w="1022" w:type="pct"/>
                  <w:vAlign w:val="center"/>
                </w:tcPr>
                <w:p w14:paraId="5E9E1B68">
                  <w:pPr>
                    <w:pStyle w:val="59"/>
                    <w:rPr>
                      <w:color w:val="auto"/>
                    </w:rPr>
                  </w:pPr>
                  <w:r>
                    <w:rPr>
                      <w:color w:val="auto"/>
                    </w:rPr>
                    <w:t>废包装材料</w:t>
                  </w:r>
                </w:p>
              </w:tc>
              <w:tc>
                <w:tcPr>
                  <w:tcW w:w="2292" w:type="pct"/>
                  <w:gridSpan w:val="2"/>
                  <w:vMerge w:val="continue"/>
                  <w:vAlign w:val="center"/>
                </w:tcPr>
                <w:p w14:paraId="5E9E1B69">
                  <w:pPr>
                    <w:pStyle w:val="59"/>
                    <w:rPr>
                      <w:color w:val="auto"/>
                    </w:rPr>
                  </w:pPr>
                </w:p>
              </w:tc>
            </w:tr>
            <w:tr w14:paraId="5E9E1B6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10" w:type="pct"/>
                  <w:vMerge w:val="continue"/>
                  <w:vAlign w:val="center"/>
                </w:tcPr>
                <w:p w14:paraId="5E9E1B6B">
                  <w:pPr>
                    <w:pStyle w:val="59"/>
                    <w:rPr>
                      <w:color w:val="auto"/>
                    </w:rPr>
                  </w:pPr>
                </w:p>
              </w:tc>
              <w:tc>
                <w:tcPr>
                  <w:tcW w:w="974" w:type="pct"/>
                  <w:vAlign w:val="center"/>
                </w:tcPr>
                <w:p w14:paraId="5E9E1B6C">
                  <w:pPr>
                    <w:pStyle w:val="59"/>
                    <w:rPr>
                      <w:color w:val="auto"/>
                    </w:rPr>
                  </w:pPr>
                  <w:r>
                    <w:rPr>
                      <w:color w:val="auto"/>
                    </w:rPr>
                    <w:t>检验</w:t>
                  </w:r>
                </w:p>
              </w:tc>
              <w:tc>
                <w:tcPr>
                  <w:tcW w:w="1022" w:type="pct"/>
                  <w:vAlign w:val="center"/>
                </w:tcPr>
                <w:p w14:paraId="5E9E1B6D">
                  <w:pPr>
                    <w:pStyle w:val="59"/>
                    <w:rPr>
                      <w:color w:val="auto"/>
                    </w:rPr>
                  </w:pPr>
                  <w:r>
                    <w:rPr>
                      <w:color w:val="auto"/>
                    </w:rPr>
                    <w:t>不合格产品</w:t>
                  </w:r>
                </w:p>
              </w:tc>
              <w:tc>
                <w:tcPr>
                  <w:tcW w:w="2292" w:type="pct"/>
                  <w:gridSpan w:val="2"/>
                  <w:vAlign w:val="center"/>
                </w:tcPr>
                <w:p w14:paraId="5E9E1B6E">
                  <w:pPr>
                    <w:pStyle w:val="59"/>
                    <w:rPr>
                      <w:color w:val="auto"/>
                    </w:rPr>
                  </w:pPr>
                  <w:r>
                    <w:rPr>
                      <w:color w:val="auto"/>
                    </w:rPr>
                    <w:t>毛坯件厂家回收</w:t>
                  </w:r>
                </w:p>
              </w:tc>
            </w:tr>
          </w:tbl>
          <w:p w14:paraId="5E9E1B70">
            <w:pPr>
              <w:spacing w:after="0" w:line="460" w:lineRule="exact"/>
              <w:jc w:val="both"/>
              <w:rPr>
                <w:rFonts w:ascii="Times New Roman" w:hAnsi="Times New Roman" w:eastAsia="宋体"/>
                <w:color w:val="auto"/>
                <w:kern w:val="2"/>
                <w:sz w:val="24"/>
                <w:szCs w:val="20"/>
              </w:rPr>
            </w:pPr>
          </w:p>
        </w:tc>
      </w:tr>
    </w:tbl>
    <w:p w14:paraId="5E9E1B72">
      <w:pPr>
        <w:spacing w:line="360" w:lineRule="auto"/>
        <w:rPr>
          <w:rFonts w:ascii="Times New Roman" w:hAnsi="Times New Roman" w:eastAsia="仿宋_GB2312"/>
          <w:color w:val="auto"/>
          <w:sz w:val="21"/>
          <w:szCs w:val="21"/>
        </w:rPr>
        <w:sectPr>
          <w:footerReference r:id="rId5" w:type="default"/>
          <w:pgSz w:w="11906" w:h="16838"/>
          <w:pgMar w:top="1440" w:right="1701" w:bottom="1440" w:left="1758" w:header="709" w:footer="709" w:gutter="0"/>
          <w:pgNumType w:start="1"/>
          <w:cols w:space="720" w:num="1"/>
          <w:docGrid w:linePitch="360" w:charSpace="0"/>
        </w:sectPr>
      </w:pPr>
    </w:p>
    <w:p w14:paraId="5E9E1B73">
      <w:pPr>
        <w:spacing w:after="0" w:line="440" w:lineRule="exact"/>
        <w:rPr>
          <w:rFonts w:ascii="Times New Roman" w:hAnsi="Times New Roman" w:eastAsia="仿宋_GB2312"/>
          <w:b/>
          <w:color w:val="auto"/>
          <w:sz w:val="24"/>
          <w:szCs w:val="24"/>
        </w:rPr>
      </w:pPr>
      <w:r>
        <w:rPr>
          <w:rFonts w:ascii="Times New Roman" w:hAnsi="Times New Roman" w:eastAsia="仿宋_GB2312"/>
          <w:b/>
          <w:color w:val="auto"/>
          <w:sz w:val="24"/>
          <w:szCs w:val="24"/>
        </w:rPr>
        <w:t>表三</w:t>
      </w:r>
    </w:p>
    <w:tbl>
      <w:tblPr>
        <w:tblStyle w:val="17"/>
        <w:tblW w:w="52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4"/>
      </w:tblGrid>
      <w:tr w14:paraId="5E9E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7" w:hRule="atLeast"/>
          <w:jc w:val="center"/>
        </w:trPr>
        <w:tc>
          <w:tcPr>
            <w:tcW w:w="8924" w:type="dxa"/>
          </w:tcPr>
          <w:p w14:paraId="5E9E1B74">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1、废气</w:t>
            </w:r>
          </w:p>
          <w:p w14:paraId="5E9E1B75">
            <w:pPr>
              <w:spacing w:after="0" w:line="460" w:lineRule="exact"/>
              <w:ind w:firstLine="480" w:firstLineChars="200"/>
              <w:jc w:val="both"/>
              <w:rPr>
                <w:rFonts w:ascii="Times New Roman" w:hAnsi="Times New Roman" w:eastAsia="宋体"/>
                <w:bCs/>
                <w:color w:val="auto"/>
                <w:sz w:val="24"/>
                <w:szCs w:val="24"/>
              </w:rPr>
            </w:pPr>
            <w:bookmarkStart w:id="6" w:name="_Hlk205885525"/>
            <w:r>
              <w:rPr>
                <w:rFonts w:hint="eastAsia" w:ascii="Times New Roman" w:hAnsi="Times New Roman" w:eastAsia="宋体"/>
                <w:bCs/>
                <w:color w:val="auto"/>
                <w:sz w:val="24"/>
                <w:szCs w:val="24"/>
              </w:rPr>
              <w:t>本项目废气主要为食堂油烟，废气由静电式油烟净化设施处理后经高于屋顶的</w:t>
            </w:r>
            <w:r>
              <w:rPr>
                <w:rFonts w:hint="eastAsia" w:ascii="Times New Roman" w:hAnsi="Times New Roman" w:eastAsia="宋体"/>
                <w:bCs/>
                <w:color w:val="auto"/>
                <w:sz w:val="24"/>
                <w:szCs w:val="24"/>
                <w:lang w:val="en-US" w:eastAsia="zh-CN"/>
              </w:rPr>
              <w:t>油烟</w:t>
            </w:r>
            <w:r>
              <w:rPr>
                <w:rFonts w:hint="eastAsia" w:ascii="Times New Roman" w:hAnsi="Times New Roman" w:eastAsia="宋体"/>
                <w:bCs/>
                <w:color w:val="auto"/>
                <w:sz w:val="24"/>
                <w:szCs w:val="24"/>
              </w:rPr>
              <w:t>排气筒排放</w:t>
            </w:r>
            <w:bookmarkEnd w:id="6"/>
            <w:r>
              <w:rPr>
                <w:rFonts w:ascii="Times New Roman" w:hAnsi="Times New Roman" w:eastAsia="宋体"/>
                <w:bCs/>
                <w:color w:val="auto"/>
                <w:sz w:val="24"/>
                <w:szCs w:val="24"/>
              </w:rPr>
              <w:t>。</w:t>
            </w:r>
          </w:p>
          <w:p w14:paraId="5E9E1B76">
            <w:pPr>
              <w:spacing w:before="120" w:beforeLines="50" w:after="0" w:line="360" w:lineRule="auto"/>
              <w:jc w:val="center"/>
              <w:textAlignment w:val="baseline"/>
              <w:rPr>
                <w:rFonts w:ascii="Times New Roman" w:hAnsi="Times New Roman" w:eastAsia="黑体"/>
                <w:color w:val="auto"/>
                <w:sz w:val="24"/>
                <w:szCs w:val="24"/>
              </w:rPr>
            </w:pPr>
            <w:r>
              <w:rPr>
                <w:rFonts w:hint="eastAsia"/>
                <w:color w:val="auto"/>
              </w:rPr>
              <w:object>
                <v:shape id="_x0000_i1030" o:spt="75" type="#_x0000_t75" style="height:64.8pt;width:446.4pt;" o:ole="t" filled="f" o:preferrelative="t" stroked="f" coordsize="21600,21600">
                  <v:path/>
                  <v:fill on="f" focussize="0,0"/>
                  <v:stroke on="f"/>
                  <v:imagedata r:id="rId18" o:title=""/>
                  <o:lock v:ext="edit" aspectratio="t"/>
                  <w10:wrap type="none"/>
                  <w10:anchorlock/>
                </v:shape>
                <o:OLEObject Type="Embed" ProgID="Visio.Drawing.15" ShapeID="_x0000_i1030" DrawAspect="Content" ObjectID="_1468075730" r:id="rId17">
                  <o:LockedField>false</o:LockedField>
                </o:OLEObject>
              </w:object>
            </w:r>
            <w:r>
              <w:rPr>
                <w:rFonts w:ascii="Times New Roman" w:hAnsi="Times New Roman" w:eastAsia="黑体"/>
                <w:color w:val="auto"/>
                <w:sz w:val="24"/>
                <w:szCs w:val="24"/>
              </w:rPr>
              <w:t>图</w:t>
            </w:r>
            <w:r>
              <w:rPr>
                <w:rFonts w:hint="eastAsia" w:ascii="Times New Roman" w:hAnsi="Times New Roman" w:eastAsia="黑体"/>
                <w:color w:val="auto"/>
                <w:sz w:val="24"/>
                <w:szCs w:val="24"/>
                <w:lang w:val="en-US" w:eastAsia="zh-CN"/>
              </w:rPr>
              <w:t xml:space="preserve">6  </w:t>
            </w:r>
            <w:r>
              <w:rPr>
                <w:rFonts w:hint="eastAsia" w:ascii="Times New Roman" w:hAnsi="Times New Roman" w:eastAsia="黑体"/>
                <w:color w:val="auto"/>
                <w:sz w:val="24"/>
                <w:szCs w:val="24"/>
              </w:rPr>
              <w:t>废气</w:t>
            </w:r>
            <w:r>
              <w:rPr>
                <w:rFonts w:ascii="Times New Roman" w:hAnsi="Times New Roman" w:eastAsia="黑体"/>
                <w:color w:val="auto"/>
                <w:sz w:val="24"/>
                <w:szCs w:val="24"/>
              </w:rPr>
              <w:t>处</w:t>
            </w:r>
            <w:r>
              <w:rPr>
                <w:rFonts w:hint="eastAsia" w:ascii="Times New Roman" w:hAnsi="Times New Roman" w:eastAsia="黑体"/>
                <w:color w:val="auto"/>
                <w:sz w:val="24"/>
                <w:szCs w:val="24"/>
              </w:rPr>
              <w:t>理</w:t>
            </w:r>
            <w:r>
              <w:rPr>
                <w:rFonts w:ascii="Times New Roman" w:hAnsi="Times New Roman" w:eastAsia="黑体"/>
                <w:color w:val="auto"/>
                <w:sz w:val="24"/>
                <w:szCs w:val="24"/>
              </w:rPr>
              <w:t>流程示意图</w:t>
            </w:r>
          </w:p>
          <w:p w14:paraId="5E9E1B77">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2、废水</w:t>
            </w:r>
          </w:p>
          <w:p w14:paraId="5E9E1B78">
            <w:pPr>
              <w:spacing w:after="0" w:line="460" w:lineRule="exact"/>
              <w:ind w:firstLine="480" w:firstLineChars="200"/>
              <w:jc w:val="both"/>
              <w:rPr>
                <w:rFonts w:ascii="宋体" w:hAnsi="Times New Roman" w:eastAsia="宋体"/>
                <w:bCs/>
                <w:color w:val="auto"/>
                <w:sz w:val="24"/>
                <w:szCs w:val="24"/>
              </w:rPr>
            </w:pPr>
            <w:r>
              <w:rPr>
                <w:rFonts w:hint="eastAsia" w:ascii="Times New Roman" w:hAnsi="Times New Roman" w:eastAsia="宋体"/>
                <w:color w:val="auto"/>
                <w:sz w:val="24"/>
                <w:szCs w:val="24"/>
              </w:rPr>
              <w:t>本项目清洗/漂洗废水经厂区污水处理站“隔油+水解酸化+AO+混凝沉淀”处理后，与化粪池处理后的生活污水一起排入原阳县产业集聚区污水处理厂进一步处理</w:t>
            </w:r>
            <w:r>
              <w:rPr>
                <w:rFonts w:hint="eastAsia" w:ascii="宋体" w:hAnsi="Times New Roman" w:eastAsia="宋体"/>
                <w:bCs/>
                <w:color w:val="auto"/>
                <w:sz w:val="24"/>
                <w:szCs w:val="24"/>
              </w:rPr>
              <w:t>。</w:t>
            </w:r>
          </w:p>
          <w:p w14:paraId="5E9E1B79">
            <w:pPr>
              <w:spacing w:after="0" w:line="360" w:lineRule="auto"/>
              <w:jc w:val="center"/>
              <w:textAlignment w:val="baseline"/>
              <w:rPr>
                <w:rFonts w:ascii="Times New Roman" w:hAnsi="Times New Roman" w:eastAsia="黑体"/>
                <w:color w:val="auto"/>
                <w:sz w:val="24"/>
                <w:szCs w:val="24"/>
              </w:rPr>
            </w:pPr>
            <w:r>
              <w:rPr>
                <w:rFonts w:hint="eastAsia"/>
                <w:color w:val="auto"/>
              </w:rPr>
              <w:object>
                <v:shape id="_x0000_i1031" o:spt="75" type="#_x0000_t75" style="height:93.6pt;width:446.4pt;" o:ole="t" filled="f" o:preferrelative="t" stroked="f" coordsize="21600,21600">
                  <v:path/>
                  <v:fill on="f" focussize="0,0"/>
                  <v:stroke on="f" joinstyle="miter"/>
                  <v:imagedata r:id="rId20" o:title=""/>
                  <o:lock v:ext="edit" aspectratio="t"/>
                  <w10:wrap type="none"/>
                  <w10:anchorlock/>
                </v:shape>
                <o:OLEObject Type="Embed" ProgID="Visio.Drawing.15" ShapeID="_x0000_i1031" DrawAspect="Content" ObjectID="_1468075731" r:id="rId19">
                  <o:LockedField>false</o:LockedField>
                </o:OLEObject>
              </w:object>
            </w:r>
            <w:r>
              <w:rPr>
                <w:rFonts w:ascii="Times New Roman" w:hAnsi="Times New Roman" w:eastAsia="黑体"/>
                <w:color w:val="auto"/>
                <w:sz w:val="24"/>
                <w:szCs w:val="24"/>
              </w:rPr>
              <w:t>图</w:t>
            </w:r>
            <w:r>
              <w:rPr>
                <w:rFonts w:hint="eastAsia" w:ascii="Times New Roman" w:hAnsi="Times New Roman" w:eastAsia="黑体"/>
                <w:color w:val="auto"/>
                <w:sz w:val="24"/>
                <w:szCs w:val="24"/>
                <w:lang w:val="en-US" w:eastAsia="zh-CN"/>
              </w:rPr>
              <w:t xml:space="preserve">7  </w:t>
            </w:r>
            <w:r>
              <w:rPr>
                <w:rFonts w:hint="eastAsia" w:ascii="Times New Roman" w:hAnsi="Times New Roman" w:eastAsia="黑体"/>
                <w:color w:val="auto"/>
                <w:sz w:val="24"/>
                <w:szCs w:val="24"/>
              </w:rPr>
              <w:t>废水</w:t>
            </w:r>
            <w:r>
              <w:rPr>
                <w:rFonts w:ascii="Times New Roman" w:hAnsi="Times New Roman" w:eastAsia="黑体"/>
                <w:color w:val="auto"/>
                <w:sz w:val="24"/>
                <w:szCs w:val="24"/>
              </w:rPr>
              <w:t>处</w:t>
            </w:r>
            <w:r>
              <w:rPr>
                <w:rFonts w:hint="eastAsia" w:ascii="Times New Roman" w:hAnsi="Times New Roman" w:eastAsia="黑体"/>
                <w:color w:val="auto"/>
                <w:sz w:val="24"/>
                <w:szCs w:val="24"/>
              </w:rPr>
              <w:t>理</w:t>
            </w:r>
            <w:r>
              <w:rPr>
                <w:rFonts w:ascii="Times New Roman" w:hAnsi="Times New Roman" w:eastAsia="黑体"/>
                <w:color w:val="auto"/>
                <w:sz w:val="24"/>
                <w:szCs w:val="24"/>
              </w:rPr>
              <w:t>流程示意图</w:t>
            </w:r>
          </w:p>
          <w:p w14:paraId="5E9E1B7A">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3</w:t>
            </w:r>
            <w:r>
              <w:rPr>
                <w:rFonts w:ascii="Times New Roman" w:hAnsi="Times New Roman" w:eastAsia="宋体"/>
                <w:b/>
                <w:bCs/>
                <w:color w:val="auto"/>
                <w:sz w:val="24"/>
                <w:szCs w:val="24"/>
              </w:rPr>
              <w:t>、噪声</w:t>
            </w:r>
          </w:p>
          <w:p w14:paraId="5E9E1B7B">
            <w:pPr>
              <w:spacing w:after="0" w:line="460" w:lineRule="exact"/>
              <w:ind w:firstLine="420"/>
              <w:jc w:val="both"/>
              <w:rPr>
                <w:rFonts w:ascii="Times New Roman" w:hAnsi="Times New Roman" w:eastAsia="宋体"/>
                <w:color w:val="auto"/>
                <w:sz w:val="24"/>
                <w:szCs w:val="24"/>
              </w:rPr>
            </w:pPr>
            <w:r>
              <w:rPr>
                <w:rFonts w:hint="eastAsia" w:ascii="Times New Roman" w:hAnsi="Times New Roman" w:eastAsia="宋体"/>
                <w:color w:val="auto"/>
                <w:sz w:val="24"/>
                <w:szCs w:val="24"/>
              </w:rPr>
              <w:t>本</w:t>
            </w:r>
            <w:r>
              <w:rPr>
                <w:rFonts w:ascii="Times New Roman" w:hAnsi="Times New Roman" w:eastAsia="宋体"/>
                <w:color w:val="auto"/>
                <w:sz w:val="24"/>
                <w:szCs w:val="24"/>
              </w:rPr>
              <w:t>项目噪声经过基础减</w:t>
            </w:r>
            <w:r>
              <w:rPr>
                <w:rFonts w:hint="eastAsia" w:ascii="Times New Roman" w:hAnsi="Times New Roman" w:eastAsia="宋体"/>
                <w:color w:val="auto"/>
                <w:sz w:val="24"/>
                <w:szCs w:val="24"/>
              </w:rPr>
              <w:t>振</w:t>
            </w:r>
            <w:r>
              <w:rPr>
                <w:rFonts w:ascii="Times New Roman" w:hAnsi="Times New Roman" w:eastAsia="宋体"/>
                <w:color w:val="auto"/>
                <w:sz w:val="24"/>
                <w:szCs w:val="24"/>
              </w:rPr>
              <w:t>、厂房隔声，厂界噪声能够满足《工业企业厂界环境噪声排放标准》（GB12348-2008）</w:t>
            </w:r>
            <w:r>
              <w:rPr>
                <w:rFonts w:hint="eastAsia" w:ascii="Times New Roman" w:hAnsi="Times New Roman" w:eastAsia="宋体"/>
                <w:color w:val="auto"/>
                <w:sz w:val="24"/>
                <w:szCs w:val="24"/>
              </w:rPr>
              <w:t>3类</w:t>
            </w:r>
            <w:r>
              <w:rPr>
                <w:rFonts w:ascii="Times New Roman" w:hAnsi="Times New Roman" w:eastAsia="宋体"/>
                <w:color w:val="auto"/>
                <w:sz w:val="24"/>
                <w:szCs w:val="24"/>
              </w:rPr>
              <w:t>昼间</w:t>
            </w:r>
            <w:r>
              <w:rPr>
                <w:rFonts w:hint="eastAsia" w:ascii="Times New Roman" w:hAnsi="Times New Roman" w:eastAsia="宋体"/>
                <w:color w:val="auto"/>
                <w:sz w:val="24"/>
                <w:szCs w:val="24"/>
              </w:rPr>
              <w:t>65</w:t>
            </w:r>
            <w:r>
              <w:rPr>
                <w:rFonts w:ascii="Times New Roman" w:hAnsi="Times New Roman" w:eastAsia="宋体"/>
                <w:color w:val="auto"/>
                <w:sz w:val="24"/>
                <w:szCs w:val="24"/>
              </w:rPr>
              <w:t>dB(A)</w:t>
            </w:r>
            <w:r>
              <w:rPr>
                <w:rFonts w:hint="eastAsia" w:ascii="Times New Roman" w:hAnsi="Times New Roman" w:eastAsia="宋体"/>
                <w:color w:val="auto"/>
                <w:sz w:val="24"/>
                <w:szCs w:val="24"/>
              </w:rPr>
              <w:t>、</w:t>
            </w:r>
            <w:r>
              <w:rPr>
                <w:rFonts w:ascii="Times New Roman" w:hAnsi="Times New Roman" w:eastAsia="宋体"/>
                <w:color w:val="auto"/>
                <w:sz w:val="24"/>
                <w:szCs w:val="24"/>
              </w:rPr>
              <w:t>夜间</w:t>
            </w:r>
            <w:r>
              <w:rPr>
                <w:rFonts w:hint="eastAsia" w:ascii="Times New Roman" w:hAnsi="Times New Roman" w:eastAsia="宋体"/>
                <w:color w:val="auto"/>
                <w:sz w:val="24"/>
                <w:szCs w:val="24"/>
              </w:rPr>
              <w:t>55</w:t>
            </w:r>
            <w:r>
              <w:rPr>
                <w:rFonts w:ascii="Times New Roman" w:hAnsi="Times New Roman" w:eastAsia="宋体"/>
                <w:color w:val="auto"/>
                <w:sz w:val="24"/>
                <w:szCs w:val="24"/>
              </w:rPr>
              <w:t>dB(A)标准的排放要求。</w:t>
            </w:r>
          </w:p>
          <w:p w14:paraId="5E9E1B7C">
            <w:pPr>
              <w:spacing w:before="120" w:beforeLines="50" w:after="0" w:line="360" w:lineRule="auto"/>
              <w:jc w:val="center"/>
              <w:textAlignment w:val="baseline"/>
              <w:rPr>
                <w:rFonts w:ascii="Times New Roman" w:hAnsi="Times New Roman" w:eastAsia="宋体"/>
                <w:color w:val="auto"/>
                <w:sz w:val="21"/>
                <w:szCs w:val="21"/>
              </w:rPr>
            </w:pPr>
            <w:r>
              <w:rPr>
                <w:rFonts w:hint="eastAsia"/>
                <w:color w:val="auto"/>
              </w:rPr>
              <w:object>
                <v:shape id="_x0000_i1032" o:spt="75" type="#_x0000_t75" style="height:28.8pt;width:360pt;" o:ole="t" filled="f" o:preferrelative="t" stroked="f" coordsize="21600,21600">
                  <v:path/>
                  <v:fill on="f" focussize="0,0"/>
                  <v:stroke on="f" joinstyle="miter"/>
                  <v:imagedata r:id="rId22" o:title=""/>
                  <o:lock v:ext="edit" aspectratio="t"/>
                  <w10:wrap type="none"/>
                  <w10:anchorlock/>
                </v:shape>
                <o:OLEObject Type="Embed" ProgID="Visio.Drawing.15" ShapeID="_x0000_i1032" DrawAspect="Content" ObjectID="_1468075732" r:id="rId21">
                  <o:LockedField>false</o:LockedField>
                </o:OLEObject>
              </w:object>
            </w:r>
          </w:p>
          <w:p w14:paraId="5E9E1B7D">
            <w:pPr>
              <w:spacing w:after="0" w:line="460" w:lineRule="exact"/>
              <w:jc w:val="center"/>
              <w:textAlignment w:val="baseline"/>
              <w:rPr>
                <w:rFonts w:ascii="Times New Roman" w:hAnsi="Times New Roman" w:eastAsia="黑体"/>
                <w:color w:val="auto"/>
                <w:sz w:val="24"/>
                <w:szCs w:val="24"/>
              </w:rPr>
            </w:pPr>
            <w:r>
              <w:rPr>
                <w:rFonts w:ascii="Times New Roman" w:hAnsi="Times New Roman" w:eastAsia="黑体"/>
                <w:color w:val="auto"/>
                <w:sz w:val="24"/>
                <w:szCs w:val="24"/>
              </w:rPr>
              <w:t>图</w:t>
            </w:r>
            <w:r>
              <w:rPr>
                <w:rFonts w:hint="eastAsia" w:ascii="Times New Roman" w:hAnsi="Times New Roman" w:eastAsia="黑体"/>
                <w:color w:val="auto"/>
                <w:sz w:val="24"/>
                <w:szCs w:val="24"/>
                <w:lang w:val="en-US" w:eastAsia="zh-CN"/>
              </w:rPr>
              <w:t xml:space="preserve">8  </w:t>
            </w:r>
            <w:r>
              <w:rPr>
                <w:rFonts w:ascii="Times New Roman" w:hAnsi="Times New Roman" w:eastAsia="黑体"/>
                <w:color w:val="auto"/>
                <w:sz w:val="24"/>
                <w:szCs w:val="24"/>
              </w:rPr>
              <w:t>噪声治理流程示意图</w:t>
            </w:r>
          </w:p>
          <w:p w14:paraId="5E9E1B7E">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4、固废</w:t>
            </w:r>
          </w:p>
          <w:p w14:paraId="5E9E1B7F">
            <w:pPr>
              <w:spacing w:after="0" w:line="460" w:lineRule="exact"/>
              <w:ind w:firstLine="480" w:firstLineChars="200"/>
              <w:jc w:val="both"/>
              <w:rPr>
                <w:rFonts w:ascii="宋体" w:hAnsi="Times New Roman" w:eastAsia="宋体"/>
                <w:bCs/>
                <w:color w:val="auto"/>
                <w:sz w:val="24"/>
                <w:szCs w:val="24"/>
              </w:rPr>
            </w:pPr>
            <w:bookmarkStart w:id="7" w:name="_Hlk205885878"/>
            <w:r>
              <w:rPr>
                <w:rFonts w:hint="eastAsia" w:ascii="Times New Roman" w:hAnsi="Times New Roman" w:eastAsia="宋体"/>
                <w:color w:val="auto"/>
                <w:sz w:val="24"/>
                <w:szCs w:val="24"/>
              </w:rPr>
              <w:t>本项目一般固废主要为废边角料、废包装材料和不合格产品，废边角料和废包装材料集中收集后暂存于一般固废暂存间，定期出售，不合格产品集中收集后暂存于一般固废暂存间，定期由毛坯件厂家回收</w:t>
            </w:r>
            <w:r>
              <w:rPr>
                <w:rFonts w:hint="eastAsia" w:ascii="宋体" w:hAnsi="Times New Roman" w:eastAsia="宋体"/>
                <w:bCs/>
                <w:color w:val="auto"/>
                <w:sz w:val="24"/>
                <w:szCs w:val="24"/>
              </w:rPr>
              <w:t>。本项目产生的危险废物为废机油、废弃含油抹布、废液压油、含油废滤渣、废油、污泥和废切削液，集中收集后暂存于危废暂存间，定期委托有资质单位处置。</w:t>
            </w:r>
          </w:p>
          <w:p w14:paraId="5E9E1B80">
            <w:pPr>
              <w:spacing w:after="0" w:line="460" w:lineRule="exact"/>
              <w:ind w:firstLine="480" w:firstLineChars="200"/>
              <w:jc w:val="both"/>
              <w:rPr>
                <w:rFonts w:ascii="Times New Roman" w:hAnsi="Times New Roman" w:eastAsia="宋体"/>
                <w:color w:val="auto"/>
                <w:sz w:val="24"/>
                <w:szCs w:val="24"/>
              </w:rPr>
            </w:pPr>
            <w:r>
              <w:rPr>
                <w:rFonts w:hint="eastAsia" w:ascii="Times New Roman" w:hAnsi="Times New Roman" w:eastAsia="宋体"/>
                <w:color w:val="auto"/>
                <w:sz w:val="24"/>
                <w:szCs w:val="24"/>
              </w:rPr>
              <w:t>目前企业建设1座20m</w:t>
            </w:r>
            <w:r>
              <w:rPr>
                <w:rFonts w:hint="eastAsia" w:ascii="Times New Roman" w:hAnsi="Times New Roman" w:eastAsia="宋体"/>
                <w:color w:val="auto"/>
                <w:sz w:val="24"/>
                <w:szCs w:val="24"/>
                <w:vertAlign w:val="superscript"/>
              </w:rPr>
              <w:t>2</w:t>
            </w:r>
            <w:r>
              <w:rPr>
                <w:rFonts w:hint="eastAsia" w:ascii="Times New Roman" w:hAnsi="Times New Roman" w:eastAsia="宋体"/>
                <w:color w:val="auto"/>
                <w:sz w:val="24"/>
                <w:szCs w:val="24"/>
              </w:rPr>
              <w:t>的一般固废暂存间和1座50m</w:t>
            </w:r>
            <w:r>
              <w:rPr>
                <w:rFonts w:hint="eastAsia" w:ascii="Times New Roman" w:hAnsi="Times New Roman" w:eastAsia="宋体"/>
                <w:color w:val="auto"/>
                <w:sz w:val="24"/>
                <w:szCs w:val="24"/>
                <w:vertAlign w:val="superscript"/>
              </w:rPr>
              <w:t>2</w:t>
            </w:r>
            <w:r>
              <w:rPr>
                <w:rFonts w:hint="eastAsia" w:ascii="Times New Roman" w:hAnsi="Times New Roman" w:eastAsia="宋体"/>
                <w:color w:val="auto"/>
                <w:sz w:val="24"/>
                <w:szCs w:val="24"/>
              </w:rPr>
              <w:t>的危废暂存间，对项目固废实现分类存放。一般固废暂存间建设满足《一般工业固体废物贮存和填埋污染控制标准》（GB18599-2020）中防渗漏、防雨淋、防扬尘等环境保护要求，危废暂存间建设满足《危险废物贮存污染控制标准》（GB18597-2023）标准。</w:t>
            </w:r>
          </w:p>
          <w:bookmarkEnd w:id="7"/>
          <w:p w14:paraId="5E9E1B81">
            <w:pPr>
              <w:spacing w:after="0"/>
              <w:jc w:val="center"/>
              <w:rPr>
                <w:rFonts w:ascii="Times New Roman" w:hAnsi="宋体" w:eastAsia="宋体"/>
                <w:color w:val="auto"/>
                <w:sz w:val="24"/>
                <w:szCs w:val="24"/>
              </w:rPr>
            </w:pPr>
            <w:r>
              <w:rPr>
                <w:rFonts w:hint="eastAsia"/>
                <w:color w:val="auto"/>
              </w:rPr>
              <w:object>
                <v:shape id="_x0000_i1033" o:spt="75" type="#_x0000_t75" style="height:136.8pt;width:446.4pt;" o:ole="t" filled="f" o:preferrelative="t" stroked="f" coordsize="21600,21600">
                  <v:path/>
                  <v:fill on="f" focussize="0,0"/>
                  <v:stroke on="f" joinstyle="miter"/>
                  <v:imagedata r:id="rId24" o:title=""/>
                  <o:lock v:ext="edit" aspectratio="t"/>
                  <w10:wrap type="none"/>
                  <w10:anchorlock/>
                </v:shape>
                <o:OLEObject Type="Embed" ProgID="Visio.Drawing.15" ShapeID="_x0000_i1033" DrawAspect="Content" ObjectID="_1468075733" r:id="rId23">
                  <o:LockedField>false</o:LockedField>
                </o:OLEObject>
              </w:object>
            </w:r>
            <w:r>
              <w:rPr>
                <w:rFonts w:ascii="Times New Roman" w:hAnsi="Times New Roman" w:eastAsia="黑体"/>
                <w:color w:val="auto"/>
                <w:sz w:val="24"/>
                <w:szCs w:val="24"/>
              </w:rPr>
              <w:t>图</w:t>
            </w:r>
            <w:r>
              <w:rPr>
                <w:rFonts w:hint="eastAsia" w:ascii="Times New Roman" w:hAnsi="Times New Roman" w:eastAsia="黑体"/>
                <w:color w:val="auto"/>
                <w:sz w:val="24"/>
                <w:szCs w:val="24"/>
                <w:lang w:val="en-US" w:eastAsia="zh-CN"/>
              </w:rPr>
              <w:t xml:space="preserve">9  </w:t>
            </w:r>
            <w:r>
              <w:rPr>
                <w:rFonts w:hint="eastAsia" w:ascii="Times New Roman" w:hAnsi="Times New Roman" w:eastAsia="黑体"/>
                <w:color w:val="auto"/>
                <w:sz w:val="24"/>
                <w:szCs w:val="24"/>
              </w:rPr>
              <w:t>固废</w:t>
            </w:r>
            <w:r>
              <w:rPr>
                <w:rFonts w:ascii="Times New Roman" w:hAnsi="Times New Roman" w:eastAsia="黑体"/>
                <w:color w:val="auto"/>
                <w:sz w:val="24"/>
                <w:szCs w:val="24"/>
              </w:rPr>
              <w:t>处</w:t>
            </w:r>
            <w:r>
              <w:rPr>
                <w:rFonts w:hint="eastAsia" w:ascii="Times New Roman" w:hAnsi="Times New Roman" w:eastAsia="黑体"/>
                <w:color w:val="auto"/>
                <w:sz w:val="24"/>
                <w:szCs w:val="24"/>
              </w:rPr>
              <w:t>理</w:t>
            </w:r>
            <w:r>
              <w:rPr>
                <w:rFonts w:ascii="Times New Roman" w:hAnsi="Times New Roman" w:eastAsia="黑体"/>
                <w:color w:val="auto"/>
                <w:sz w:val="24"/>
                <w:szCs w:val="24"/>
              </w:rPr>
              <w:t>流程示意图</w:t>
            </w:r>
          </w:p>
          <w:p w14:paraId="5E9E1B82">
            <w:pPr>
              <w:spacing w:after="0" w:line="460" w:lineRule="exact"/>
              <w:ind w:firstLine="482" w:firstLineChars="200"/>
              <w:textAlignment w:val="baseline"/>
              <w:rPr>
                <w:rFonts w:ascii="Times New Roman" w:hAnsi="宋体" w:eastAsia="宋体"/>
                <w:b/>
                <w:bCs/>
                <w:color w:val="auto"/>
                <w:sz w:val="24"/>
                <w:szCs w:val="24"/>
              </w:rPr>
            </w:pPr>
            <w:r>
              <w:rPr>
                <w:rFonts w:hint="eastAsia" w:ascii="Times New Roman" w:hAnsi="宋体" w:eastAsia="宋体"/>
                <w:b/>
                <w:bCs/>
                <w:color w:val="auto"/>
                <w:sz w:val="24"/>
                <w:szCs w:val="24"/>
              </w:rPr>
              <w:t>5、环保设施</w:t>
            </w:r>
            <w:r>
              <w:rPr>
                <w:rFonts w:ascii="Times New Roman" w:hAnsi="宋体" w:eastAsia="宋体"/>
                <w:b/>
                <w:bCs/>
                <w:color w:val="auto"/>
                <w:sz w:val="24"/>
                <w:szCs w:val="24"/>
              </w:rPr>
              <w:t>“</w:t>
            </w:r>
            <w:r>
              <w:rPr>
                <w:rFonts w:hint="eastAsia" w:ascii="Times New Roman" w:hAnsi="宋体" w:eastAsia="宋体"/>
                <w:b/>
                <w:bCs/>
                <w:color w:val="auto"/>
                <w:sz w:val="24"/>
                <w:szCs w:val="24"/>
              </w:rPr>
              <w:t>三同时</w:t>
            </w:r>
            <w:r>
              <w:rPr>
                <w:rFonts w:ascii="Times New Roman" w:hAnsi="宋体" w:eastAsia="宋体"/>
                <w:b/>
                <w:bCs/>
                <w:color w:val="auto"/>
                <w:sz w:val="24"/>
                <w:szCs w:val="24"/>
              </w:rPr>
              <w:t>”</w:t>
            </w:r>
            <w:r>
              <w:rPr>
                <w:rFonts w:hint="eastAsia" w:ascii="Times New Roman" w:hAnsi="宋体" w:eastAsia="宋体"/>
                <w:b/>
                <w:bCs/>
                <w:color w:val="auto"/>
                <w:sz w:val="24"/>
                <w:szCs w:val="24"/>
              </w:rPr>
              <w:t>落实情况</w:t>
            </w:r>
          </w:p>
          <w:p w14:paraId="5E9E1B83">
            <w:pPr>
              <w:spacing w:after="0" w:line="460" w:lineRule="exact"/>
              <w:ind w:firstLine="480" w:firstLineChars="200"/>
              <w:jc w:val="both"/>
              <w:textAlignment w:val="baseline"/>
              <w:rPr>
                <w:rFonts w:ascii="Times New Roman" w:hAnsi="宋体" w:eastAsia="宋体"/>
                <w:color w:val="auto"/>
                <w:sz w:val="24"/>
                <w:szCs w:val="24"/>
              </w:rPr>
            </w:pPr>
            <w:r>
              <w:rPr>
                <w:rFonts w:ascii="Times New Roman" w:hAnsi="宋体" w:eastAsia="宋体"/>
                <w:color w:val="auto"/>
                <w:sz w:val="24"/>
                <w:szCs w:val="24"/>
              </w:rPr>
              <w:t>本项目严格按照环评及批复要求建设了相应的环保治理设施，详见下表。</w:t>
            </w:r>
          </w:p>
          <w:p w14:paraId="5E9E1B84">
            <w:pPr>
              <w:spacing w:after="0" w:line="440" w:lineRule="exact"/>
              <w:ind w:firstLine="482" w:firstLineChars="200"/>
              <w:jc w:val="both"/>
              <w:textAlignment w:val="baseline"/>
              <w:rPr>
                <w:rFonts w:ascii="Times New Roman" w:hAnsi="Times New Roman" w:eastAsia="宋体"/>
                <w:b/>
                <w:bCs/>
                <w:color w:val="auto"/>
                <w:sz w:val="24"/>
                <w:szCs w:val="21"/>
              </w:rPr>
            </w:pPr>
            <w:r>
              <w:rPr>
                <w:rFonts w:ascii="Times New Roman" w:hAnsi="Times New Roman" w:eastAsia="宋体"/>
                <w:b/>
                <w:bCs/>
                <w:color w:val="auto"/>
                <w:sz w:val="24"/>
                <w:szCs w:val="21"/>
              </w:rPr>
              <w:t>表</w:t>
            </w:r>
            <w:r>
              <w:rPr>
                <w:rFonts w:hint="eastAsia" w:ascii="Times New Roman" w:hAnsi="Times New Roman" w:eastAsia="宋体"/>
                <w:b/>
                <w:bCs/>
                <w:color w:val="auto"/>
                <w:sz w:val="24"/>
                <w:szCs w:val="21"/>
                <w:lang w:val="en-US" w:eastAsia="zh-CN"/>
              </w:rPr>
              <w:t>10</w:t>
            </w:r>
            <w:r>
              <w:rPr>
                <w:rFonts w:hint="eastAsia" w:ascii="Times New Roman" w:hAnsi="Times New Roman" w:eastAsia="宋体"/>
                <w:b/>
                <w:bCs/>
                <w:color w:val="auto"/>
                <w:sz w:val="24"/>
                <w:szCs w:val="21"/>
              </w:rPr>
              <w:t xml:space="preserve">                    </w:t>
            </w:r>
            <w:r>
              <w:rPr>
                <w:rFonts w:ascii="Times New Roman" w:hAnsi="Times New Roman" w:eastAsia="宋体"/>
                <w:b/>
                <w:bCs/>
                <w:color w:val="auto"/>
                <w:sz w:val="24"/>
                <w:szCs w:val="21"/>
              </w:rPr>
              <w:t>项目环保治理设施一览表</w:t>
            </w:r>
          </w:p>
          <w:tbl>
            <w:tblPr>
              <w:tblStyle w:val="17"/>
              <w:tblW w:w="4997"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746"/>
              <w:gridCol w:w="1091"/>
              <w:gridCol w:w="1362"/>
              <w:gridCol w:w="1064"/>
              <w:gridCol w:w="782"/>
              <w:gridCol w:w="1389"/>
              <w:gridCol w:w="1157"/>
              <w:gridCol w:w="789"/>
            </w:tblGrid>
            <w:tr w14:paraId="5E9E1B8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restart"/>
                  <w:vAlign w:val="center"/>
                </w:tcPr>
                <w:p w14:paraId="5E9E1B85">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污染因素</w:t>
                  </w:r>
                </w:p>
              </w:tc>
              <w:tc>
                <w:tcPr>
                  <w:tcW w:w="418" w:type="pct"/>
                  <w:vMerge w:val="restart"/>
                  <w:vAlign w:val="center"/>
                </w:tcPr>
                <w:p w14:paraId="5E9E1B86">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产污环节</w:t>
                  </w:r>
                </w:p>
              </w:tc>
              <w:tc>
                <w:tcPr>
                  <w:tcW w:w="611" w:type="pct"/>
                  <w:vMerge w:val="restart"/>
                  <w:vAlign w:val="center"/>
                </w:tcPr>
                <w:p w14:paraId="5E9E1B87">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污染物</w:t>
                  </w:r>
                </w:p>
              </w:tc>
              <w:tc>
                <w:tcPr>
                  <w:tcW w:w="1797" w:type="pct"/>
                  <w:gridSpan w:val="3"/>
                  <w:shd w:val="clear" w:color="auto" w:fill="auto"/>
                  <w:vAlign w:val="center"/>
                </w:tcPr>
                <w:p w14:paraId="5E9E1B88">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环评批复</w:t>
                  </w:r>
                </w:p>
              </w:tc>
              <w:tc>
                <w:tcPr>
                  <w:tcW w:w="1868" w:type="pct"/>
                  <w:gridSpan w:val="3"/>
                  <w:shd w:val="clear" w:color="auto" w:fill="auto"/>
                  <w:vAlign w:val="center"/>
                </w:tcPr>
                <w:p w14:paraId="5E9E1B89">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实际建设</w:t>
                  </w:r>
                </w:p>
              </w:tc>
            </w:tr>
            <w:tr w14:paraId="5E9E1B9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8B">
                  <w:pPr>
                    <w:pStyle w:val="62"/>
                    <w:spacing w:after="0"/>
                    <w:rPr>
                      <w:rFonts w:ascii="Times New Roman" w:hAnsi="Times New Roman" w:eastAsia="宋体" w:cs="Times New Roman"/>
                      <w:color w:val="auto"/>
                      <w:sz w:val="21"/>
                      <w:szCs w:val="21"/>
                    </w:rPr>
                  </w:pPr>
                </w:p>
              </w:tc>
              <w:tc>
                <w:tcPr>
                  <w:tcW w:w="418" w:type="pct"/>
                  <w:vMerge w:val="continue"/>
                  <w:vAlign w:val="center"/>
                </w:tcPr>
                <w:p w14:paraId="5E9E1B8C">
                  <w:pPr>
                    <w:pStyle w:val="62"/>
                    <w:spacing w:after="0"/>
                    <w:rPr>
                      <w:rFonts w:ascii="Times New Roman" w:hAnsi="Times New Roman" w:eastAsia="宋体" w:cs="Times New Roman"/>
                      <w:color w:val="auto"/>
                      <w:sz w:val="21"/>
                      <w:szCs w:val="21"/>
                    </w:rPr>
                  </w:pPr>
                </w:p>
              </w:tc>
              <w:tc>
                <w:tcPr>
                  <w:tcW w:w="611" w:type="pct"/>
                  <w:vMerge w:val="continue"/>
                  <w:vAlign w:val="center"/>
                </w:tcPr>
                <w:p w14:paraId="5E9E1B8D">
                  <w:pPr>
                    <w:pStyle w:val="62"/>
                    <w:spacing w:after="0"/>
                    <w:rPr>
                      <w:rFonts w:ascii="Times New Roman" w:hAnsi="Times New Roman" w:eastAsia="宋体" w:cs="Times New Roman"/>
                      <w:color w:val="auto"/>
                      <w:sz w:val="21"/>
                      <w:szCs w:val="21"/>
                    </w:rPr>
                  </w:pPr>
                </w:p>
              </w:tc>
              <w:tc>
                <w:tcPr>
                  <w:tcW w:w="1359" w:type="pct"/>
                  <w:gridSpan w:val="2"/>
                  <w:vAlign w:val="center"/>
                </w:tcPr>
                <w:p w14:paraId="5E9E1B8E">
                  <w:pPr>
                    <w:pStyle w:val="62"/>
                    <w:spacing w:after="0"/>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防治措施</w:t>
                  </w:r>
                </w:p>
              </w:tc>
              <w:tc>
                <w:tcPr>
                  <w:tcW w:w="438" w:type="pct"/>
                  <w:shd w:val="clear" w:color="auto" w:fill="auto"/>
                  <w:vAlign w:val="center"/>
                </w:tcPr>
                <w:p w14:paraId="5E9E1B8F">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投资(万元)</w:t>
                  </w:r>
                </w:p>
              </w:tc>
              <w:tc>
                <w:tcPr>
                  <w:tcW w:w="1426" w:type="pct"/>
                  <w:gridSpan w:val="2"/>
                  <w:shd w:val="clear" w:color="auto" w:fill="auto"/>
                  <w:vAlign w:val="center"/>
                </w:tcPr>
                <w:p w14:paraId="5E9E1B90">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防治措施</w:t>
                  </w:r>
                </w:p>
              </w:tc>
              <w:tc>
                <w:tcPr>
                  <w:tcW w:w="442" w:type="pct"/>
                  <w:shd w:val="clear" w:color="auto" w:fill="auto"/>
                  <w:vAlign w:val="center"/>
                </w:tcPr>
                <w:p w14:paraId="5E9E1B91">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投资(万元)</w:t>
                  </w:r>
                </w:p>
              </w:tc>
            </w:tr>
            <w:tr w14:paraId="5E9E1B9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restart"/>
                  <w:vAlign w:val="center"/>
                </w:tcPr>
                <w:p w14:paraId="5E9E1B93">
                  <w:pPr>
                    <w:pStyle w:val="59"/>
                    <w:rPr>
                      <w:color w:val="auto"/>
                    </w:rPr>
                  </w:pPr>
                  <w:r>
                    <w:rPr>
                      <w:color w:val="auto"/>
                    </w:rPr>
                    <w:t>废水</w:t>
                  </w:r>
                </w:p>
              </w:tc>
              <w:tc>
                <w:tcPr>
                  <w:tcW w:w="418" w:type="pct"/>
                  <w:vAlign w:val="center"/>
                </w:tcPr>
                <w:p w14:paraId="5E9E1B94">
                  <w:pPr>
                    <w:pStyle w:val="59"/>
                    <w:rPr>
                      <w:color w:val="auto"/>
                    </w:rPr>
                  </w:pPr>
                  <w:r>
                    <w:rPr>
                      <w:color w:val="auto"/>
                    </w:rPr>
                    <w:t>生活污水</w:t>
                  </w:r>
                </w:p>
              </w:tc>
              <w:tc>
                <w:tcPr>
                  <w:tcW w:w="611" w:type="pct"/>
                  <w:vMerge w:val="restart"/>
                  <w:vAlign w:val="center"/>
                </w:tcPr>
                <w:p w14:paraId="5E9E1B95">
                  <w:pPr>
                    <w:pStyle w:val="59"/>
                    <w:rPr>
                      <w:color w:val="auto"/>
                    </w:rPr>
                  </w:pPr>
                  <w:r>
                    <w:rPr>
                      <w:color w:val="auto"/>
                    </w:rPr>
                    <w:t>COD、BOD</w:t>
                  </w:r>
                  <w:r>
                    <w:rPr>
                      <w:color w:val="auto"/>
                      <w:vertAlign w:val="subscript"/>
                    </w:rPr>
                    <w:t>5</w:t>
                  </w:r>
                  <w:r>
                    <w:rPr>
                      <w:color w:val="auto"/>
                    </w:rPr>
                    <w:t>、SS、氨氮、TP、TN</w:t>
                  </w:r>
                </w:p>
              </w:tc>
              <w:tc>
                <w:tcPr>
                  <w:tcW w:w="763" w:type="pct"/>
                  <w:vAlign w:val="center"/>
                </w:tcPr>
                <w:p w14:paraId="5E9E1B96">
                  <w:pPr>
                    <w:pStyle w:val="59"/>
                    <w:rPr>
                      <w:color w:val="auto"/>
                    </w:rPr>
                  </w:pPr>
                  <w:r>
                    <w:rPr>
                      <w:color w:val="auto"/>
                    </w:rPr>
                    <w:t>化粪池处理</w:t>
                  </w:r>
                </w:p>
              </w:tc>
              <w:tc>
                <w:tcPr>
                  <w:tcW w:w="596" w:type="pct"/>
                  <w:vMerge w:val="restart"/>
                  <w:vAlign w:val="center"/>
                </w:tcPr>
                <w:p w14:paraId="5E9E1B97">
                  <w:pPr>
                    <w:pStyle w:val="59"/>
                    <w:rPr>
                      <w:color w:val="auto"/>
                    </w:rPr>
                  </w:pPr>
                  <w:r>
                    <w:rPr>
                      <w:color w:val="auto"/>
                    </w:rPr>
                    <w:t>排入原阳县产业集聚区污水处理厂进一步处理</w:t>
                  </w:r>
                </w:p>
              </w:tc>
              <w:tc>
                <w:tcPr>
                  <w:tcW w:w="438" w:type="pct"/>
                  <w:vMerge w:val="restart"/>
                  <w:vAlign w:val="center"/>
                </w:tcPr>
                <w:p w14:paraId="5E9E1B98">
                  <w:pPr>
                    <w:pStyle w:val="59"/>
                    <w:rPr>
                      <w:color w:val="auto"/>
                    </w:rPr>
                  </w:pPr>
                  <w:r>
                    <w:rPr>
                      <w:rFonts w:hint="eastAsia"/>
                      <w:color w:val="auto"/>
                    </w:rPr>
                    <w:t>20</w:t>
                  </w:r>
                </w:p>
              </w:tc>
              <w:tc>
                <w:tcPr>
                  <w:tcW w:w="778" w:type="pct"/>
                  <w:vAlign w:val="center"/>
                </w:tcPr>
                <w:p w14:paraId="5E9E1B99">
                  <w:pPr>
                    <w:pStyle w:val="59"/>
                    <w:rPr>
                      <w:color w:val="auto"/>
                    </w:rPr>
                  </w:pPr>
                  <w:r>
                    <w:rPr>
                      <w:color w:val="auto"/>
                    </w:rPr>
                    <w:t>化粪池处理</w:t>
                  </w:r>
                </w:p>
              </w:tc>
              <w:tc>
                <w:tcPr>
                  <w:tcW w:w="648" w:type="pct"/>
                  <w:vMerge w:val="restart"/>
                  <w:vAlign w:val="center"/>
                </w:tcPr>
                <w:p w14:paraId="5E9E1B9A">
                  <w:pPr>
                    <w:pStyle w:val="59"/>
                    <w:rPr>
                      <w:color w:val="auto"/>
                    </w:rPr>
                  </w:pPr>
                  <w:r>
                    <w:rPr>
                      <w:color w:val="auto"/>
                    </w:rPr>
                    <w:t>排入原阳县产业集聚区污水处理厂进一步处理</w:t>
                  </w:r>
                </w:p>
              </w:tc>
              <w:tc>
                <w:tcPr>
                  <w:tcW w:w="442" w:type="pct"/>
                  <w:vMerge w:val="restart"/>
                  <w:vAlign w:val="center"/>
                </w:tcPr>
                <w:p w14:paraId="5E9E1B9B">
                  <w:pPr>
                    <w:pStyle w:val="59"/>
                    <w:rPr>
                      <w:color w:val="auto"/>
                    </w:rPr>
                  </w:pPr>
                  <w:r>
                    <w:rPr>
                      <w:rFonts w:hint="eastAsia"/>
                      <w:color w:val="auto"/>
                    </w:rPr>
                    <w:t>20</w:t>
                  </w:r>
                </w:p>
              </w:tc>
            </w:tr>
            <w:tr w14:paraId="5E9E1BA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9D">
                  <w:pPr>
                    <w:pStyle w:val="59"/>
                    <w:rPr>
                      <w:color w:val="auto"/>
                    </w:rPr>
                  </w:pPr>
                </w:p>
              </w:tc>
              <w:tc>
                <w:tcPr>
                  <w:tcW w:w="418" w:type="pct"/>
                  <w:vAlign w:val="center"/>
                </w:tcPr>
                <w:p w14:paraId="5E9E1B9E">
                  <w:pPr>
                    <w:pStyle w:val="59"/>
                    <w:rPr>
                      <w:color w:val="auto"/>
                    </w:rPr>
                  </w:pPr>
                  <w:r>
                    <w:rPr>
                      <w:color w:val="auto"/>
                    </w:rPr>
                    <w:t>清洗/漂洗</w:t>
                  </w:r>
                </w:p>
              </w:tc>
              <w:tc>
                <w:tcPr>
                  <w:tcW w:w="611" w:type="pct"/>
                  <w:vMerge w:val="continue"/>
                  <w:vAlign w:val="center"/>
                </w:tcPr>
                <w:p w14:paraId="5E9E1B9F">
                  <w:pPr>
                    <w:pStyle w:val="59"/>
                    <w:rPr>
                      <w:color w:val="auto"/>
                    </w:rPr>
                  </w:pPr>
                </w:p>
              </w:tc>
              <w:tc>
                <w:tcPr>
                  <w:tcW w:w="763" w:type="pct"/>
                  <w:vAlign w:val="center"/>
                </w:tcPr>
                <w:p w14:paraId="5E9E1BA0">
                  <w:pPr>
                    <w:pStyle w:val="59"/>
                    <w:rPr>
                      <w:color w:val="auto"/>
                    </w:rPr>
                  </w:pPr>
                  <w:r>
                    <w:rPr>
                      <w:color w:val="auto"/>
                    </w:rPr>
                    <w:t>污水站“隔油+水解酸化+AO+混凝沉淀”处理</w:t>
                  </w:r>
                </w:p>
              </w:tc>
              <w:tc>
                <w:tcPr>
                  <w:tcW w:w="596" w:type="pct"/>
                  <w:vMerge w:val="continue"/>
                  <w:vAlign w:val="center"/>
                </w:tcPr>
                <w:p w14:paraId="5E9E1BA1">
                  <w:pPr>
                    <w:pStyle w:val="59"/>
                    <w:rPr>
                      <w:color w:val="auto"/>
                    </w:rPr>
                  </w:pPr>
                </w:p>
              </w:tc>
              <w:tc>
                <w:tcPr>
                  <w:tcW w:w="438" w:type="pct"/>
                  <w:vMerge w:val="continue"/>
                  <w:vAlign w:val="center"/>
                </w:tcPr>
                <w:p w14:paraId="5E9E1BA2">
                  <w:pPr>
                    <w:pStyle w:val="59"/>
                    <w:rPr>
                      <w:color w:val="auto"/>
                    </w:rPr>
                  </w:pPr>
                </w:p>
              </w:tc>
              <w:tc>
                <w:tcPr>
                  <w:tcW w:w="778" w:type="pct"/>
                  <w:vAlign w:val="center"/>
                </w:tcPr>
                <w:p w14:paraId="5E9E1BA3">
                  <w:pPr>
                    <w:pStyle w:val="59"/>
                    <w:rPr>
                      <w:color w:val="auto"/>
                    </w:rPr>
                  </w:pPr>
                  <w:r>
                    <w:rPr>
                      <w:color w:val="auto"/>
                    </w:rPr>
                    <w:t>污水站“隔油+水解酸化+AO+混凝沉淀”处理</w:t>
                  </w:r>
                </w:p>
              </w:tc>
              <w:tc>
                <w:tcPr>
                  <w:tcW w:w="648" w:type="pct"/>
                  <w:vMerge w:val="continue"/>
                  <w:vAlign w:val="center"/>
                </w:tcPr>
                <w:p w14:paraId="5E9E1BA4">
                  <w:pPr>
                    <w:pStyle w:val="59"/>
                    <w:rPr>
                      <w:color w:val="auto"/>
                    </w:rPr>
                  </w:pPr>
                </w:p>
              </w:tc>
              <w:tc>
                <w:tcPr>
                  <w:tcW w:w="442" w:type="pct"/>
                  <w:vMerge w:val="continue"/>
                  <w:vAlign w:val="center"/>
                </w:tcPr>
                <w:p w14:paraId="5E9E1BA5">
                  <w:pPr>
                    <w:pStyle w:val="59"/>
                    <w:rPr>
                      <w:color w:val="auto"/>
                    </w:rPr>
                  </w:pPr>
                </w:p>
              </w:tc>
            </w:tr>
            <w:tr w14:paraId="5E9E1BA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Align w:val="center"/>
                </w:tcPr>
                <w:p w14:paraId="5E9E1BA7">
                  <w:pPr>
                    <w:pStyle w:val="59"/>
                    <w:rPr>
                      <w:color w:val="auto"/>
                    </w:rPr>
                  </w:pPr>
                  <w:r>
                    <w:rPr>
                      <w:color w:val="auto"/>
                    </w:rPr>
                    <w:t>废气</w:t>
                  </w:r>
                </w:p>
              </w:tc>
              <w:tc>
                <w:tcPr>
                  <w:tcW w:w="418" w:type="pct"/>
                  <w:vAlign w:val="center"/>
                </w:tcPr>
                <w:p w14:paraId="5E9E1BA8">
                  <w:pPr>
                    <w:pStyle w:val="59"/>
                    <w:rPr>
                      <w:color w:val="auto"/>
                    </w:rPr>
                  </w:pPr>
                  <w:r>
                    <w:rPr>
                      <w:color w:val="auto"/>
                    </w:rPr>
                    <w:t>食堂油烟</w:t>
                  </w:r>
                </w:p>
              </w:tc>
              <w:tc>
                <w:tcPr>
                  <w:tcW w:w="611" w:type="pct"/>
                  <w:vAlign w:val="center"/>
                </w:tcPr>
                <w:p w14:paraId="5E9E1BA9">
                  <w:pPr>
                    <w:pStyle w:val="59"/>
                    <w:rPr>
                      <w:color w:val="auto"/>
                    </w:rPr>
                  </w:pPr>
                  <w:r>
                    <w:rPr>
                      <w:color w:val="auto"/>
                    </w:rPr>
                    <w:t>油烟</w:t>
                  </w:r>
                </w:p>
              </w:tc>
              <w:tc>
                <w:tcPr>
                  <w:tcW w:w="1359" w:type="pct"/>
                  <w:gridSpan w:val="2"/>
                  <w:vAlign w:val="center"/>
                </w:tcPr>
                <w:p w14:paraId="5E9E1BAA">
                  <w:pPr>
                    <w:pStyle w:val="59"/>
                    <w:rPr>
                      <w:color w:val="auto"/>
                    </w:rPr>
                  </w:pPr>
                  <w:r>
                    <w:rPr>
                      <w:color w:val="auto"/>
                    </w:rPr>
                    <w:t>静电式油烟净化设施+高于屋顶排放</w:t>
                  </w:r>
                </w:p>
              </w:tc>
              <w:tc>
                <w:tcPr>
                  <w:tcW w:w="438" w:type="pct"/>
                  <w:vAlign w:val="center"/>
                </w:tcPr>
                <w:p w14:paraId="5E9E1BAB">
                  <w:pPr>
                    <w:pStyle w:val="59"/>
                    <w:rPr>
                      <w:color w:val="auto"/>
                    </w:rPr>
                  </w:pPr>
                  <w:r>
                    <w:rPr>
                      <w:rFonts w:hint="eastAsia"/>
                      <w:color w:val="auto"/>
                    </w:rPr>
                    <w:t>10</w:t>
                  </w:r>
                </w:p>
              </w:tc>
              <w:tc>
                <w:tcPr>
                  <w:tcW w:w="1426" w:type="pct"/>
                  <w:gridSpan w:val="2"/>
                  <w:shd w:val="clear" w:color="auto" w:fill="auto"/>
                  <w:vAlign w:val="center"/>
                </w:tcPr>
                <w:p w14:paraId="5E9E1BAC">
                  <w:pPr>
                    <w:pStyle w:val="59"/>
                    <w:rPr>
                      <w:color w:val="auto"/>
                    </w:rPr>
                  </w:pPr>
                  <w:r>
                    <w:rPr>
                      <w:color w:val="auto"/>
                    </w:rPr>
                    <w:t>静电式油烟净化设施+高于屋顶排放</w:t>
                  </w:r>
                </w:p>
              </w:tc>
              <w:tc>
                <w:tcPr>
                  <w:tcW w:w="442" w:type="pct"/>
                  <w:vAlign w:val="center"/>
                </w:tcPr>
                <w:p w14:paraId="5E9E1BAD">
                  <w:pPr>
                    <w:pStyle w:val="59"/>
                    <w:rPr>
                      <w:color w:val="auto"/>
                    </w:rPr>
                  </w:pPr>
                  <w:r>
                    <w:rPr>
                      <w:rFonts w:hint="eastAsia"/>
                      <w:color w:val="auto"/>
                    </w:rPr>
                    <w:t>10</w:t>
                  </w:r>
                </w:p>
              </w:tc>
            </w:tr>
            <w:tr w14:paraId="5E9E1BB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Align w:val="center"/>
                </w:tcPr>
                <w:p w14:paraId="5E9E1BAF">
                  <w:pPr>
                    <w:pStyle w:val="59"/>
                    <w:rPr>
                      <w:color w:val="auto"/>
                    </w:rPr>
                  </w:pPr>
                  <w:r>
                    <w:rPr>
                      <w:color w:val="auto"/>
                    </w:rPr>
                    <w:t>噪声</w:t>
                  </w:r>
                </w:p>
              </w:tc>
              <w:tc>
                <w:tcPr>
                  <w:tcW w:w="418" w:type="pct"/>
                  <w:vAlign w:val="center"/>
                </w:tcPr>
                <w:p w14:paraId="5E9E1BB0">
                  <w:pPr>
                    <w:pStyle w:val="59"/>
                    <w:rPr>
                      <w:color w:val="auto"/>
                    </w:rPr>
                  </w:pPr>
                  <w:r>
                    <w:rPr>
                      <w:color w:val="auto"/>
                    </w:rPr>
                    <w:t>机加工过程</w:t>
                  </w:r>
                </w:p>
              </w:tc>
              <w:tc>
                <w:tcPr>
                  <w:tcW w:w="611" w:type="pct"/>
                  <w:vAlign w:val="center"/>
                </w:tcPr>
                <w:p w14:paraId="5E9E1BB1">
                  <w:pPr>
                    <w:pStyle w:val="59"/>
                    <w:rPr>
                      <w:color w:val="auto"/>
                    </w:rPr>
                  </w:pPr>
                  <w:r>
                    <w:rPr>
                      <w:color w:val="auto"/>
                    </w:rPr>
                    <w:t>噪声</w:t>
                  </w:r>
                </w:p>
              </w:tc>
              <w:tc>
                <w:tcPr>
                  <w:tcW w:w="1359" w:type="pct"/>
                  <w:gridSpan w:val="2"/>
                  <w:vAlign w:val="center"/>
                </w:tcPr>
                <w:p w14:paraId="5E9E1BB2">
                  <w:pPr>
                    <w:pStyle w:val="59"/>
                    <w:rPr>
                      <w:color w:val="auto"/>
                    </w:rPr>
                  </w:pPr>
                  <w:r>
                    <w:rPr>
                      <w:bCs/>
                      <w:color w:val="auto"/>
                    </w:rPr>
                    <w:t>基础减振，厂房隔声等</w:t>
                  </w:r>
                </w:p>
              </w:tc>
              <w:tc>
                <w:tcPr>
                  <w:tcW w:w="438" w:type="pct"/>
                  <w:vAlign w:val="center"/>
                </w:tcPr>
                <w:p w14:paraId="5E9E1BB3">
                  <w:pPr>
                    <w:pStyle w:val="59"/>
                    <w:rPr>
                      <w:bCs/>
                      <w:color w:val="auto"/>
                    </w:rPr>
                  </w:pPr>
                  <w:r>
                    <w:rPr>
                      <w:rFonts w:hint="eastAsia"/>
                      <w:bCs/>
                      <w:color w:val="auto"/>
                    </w:rPr>
                    <w:t>10</w:t>
                  </w:r>
                </w:p>
              </w:tc>
              <w:tc>
                <w:tcPr>
                  <w:tcW w:w="1426" w:type="pct"/>
                  <w:gridSpan w:val="2"/>
                  <w:shd w:val="clear" w:color="auto" w:fill="auto"/>
                  <w:vAlign w:val="center"/>
                </w:tcPr>
                <w:p w14:paraId="5E9E1BB4">
                  <w:pPr>
                    <w:pStyle w:val="59"/>
                    <w:rPr>
                      <w:color w:val="auto"/>
                    </w:rPr>
                  </w:pPr>
                  <w:r>
                    <w:rPr>
                      <w:bCs/>
                      <w:color w:val="auto"/>
                    </w:rPr>
                    <w:t>基础减振，厂房隔声等</w:t>
                  </w:r>
                </w:p>
              </w:tc>
              <w:tc>
                <w:tcPr>
                  <w:tcW w:w="442" w:type="pct"/>
                  <w:vAlign w:val="center"/>
                </w:tcPr>
                <w:p w14:paraId="5E9E1BB5">
                  <w:pPr>
                    <w:pStyle w:val="59"/>
                    <w:rPr>
                      <w:bCs/>
                      <w:color w:val="auto"/>
                    </w:rPr>
                  </w:pPr>
                  <w:r>
                    <w:rPr>
                      <w:rFonts w:hint="eastAsia"/>
                      <w:bCs/>
                      <w:color w:val="auto"/>
                    </w:rPr>
                    <w:t>10</w:t>
                  </w:r>
                </w:p>
              </w:tc>
            </w:tr>
            <w:tr w14:paraId="5E9E1BB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restart"/>
                  <w:vAlign w:val="center"/>
                </w:tcPr>
                <w:p w14:paraId="5E9E1BB7">
                  <w:pPr>
                    <w:pStyle w:val="59"/>
                    <w:rPr>
                      <w:color w:val="auto"/>
                    </w:rPr>
                  </w:pPr>
                  <w:r>
                    <w:rPr>
                      <w:color w:val="auto"/>
                    </w:rPr>
                    <w:t>固废</w:t>
                  </w:r>
                </w:p>
              </w:tc>
              <w:tc>
                <w:tcPr>
                  <w:tcW w:w="418" w:type="pct"/>
                  <w:vMerge w:val="restart"/>
                  <w:vAlign w:val="center"/>
                </w:tcPr>
                <w:p w14:paraId="5E9E1BB8">
                  <w:pPr>
                    <w:pStyle w:val="59"/>
                    <w:rPr>
                      <w:color w:val="auto"/>
                    </w:rPr>
                  </w:pPr>
                  <w:r>
                    <w:rPr>
                      <w:color w:val="auto"/>
                    </w:rPr>
                    <w:t>设备维修保养</w:t>
                  </w:r>
                </w:p>
              </w:tc>
              <w:tc>
                <w:tcPr>
                  <w:tcW w:w="611" w:type="pct"/>
                  <w:vAlign w:val="center"/>
                </w:tcPr>
                <w:p w14:paraId="5E9E1BB9">
                  <w:pPr>
                    <w:pStyle w:val="59"/>
                    <w:rPr>
                      <w:color w:val="auto"/>
                    </w:rPr>
                  </w:pPr>
                  <w:r>
                    <w:rPr>
                      <w:color w:val="auto"/>
                    </w:rPr>
                    <w:t>废机油</w:t>
                  </w:r>
                </w:p>
              </w:tc>
              <w:tc>
                <w:tcPr>
                  <w:tcW w:w="1359" w:type="pct"/>
                  <w:gridSpan w:val="2"/>
                  <w:vMerge w:val="restart"/>
                  <w:vAlign w:val="center"/>
                </w:tcPr>
                <w:p w14:paraId="5E9E1BBA">
                  <w:pPr>
                    <w:pStyle w:val="59"/>
                    <w:rPr>
                      <w:color w:val="auto"/>
                    </w:rPr>
                  </w:pPr>
                  <w:r>
                    <w:rPr>
                      <w:color w:val="auto"/>
                    </w:rPr>
                    <w:t>集中收集后暂存于危废暂存间，定期委托有资质单位处置</w:t>
                  </w:r>
                  <w:r>
                    <w:rPr>
                      <w:rFonts w:hint="eastAsia"/>
                      <w:color w:val="auto"/>
                    </w:rPr>
                    <w:t xml:space="preserve"> </w:t>
                  </w:r>
                </w:p>
              </w:tc>
              <w:tc>
                <w:tcPr>
                  <w:tcW w:w="438" w:type="pct"/>
                  <w:vMerge w:val="restart"/>
                  <w:vAlign w:val="center"/>
                </w:tcPr>
                <w:p w14:paraId="5E9E1BBB">
                  <w:pPr>
                    <w:pStyle w:val="59"/>
                    <w:rPr>
                      <w:color w:val="auto"/>
                    </w:rPr>
                  </w:pPr>
                  <w:r>
                    <w:rPr>
                      <w:rFonts w:hint="eastAsia"/>
                      <w:color w:val="auto"/>
                    </w:rPr>
                    <w:t>10</w:t>
                  </w:r>
                </w:p>
              </w:tc>
              <w:tc>
                <w:tcPr>
                  <w:tcW w:w="1426" w:type="pct"/>
                  <w:gridSpan w:val="2"/>
                  <w:vMerge w:val="restart"/>
                  <w:shd w:val="clear" w:color="auto" w:fill="auto"/>
                  <w:vAlign w:val="center"/>
                </w:tcPr>
                <w:p w14:paraId="5E9E1BBC">
                  <w:pPr>
                    <w:pStyle w:val="59"/>
                    <w:rPr>
                      <w:color w:val="auto"/>
                    </w:rPr>
                  </w:pPr>
                  <w:r>
                    <w:rPr>
                      <w:color w:val="auto"/>
                    </w:rPr>
                    <w:t>集中收集后暂存于危废暂存间，定期委托有资质单位处置</w:t>
                  </w:r>
                </w:p>
              </w:tc>
              <w:tc>
                <w:tcPr>
                  <w:tcW w:w="442" w:type="pct"/>
                  <w:vMerge w:val="restart"/>
                  <w:vAlign w:val="center"/>
                </w:tcPr>
                <w:p w14:paraId="5E9E1BBD">
                  <w:pPr>
                    <w:pStyle w:val="59"/>
                    <w:rPr>
                      <w:color w:val="auto"/>
                    </w:rPr>
                  </w:pPr>
                  <w:r>
                    <w:rPr>
                      <w:rFonts w:hint="eastAsia"/>
                      <w:color w:val="auto"/>
                    </w:rPr>
                    <w:t>10</w:t>
                  </w:r>
                </w:p>
              </w:tc>
            </w:tr>
            <w:tr w14:paraId="5E9E1BC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BF">
                  <w:pPr>
                    <w:pStyle w:val="59"/>
                    <w:rPr>
                      <w:color w:val="auto"/>
                    </w:rPr>
                  </w:pPr>
                </w:p>
              </w:tc>
              <w:tc>
                <w:tcPr>
                  <w:tcW w:w="418" w:type="pct"/>
                  <w:vMerge w:val="continue"/>
                  <w:vAlign w:val="center"/>
                </w:tcPr>
                <w:p w14:paraId="5E9E1BC0">
                  <w:pPr>
                    <w:pStyle w:val="59"/>
                    <w:rPr>
                      <w:color w:val="auto"/>
                    </w:rPr>
                  </w:pPr>
                </w:p>
              </w:tc>
              <w:tc>
                <w:tcPr>
                  <w:tcW w:w="611" w:type="pct"/>
                  <w:vAlign w:val="center"/>
                </w:tcPr>
                <w:p w14:paraId="5E9E1BC1">
                  <w:pPr>
                    <w:pStyle w:val="59"/>
                    <w:rPr>
                      <w:color w:val="auto"/>
                    </w:rPr>
                  </w:pPr>
                  <w:r>
                    <w:rPr>
                      <w:color w:val="auto"/>
                    </w:rPr>
                    <w:t>废弃含油抹布</w:t>
                  </w:r>
                </w:p>
              </w:tc>
              <w:tc>
                <w:tcPr>
                  <w:tcW w:w="1359" w:type="pct"/>
                  <w:gridSpan w:val="2"/>
                  <w:vMerge w:val="continue"/>
                  <w:vAlign w:val="center"/>
                </w:tcPr>
                <w:p w14:paraId="5E9E1BC2">
                  <w:pPr>
                    <w:pStyle w:val="59"/>
                    <w:rPr>
                      <w:color w:val="auto"/>
                    </w:rPr>
                  </w:pPr>
                </w:p>
              </w:tc>
              <w:tc>
                <w:tcPr>
                  <w:tcW w:w="438" w:type="pct"/>
                  <w:vMerge w:val="continue"/>
                  <w:vAlign w:val="center"/>
                </w:tcPr>
                <w:p w14:paraId="5E9E1BC3">
                  <w:pPr>
                    <w:pStyle w:val="59"/>
                    <w:rPr>
                      <w:color w:val="auto"/>
                    </w:rPr>
                  </w:pPr>
                </w:p>
              </w:tc>
              <w:tc>
                <w:tcPr>
                  <w:tcW w:w="1426" w:type="pct"/>
                  <w:gridSpan w:val="2"/>
                  <w:vMerge w:val="continue"/>
                  <w:vAlign w:val="center"/>
                </w:tcPr>
                <w:p w14:paraId="5E9E1BC4">
                  <w:pPr>
                    <w:pStyle w:val="59"/>
                    <w:rPr>
                      <w:color w:val="auto"/>
                    </w:rPr>
                  </w:pPr>
                </w:p>
              </w:tc>
              <w:tc>
                <w:tcPr>
                  <w:tcW w:w="442" w:type="pct"/>
                  <w:vMerge w:val="continue"/>
                  <w:vAlign w:val="center"/>
                </w:tcPr>
                <w:p w14:paraId="5E9E1BC5">
                  <w:pPr>
                    <w:pStyle w:val="59"/>
                    <w:rPr>
                      <w:color w:val="auto"/>
                    </w:rPr>
                  </w:pPr>
                </w:p>
              </w:tc>
            </w:tr>
            <w:tr w14:paraId="5E9E1B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C7">
                  <w:pPr>
                    <w:pStyle w:val="59"/>
                    <w:rPr>
                      <w:color w:val="auto"/>
                    </w:rPr>
                  </w:pPr>
                </w:p>
              </w:tc>
              <w:tc>
                <w:tcPr>
                  <w:tcW w:w="418" w:type="pct"/>
                  <w:vMerge w:val="continue"/>
                  <w:vAlign w:val="center"/>
                </w:tcPr>
                <w:p w14:paraId="5E9E1BC8">
                  <w:pPr>
                    <w:pStyle w:val="59"/>
                    <w:rPr>
                      <w:color w:val="auto"/>
                    </w:rPr>
                  </w:pPr>
                </w:p>
              </w:tc>
              <w:tc>
                <w:tcPr>
                  <w:tcW w:w="611" w:type="pct"/>
                  <w:vAlign w:val="center"/>
                </w:tcPr>
                <w:p w14:paraId="5E9E1BC9">
                  <w:pPr>
                    <w:pStyle w:val="59"/>
                    <w:rPr>
                      <w:color w:val="auto"/>
                    </w:rPr>
                  </w:pPr>
                  <w:r>
                    <w:rPr>
                      <w:color w:val="auto"/>
                    </w:rPr>
                    <w:t>废液压油</w:t>
                  </w:r>
                </w:p>
              </w:tc>
              <w:tc>
                <w:tcPr>
                  <w:tcW w:w="1359" w:type="pct"/>
                  <w:gridSpan w:val="2"/>
                  <w:vMerge w:val="continue"/>
                  <w:vAlign w:val="center"/>
                </w:tcPr>
                <w:p w14:paraId="5E9E1BCA">
                  <w:pPr>
                    <w:pStyle w:val="59"/>
                    <w:rPr>
                      <w:color w:val="auto"/>
                    </w:rPr>
                  </w:pPr>
                </w:p>
              </w:tc>
              <w:tc>
                <w:tcPr>
                  <w:tcW w:w="438" w:type="pct"/>
                  <w:vMerge w:val="continue"/>
                  <w:vAlign w:val="center"/>
                </w:tcPr>
                <w:p w14:paraId="5E9E1BCB">
                  <w:pPr>
                    <w:pStyle w:val="59"/>
                    <w:rPr>
                      <w:color w:val="auto"/>
                    </w:rPr>
                  </w:pPr>
                </w:p>
              </w:tc>
              <w:tc>
                <w:tcPr>
                  <w:tcW w:w="1426" w:type="pct"/>
                  <w:gridSpan w:val="2"/>
                  <w:vMerge w:val="continue"/>
                  <w:vAlign w:val="center"/>
                </w:tcPr>
                <w:p w14:paraId="5E9E1BCC">
                  <w:pPr>
                    <w:pStyle w:val="59"/>
                    <w:rPr>
                      <w:color w:val="auto"/>
                    </w:rPr>
                  </w:pPr>
                </w:p>
              </w:tc>
              <w:tc>
                <w:tcPr>
                  <w:tcW w:w="442" w:type="pct"/>
                  <w:vMerge w:val="continue"/>
                  <w:vAlign w:val="center"/>
                </w:tcPr>
                <w:p w14:paraId="5E9E1BCD">
                  <w:pPr>
                    <w:pStyle w:val="59"/>
                    <w:rPr>
                      <w:color w:val="auto"/>
                    </w:rPr>
                  </w:pPr>
                </w:p>
              </w:tc>
            </w:tr>
            <w:tr w14:paraId="5E9E1BD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CF">
                  <w:pPr>
                    <w:pStyle w:val="59"/>
                    <w:rPr>
                      <w:color w:val="auto"/>
                    </w:rPr>
                  </w:pPr>
                </w:p>
              </w:tc>
              <w:tc>
                <w:tcPr>
                  <w:tcW w:w="418" w:type="pct"/>
                  <w:vAlign w:val="center"/>
                </w:tcPr>
                <w:p w14:paraId="5E9E1BD0">
                  <w:pPr>
                    <w:pStyle w:val="59"/>
                    <w:rPr>
                      <w:color w:val="auto"/>
                    </w:rPr>
                  </w:pPr>
                  <w:r>
                    <w:rPr>
                      <w:color w:val="auto"/>
                    </w:rPr>
                    <w:t>防锈</w:t>
                  </w:r>
                </w:p>
              </w:tc>
              <w:tc>
                <w:tcPr>
                  <w:tcW w:w="611" w:type="pct"/>
                  <w:vAlign w:val="center"/>
                </w:tcPr>
                <w:p w14:paraId="5E9E1BD1">
                  <w:pPr>
                    <w:pStyle w:val="59"/>
                    <w:rPr>
                      <w:color w:val="auto"/>
                    </w:rPr>
                  </w:pPr>
                  <w:r>
                    <w:rPr>
                      <w:color w:val="auto"/>
                    </w:rPr>
                    <w:t>含油废滤渣</w:t>
                  </w:r>
                </w:p>
              </w:tc>
              <w:tc>
                <w:tcPr>
                  <w:tcW w:w="1359" w:type="pct"/>
                  <w:gridSpan w:val="2"/>
                  <w:vMerge w:val="continue"/>
                  <w:vAlign w:val="center"/>
                </w:tcPr>
                <w:p w14:paraId="5E9E1BD2">
                  <w:pPr>
                    <w:pStyle w:val="59"/>
                    <w:rPr>
                      <w:color w:val="auto"/>
                    </w:rPr>
                  </w:pPr>
                </w:p>
              </w:tc>
              <w:tc>
                <w:tcPr>
                  <w:tcW w:w="438" w:type="pct"/>
                  <w:vMerge w:val="continue"/>
                  <w:vAlign w:val="center"/>
                </w:tcPr>
                <w:p w14:paraId="5E9E1BD3">
                  <w:pPr>
                    <w:pStyle w:val="59"/>
                    <w:rPr>
                      <w:color w:val="auto"/>
                    </w:rPr>
                  </w:pPr>
                </w:p>
              </w:tc>
              <w:tc>
                <w:tcPr>
                  <w:tcW w:w="1426" w:type="pct"/>
                  <w:gridSpan w:val="2"/>
                  <w:vMerge w:val="continue"/>
                  <w:vAlign w:val="center"/>
                </w:tcPr>
                <w:p w14:paraId="5E9E1BD4">
                  <w:pPr>
                    <w:pStyle w:val="59"/>
                    <w:rPr>
                      <w:color w:val="auto"/>
                    </w:rPr>
                  </w:pPr>
                </w:p>
              </w:tc>
              <w:tc>
                <w:tcPr>
                  <w:tcW w:w="442" w:type="pct"/>
                  <w:vMerge w:val="continue"/>
                  <w:vAlign w:val="center"/>
                </w:tcPr>
                <w:p w14:paraId="5E9E1BD5">
                  <w:pPr>
                    <w:pStyle w:val="59"/>
                    <w:rPr>
                      <w:color w:val="auto"/>
                    </w:rPr>
                  </w:pPr>
                </w:p>
              </w:tc>
            </w:tr>
            <w:tr w14:paraId="5E9E1BD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D7">
                  <w:pPr>
                    <w:pStyle w:val="59"/>
                    <w:rPr>
                      <w:color w:val="auto"/>
                    </w:rPr>
                  </w:pPr>
                </w:p>
              </w:tc>
              <w:tc>
                <w:tcPr>
                  <w:tcW w:w="418" w:type="pct"/>
                  <w:vMerge w:val="restart"/>
                  <w:vAlign w:val="center"/>
                </w:tcPr>
                <w:p w14:paraId="5E9E1BD8">
                  <w:pPr>
                    <w:pStyle w:val="59"/>
                    <w:rPr>
                      <w:color w:val="auto"/>
                    </w:rPr>
                  </w:pPr>
                  <w:r>
                    <w:rPr>
                      <w:color w:val="auto"/>
                    </w:rPr>
                    <w:t>污水处理</w:t>
                  </w:r>
                </w:p>
              </w:tc>
              <w:tc>
                <w:tcPr>
                  <w:tcW w:w="611" w:type="pct"/>
                  <w:vAlign w:val="center"/>
                </w:tcPr>
                <w:p w14:paraId="5E9E1BD9">
                  <w:pPr>
                    <w:pStyle w:val="59"/>
                    <w:rPr>
                      <w:color w:val="auto"/>
                    </w:rPr>
                  </w:pPr>
                  <w:r>
                    <w:rPr>
                      <w:color w:val="auto"/>
                    </w:rPr>
                    <w:t>废油</w:t>
                  </w:r>
                </w:p>
              </w:tc>
              <w:tc>
                <w:tcPr>
                  <w:tcW w:w="1359" w:type="pct"/>
                  <w:gridSpan w:val="2"/>
                  <w:vMerge w:val="continue"/>
                  <w:vAlign w:val="center"/>
                </w:tcPr>
                <w:p w14:paraId="5E9E1BDA">
                  <w:pPr>
                    <w:pStyle w:val="59"/>
                    <w:rPr>
                      <w:color w:val="auto"/>
                    </w:rPr>
                  </w:pPr>
                </w:p>
              </w:tc>
              <w:tc>
                <w:tcPr>
                  <w:tcW w:w="438" w:type="pct"/>
                  <w:vMerge w:val="continue"/>
                  <w:vAlign w:val="center"/>
                </w:tcPr>
                <w:p w14:paraId="5E9E1BDB">
                  <w:pPr>
                    <w:pStyle w:val="59"/>
                    <w:rPr>
                      <w:color w:val="auto"/>
                    </w:rPr>
                  </w:pPr>
                </w:p>
              </w:tc>
              <w:tc>
                <w:tcPr>
                  <w:tcW w:w="1426" w:type="pct"/>
                  <w:gridSpan w:val="2"/>
                  <w:vMerge w:val="continue"/>
                  <w:vAlign w:val="center"/>
                </w:tcPr>
                <w:p w14:paraId="5E9E1BDC">
                  <w:pPr>
                    <w:pStyle w:val="59"/>
                    <w:rPr>
                      <w:color w:val="auto"/>
                    </w:rPr>
                  </w:pPr>
                </w:p>
              </w:tc>
              <w:tc>
                <w:tcPr>
                  <w:tcW w:w="442" w:type="pct"/>
                  <w:vMerge w:val="continue"/>
                  <w:vAlign w:val="center"/>
                </w:tcPr>
                <w:p w14:paraId="5E9E1BDD">
                  <w:pPr>
                    <w:pStyle w:val="59"/>
                    <w:rPr>
                      <w:color w:val="auto"/>
                    </w:rPr>
                  </w:pPr>
                </w:p>
              </w:tc>
            </w:tr>
            <w:tr w14:paraId="5E9E1BE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DF">
                  <w:pPr>
                    <w:pStyle w:val="59"/>
                    <w:rPr>
                      <w:color w:val="auto"/>
                    </w:rPr>
                  </w:pPr>
                </w:p>
              </w:tc>
              <w:tc>
                <w:tcPr>
                  <w:tcW w:w="418" w:type="pct"/>
                  <w:vMerge w:val="continue"/>
                  <w:vAlign w:val="center"/>
                </w:tcPr>
                <w:p w14:paraId="5E9E1BE0">
                  <w:pPr>
                    <w:pStyle w:val="59"/>
                    <w:rPr>
                      <w:color w:val="auto"/>
                    </w:rPr>
                  </w:pPr>
                </w:p>
              </w:tc>
              <w:tc>
                <w:tcPr>
                  <w:tcW w:w="611" w:type="pct"/>
                  <w:vAlign w:val="center"/>
                </w:tcPr>
                <w:p w14:paraId="5E9E1BE1">
                  <w:pPr>
                    <w:pStyle w:val="59"/>
                    <w:rPr>
                      <w:color w:val="auto"/>
                    </w:rPr>
                  </w:pPr>
                  <w:r>
                    <w:rPr>
                      <w:color w:val="auto"/>
                    </w:rPr>
                    <w:t>污泥</w:t>
                  </w:r>
                </w:p>
              </w:tc>
              <w:tc>
                <w:tcPr>
                  <w:tcW w:w="1359" w:type="pct"/>
                  <w:gridSpan w:val="2"/>
                  <w:vMerge w:val="continue"/>
                  <w:vAlign w:val="center"/>
                </w:tcPr>
                <w:p w14:paraId="5E9E1BE2">
                  <w:pPr>
                    <w:pStyle w:val="59"/>
                    <w:rPr>
                      <w:color w:val="auto"/>
                    </w:rPr>
                  </w:pPr>
                </w:p>
              </w:tc>
              <w:tc>
                <w:tcPr>
                  <w:tcW w:w="438" w:type="pct"/>
                  <w:vMerge w:val="continue"/>
                  <w:vAlign w:val="center"/>
                </w:tcPr>
                <w:p w14:paraId="5E9E1BE3">
                  <w:pPr>
                    <w:pStyle w:val="59"/>
                    <w:rPr>
                      <w:color w:val="auto"/>
                    </w:rPr>
                  </w:pPr>
                </w:p>
              </w:tc>
              <w:tc>
                <w:tcPr>
                  <w:tcW w:w="1426" w:type="pct"/>
                  <w:gridSpan w:val="2"/>
                  <w:vMerge w:val="continue"/>
                  <w:vAlign w:val="center"/>
                </w:tcPr>
                <w:p w14:paraId="5E9E1BE4">
                  <w:pPr>
                    <w:pStyle w:val="59"/>
                    <w:rPr>
                      <w:color w:val="auto"/>
                    </w:rPr>
                  </w:pPr>
                </w:p>
              </w:tc>
              <w:tc>
                <w:tcPr>
                  <w:tcW w:w="442" w:type="pct"/>
                  <w:vMerge w:val="continue"/>
                  <w:vAlign w:val="center"/>
                </w:tcPr>
                <w:p w14:paraId="5E9E1BE5">
                  <w:pPr>
                    <w:pStyle w:val="59"/>
                    <w:rPr>
                      <w:color w:val="auto"/>
                    </w:rPr>
                  </w:pPr>
                </w:p>
              </w:tc>
            </w:tr>
            <w:tr w14:paraId="5E9E1BE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E7">
                  <w:pPr>
                    <w:pStyle w:val="59"/>
                    <w:rPr>
                      <w:color w:val="auto"/>
                    </w:rPr>
                  </w:pPr>
                </w:p>
              </w:tc>
              <w:tc>
                <w:tcPr>
                  <w:tcW w:w="418" w:type="pct"/>
                  <w:vMerge w:val="restart"/>
                  <w:vAlign w:val="center"/>
                </w:tcPr>
                <w:p w14:paraId="5E9E1BE8">
                  <w:pPr>
                    <w:pStyle w:val="59"/>
                    <w:rPr>
                      <w:color w:val="auto"/>
                    </w:rPr>
                  </w:pPr>
                  <w:r>
                    <w:rPr>
                      <w:color w:val="auto"/>
                    </w:rPr>
                    <w:t>机加工</w:t>
                  </w:r>
                </w:p>
              </w:tc>
              <w:tc>
                <w:tcPr>
                  <w:tcW w:w="611" w:type="pct"/>
                  <w:vAlign w:val="center"/>
                </w:tcPr>
                <w:p w14:paraId="5E9E1BE9">
                  <w:pPr>
                    <w:pStyle w:val="59"/>
                    <w:rPr>
                      <w:color w:val="auto"/>
                    </w:rPr>
                  </w:pPr>
                  <w:r>
                    <w:rPr>
                      <w:color w:val="auto"/>
                    </w:rPr>
                    <w:t>废切削液</w:t>
                  </w:r>
                </w:p>
              </w:tc>
              <w:tc>
                <w:tcPr>
                  <w:tcW w:w="1359" w:type="pct"/>
                  <w:gridSpan w:val="2"/>
                  <w:vMerge w:val="continue"/>
                  <w:vAlign w:val="center"/>
                </w:tcPr>
                <w:p w14:paraId="5E9E1BEA">
                  <w:pPr>
                    <w:pStyle w:val="59"/>
                    <w:rPr>
                      <w:color w:val="auto"/>
                    </w:rPr>
                  </w:pPr>
                </w:p>
              </w:tc>
              <w:tc>
                <w:tcPr>
                  <w:tcW w:w="438" w:type="pct"/>
                  <w:vMerge w:val="continue"/>
                  <w:vAlign w:val="center"/>
                </w:tcPr>
                <w:p w14:paraId="5E9E1BEB">
                  <w:pPr>
                    <w:pStyle w:val="59"/>
                    <w:rPr>
                      <w:color w:val="auto"/>
                    </w:rPr>
                  </w:pPr>
                </w:p>
              </w:tc>
              <w:tc>
                <w:tcPr>
                  <w:tcW w:w="1426" w:type="pct"/>
                  <w:gridSpan w:val="2"/>
                  <w:vMerge w:val="continue"/>
                  <w:vAlign w:val="center"/>
                </w:tcPr>
                <w:p w14:paraId="5E9E1BEC">
                  <w:pPr>
                    <w:pStyle w:val="59"/>
                    <w:rPr>
                      <w:color w:val="auto"/>
                    </w:rPr>
                  </w:pPr>
                </w:p>
              </w:tc>
              <w:tc>
                <w:tcPr>
                  <w:tcW w:w="442" w:type="pct"/>
                  <w:vMerge w:val="continue"/>
                  <w:vAlign w:val="center"/>
                </w:tcPr>
                <w:p w14:paraId="5E9E1BED">
                  <w:pPr>
                    <w:pStyle w:val="59"/>
                    <w:rPr>
                      <w:color w:val="auto"/>
                    </w:rPr>
                  </w:pPr>
                </w:p>
              </w:tc>
            </w:tr>
            <w:tr w14:paraId="5E9E1BF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EF">
                  <w:pPr>
                    <w:pStyle w:val="59"/>
                    <w:rPr>
                      <w:color w:val="auto"/>
                    </w:rPr>
                  </w:pPr>
                </w:p>
              </w:tc>
              <w:tc>
                <w:tcPr>
                  <w:tcW w:w="418" w:type="pct"/>
                  <w:vMerge w:val="continue"/>
                  <w:vAlign w:val="center"/>
                </w:tcPr>
                <w:p w14:paraId="5E9E1BF0">
                  <w:pPr>
                    <w:pStyle w:val="59"/>
                    <w:rPr>
                      <w:color w:val="auto"/>
                    </w:rPr>
                  </w:pPr>
                </w:p>
              </w:tc>
              <w:tc>
                <w:tcPr>
                  <w:tcW w:w="611" w:type="pct"/>
                  <w:vAlign w:val="center"/>
                </w:tcPr>
                <w:p w14:paraId="5E9E1BF1">
                  <w:pPr>
                    <w:pStyle w:val="59"/>
                    <w:rPr>
                      <w:color w:val="auto"/>
                    </w:rPr>
                  </w:pPr>
                  <w:r>
                    <w:rPr>
                      <w:color w:val="auto"/>
                    </w:rPr>
                    <w:t>废边角料</w:t>
                  </w:r>
                </w:p>
              </w:tc>
              <w:tc>
                <w:tcPr>
                  <w:tcW w:w="1359" w:type="pct"/>
                  <w:gridSpan w:val="2"/>
                  <w:vMerge w:val="restart"/>
                  <w:vAlign w:val="center"/>
                </w:tcPr>
                <w:p w14:paraId="5E9E1BF2">
                  <w:pPr>
                    <w:pStyle w:val="59"/>
                    <w:rPr>
                      <w:color w:val="auto"/>
                    </w:rPr>
                  </w:pPr>
                  <w:r>
                    <w:rPr>
                      <w:color w:val="auto"/>
                    </w:rPr>
                    <w:t>集中收集后暂存于一般固废暂存间，定期出售</w:t>
                  </w:r>
                </w:p>
              </w:tc>
              <w:tc>
                <w:tcPr>
                  <w:tcW w:w="438" w:type="pct"/>
                  <w:vMerge w:val="continue"/>
                  <w:vAlign w:val="center"/>
                </w:tcPr>
                <w:p w14:paraId="5E9E1BF3">
                  <w:pPr>
                    <w:pStyle w:val="59"/>
                    <w:rPr>
                      <w:color w:val="auto"/>
                    </w:rPr>
                  </w:pPr>
                </w:p>
              </w:tc>
              <w:tc>
                <w:tcPr>
                  <w:tcW w:w="1426" w:type="pct"/>
                  <w:gridSpan w:val="2"/>
                  <w:vMerge w:val="restart"/>
                  <w:shd w:val="clear" w:color="auto" w:fill="auto"/>
                  <w:vAlign w:val="center"/>
                </w:tcPr>
                <w:p w14:paraId="5E9E1BF4">
                  <w:pPr>
                    <w:pStyle w:val="59"/>
                    <w:rPr>
                      <w:color w:val="auto"/>
                    </w:rPr>
                  </w:pPr>
                  <w:r>
                    <w:rPr>
                      <w:color w:val="auto"/>
                    </w:rPr>
                    <w:t>集中收集后暂存于一般固废暂存间，定期出售</w:t>
                  </w:r>
                </w:p>
              </w:tc>
              <w:tc>
                <w:tcPr>
                  <w:tcW w:w="442" w:type="pct"/>
                  <w:vMerge w:val="continue"/>
                  <w:vAlign w:val="center"/>
                </w:tcPr>
                <w:p w14:paraId="5E9E1BF5">
                  <w:pPr>
                    <w:pStyle w:val="59"/>
                    <w:rPr>
                      <w:color w:val="auto"/>
                    </w:rPr>
                  </w:pPr>
                </w:p>
              </w:tc>
            </w:tr>
            <w:tr w14:paraId="5E9E1BF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F7">
                  <w:pPr>
                    <w:pStyle w:val="59"/>
                    <w:rPr>
                      <w:color w:val="auto"/>
                    </w:rPr>
                  </w:pPr>
                </w:p>
              </w:tc>
              <w:tc>
                <w:tcPr>
                  <w:tcW w:w="418" w:type="pct"/>
                  <w:vAlign w:val="center"/>
                </w:tcPr>
                <w:p w14:paraId="5E9E1BF8">
                  <w:pPr>
                    <w:pStyle w:val="59"/>
                    <w:rPr>
                      <w:color w:val="auto"/>
                    </w:rPr>
                  </w:pPr>
                  <w:r>
                    <w:rPr>
                      <w:color w:val="auto"/>
                    </w:rPr>
                    <w:t>原料使用及产品包装</w:t>
                  </w:r>
                </w:p>
              </w:tc>
              <w:tc>
                <w:tcPr>
                  <w:tcW w:w="611" w:type="pct"/>
                  <w:vAlign w:val="center"/>
                </w:tcPr>
                <w:p w14:paraId="5E9E1BF9">
                  <w:pPr>
                    <w:pStyle w:val="59"/>
                    <w:rPr>
                      <w:color w:val="auto"/>
                    </w:rPr>
                  </w:pPr>
                  <w:r>
                    <w:rPr>
                      <w:color w:val="auto"/>
                    </w:rPr>
                    <w:t>废包装材料</w:t>
                  </w:r>
                </w:p>
              </w:tc>
              <w:tc>
                <w:tcPr>
                  <w:tcW w:w="1359" w:type="pct"/>
                  <w:gridSpan w:val="2"/>
                  <w:vMerge w:val="continue"/>
                  <w:vAlign w:val="center"/>
                </w:tcPr>
                <w:p w14:paraId="5E9E1BFA">
                  <w:pPr>
                    <w:pStyle w:val="59"/>
                    <w:rPr>
                      <w:color w:val="auto"/>
                    </w:rPr>
                  </w:pPr>
                </w:p>
              </w:tc>
              <w:tc>
                <w:tcPr>
                  <w:tcW w:w="438" w:type="pct"/>
                  <w:vMerge w:val="continue"/>
                  <w:vAlign w:val="center"/>
                </w:tcPr>
                <w:p w14:paraId="5E9E1BFB">
                  <w:pPr>
                    <w:pStyle w:val="59"/>
                    <w:rPr>
                      <w:color w:val="auto"/>
                    </w:rPr>
                  </w:pPr>
                </w:p>
              </w:tc>
              <w:tc>
                <w:tcPr>
                  <w:tcW w:w="1426" w:type="pct"/>
                  <w:gridSpan w:val="2"/>
                  <w:vMerge w:val="continue"/>
                  <w:vAlign w:val="center"/>
                </w:tcPr>
                <w:p w14:paraId="5E9E1BFC">
                  <w:pPr>
                    <w:pStyle w:val="59"/>
                    <w:rPr>
                      <w:color w:val="auto"/>
                    </w:rPr>
                  </w:pPr>
                </w:p>
              </w:tc>
              <w:tc>
                <w:tcPr>
                  <w:tcW w:w="442" w:type="pct"/>
                  <w:vMerge w:val="continue"/>
                  <w:vAlign w:val="center"/>
                </w:tcPr>
                <w:p w14:paraId="5E9E1BFD">
                  <w:pPr>
                    <w:pStyle w:val="59"/>
                    <w:rPr>
                      <w:color w:val="auto"/>
                    </w:rPr>
                  </w:pPr>
                </w:p>
              </w:tc>
            </w:tr>
            <w:tr w14:paraId="5E9E1C0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Merge w:val="continue"/>
                  <w:vAlign w:val="center"/>
                </w:tcPr>
                <w:p w14:paraId="5E9E1BFF">
                  <w:pPr>
                    <w:pStyle w:val="59"/>
                    <w:rPr>
                      <w:color w:val="auto"/>
                    </w:rPr>
                  </w:pPr>
                </w:p>
              </w:tc>
              <w:tc>
                <w:tcPr>
                  <w:tcW w:w="418" w:type="pct"/>
                  <w:vAlign w:val="center"/>
                </w:tcPr>
                <w:p w14:paraId="5E9E1C00">
                  <w:pPr>
                    <w:pStyle w:val="59"/>
                    <w:rPr>
                      <w:color w:val="auto"/>
                    </w:rPr>
                  </w:pPr>
                  <w:r>
                    <w:rPr>
                      <w:color w:val="auto"/>
                    </w:rPr>
                    <w:t>检验</w:t>
                  </w:r>
                </w:p>
              </w:tc>
              <w:tc>
                <w:tcPr>
                  <w:tcW w:w="611" w:type="pct"/>
                  <w:vAlign w:val="center"/>
                </w:tcPr>
                <w:p w14:paraId="5E9E1C01">
                  <w:pPr>
                    <w:pStyle w:val="59"/>
                    <w:rPr>
                      <w:color w:val="auto"/>
                    </w:rPr>
                  </w:pPr>
                  <w:r>
                    <w:rPr>
                      <w:color w:val="auto"/>
                    </w:rPr>
                    <w:t>不合格产品</w:t>
                  </w:r>
                </w:p>
              </w:tc>
              <w:tc>
                <w:tcPr>
                  <w:tcW w:w="1359" w:type="pct"/>
                  <w:gridSpan w:val="2"/>
                  <w:vAlign w:val="center"/>
                </w:tcPr>
                <w:p w14:paraId="5E9E1C02">
                  <w:pPr>
                    <w:pStyle w:val="59"/>
                    <w:rPr>
                      <w:color w:val="auto"/>
                    </w:rPr>
                  </w:pPr>
                  <w:r>
                    <w:rPr>
                      <w:color w:val="auto"/>
                    </w:rPr>
                    <w:t>毛坯件厂家回收</w:t>
                  </w:r>
                </w:p>
              </w:tc>
              <w:tc>
                <w:tcPr>
                  <w:tcW w:w="438" w:type="pct"/>
                  <w:vMerge w:val="continue"/>
                  <w:vAlign w:val="center"/>
                </w:tcPr>
                <w:p w14:paraId="5E9E1C03">
                  <w:pPr>
                    <w:pStyle w:val="59"/>
                    <w:rPr>
                      <w:color w:val="auto"/>
                    </w:rPr>
                  </w:pPr>
                </w:p>
              </w:tc>
              <w:tc>
                <w:tcPr>
                  <w:tcW w:w="1426" w:type="pct"/>
                  <w:gridSpan w:val="2"/>
                  <w:shd w:val="clear" w:color="auto" w:fill="auto"/>
                  <w:vAlign w:val="center"/>
                </w:tcPr>
                <w:p w14:paraId="5E9E1C04">
                  <w:pPr>
                    <w:pStyle w:val="59"/>
                    <w:rPr>
                      <w:color w:val="auto"/>
                    </w:rPr>
                  </w:pPr>
                  <w:r>
                    <w:rPr>
                      <w:color w:val="auto"/>
                    </w:rPr>
                    <w:t>毛坯件厂家回收</w:t>
                  </w:r>
                </w:p>
              </w:tc>
              <w:tc>
                <w:tcPr>
                  <w:tcW w:w="442" w:type="pct"/>
                  <w:vMerge w:val="continue"/>
                  <w:vAlign w:val="center"/>
                </w:tcPr>
                <w:p w14:paraId="5E9E1C05">
                  <w:pPr>
                    <w:pStyle w:val="59"/>
                    <w:rPr>
                      <w:color w:val="auto"/>
                    </w:rPr>
                  </w:pPr>
                </w:p>
              </w:tc>
            </w:tr>
            <w:tr w14:paraId="5E9E1C0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4" w:type="pct"/>
                  <w:vAlign w:val="center"/>
                </w:tcPr>
                <w:p w14:paraId="5E9E1C07">
                  <w:pPr>
                    <w:pStyle w:val="59"/>
                    <w:rPr>
                      <w:color w:val="auto"/>
                    </w:rPr>
                  </w:pPr>
                  <w:r>
                    <w:rPr>
                      <w:rFonts w:hint="eastAsia"/>
                      <w:color w:val="auto"/>
                    </w:rPr>
                    <w:t>合计</w:t>
                  </w:r>
                </w:p>
              </w:tc>
              <w:tc>
                <w:tcPr>
                  <w:tcW w:w="2388" w:type="pct"/>
                  <w:gridSpan w:val="4"/>
                  <w:vAlign w:val="center"/>
                </w:tcPr>
                <w:p w14:paraId="5E9E1C08">
                  <w:pPr>
                    <w:pStyle w:val="59"/>
                    <w:rPr>
                      <w:color w:val="auto"/>
                    </w:rPr>
                  </w:pPr>
                  <w:r>
                    <w:rPr>
                      <w:rFonts w:hint="eastAsia"/>
                      <w:color w:val="auto"/>
                    </w:rPr>
                    <w:t>/</w:t>
                  </w:r>
                </w:p>
              </w:tc>
              <w:tc>
                <w:tcPr>
                  <w:tcW w:w="438" w:type="pct"/>
                  <w:vAlign w:val="center"/>
                </w:tcPr>
                <w:p w14:paraId="5E9E1C09">
                  <w:pPr>
                    <w:pStyle w:val="59"/>
                    <w:rPr>
                      <w:color w:val="auto"/>
                    </w:rPr>
                  </w:pPr>
                  <w:r>
                    <w:rPr>
                      <w:rFonts w:hint="eastAsia"/>
                      <w:color w:val="auto"/>
                    </w:rPr>
                    <w:t>50</w:t>
                  </w:r>
                </w:p>
              </w:tc>
              <w:tc>
                <w:tcPr>
                  <w:tcW w:w="1426" w:type="pct"/>
                  <w:gridSpan w:val="2"/>
                  <w:vAlign w:val="center"/>
                </w:tcPr>
                <w:p w14:paraId="5E9E1C0A">
                  <w:pPr>
                    <w:pStyle w:val="59"/>
                    <w:rPr>
                      <w:color w:val="auto"/>
                    </w:rPr>
                  </w:pPr>
                  <w:r>
                    <w:rPr>
                      <w:rFonts w:hint="eastAsia"/>
                      <w:color w:val="auto"/>
                    </w:rPr>
                    <w:t>/</w:t>
                  </w:r>
                </w:p>
              </w:tc>
              <w:tc>
                <w:tcPr>
                  <w:tcW w:w="442" w:type="pct"/>
                  <w:vAlign w:val="center"/>
                </w:tcPr>
                <w:p w14:paraId="5E9E1C0B">
                  <w:pPr>
                    <w:pStyle w:val="59"/>
                    <w:rPr>
                      <w:color w:val="auto"/>
                    </w:rPr>
                  </w:pPr>
                  <w:r>
                    <w:rPr>
                      <w:rFonts w:hint="eastAsia"/>
                      <w:color w:val="auto"/>
                    </w:rPr>
                    <w:t>50</w:t>
                  </w:r>
                </w:p>
              </w:tc>
            </w:tr>
          </w:tbl>
          <w:p w14:paraId="5E9E1C0D">
            <w:pPr>
              <w:spacing w:after="0" w:line="460" w:lineRule="exact"/>
              <w:ind w:firstLine="482" w:firstLineChars="200"/>
              <w:textAlignment w:val="baseline"/>
              <w:rPr>
                <w:rFonts w:ascii="Times New Roman" w:hAnsi="宋体" w:eastAsia="宋体"/>
                <w:b/>
                <w:bCs/>
                <w:color w:val="auto"/>
                <w:sz w:val="24"/>
                <w:szCs w:val="24"/>
              </w:rPr>
            </w:pPr>
            <w:r>
              <w:rPr>
                <w:rFonts w:hint="eastAsia" w:ascii="Times New Roman" w:hAnsi="宋体" w:eastAsia="宋体"/>
                <w:b/>
                <w:bCs/>
                <w:color w:val="auto"/>
                <w:sz w:val="24"/>
                <w:szCs w:val="24"/>
              </w:rPr>
              <w:t>6、</w:t>
            </w:r>
            <w:r>
              <w:rPr>
                <w:rFonts w:ascii="Times New Roman" w:hAnsi="宋体" w:eastAsia="宋体"/>
                <w:b/>
                <w:bCs/>
                <w:color w:val="auto"/>
                <w:sz w:val="24"/>
                <w:szCs w:val="24"/>
              </w:rPr>
              <w:t>厂区平面布置及监测点位图</w:t>
            </w:r>
          </w:p>
          <w:p w14:paraId="5E9E1C0E">
            <w:pPr>
              <w:spacing w:after="0" w:line="360" w:lineRule="auto"/>
              <w:jc w:val="center"/>
              <w:textAlignment w:val="baseline"/>
              <w:rPr>
                <w:rFonts w:ascii="Times New Roman" w:hAnsi="Times New Roman" w:eastAsia="黑体"/>
                <w:color w:val="auto"/>
                <w:sz w:val="24"/>
                <w:szCs w:val="24"/>
              </w:rPr>
            </w:pPr>
            <w:r>
              <w:rPr>
                <w:rFonts w:hint="eastAsia"/>
                <w:color w:val="auto"/>
              </w:rPr>
              <w:object>
                <v:shape id="_x0000_i1034" o:spt="75" type="#_x0000_t75" style="height:460.8pt;width:446.4pt;" o:ole="t" filled="f" o:preferrelative="t" stroked="f" coordsize="21600,21600">
                  <v:path/>
                  <v:fill on="f" focussize="0,0"/>
                  <v:stroke on="f"/>
                  <v:imagedata r:id="rId26" o:title=""/>
                  <o:lock v:ext="edit" aspectratio="t"/>
                  <w10:wrap type="none"/>
                  <w10:anchorlock/>
                </v:shape>
                <o:OLEObject Type="Embed" ProgID="Visio.Drawing.15" ShapeID="_x0000_i1034" DrawAspect="Content" ObjectID="_1468075734" r:id="rId25">
                  <o:LockedField>false</o:LockedField>
                </o:OLEObject>
              </w:object>
            </w:r>
          </w:p>
          <w:p w14:paraId="5E9E1C0F">
            <w:pPr>
              <w:spacing w:after="0"/>
              <w:jc w:val="center"/>
              <w:textAlignment w:val="baseline"/>
              <w:rPr>
                <w:rFonts w:ascii="Times New Roman" w:hAnsi="Times New Roman" w:eastAsia="黑体"/>
                <w:color w:val="auto"/>
                <w:sz w:val="24"/>
                <w:szCs w:val="24"/>
              </w:rPr>
            </w:pPr>
            <w:r>
              <w:rPr>
                <w:rFonts w:ascii="Times New Roman" w:hAnsi="Times New Roman" w:eastAsia="黑体"/>
                <w:color w:val="auto"/>
                <w:sz w:val="24"/>
                <w:szCs w:val="24"/>
              </w:rPr>
              <w:t>图</w:t>
            </w:r>
            <w:r>
              <w:rPr>
                <w:rFonts w:hint="eastAsia" w:ascii="Times New Roman" w:hAnsi="Times New Roman" w:eastAsia="黑体"/>
                <w:color w:val="auto"/>
                <w:sz w:val="24"/>
                <w:szCs w:val="24"/>
                <w:lang w:val="en-US" w:eastAsia="zh-CN"/>
              </w:rPr>
              <w:t xml:space="preserve">10  </w:t>
            </w:r>
            <w:r>
              <w:rPr>
                <w:rFonts w:ascii="Times New Roman" w:hAnsi="Times New Roman" w:eastAsia="黑体"/>
                <w:color w:val="auto"/>
                <w:sz w:val="24"/>
                <w:szCs w:val="24"/>
              </w:rPr>
              <w:t>本项目厂区平面及</w:t>
            </w:r>
            <w:r>
              <w:rPr>
                <w:rFonts w:hint="eastAsia" w:ascii="Times New Roman" w:hAnsi="Times New Roman" w:eastAsia="黑体"/>
                <w:color w:val="auto"/>
                <w:sz w:val="24"/>
                <w:szCs w:val="24"/>
              </w:rPr>
              <w:t>监测</w:t>
            </w:r>
            <w:r>
              <w:rPr>
                <w:rFonts w:ascii="Times New Roman" w:hAnsi="Times New Roman" w:eastAsia="黑体"/>
                <w:color w:val="auto"/>
                <w:sz w:val="24"/>
                <w:szCs w:val="24"/>
              </w:rPr>
              <w:t>点位图</w:t>
            </w:r>
          </w:p>
          <w:p w14:paraId="5E9E1C10">
            <w:pPr>
              <w:spacing w:after="0" w:line="460" w:lineRule="exact"/>
              <w:ind w:firstLine="482" w:firstLineChars="200"/>
              <w:textAlignment w:val="baseline"/>
              <w:rPr>
                <w:rFonts w:ascii="Times New Roman" w:hAnsi="宋体" w:eastAsia="宋体"/>
                <w:b/>
                <w:bCs/>
                <w:color w:val="auto"/>
                <w:sz w:val="24"/>
                <w:szCs w:val="24"/>
              </w:rPr>
            </w:pPr>
            <w:r>
              <w:rPr>
                <w:rFonts w:hint="eastAsia" w:ascii="Times New Roman" w:hAnsi="Times New Roman" w:eastAsia="宋体"/>
                <w:b/>
                <w:bCs/>
                <w:color w:val="auto"/>
                <w:sz w:val="24"/>
                <w:szCs w:val="24"/>
              </w:rPr>
              <w:t>7</w:t>
            </w:r>
            <w:r>
              <w:rPr>
                <w:rFonts w:ascii="Times New Roman" w:hAnsi="宋体" w:eastAsia="宋体"/>
                <w:b/>
                <w:bCs/>
                <w:color w:val="auto"/>
                <w:sz w:val="24"/>
                <w:szCs w:val="24"/>
              </w:rPr>
              <w:t>、项目变动情况</w:t>
            </w:r>
          </w:p>
          <w:p w14:paraId="5E9E1C11">
            <w:pPr>
              <w:spacing w:after="0" w:line="460" w:lineRule="exact"/>
              <w:ind w:firstLine="480" w:firstLineChars="200"/>
              <w:textAlignment w:val="baseline"/>
              <w:rPr>
                <w:rFonts w:ascii="Times New Roman" w:hAnsi="宋体" w:eastAsia="宋体"/>
                <w:color w:val="auto"/>
                <w:sz w:val="24"/>
                <w:szCs w:val="24"/>
              </w:rPr>
            </w:pPr>
            <w:r>
              <w:rPr>
                <w:rFonts w:hint="eastAsia" w:ascii="Times New Roman" w:hAnsi="宋体" w:eastAsia="宋体"/>
                <w:color w:val="auto"/>
                <w:sz w:val="24"/>
                <w:szCs w:val="24"/>
              </w:rPr>
              <w:t>本项目实际建设情况与《污染影响类建设项目重大变动清单（试行）的通知》（环办环评函[2020]688号）以下简称《通知》的对比分析：</w:t>
            </w:r>
          </w:p>
          <w:p w14:paraId="5E9E1C12">
            <w:pPr>
              <w:spacing w:after="0" w:line="460" w:lineRule="exact"/>
              <w:ind w:firstLine="482" w:firstLineChars="200"/>
              <w:jc w:val="both"/>
              <w:textAlignment w:val="baseline"/>
              <w:rPr>
                <w:rFonts w:ascii="Times New Roman" w:hAnsi="Times New Roman" w:eastAsia="宋体"/>
                <w:b/>
                <w:color w:val="auto"/>
                <w:sz w:val="24"/>
                <w:szCs w:val="24"/>
              </w:rPr>
            </w:pPr>
          </w:p>
          <w:p w14:paraId="5E9E1C13">
            <w:pPr>
              <w:spacing w:after="0" w:line="460" w:lineRule="exact"/>
              <w:ind w:firstLine="482" w:firstLineChars="200"/>
              <w:jc w:val="both"/>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表1</w:t>
            </w:r>
            <w:r>
              <w:rPr>
                <w:rFonts w:hint="eastAsia" w:ascii="Times New Roman" w:hAnsi="Times New Roman" w:eastAsia="宋体"/>
                <w:b/>
                <w:color w:val="auto"/>
                <w:sz w:val="24"/>
                <w:szCs w:val="24"/>
                <w:lang w:val="en-US" w:eastAsia="zh-CN"/>
              </w:rPr>
              <w:t>1</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本项目与《通知》的对比分析</w:t>
            </w:r>
          </w:p>
          <w:tbl>
            <w:tblPr>
              <w:tblStyle w:val="17"/>
              <w:tblW w:w="8781"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1018"/>
              <w:gridCol w:w="5528"/>
              <w:gridCol w:w="1205"/>
              <w:gridCol w:w="1030"/>
            </w:tblGrid>
            <w:tr w14:paraId="5E9E1C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tblHeader/>
                <w:jc w:val="center"/>
              </w:trPr>
              <w:tc>
                <w:tcPr>
                  <w:tcW w:w="6546" w:type="dxa"/>
                  <w:gridSpan w:val="2"/>
                  <w:vAlign w:val="center"/>
                </w:tcPr>
                <w:p w14:paraId="5E9E1C14">
                  <w:pPr>
                    <w:spacing w:after="0"/>
                    <w:jc w:val="center"/>
                    <w:rPr>
                      <w:rFonts w:ascii="Times New Roman" w:hAnsi="Times New Roman" w:eastAsia="宋体"/>
                      <w:b/>
                      <w:color w:val="auto"/>
                      <w:sz w:val="21"/>
                      <w:szCs w:val="21"/>
                    </w:rPr>
                  </w:pPr>
                  <w:bookmarkStart w:id="8" w:name="_Hlk205814190"/>
                  <w:r>
                    <w:rPr>
                      <w:rFonts w:ascii="Times New Roman" w:hAnsi="Times New Roman" w:eastAsia="宋体"/>
                      <w:b/>
                      <w:color w:val="auto"/>
                      <w:sz w:val="21"/>
                      <w:szCs w:val="21"/>
                    </w:rPr>
                    <w:t>通知内容</w:t>
                  </w:r>
                </w:p>
              </w:tc>
              <w:tc>
                <w:tcPr>
                  <w:tcW w:w="1205" w:type="dxa"/>
                  <w:vAlign w:val="center"/>
                </w:tcPr>
                <w:p w14:paraId="5E9E1C15">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本项目情况</w:t>
                  </w:r>
                </w:p>
              </w:tc>
              <w:tc>
                <w:tcPr>
                  <w:tcW w:w="1030" w:type="dxa"/>
                  <w:vAlign w:val="center"/>
                </w:tcPr>
                <w:p w14:paraId="5E9E1C16">
                  <w:pPr>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对比结果</w:t>
                  </w:r>
                </w:p>
              </w:tc>
            </w:tr>
            <w:tr w14:paraId="5E9E1C1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Align w:val="center"/>
                </w:tcPr>
                <w:p w14:paraId="5E9E1C18">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性质</w:t>
                  </w:r>
                </w:p>
              </w:tc>
              <w:tc>
                <w:tcPr>
                  <w:tcW w:w="5528" w:type="dxa"/>
                  <w:vAlign w:val="center"/>
                </w:tcPr>
                <w:p w14:paraId="5E9E1C19">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1、</w:t>
                  </w:r>
                  <w:r>
                    <w:rPr>
                      <w:rFonts w:ascii="Times New Roman" w:hAnsi="Times New Roman" w:eastAsia="宋体"/>
                      <w:color w:val="auto"/>
                      <w:sz w:val="21"/>
                      <w:szCs w:val="21"/>
                    </w:rPr>
                    <w:t>建设项目开发、使用功能发生变化的</w:t>
                  </w:r>
                  <w:r>
                    <w:rPr>
                      <w:rFonts w:hint="eastAsia" w:ascii="Times New Roman" w:hAnsi="Times New Roman" w:eastAsia="宋体"/>
                      <w:color w:val="auto"/>
                      <w:sz w:val="21"/>
                      <w:szCs w:val="21"/>
                    </w:rPr>
                    <w:t>。</w:t>
                  </w:r>
                </w:p>
              </w:tc>
              <w:tc>
                <w:tcPr>
                  <w:tcW w:w="1205" w:type="dxa"/>
                  <w:vAlign w:val="center"/>
                </w:tcPr>
                <w:p w14:paraId="5E9E1C1A">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1B">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tr w14:paraId="5E9E1C2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restart"/>
                  <w:vAlign w:val="center"/>
                </w:tcPr>
                <w:p w14:paraId="5E9E1C1D">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规模</w:t>
                  </w:r>
                </w:p>
              </w:tc>
              <w:tc>
                <w:tcPr>
                  <w:tcW w:w="5528" w:type="dxa"/>
                  <w:vAlign w:val="center"/>
                </w:tcPr>
                <w:p w14:paraId="5E9E1C1E">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2、</w:t>
                  </w:r>
                  <w:r>
                    <w:rPr>
                      <w:rFonts w:ascii="Times New Roman" w:hAnsi="Times New Roman" w:eastAsia="宋体"/>
                      <w:color w:val="auto"/>
                      <w:sz w:val="21"/>
                      <w:szCs w:val="21"/>
                    </w:rPr>
                    <w:t>生产、处置或储存能力增大30%及以上的</w:t>
                  </w:r>
                  <w:r>
                    <w:rPr>
                      <w:rFonts w:hint="eastAsia" w:ascii="Times New Roman" w:hAnsi="Times New Roman" w:eastAsia="宋体"/>
                      <w:color w:val="auto"/>
                      <w:sz w:val="21"/>
                      <w:szCs w:val="21"/>
                    </w:rPr>
                    <w:t>。</w:t>
                  </w:r>
                </w:p>
              </w:tc>
              <w:tc>
                <w:tcPr>
                  <w:tcW w:w="1205" w:type="dxa"/>
                  <w:vMerge w:val="restart"/>
                  <w:vAlign w:val="center"/>
                </w:tcPr>
                <w:p w14:paraId="5E9E1C1F">
                  <w:pPr>
                    <w:spacing w:after="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无变动</w:t>
                  </w:r>
                </w:p>
              </w:tc>
              <w:tc>
                <w:tcPr>
                  <w:tcW w:w="1030" w:type="dxa"/>
                  <w:vMerge w:val="restart"/>
                  <w:vAlign w:val="center"/>
                </w:tcPr>
                <w:p w14:paraId="5E9E1C20">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不属于</w:t>
                  </w:r>
                </w:p>
              </w:tc>
            </w:tr>
            <w:tr w14:paraId="5E9E1C2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vAlign w:val="center"/>
                </w:tcPr>
                <w:p w14:paraId="5E9E1C22">
                  <w:pPr>
                    <w:spacing w:after="0"/>
                    <w:jc w:val="center"/>
                    <w:rPr>
                      <w:rFonts w:ascii="Times New Roman" w:hAnsi="Times New Roman" w:eastAsia="宋体"/>
                      <w:color w:val="auto"/>
                      <w:sz w:val="21"/>
                      <w:szCs w:val="21"/>
                    </w:rPr>
                  </w:pPr>
                </w:p>
              </w:tc>
              <w:tc>
                <w:tcPr>
                  <w:tcW w:w="5528" w:type="dxa"/>
                  <w:vAlign w:val="center"/>
                </w:tcPr>
                <w:p w14:paraId="5E9E1C23">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3、</w:t>
                  </w:r>
                  <w:r>
                    <w:rPr>
                      <w:rFonts w:ascii="Times New Roman" w:hAnsi="Times New Roman" w:eastAsia="宋体"/>
                      <w:color w:val="auto"/>
                      <w:sz w:val="21"/>
                      <w:szCs w:val="21"/>
                    </w:rPr>
                    <w:t>生产、处置或储存能力增大，导致废水第一类污染物排放量增加的</w:t>
                  </w:r>
                  <w:r>
                    <w:rPr>
                      <w:rFonts w:hint="eastAsia" w:ascii="Times New Roman" w:hAnsi="Times New Roman" w:eastAsia="宋体"/>
                      <w:color w:val="auto"/>
                      <w:sz w:val="21"/>
                      <w:szCs w:val="21"/>
                    </w:rPr>
                    <w:t>。</w:t>
                  </w:r>
                </w:p>
              </w:tc>
              <w:tc>
                <w:tcPr>
                  <w:tcW w:w="1205" w:type="dxa"/>
                  <w:vMerge w:val="continue"/>
                  <w:vAlign w:val="center"/>
                </w:tcPr>
                <w:p w14:paraId="5E9E1C24">
                  <w:pPr>
                    <w:jc w:val="center"/>
                    <w:rPr>
                      <w:rFonts w:hAnsi="宋体"/>
                      <w:color w:val="auto"/>
                      <w:kern w:val="2"/>
                      <w:sz w:val="21"/>
                      <w:szCs w:val="21"/>
                    </w:rPr>
                  </w:pPr>
                </w:p>
              </w:tc>
              <w:tc>
                <w:tcPr>
                  <w:tcW w:w="1030" w:type="dxa"/>
                  <w:vMerge w:val="continue"/>
                  <w:vAlign w:val="center"/>
                </w:tcPr>
                <w:p w14:paraId="5E9E1C25">
                  <w:pPr>
                    <w:jc w:val="center"/>
                    <w:rPr>
                      <w:rFonts w:hAnsi="宋体"/>
                      <w:color w:val="auto"/>
                      <w:kern w:val="2"/>
                      <w:sz w:val="21"/>
                      <w:szCs w:val="21"/>
                    </w:rPr>
                  </w:pPr>
                </w:p>
              </w:tc>
            </w:tr>
            <w:tr w14:paraId="5E9E1C2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vAlign w:val="center"/>
                </w:tcPr>
                <w:p w14:paraId="5E9E1C27">
                  <w:pPr>
                    <w:spacing w:after="0"/>
                    <w:jc w:val="center"/>
                    <w:rPr>
                      <w:rFonts w:ascii="Times New Roman" w:hAnsi="Times New Roman" w:eastAsia="宋体"/>
                      <w:color w:val="auto"/>
                      <w:sz w:val="21"/>
                      <w:szCs w:val="21"/>
                    </w:rPr>
                  </w:pPr>
                </w:p>
              </w:tc>
              <w:tc>
                <w:tcPr>
                  <w:tcW w:w="5528" w:type="dxa"/>
                  <w:vAlign w:val="center"/>
                </w:tcPr>
                <w:p w14:paraId="5E9E1C28">
                  <w:pPr>
                    <w:spacing w:after="0"/>
                    <w:jc w:val="both"/>
                    <w:rPr>
                      <w:rFonts w:ascii="Times New Roman" w:hAnsi="Times New Roman" w:eastAsia="宋体"/>
                      <w:color w:val="auto"/>
                      <w:sz w:val="21"/>
                      <w:szCs w:val="21"/>
                    </w:rPr>
                  </w:pPr>
                  <w:r>
                    <w:rPr>
                      <w:rFonts w:hint="eastAsia" w:ascii="Times New Roman" w:hAnsi="Times New Roman" w:eastAsia="宋体"/>
                      <w:color w:val="auto"/>
                      <w:sz w:val="21"/>
                      <w:szCs w:val="21"/>
                    </w:rPr>
                    <w:t>4、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1205" w:type="dxa"/>
                  <w:vMerge w:val="continue"/>
                  <w:vAlign w:val="center"/>
                </w:tcPr>
                <w:p w14:paraId="5E9E1C29">
                  <w:pPr>
                    <w:jc w:val="center"/>
                    <w:rPr>
                      <w:rFonts w:hAnsi="宋体"/>
                      <w:color w:val="auto"/>
                      <w:kern w:val="2"/>
                      <w:sz w:val="21"/>
                      <w:szCs w:val="21"/>
                    </w:rPr>
                  </w:pPr>
                </w:p>
              </w:tc>
              <w:tc>
                <w:tcPr>
                  <w:tcW w:w="1030" w:type="dxa"/>
                  <w:vMerge w:val="continue"/>
                  <w:vAlign w:val="center"/>
                </w:tcPr>
                <w:p w14:paraId="5E9E1C2A">
                  <w:pPr>
                    <w:jc w:val="center"/>
                    <w:rPr>
                      <w:rFonts w:hAnsi="宋体"/>
                      <w:color w:val="auto"/>
                      <w:kern w:val="2"/>
                      <w:sz w:val="21"/>
                      <w:szCs w:val="21"/>
                    </w:rPr>
                  </w:pPr>
                </w:p>
              </w:tc>
            </w:tr>
            <w:tr w14:paraId="5E9E1C30">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Align w:val="center"/>
                </w:tcPr>
                <w:p w14:paraId="5E9E1C2C">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地点</w:t>
                  </w:r>
                </w:p>
              </w:tc>
              <w:tc>
                <w:tcPr>
                  <w:tcW w:w="5528" w:type="dxa"/>
                  <w:vAlign w:val="center"/>
                </w:tcPr>
                <w:p w14:paraId="5E9E1C2D">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5、</w:t>
                  </w:r>
                  <w:r>
                    <w:rPr>
                      <w:rFonts w:ascii="Times New Roman" w:hAnsi="Times New Roman" w:eastAsia="宋体"/>
                      <w:color w:val="auto"/>
                      <w:sz w:val="21"/>
                      <w:szCs w:val="21"/>
                    </w:rPr>
                    <w:t>重新选址；在原厂址附近调整（包括总平面布置变化）导致环境防护距离范围变化且新增敏感点的</w:t>
                  </w:r>
                  <w:r>
                    <w:rPr>
                      <w:rFonts w:hint="eastAsia" w:ascii="Times New Roman" w:hAnsi="Times New Roman" w:eastAsia="宋体"/>
                      <w:color w:val="auto"/>
                      <w:sz w:val="21"/>
                      <w:szCs w:val="21"/>
                    </w:rPr>
                    <w:t>。</w:t>
                  </w:r>
                </w:p>
              </w:tc>
              <w:tc>
                <w:tcPr>
                  <w:tcW w:w="1205" w:type="dxa"/>
                  <w:vAlign w:val="center"/>
                </w:tcPr>
                <w:p w14:paraId="5E9E1C2E">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2F">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tr w14:paraId="5E9E1C3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restart"/>
                  <w:vAlign w:val="center"/>
                </w:tcPr>
                <w:p w14:paraId="5E9E1C31">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生产工艺</w:t>
                  </w:r>
                </w:p>
              </w:tc>
              <w:tc>
                <w:tcPr>
                  <w:tcW w:w="5528" w:type="dxa"/>
                  <w:vAlign w:val="center"/>
                </w:tcPr>
                <w:p w14:paraId="5E9E1C32">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6、</w:t>
                  </w:r>
                  <w:r>
                    <w:rPr>
                      <w:rFonts w:ascii="Times New Roman" w:hAnsi="Times New Roman" w:eastAsia="宋体"/>
                      <w:color w:val="auto"/>
                      <w:sz w:val="21"/>
                      <w:szCs w:val="21"/>
                    </w:rPr>
                    <w:t>新增产品品种或生产工艺（含主要生产装置、设备及配套设施）、主要原辅材料、燃料变化，导致以下情形之一：</w:t>
                  </w:r>
                </w:p>
                <w:p w14:paraId="5E9E1C33">
                  <w:pPr>
                    <w:spacing w:after="0"/>
                    <w:rPr>
                      <w:rFonts w:ascii="Times New Roman" w:hAnsi="Times New Roman" w:eastAsia="宋体"/>
                      <w:color w:val="auto"/>
                      <w:sz w:val="21"/>
                      <w:szCs w:val="21"/>
                    </w:rPr>
                  </w:pPr>
                  <w:r>
                    <w:rPr>
                      <w:rFonts w:ascii="Times New Roman" w:hAnsi="Times New Roman" w:eastAsia="宋体"/>
                      <w:color w:val="auto"/>
                      <w:sz w:val="21"/>
                      <w:szCs w:val="21"/>
                    </w:rPr>
                    <w:t>（1）新增排放污染物种类的（毒性、挥发性降低的除外）；</w:t>
                  </w:r>
                </w:p>
                <w:p w14:paraId="5E9E1C34">
                  <w:pPr>
                    <w:spacing w:after="0"/>
                    <w:rPr>
                      <w:rFonts w:ascii="Times New Roman" w:hAnsi="Times New Roman" w:eastAsia="宋体"/>
                      <w:color w:val="auto"/>
                      <w:sz w:val="21"/>
                      <w:szCs w:val="21"/>
                    </w:rPr>
                  </w:pPr>
                  <w:r>
                    <w:rPr>
                      <w:rFonts w:ascii="Times New Roman" w:hAnsi="Times New Roman" w:eastAsia="宋体"/>
                      <w:color w:val="auto"/>
                      <w:sz w:val="21"/>
                      <w:szCs w:val="21"/>
                    </w:rPr>
                    <w:t>（2）位于环境质量不达标区的建设项目相应污染物排放量增加的；</w:t>
                  </w:r>
                </w:p>
                <w:p w14:paraId="5E9E1C35">
                  <w:pPr>
                    <w:spacing w:after="0"/>
                    <w:rPr>
                      <w:rFonts w:ascii="Times New Roman" w:hAnsi="Times New Roman" w:eastAsia="宋体"/>
                      <w:color w:val="auto"/>
                      <w:sz w:val="21"/>
                      <w:szCs w:val="21"/>
                    </w:rPr>
                  </w:pPr>
                  <w:r>
                    <w:rPr>
                      <w:rFonts w:ascii="Times New Roman" w:hAnsi="Times New Roman" w:eastAsia="宋体"/>
                      <w:color w:val="auto"/>
                      <w:sz w:val="21"/>
                      <w:szCs w:val="21"/>
                    </w:rPr>
                    <w:t>（3）废水第一类污染物排放量增加的；</w:t>
                  </w:r>
                </w:p>
                <w:p w14:paraId="5E9E1C36">
                  <w:pPr>
                    <w:shd w:val="clear" w:color="auto" w:fill="FFFFFF"/>
                    <w:spacing w:after="0"/>
                    <w:rPr>
                      <w:rFonts w:ascii="Times New Roman" w:hAnsi="Times New Roman" w:eastAsia="宋体"/>
                      <w:color w:val="auto"/>
                      <w:sz w:val="21"/>
                      <w:szCs w:val="21"/>
                    </w:rPr>
                  </w:pPr>
                  <w:r>
                    <w:rPr>
                      <w:rFonts w:ascii="Times New Roman" w:hAnsi="Times New Roman" w:eastAsia="宋体"/>
                      <w:color w:val="auto"/>
                      <w:sz w:val="21"/>
                      <w:szCs w:val="21"/>
                    </w:rPr>
                    <w:t>（4）其他污染物排放量增加10%及以上的。</w:t>
                  </w:r>
                </w:p>
              </w:tc>
              <w:tc>
                <w:tcPr>
                  <w:tcW w:w="1205" w:type="dxa"/>
                  <w:vAlign w:val="center"/>
                </w:tcPr>
                <w:p w14:paraId="5E9E1C37">
                  <w:pPr>
                    <w:spacing w:after="0"/>
                    <w:jc w:val="center"/>
                    <w:rPr>
                      <w:rFonts w:ascii="Times New Roman" w:hAnsi="Times New Roman" w:eastAsia="宋体"/>
                      <w:bCs/>
                      <w:color w:val="auto"/>
                      <w:sz w:val="21"/>
                      <w:szCs w:val="21"/>
                      <w:lang w:val="pt-BR"/>
                    </w:rPr>
                  </w:pPr>
                  <w:r>
                    <w:rPr>
                      <w:rFonts w:hint="eastAsia" w:ascii="Times New Roman" w:hAnsi="Times New Roman" w:eastAsia="宋体"/>
                      <w:color w:val="auto"/>
                      <w:sz w:val="21"/>
                      <w:szCs w:val="21"/>
                    </w:rPr>
                    <w:t>无变动</w:t>
                  </w:r>
                </w:p>
              </w:tc>
              <w:tc>
                <w:tcPr>
                  <w:tcW w:w="1030" w:type="dxa"/>
                  <w:vAlign w:val="center"/>
                </w:tcPr>
                <w:p w14:paraId="5E9E1C38">
                  <w:pPr>
                    <w:tabs>
                      <w:tab w:val="left" w:pos="510"/>
                      <w:tab w:val="center" w:pos="1259"/>
                    </w:tabs>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不属于</w:t>
                  </w:r>
                </w:p>
              </w:tc>
            </w:tr>
            <w:tr w14:paraId="5E9E1C3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tcBorders>
                    <w:bottom w:val="nil"/>
                  </w:tcBorders>
                  <w:vAlign w:val="center"/>
                </w:tcPr>
                <w:p w14:paraId="5E9E1C3A">
                  <w:pPr>
                    <w:spacing w:after="0"/>
                    <w:jc w:val="center"/>
                    <w:rPr>
                      <w:rFonts w:ascii="Times New Roman" w:hAnsi="Times New Roman" w:eastAsia="宋体"/>
                      <w:color w:val="auto"/>
                      <w:sz w:val="21"/>
                      <w:szCs w:val="21"/>
                    </w:rPr>
                  </w:pPr>
                </w:p>
              </w:tc>
              <w:tc>
                <w:tcPr>
                  <w:tcW w:w="5528" w:type="dxa"/>
                  <w:vAlign w:val="center"/>
                </w:tcPr>
                <w:p w14:paraId="5E9E1C3B">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7、</w:t>
                  </w:r>
                  <w:r>
                    <w:rPr>
                      <w:rFonts w:ascii="Times New Roman" w:hAnsi="Times New Roman" w:eastAsia="宋体"/>
                      <w:color w:val="auto"/>
                      <w:sz w:val="21"/>
                      <w:szCs w:val="21"/>
                    </w:rPr>
                    <w:t>物料运输、装卸、贮存方式变化，导致大气污染物无组织排放量增加10%及以上的</w:t>
                  </w:r>
                  <w:r>
                    <w:rPr>
                      <w:rFonts w:hint="eastAsia" w:ascii="Times New Roman" w:hAnsi="Times New Roman" w:eastAsia="宋体"/>
                      <w:color w:val="auto"/>
                      <w:sz w:val="21"/>
                      <w:szCs w:val="21"/>
                    </w:rPr>
                    <w:t>。</w:t>
                  </w:r>
                </w:p>
              </w:tc>
              <w:tc>
                <w:tcPr>
                  <w:tcW w:w="1205" w:type="dxa"/>
                  <w:vAlign w:val="center"/>
                </w:tcPr>
                <w:p w14:paraId="5E9E1C3C">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3D">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tr w14:paraId="5E9E1C4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restart"/>
                  <w:vAlign w:val="center"/>
                </w:tcPr>
                <w:p w14:paraId="5E9E1C3F">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环境保护措施</w:t>
                  </w:r>
                </w:p>
              </w:tc>
              <w:tc>
                <w:tcPr>
                  <w:tcW w:w="5528" w:type="dxa"/>
                  <w:vAlign w:val="center"/>
                </w:tcPr>
                <w:p w14:paraId="5E9E1C40">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8、</w:t>
                  </w:r>
                  <w:r>
                    <w:rPr>
                      <w:rFonts w:ascii="Times New Roman" w:hAnsi="Times New Roman" w:eastAsia="宋体"/>
                      <w:color w:val="auto"/>
                      <w:sz w:val="21"/>
                      <w:szCs w:val="21"/>
                    </w:rPr>
                    <w:t>废气、废水污染防治措施变化，导致第6条中所列情形之一（废气无组织排放改为有组织排放、污染防治措施强化或改进的除外）或大气污染物无组织排放量增加10%及以上的。</w:t>
                  </w:r>
                </w:p>
              </w:tc>
              <w:tc>
                <w:tcPr>
                  <w:tcW w:w="1205" w:type="dxa"/>
                  <w:vAlign w:val="center"/>
                </w:tcPr>
                <w:p w14:paraId="5E9E1C41">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42">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tr w14:paraId="5E9E1C4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vAlign w:val="center"/>
                </w:tcPr>
                <w:p w14:paraId="5E9E1C44">
                  <w:pPr>
                    <w:spacing w:after="0"/>
                    <w:jc w:val="center"/>
                    <w:rPr>
                      <w:rFonts w:ascii="Times New Roman" w:hAnsi="Times New Roman" w:eastAsia="宋体"/>
                      <w:color w:val="auto"/>
                      <w:sz w:val="21"/>
                      <w:szCs w:val="21"/>
                    </w:rPr>
                  </w:pPr>
                </w:p>
              </w:tc>
              <w:tc>
                <w:tcPr>
                  <w:tcW w:w="5528" w:type="dxa"/>
                  <w:vAlign w:val="center"/>
                </w:tcPr>
                <w:p w14:paraId="5E9E1C45">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9、</w:t>
                  </w:r>
                  <w:r>
                    <w:rPr>
                      <w:rFonts w:ascii="Times New Roman" w:hAnsi="Times New Roman" w:eastAsia="宋体"/>
                      <w:color w:val="auto"/>
                      <w:sz w:val="21"/>
                      <w:szCs w:val="21"/>
                    </w:rPr>
                    <w:t>新增废水直接排放口；废水由间接排放改为直接排放；废水直接排放口位置变化，导致不利环境影响加重的。</w:t>
                  </w:r>
                </w:p>
              </w:tc>
              <w:tc>
                <w:tcPr>
                  <w:tcW w:w="1205" w:type="dxa"/>
                  <w:vAlign w:val="center"/>
                </w:tcPr>
                <w:p w14:paraId="5E9E1C46">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47">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tr w14:paraId="5E9E1C4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vAlign w:val="center"/>
                </w:tcPr>
                <w:p w14:paraId="5E9E1C49">
                  <w:pPr>
                    <w:spacing w:after="0"/>
                    <w:jc w:val="center"/>
                    <w:rPr>
                      <w:rFonts w:ascii="Times New Roman" w:hAnsi="Times New Roman" w:eastAsia="宋体"/>
                      <w:color w:val="auto"/>
                      <w:sz w:val="21"/>
                      <w:szCs w:val="21"/>
                    </w:rPr>
                  </w:pPr>
                </w:p>
              </w:tc>
              <w:tc>
                <w:tcPr>
                  <w:tcW w:w="5528" w:type="dxa"/>
                  <w:vAlign w:val="center"/>
                </w:tcPr>
                <w:p w14:paraId="5E9E1C4A">
                  <w:pPr>
                    <w:spacing w:after="0"/>
                    <w:jc w:val="both"/>
                    <w:rPr>
                      <w:rFonts w:ascii="Times New Roman" w:hAnsi="Times New Roman" w:eastAsia="宋体"/>
                      <w:color w:val="auto"/>
                      <w:sz w:val="21"/>
                      <w:szCs w:val="21"/>
                    </w:rPr>
                  </w:pPr>
                  <w:r>
                    <w:rPr>
                      <w:rFonts w:hint="eastAsia" w:ascii="Times New Roman" w:hAnsi="Times New Roman" w:eastAsia="宋体"/>
                      <w:color w:val="auto"/>
                      <w:sz w:val="21"/>
                      <w:szCs w:val="21"/>
                    </w:rPr>
                    <w:t>10、</w:t>
                  </w:r>
                  <w:r>
                    <w:rPr>
                      <w:rFonts w:ascii="Times New Roman" w:hAnsi="Times New Roman" w:eastAsia="宋体"/>
                      <w:color w:val="auto"/>
                      <w:sz w:val="21"/>
                      <w:szCs w:val="21"/>
                    </w:rPr>
                    <w:t>新增废气主要排放口（废气无组织排放改为有组织排放的除外）；主要排放口排气筒高度降低10%及以上的。</w:t>
                  </w:r>
                </w:p>
              </w:tc>
              <w:tc>
                <w:tcPr>
                  <w:tcW w:w="1205" w:type="dxa"/>
                  <w:vAlign w:val="center"/>
                </w:tcPr>
                <w:p w14:paraId="5E9E1C4B">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4C">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tr w14:paraId="5E9E1C5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vAlign w:val="center"/>
                </w:tcPr>
                <w:p w14:paraId="5E9E1C4E">
                  <w:pPr>
                    <w:spacing w:after="0"/>
                    <w:jc w:val="center"/>
                    <w:rPr>
                      <w:rFonts w:ascii="Times New Roman" w:hAnsi="Times New Roman" w:eastAsia="宋体"/>
                      <w:color w:val="auto"/>
                      <w:sz w:val="21"/>
                      <w:szCs w:val="21"/>
                    </w:rPr>
                  </w:pPr>
                </w:p>
              </w:tc>
              <w:tc>
                <w:tcPr>
                  <w:tcW w:w="5528" w:type="dxa"/>
                  <w:vAlign w:val="center"/>
                </w:tcPr>
                <w:p w14:paraId="5E9E1C4F">
                  <w:pPr>
                    <w:spacing w:after="0"/>
                    <w:jc w:val="both"/>
                    <w:rPr>
                      <w:rFonts w:ascii="Times New Roman" w:hAnsi="Times New Roman" w:eastAsia="宋体"/>
                      <w:color w:val="auto"/>
                      <w:sz w:val="21"/>
                      <w:szCs w:val="21"/>
                    </w:rPr>
                  </w:pPr>
                  <w:r>
                    <w:rPr>
                      <w:rFonts w:hint="eastAsia" w:ascii="Times New Roman" w:hAnsi="Times New Roman" w:eastAsia="宋体"/>
                      <w:color w:val="auto"/>
                      <w:sz w:val="21"/>
                      <w:szCs w:val="21"/>
                    </w:rPr>
                    <w:t>11、</w:t>
                  </w:r>
                  <w:r>
                    <w:rPr>
                      <w:rFonts w:ascii="Times New Roman" w:hAnsi="Times New Roman" w:eastAsia="宋体"/>
                      <w:color w:val="auto"/>
                      <w:sz w:val="21"/>
                      <w:szCs w:val="21"/>
                    </w:rPr>
                    <w:t>噪声、土壤或地下水污染防治措施变化，导致不利环境影响加重的。</w:t>
                  </w:r>
                </w:p>
              </w:tc>
              <w:tc>
                <w:tcPr>
                  <w:tcW w:w="1205" w:type="dxa"/>
                  <w:vAlign w:val="center"/>
                </w:tcPr>
                <w:p w14:paraId="5E9E1C50">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51">
                  <w:pPr>
                    <w:tabs>
                      <w:tab w:val="left" w:pos="510"/>
                      <w:tab w:val="center" w:pos="1259"/>
                    </w:tabs>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不属于</w:t>
                  </w:r>
                </w:p>
              </w:tc>
            </w:tr>
            <w:tr w14:paraId="5E9E1C5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vAlign w:val="center"/>
                </w:tcPr>
                <w:p w14:paraId="5E9E1C53">
                  <w:pPr>
                    <w:spacing w:after="0"/>
                    <w:jc w:val="center"/>
                    <w:rPr>
                      <w:rFonts w:ascii="Times New Roman" w:hAnsi="Times New Roman" w:eastAsia="宋体"/>
                      <w:color w:val="auto"/>
                      <w:sz w:val="21"/>
                      <w:szCs w:val="21"/>
                    </w:rPr>
                  </w:pPr>
                </w:p>
              </w:tc>
              <w:tc>
                <w:tcPr>
                  <w:tcW w:w="5528" w:type="dxa"/>
                  <w:vAlign w:val="center"/>
                </w:tcPr>
                <w:p w14:paraId="5E9E1C54">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12、</w:t>
                  </w:r>
                  <w:r>
                    <w:rPr>
                      <w:rFonts w:ascii="Times New Roman" w:hAnsi="Times New Roman" w:eastAsia="宋体"/>
                      <w:color w:val="auto"/>
                      <w:sz w:val="21"/>
                      <w:szCs w:val="21"/>
                    </w:rPr>
                    <w:t>固体废物利用处置方式由委托外单位利用处置改为自行利用处置的（自行利用处置设施单独开展环境影响评价的除外）；固体废物自行处置方式变化，导致不利环境影响加重的。</w:t>
                  </w:r>
                </w:p>
              </w:tc>
              <w:tc>
                <w:tcPr>
                  <w:tcW w:w="1205" w:type="dxa"/>
                  <w:vAlign w:val="center"/>
                </w:tcPr>
                <w:p w14:paraId="5E9E1C55">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56">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tr w14:paraId="5E9E1C5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57" w:type="dxa"/>
                  <w:bottom w:w="0" w:type="dxa"/>
                  <w:right w:w="57" w:type="dxa"/>
                </w:tblCellMar>
              </w:tblPrEx>
              <w:trPr>
                <w:trHeight w:val="397" w:hRule="atLeast"/>
                <w:jc w:val="center"/>
              </w:trPr>
              <w:tc>
                <w:tcPr>
                  <w:tcW w:w="1018" w:type="dxa"/>
                  <w:vMerge w:val="continue"/>
                  <w:vAlign w:val="center"/>
                </w:tcPr>
                <w:p w14:paraId="5E9E1C58">
                  <w:pPr>
                    <w:spacing w:after="0"/>
                    <w:jc w:val="center"/>
                    <w:rPr>
                      <w:rFonts w:ascii="Times New Roman" w:hAnsi="Times New Roman" w:eastAsia="宋体"/>
                      <w:color w:val="auto"/>
                      <w:sz w:val="21"/>
                      <w:szCs w:val="21"/>
                    </w:rPr>
                  </w:pPr>
                </w:p>
              </w:tc>
              <w:tc>
                <w:tcPr>
                  <w:tcW w:w="5528" w:type="dxa"/>
                  <w:vAlign w:val="center"/>
                </w:tcPr>
                <w:p w14:paraId="5E9E1C59">
                  <w:pPr>
                    <w:spacing w:after="0"/>
                    <w:rPr>
                      <w:rFonts w:ascii="Times New Roman" w:hAnsi="Times New Roman" w:eastAsia="宋体"/>
                      <w:color w:val="auto"/>
                      <w:sz w:val="21"/>
                      <w:szCs w:val="21"/>
                    </w:rPr>
                  </w:pPr>
                  <w:r>
                    <w:rPr>
                      <w:rFonts w:hint="eastAsia" w:ascii="Times New Roman" w:hAnsi="Times New Roman" w:eastAsia="宋体"/>
                      <w:color w:val="auto"/>
                      <w:sz w:val="21"/>
                      <w:szCs w:val="21"/>
                    </w:rPr>
                    <w:t>13、</w:t>
                  </w:r>
                  <w:r>
                    <w:rPr>
                      <w:rFonts w:ascii="Times New Roman" w:hAnsi="Times New Roman" w:eastAsia="宋体"/>
                      <w:color w:val="auto"/>
                      <w:sz w:val="21"/>
                      <w:szCs w:val="21"/>
                    </w:rPr>
                    <w:t>事故废水暂存能力或拦截设施变化，导致环境风险防范能力弱化或降低的。</w:t>
                  </w:r>
                </w:p>
              </w:tc>
              <w:tc>
                <w:tcPr>
                  <w:tcW w:w="1205" w:type="dxa"/>
                  <w:vAlign w:val="center"/>
                </w:tcPr>
                <w:p w14:paraId="5E9E1C5A">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无变动</w:t>
                  </w:r>
                </w:p>
              </w:tc>
              <w:tc>
                <w:tcPr>
                  <w:tcW w:w="1030" w:type="dxa"/>
                  <w:vAlign w:val="center"/>
                </w:tcPr>
                <w:p w14:paraId="5E9E1C5B">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不属于</w:t>
                  </w:r>
                </w:p>
              </w:tc>
            </w:tr>
            <w:bookmarkEnd w:id="8"/>
          </w:tbl>
          <w:p w14:paraId="5E9E1C5D">
            <w:pPr>
              <w:spacing w:after="0" w:line="460" w:lineRule="exact"/>
              <w:ind w:firstLine="480" w:firstLineChars="200"/>
              <w:rPr>
                <w:rFonts w:ascii="Times New Roman" w:hAnsi="宋体" w:eastAsia="宋体"/>
                <w:color w:val="auto"/>
                <w:sz w:val="24"/>
                <w:szCs w:val="24"/>
              </w:rPr>
            </w:pPr>
            <w:r>
              <w:rPr>
                <w:rFonts w:hint="eastAsia" w:ascii="Times New Roman" w:hAnsi="宋体" w:eastAsia="宋体"/>
                <w:color w:val="auto"/>
                <w:sz w:val="24"/>
                <w:szCs w:val="24"/>
              </w:rPr>
              <w:t>根据上表对比结果可知，项目不属于重大变动，满足验收要求。</w:t>
            </w:r>
          </w:p>
          <w:p w14:paraId="5E9E1C5E">
            <w:pPr>
              <w:spacing w:after="0"/>
              <w:textAlignment w:val="baseline"/>
              <w:rPr>
                <w:rFonts w:ascii="Times New Roman" w:hAnsi="宋体" w:eastAsia="宋体"/>
                <w:color w:val="auto"/>
                <w:sz w:val="24"/>
                <w:szCs w:val="24"/>
              </w:rPr>
            </w:pPr>
          </w:p>
          <w:p w14:paraId="5E9E1C5F">
            <w:pPr>
              <w:spacing w:after="0"/>
              <w:textAlignment w:val="baseline"/>
              <w:rPr>
                <w:rFonts w:ascii="Times New Roman" w:hAnsi="宋体" w:eastAsia="宋体"/>
                <w:color w:val="auto"/>
                <w:sz w:val="24"/>
                <w:szCs w:val="24"/>
              </w:rPr>
            </w:pPr>
          </w:p>
          <w:p w14:paraId="5E9E1C60">
            <w:pPr>
              <w:spacing w:after="0"/>
              <w:textAlignment w:val="baseline"/>
              <w:rPr>
                <w:rFonts w:ascii="Times New Roman" w:hAnsi="宋体" w:eastAsia="宋体"/>
                <w:color w:val="auto"/>
                <w:sz w:val="24"/>
                <w:szCs w:val="24"/>
              </w:rPr>
            </w:pPr>
          </w:p>
          <w:p w14:paraId="5E9E1C61">
            <w:pPr>
              <w:spacing w:after="0"/>
              <w:textAlignment w:val="baseline"/>
              <w:rPr>
                <w:rFonts w:ascii="Times New Roman" w:hAnsi="宋体" w:eastAsia="宋体"/>
                <w:color w:val="auto"/>
                <w:sz w:val="24"/>
                <w:szCs w:val="24"/>
              </w:rPr>
            </w:pPr>
          </w:p>
          <w:p w14:paraId="5E9E1C62">
            <w:pPr>
              <w:spacing w:after="0"/>
              <w:textAlignment w:val="baseline"/>
              <w:rPr>
                <w:rFonts w:ascii="Times New Roman" w:hAnsi="宋体" w:eastAsia="宋体"/>
                <w:color w:val="auto"/>
                <w:sz w:val="24"/>
                <w:szCs w:val="24"/>
              </w:rPr>
            </w:pPr>
          </w:p>
          <w:p w14:paraId="5E9E1C63">
            <w:pPr>
              <w:spacing w:after="0"/>
              <w:textAlignment w:val="baseline"/>
              <w:rPr>
                <w:rFonts w:ascii="Times New Roman" w:hAnsi="宋体" w:eastAsia="宋体"/>
                <w:color w:val="auto"/>
                <w:sz w:val="24"/>
                <w:szCs w:val="24"/>
              </w:rPr>
            </w:pPr>
          </w:p>
        </w:tc>
      </w:tr>
    </w:tbl>
    <w:p w14:paraId="5E9E1C65">
      <w:pPr>
        <w:spacing w:after="0" w:line="440" w:lineRule="exact"/>
        <w:rPr>
          <w:rFonts w:ascii="Times New Roman" w:hAnsi="Times New Roman" w:eastAsia="仿宋_GB2312"/>
          <w:b/>
          <w:color w:val="auto"/>
          <w:sz w:val="24"/>
          <w:szCs w:val="24"/>
        </w:rPr>
      </w:pPr>
      <w:r>
        <w:rPr>
          <w:rFonts w:ascii="Times New Roman" w:hAnsi="Times New Roman" w:eastAsia="仿宋_GB2312"/>
          <w:b/>
          <w:color w:val="auto"/>
          <w:sz w:val="24"/>
          <w:szCs w:val="24"/>
        </w:rPr>
        <w:t>表四</w:t>
      </w:r>
    </w:p>
    <w:tbl>
      <w:tblPr>
        <w:tblStyle w:val="17"/>
        <w:tblW w:w="5250" w:type="pct"/>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5E9E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0" w:hRule="atLeast"/>
        </w:trPr>
        <w:tc>
          <w:tcPr>
            <w:tcW w:w="8774" w:type="dxa"/>
          </w:tcPr>
          <w:p w14:paraId="5E9E1C66">
            <w:pPr>
              <w:spacing w:after="0" w:line="460" w:lineRule="exact"/>
              <w:rPr>
                <w:rFonts w:ascii="Times New Roman" w:hAnsi="Times New Roman" w:eastAsia="宋体"/>
                <w:b/>
                <w:bCs/>
                <w:color w:val="auto"/>
                <w:sz w:val="24"/>
                <w:szCs w:val="24"/>
              </w:rPr>
            </w:pPr>
            <w:r>
              <w:rPr>
                <w:rFonts w:ascii="Times New Roman" w:hAnsi="Times New Roman" w:eastAsia="宋体"/>
                <w:b/>
                <w:bCs/>
                <w:color w:val="auto"/>
                <w:sz w:val="24"/>
                <w:szCs w:val="24"/>
              </w:rPr>
              <w:t>建设项目环境影响报告表主要结论及审批部门审批决定：</w:t>
            </w:r>
          </w:p>
          <w:p w14:paraId="5E9E1C67">
            <w:pPr>
              <w:spacing w:after="0" w:line="460" w:lineRule="exact"/>
              <w:ind w:firstLine="482" w:firstLineChars="200"/>
              <w:rPr>
                <w:rFonts w:ascii="Times New Roman" w:hAnsi="Times New Roman" w:eastAsia="宋体"/>
                <w:b/>
                <w:bCs/>
                <w:color w:val="auto"/>
                <w:sz w:val="24"/>
                <w:szCs w:val="24"/>
              </w:rPr>
            </w:pPr>
            <w:r>
              <w:rPr>
                <w:rFonts w:ascii="Times New Roman" w:hAnsi="Times New Roman" w:eastAsia="宋体"/>
                <w:b/>
                <w:bCs/>
                <w:color w:val="auto"/>
                <w:sz w:val="24"/>
                <w:szCs w:val="24"/>
              </w:rPr>
              <w:t>1、项目环境影响报告表主要结论</w:t>
            </w:r>
          </w:p>
          <w:p w14:paraId="5E9E1C68">
            <w:pPr>
              <w:spacing w:after="0" w:line="460" w:lineRule="exact"/>
              <w:ind w:firstLine="480" w:firstLineChars="200"/>
              <w:jc w:val="both"/>
              <w:rPr>
                <w:rFonts w:ascii="Times New Roman" w:hAnsi="Times New Roman" w:eastAsia="宋体"/>
                <w:color w:val="auto"/>
                <w:sz w:val="24"/>
                <w:szCs w:val="24"/>
              </w:rPr>
            </w:pPr>
            <w:r>
              <w:rPr>
                <w:rFonts w:hint="eastAsia" w:ascii="Times New Roman" w:hAnsi="Times New Roman" w:eastAsia="宋体"/>
                <w:color w:val="auto"/>
                <w:sz w:val="24"/>
                <w:szCs w:val="24"/>
              </w:rPr>
              <w:t>河南祥瑞汽车部件有限公司年产900万套新能源汽车零部件建设项目符合国家相关产业政策要求。营运过程中产生的污染物经治理后均能够达标排放，固废处置措施可行。建设单位应认真做好环评中提出的各项污染防治措施，确保各项污染物达标排放。从环保角度分析，该项目可行。</w:t>
            </w:r>
          </w:p>
          <w:p w14:paraId="5E9E1C69">
            <w:pPr>
              <w:spacing w:after="0" w:line="460" w:lineRule="exact"/>
              <w:rPr>
                <w:rFonts w:ascii="Times New Roman" w:hAnsi="Times New Roman" w:eastAsia="宋体"/>
                <w:color w:val="auto"/>
                <w:sz w:val="24"/>
                <w:szCs w:val="24"/>
              </w:rPr>
            </w:pPr>
          </w:p>
          <w:p w14:paraId="5E9E1C6A">
            <w:pPr>
              <w:spacing w:after="0" w:line="460" w:lineRule="exact"/>
              <w:rPr>
                <w:rFonts w:ascii="Times New Roman" w:hAnsi="Times New Roman" w:eastAsia="宋体"/>
                <w:color w:val="auto"/>
                <w:sz w:val="24"/>
                <w:szCs w:val="24"/>
              </w:rPr>
            </w:pPr>
          </w:p>
          <w:p w14:paraId="5E9E1C6B">
            <w:pPr>
              <w:spacing w:after="0" w:line="460" w:lineRule="exact"/>
              <w:rPr>
                <w:rFonts w:ascii="Times New Roman" w:hAnsi="Times New Roman" w:eastAsia="宋体"/>
                <w:color w:val="auto"/>
                <w:sz w:val="24"/>
                <w:szCs w:val="24"/>
              </w:rPr>
            </w:pPr>
          </w:p>
          <w:p w14:paraId="5E9E1C6C">
            <w:pPr>
              <w:spacing w:after="0" w:line="460" w:lineRule="exact"/>
              <w:rPr>
                <w:rFonts w:ascii="Times New Roman" w:hAnsi="Times New Roman" w:eastAsia="宋体"/>
                <w:color w:val="auto"/>
                <w:sz w:val="24"/>
                <w:szCs w:val="24"/>
              </w:rPr>
            </w:pPr>
          </w:p>
          <w:p w14:paraId="5E9E1C6D">
            <w:pPr>
              <w:spacing w:after="0" w:line="460" w:lineRule="exact"/>
              <w:rPr>
                <w:rFonts w:ascii="Times New Roman" w:hAnsi="Times New Roman" w:eastAsia="宋体"/>
                <w:color w:val="auto"/>
                <w:sz w:val="24"/>
                <w:szCs w:val="24"/>
              </w:rPr>
            </w:pPr>
          </w:p>
          <w:p w14:paraId="5E9E1C6E">
            <w:pPr>
              <w:spacing w:after="0" w:line="460" w:lineRule="exact"/>
              <w:rPr>
                <w:rFonts w:ascii="Times New Roman" w:hAnsi="Times New Roman" w:eastAsia="宋体"/>
                <w:color w:val="auto"/>
                <w:sz w:val="24"/>
                <w:szCs w:val="24"/>
              </w:rPr>
            </w:pPr>
          </w:p>
          <w:p w14:paraId="5E9E1C6F">
            <w:pPr>
              <w:spacing w:after="0" w:line="460" w:lineRule="exact"/>
              <w:rPr>
                <w:rFonts w:ascii="Times New Roman" w:hAnsi="Times New Roman" w:eastAsia="宋体"/>
                <w:color w:val="auto"/>
                <w:sz w:val="24"/>
                <w:szCs w:val="24"/>
              </w:rPr>
            </w:pPr>
          </w:p>
          <w:p w14:paraId="5E9E1C70">
            <w:pPr>
              <w:spacing w:after="0" w:line="460" w:lineRule="exact"/>
              <w:rPr>
                <w:rFonts w:ascii="Times New Roman" w:hAnsi="Times New Roman" w:eastAsia="宋体"/>
                <w:color w:val="auto"/>
                <w:sz w:val="24"/>
                <w:szCs w:val="24"/>
              </w:rPr>
            </w:pPr>
          </w:p>
          <w:p w14:paraId="5E9E1C71">
            <w:pPr>
              <w:spacing w:after="0" w:line="460" w:lineRule="exact"/>
              <w:rPr>
                <w:rFonts w:ascii="Times New Roman" w:hAnsi="Times New Roman" w:eastAsia="宋体"/>
                <w:color w:val="auto"/>
                <w:sz w:val="24"/>
                <w:szCs w:val="24"/>
              </w:rPr>
            </w:pPr>
          </w:p>
          <w:p w14:paraId="5E9E1C72">
            <w:pPr>
              <w:spacing w:after="0" w:line="460" w:lineRule="exact"/>
              <w:rPr>
                <w:rFonts w:ascii="Times New Roman" w:hAnsi="Times New Roman" w:eastAsia="宋体"/>
                <w:color w:val="auto"/>
                <w:sz w:val="24"/>
                <w:szCs w:val="24"/>
              </w:rPr>
            </w:pPr>
          </w:p>
          <w:p w14:paraId="5E9E1C73">
            <w:pPr>
              <w:spacing w:after="0" w:line="460" w:lineRule="exact"/>
              <w:rPr>
                <w:rFonts w:ascii="Times New Roman" w:hAnsi="Times New Roman" w:eastAsia="宋体"/>
                <w:color w:val="auto"/>
                <w:sz w:val="24"/>
                <w:szCs w:val="24"/>
              </w:rPr>
            </w:pPr>
          </w:p>
          <w:p w14:paraId="5E9E1C74">
            <w:pPr>
              <w:spacing w:after="0" w:line="460" w:lineRule="exact"/>
              <w:rPr>
                <w:rFonts w:ascii="Times New Roman" w:hAnsi="Times New Roman" w:eastAsia="宋体"/>
                <w:color w:val="auto"/>
                <w:sz w:val="24"/>
                <w:szCs w:val="24"/>
              </w:rPr>
            </w:pPr>
          </w:p>
          <w:p w14:paraId="5E9E1C75">
            <w:pPr>
              <w:spacing w:after="0" w:line="460" w:lineRule="exact"/>
              <w:rPr>
                <w:rFonts w:ascii="Times New Roman" w:hAnsi="Times New Roman" w:eastAsia="宋体"/>
                <w:color w:val="auto"/>
                <w:sz w:val="24"/>
                <w:szCs w:val="24"/>
              </w:rPr>
            </w:pPr>
          </w:p>
          <w:p w14:paraId="5E9E1C76">
            <w:pPr>
              <w:spacing w:after="0" w:line="460" w:lineRule="exact"/>
              <w:rPr>
                <w:rFonts w:ascii="Times New Roman" w:hAnsi="Times New Roman" w:eastAsia="宋体"/>
                <w:b/>
                <w:bCs/>
                <w:color w:val="auto"/>
                <w:sz w:val="24"/>
                <w:szCs w:val="24"/>
              </w:rPr>
            </w:pPr>
          </w:p>
          <w:p w14:paraId="5E9E1C77">
            <w:pPr>
              <w:spacing w:after="0" w:line="460" w:lineRule="exact"/>
              <w:rPr>
                <w:rFonts w:ascii="Times New Roman" w:hAnsi="Times New Roman" w:eastAsia="宋体"/>
                <w:b/>
                <w:bCs/>
                <w:color w:val="auto"/>
                <w:sz w:val="24"/>
                <w:szCs w:val="24"/>
              </w:rPr>
            </w:pPr>
          </w:p>
          <w:p w14:paraId="5E9E1C78">
            <w:pPr>
              <w:spacing w:after="0" w:line="460" w:lineRule="exact"/>
              <w:rPr>
                <w:rFonts w:ascii="Times New Roman" w:hAnsi="Times New Roman" w:eastAsia="宋体"/>
                <w:b/>
                <w:bCs/>
                <w:color w:val="auto"/>
                <w:sz w:val="24"/>
                <w:szCs w:val="24"/>
              </w:rPr>
            </w:pPr>
          </w:p>
          <w:p w14:paraId="5E9E1C79">
            <w:pPr>
              <w:spacing w:after="0" w:line="460" w:lineRule="exact"/>
              <w:rPr>
                <w:rFonts w:ascii="Times New Roman" w:hAnsi="Times New Roman" w:eastAsia="宋体"/>
                <w:b/>
                <w:bCs/>
                <w:color w:val="auto"/>
                <w:sz w:val="24"/>
                <w:szCs w:val="24"/>
              </w:rPr>
            </w:pPr>
          </w:p>
          <w:p w14:paraId="5E9E1C7A">
            <w:pPr>
              <w:spacing w:after="0" w:line="460" w:lineRule="exact"/>
              <w:rPr>
                <w:rFonts w:ascii="Times New Roman" w:hAnsi="Times New Roman" w:eastAsia="宋体"/>
                <w:b/>
                <w:bCs/>
                <w:color w:val="auto"/>
                <w:sz w:val="24"/>
                <w:szCs w:val="24"/>
              </w:rPr>
            </w:pPr>
          </w:p>
          <w:p w14:paraId="5E9E1C7B">
            <w:pPr>
              <w:spacing w:after="0" w:line="460" w:lineRule="exact"/>
              <w:rPr>
                <w:rFonts w:ascii="Times New Roman" w:hAnsi="Times New Roman" w:eastAsia="宋体"/>
                <w:b/>
                <w:bCs/>
                <w:color w:val="auto"/>
                <w:sz w:val="24"/>
                <w:szCs w:val="24"/>
              </w:rPr>
            </w:pPr>
          </w:p>
          <w:p w14:paraId="5E9E1C7C">
            <w:pPr>
              <w:spacing w:after="0" w:line="460" w:lineRule="exact"/>
              <w:rPr>
                <w:rFonts w:ascii="Times New Roman" w:hAnsi="Times New Roman" w:eastAsia="宋体"/>
                <w:b/>
                <w:bCs/>
                <w:color w:val="auto"/>
                <w:sz w:val="24"/>
                <w:szCs w:val="24"/>
              </w:rPr>
            </w:pPr>
          </w:p>
          <w:p w14:paraId="5E9E1C7D">
            <w:pPr>
              <w:spacing w:after="0" w:line="460" w:lineRule="exact"/>
              <w:rPr>
                <w:rFonts w:ascii="Times New Roman" w:hAnsi="Times New Roman" w:eastAsia="宋体"/>
                <w:b/>
                <w:bCs/>
                <w:color w:val="auto"/>
                <w:sz w:val="24"/>
                <w:szCs w:val="24"/>
              </w:rPr>
            </w:pPr>
          </w:p>
          <w:p w14:paraId="5E9E1C7E">
            <w:pPr>
              <w:spacing w:after="0" w:line="460" w:lineRule="exact"/>
              <w:rPr>
                <w:rFonts w:ascii="Times New Roman" w:hAnsi="Times New Roman" w:eastAsia="宋体"/>
                <w:b/>
                <w:bCs/>
                <w:color w:val="auto"/>
                <w:sz w:val="24"/>
                <w:szCs w:val="24"/>
              </w:rPr>
            </w:pPr>
          </w:p>
          <w:p w14:paraId="5E9E1C7F">
            <w:pPr>
              <w:spacing w:after="0" w:line="460" w:lineRule="exact"/>
              <w:rPr>
                <w:rFonts w:ascii="Times New Roman" w:hAnsi="Times New Roman" w:eastAsia="宋体"/>
                <w:b/>
                <w:bCs/>
                <w:color w:val="auto"/>
                <w:sz w:val="24"/>
                <w:szCs w:val="24"/>
              </w:rPr>
            </w:pPr>
          </w:p>
          <w:p w14:paraId="5E9E1C80">
            <w:pPr>
              <w:spacing w:after="0" w:line="460" w:lineRule="exact"/>
              <w:ind w:firstLine="482" w:firstLineChars="200"/>
              <w:rPr>
                <w:rFonts w:ascii="Times New Roman" w:hAnsi="Times New Roman" w:eastAsia="宋体"/>
                <w:b/>
                <w:bCs/>
                <w:color w:val="auto"/>
                <w:sz w:val="24"/>
                <w:szCs w:val="24"/>
              </w:rPr>
            </w:pPr>
            <w:r>
              <w:rPr>
                <w:rFonts w:ascii="Times New Roman" w:hAnsi="Times New Roman" w:eastAsia="宋体"/>
                <w:b/>
                <w:bCs/>
                <w:color w:val="auto"/>
                <w:sz w:val="24"/>
                <w:szCs w:val="24"/>
              </w:rPr>
              <w:t>2、审批部门的决定</w:t>
            </w:r>
          </w:p>
          <w:p w14:paraId="5E9E1C81">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rPr>
              <w:t>审批意见：</w:t>
            </w:r>
          </w:p>
          <w:p w14:paraId="5E9E1C82">
            <w:pPr>
              <w:spacing w:after="240" w:afterLines="100" w:line="460" w:lineRule="exact"/>
              <w:ind w:firstLine="480" w:firstLineChars="200"/>
              <w:jc w:val="right"/>
              <w:rPr>
                <w:rFonts w:ascii="Times New Roman" w:hAnsi="Times New Roman" w:eastAsia="宋体"/>
                <w:color w:val="auto"/>
                <w:sz w:val="24"/>
                <w:szCs w:val="24"/>
              </w:rPr>
            </w:pPr>
            <w:r>
              <w:rPr>
                <w:rFonts w:hint="eastAsia" w:ascii="Times New Roman" w:hAnsi="Times New Roman" w:eastAsia="宋体"/>
                <w:color w:val="auto"/>
                <w:sz w:val="24"/>
                <w:szCs w:val="24"/>
              </w:rPr>
              <w:t>原环审[2025]7号</w:t>
            </w:r>
          </w:p>
          <w:p w14:paraId="5E9E1C83">
            <w:pPr>
              <w:spacing w:before="240" w:beforeLines="100" w:after="0" w:line="460" w:lineRule="exact"/>
              <w:jc w:val="center"/>
              <w:rPr>
                <w:rFonts w:ascii="Times New Roman" w:hAnsi="Times New Roman" w:eastAsia="宋体"/>
                <w:color w:val="auto"/>
                <w:sz w:val="24"/>
                <w:szCs w:val="24"/>
              </w:rPr>
            </w:pPr>
            <w:r>
              <w:rPr>
                <w:rFonts w:hint="eastAsia" w:ascii="Times New Roman" w:hAnsi="Times New Roman" w:eastAsia="宋体"/>
                <w:color w:val="auto"/>
                <w:sz w:val="24"/>
                <w:szCs w:val="24"/>
              </w:rPr>
              <w:t>新乡市生态环境局原阳分局</w:t>
            </w:r>
          </w:p>
          <w:p w14:paraId="5E9E1C84">
            <w:pPr>
              <w:spacing w:after="240" w:afterLines="100" w:line="460" w:lineRule="exact"/>
              <w:jc w:val="center"/>
              <w:rPr>
                <w:rFonts w:ascii="Times New Roman" w:hAnsi="Times New Roman" w:eastAsia="宋体"/>
                <w:color w:val="auto"/>
                <w:sz w:val="24"/>
                <w:szCs w:val="24"/>
              </w:rPr>
            </w:pPr>
            <w:r>
              <w:rPr>
                <w:rFonts w:hint="eastAsia" w:ascii="Times New Roman" w:hAnsi="Times New Roman" w:eastAsia="宋体"/>
                <w:color w:val="auto"/>
                <w:sz w:val="24"/>
                <w:szCs w:val="24"/>
              </w:rPr>
              <w:t>关于河南祥瑞汽车部件有限公司年产900万套新能源汽车零部件建设项目环境影响报告表告知承诺制审批申请的批复</w:t>
            </w:r>
          </w:p>
          <w:p w14:paraId="5E9E1C85">
            <w:pPr>
              <w:spacing w:after="0" w:line="460" w:lineRule="exact"/>
              <w:jc w:val="both"/>
              <w:rPr>
                <w:rFonts w:ascii="Times New Roman" w:hAnsi="Times New Roman" w:eastAsia="宋体"/>
                <w:color w:val="auto"/>
                <w:sz w:val="24"/>
                <w:szCs w:val="24"/>
              </w:rPr>
            </w:pPr>
            <w:r>
              <w:rPr>
                <w:rFonts w:hint="eastAsia" w:ascii="Times New Roman" w:hAnsi="Times New Roman" w:eastAsia="宋体"/>
                <w:color w:val="auto"/>
                <w:sz w:val="24"/>
                <w:szCs w:val="24"/>
              </w:rPr>
              <w:t>河南祥瑞汽车部件有限公司：</w:t>
            </w:r>
          </w:p>
          <w:p w14:paraId="5E9E1C86">
            <w:pPr>
              <w:spacing w:after="0" w:line="460" w:lineRule="exact"/>
              <w:ind w:firstLine="480" w:firstLineChars="200"/>
              <w:jc w:val="both"/>
              <w:rPr>
                <w:rFonts w:ascii="Times New Roman" w:hAnsi="Times New Roman" w:eastAsia="宋体"/>
                <w:color w:val="auto"/>
                <w:sz w:val="24"/>
                <w:szCs w:val="24"/>
              </w:rPr>
            </w:pPr>
            <w:r>
              <w:rPr>
                <w:rFonts w:hint="eastAsia" w:ascii="Times New Roman" w:hAnsi="Times New Roman" w:eastAsia="宋体"/>
                <w:color w:val="auto"/>
                <w:sz w:val="24"/>
                <w:szCs w:val="24"/>
              </w:rPr>
              <w:t>你公司（统一社会信用代码：914107256973445909）关于《年产900万套新能源汽车零部件建设项目环境影响报告表》的告知承诺制审批的申请收悉。该项目审批事项在原阳县人民政府网站公示期满。根据《中华人民共和国环境保护法》《中华人民共和国行政许可法》《中华人民共和国环境影响评价法》《建设项目环境保护管理条例》等规定，依据你公司及环评文件编制单位的承诺，我局原则同意你公司按照《环境影响报告表》所列项目的性质、规模、地点、采用的生产工艺和环境保护对策措施进行项目建设。</w:t>
            </w:r>
          </w:p>
          <w:p w14:paraId="5E9E1C87">
            <w:pPr>
              <w:spacing w:after="0" w:line="460" w:lineRule="exact"/>
              <w:ind w:firstLine="480" w:firstLineChars="200"/>
              <w:jc w:val="both"/>
              <w:rPr>
                <w:rFonts w:ascii="Times New Roman" w:hAnsi="Times New Roman" w:eastAsia="宋体"/>
                <w:color w:val="auto"/>
                <w:sz w:val="24"/>
                <w:szCs w:val="24"/>
              </w:rPr>
            </w:pPr>
            <w:r>
              <w:rPr>
                <w:rFonts w:hint="eastAsia" w:ascii="Times New Roman" w:hAnsi="Times New Roman" w:eastAsia="宋体"/>
                <w:color w:val="auto"/>
                <w:sz w:val="24"/>
                <w:szCs w:val="24"/>
              </w:rPr>
              <w:t>你公司应全面落实《环境影响报告表》提出的各项环境保护措施，各项环境保护设施与主体工程同时设计、同时施工、同时投入使用，确保各项污染物达标排放，并满足总量控制要求。该批复有效期为5年，如该项目逾期方开工建设，其环境影响报告表应报我局重新审核。在项目投产前，按规定办理排污许可。按规定程序实施竣工环境保护验收，并将验收信息上传至全国建设项目竣工环境保护验收信息系统，接受各级生态环境部门监督检查。</w:t>
            </w:r>
          </w:p>
          <w:p w14:paraId="5E9E1C88">
            <w:pPr>
              <w:spacing w:after="0" w:line="460" w:lineRule="exact"/>
              <w:ind w:firstLine="480" w:firstLineChars="200"/>
              <w:jc w:val="right"/>
              <w:rPr>
                <w:rFonts w:ascii="Times New Roman" w:hAnsi="Times New Roman" w:eastAsia="宋体"/>
                <w:color w:val="auto"/>
                <w:sz w:val="24"/>
                <w:szCs w:val="24"/>
              </w:rPr>
            </w:pPr>
            <w:r>
              <w:rPr>
                <w:rFonts w:hint="eastAsia" w:ascii="Times New Roman" w:hAnsi="Times New Roman" w:eastAsia="宋体"/>
                <w:color w:val="auto"/>
                <w:sz w:val="24"/>
                <w:szCs w:val="24"/>
              </w:rPr>
              <w:t>新乡市生态环境局原阳分局</w:t>
            </w:r>
          </w:p>
          <w:p w14:paraId="5E9E1C89">
            <w:pPr>
              <w:spacing w:after="0" w:line="460" w:lineRule="exact"/>
              <w:ind w:firstLine="480" w:firstLineChars="200"/>
              <w:jc w:val="right"/>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rPr>
              <w:t>2025年5月</w:t>
            </w:r>
            <w:r>
              <w:rPr>
                <w:rFonts w:hint="eastAsia" w:ascii="Times New Roman" w:hAnsi="Times New Roman" w:eastAsia="宋体"/>
                <w:color w:val="auto"/>
                <w:sz w:val="24"/>
                <w:szCs w:val="24"/>
                <w:lang w:val="en-US" w:eastAsia="zh-CN"/>
              </w:rPr>
              <w:t>8日</w:t>
            </w:r>
          </w:p>
          <w:p w14:paraId="5E9E1C8A">
            <w:pPr>
              <w:spacing w:after="0" w:line="460" w:lineRule="exact"/>
              <w:ind w:firstLine="480" w:firstLineChars="200"/>
              <w:jc w:val="both"/>
              <w:rPr>
                <w:rFonts w:ascii="Times New Roman" w:hAnsi="Times New Roman" w:eastAsia="宋体"/>
                <w:color w:val="auto"/>
                <w:sz w:val="24"/>
                <w:szCs w:val="24"/>
              </w:rPr>
            </w:pPr>
          </w:p>
          <w:p w14:paraId="5E9E1C8B">
            <w:pPr>
              <w:spacing w:after="0" w:line="460" w:lineRule="exact"/>
              <w:ind w:firstLine="480" w:firstLineChars="200"/>
              <w:jc w:val="both"/>
              <w:rPr>
                <w:rFonts w:ascii="Times New Roman" w:hAnsi="Times New Roman" w:eastAsia="宋体"/>
                <w:color w:val="auto"/>
                <w:sz w:val="24"/>
                <w:szCs w:val="24"/>
              </w:rPr>
            </w:pPr>
          </w:p>
          <w:p w14:paraId="5E9E1C8C">
            <w:pPr>
              <w:spacing w:after="0" w:line="460" w:lineRule="exact"/>
              <w:jc w:val="right"/>
              <w:rPr>
                <w:rFonts w:ascii="Times New Roman" w:hAnsi="Times New Roman" w:eastAsia="宋体"/>
                <w:color w:val="auto"/>
                <w:sz w:val="24"/>
                <w:szCs w:val="24"/>
              </w:rPr>
            </w:pPr>
          </w:p>
          <w:p w14:paraId="5E9E1C8D">
            <w:pPr>
              <w:spacing w:after="0" w:line="460" w:lineRule="exact"/>
              <w:jc w:val="right"/>
              <w:rPr>
                <w:rFonts w:ascii="Times New Roman" w:hAnsi="Times New Roman" w:eastAsia="宋体"/>
                <w:color w:val="auto"/>
                <w:sz w:val="24"/>
                <w:szCs w:val="24"/>
              </w:rPr>
            </w:pPr>
          </w:p>
          <w:p w14:paraId="5E9E1C8E">
            <w:pPr>
              <w:spacing w:after="0" w:line="460" w:lineRule="exact"/>
              <w:jc w:val="right"/>
              <w:rPr>
                <w:rFonts w:ascii="Times New Roman" w:hAnsi="Times New Roman" w:eastAsia="宋体"/>
                <w:color w:val="auto"/>
                <w:sz w:val="24"/>
                <w:szCs w:val="24"/>
              </w:rPr>
            </w:pPr>
          </w:p>
          <w:p w14:paraId="5E9E1C8F">
            <w:pPr>
              <w:tabs>
                <w:tab w:val="left" w:pos="2334"/>
              </w:tabs>
              <w:spacing w:after="0" w:line="460" w:lineRule="exact"/>
              <w:ind w:right="960"/>
              <w:jc w:val="right"/>
              <w:rPr>
                <w:rFonts w:ascii="Times New Roman" w:hAnsi="Times New Roman" w:eastAsia="宋体"/>
                <w:color w:val="auto"/>
                <w:sz w:val="24"/>
                <w:szCs w:val="24"/>
              </w:rPr>
            </w:pPr>
          </w:p>
          <w:p w14:paraId="5E9E1C90">
            <w:pPr>
              <w:tabs>
                <w:tab w:val="left" w:pos="2334"/>
              </w:tabs>
              <w:spacing w:after="0" w:line="460" w:lineRule="exact"/>
              <w:jc w:val="right"/>
              <w:rPr>
                <w:rFonts w:ascii="Times New Roman" w:hAnsi="Times New Roman" w:eastAsia="宋体"/>
                <w:color w:val="auto"/>
                <w:sz w:val="24"/>
                <w:szCs w:val="24"/>
              </w:rPr>
            </w:pPr>
          </w:p>
          <w:p w14:paraId="5E9E1C91">
            <w:pPr>
              <w:spacing w:after="0" w:line="460" w:lineRule="exact"/>
              <w:ind w:firstLine="482" w:firstLineChars="200"/>
              <w:rPr>
                <w:rFonts w:ascii="Times New Roman" w:hAnsi="Times New Roman" w:eastAsia="宋体"/>
                <w:b/>
                <w:bCs/>
                <w:color w:val="auto"/>
                <w:sz w:val="24"/>
                <w:szCs w:val="24"/>
              </w:rPr>
            </w:pPr>
            <w:r>
              <w:rPr>
                <w:rFonts w:hint="eastAsia" w:ascii="Times New Roman" w:hAnsi="Times New Roman" w:eastAsia="宋体"/>
                <w:b/>
                <w:bCs/>
                <w:color w:val="auto"/>
                <w:sz w:val="24"/>
                <w:szCs w:val="24"/>
              </w:rPr>
              <w:t>3、本项目落实环评批复情况</w:t>
            </w:r>
          </w:p>
          <w:p w14:paraId="5E9E1C92">
            <w:pPr>
              <w:spacing w:after="0" w:line="460" w:lineRule="exact"/>
              <w:ind w:firstLine="482" w:firstLineChars="200"/>
              <w:jc w:val="both"/>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表1</w:t>
            </w:r>
            <w:r>
              <w:rPr>
                <w:rFonts w:hint="eastAsia" w:ascii="Times New Roman" w:hAnsi="Times New Roman" w:eastAsia="宋体"/>
                <w:b/>
                <w:color w:val="auto"/>
                <w:sz w:val="24"/>
                <w:szCs w:val="24"/>
                <w:lang w:val="en-US" w:eastAsia="zh-CN"/>
              </w:rPr>
              <w:t>2</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本项目落实环评批复情况</w:t>
            </w:r>
          </w:p>
          <w:tbl>
            <w:tblPr>
              <w:tblStyle w:val="17"/>
              <w:tblW w:w="8505" w:type="dxa"/>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794"/>
              <w:gridCol w:w="1711"/>
            </w:tblGrid>
            <w:tr w14:paraId="5E9E1C9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794" w:type="dxa"/>
                  <w:vAlign w:val="center"/>
                </w:tcPr>
                <w:p w14:paraId="5E9E1C93">
                  <w:pPr>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新乡市生态环境局新乡县分局</w:t>
                  </w:r>
                  <w:r>
                    <w:rPr>
                      <w:rFonts w:ascii="Times New Roman" w:hAnsi="Times New Roman" w:eastAsia="宋体"/>
                      <w:b/>
                      <w:color w:val="auto"/>
                      <w:sz w:val="21"/>
                      <w:szCs w:val="21"/>
                    </w:rPr>
                    <w:t>对本项目环评批复情况</w:t>
                  </w:r>
                  <w:r>
                    <w:rPr>
                      <w:rFonts w:hint="eastAsia" w:ascii="Times New Roman" w:hAnsi="Times New Roman" w:eastAsia="宋体"/>
                      <w:b/>
                      <w:color w:val="auto"/>
                      <w:sz w:val="21"/>
                      <w:szCs w:val="21"/>
                    </w:rPr>
                    <w:t>（环评批复内容）</w:t>
                  </w:r>
                </w:p>
              </w:tc>
              <w:tc>
                <w:tcPr>
                  <w:tcW w:w="1711" w:type="dxa"/>
                  <w:vAlign w:val="center"/>
                </w:tcPr>
                <w:p w14:paraId="5E9E1C94">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落实情况</w:t>
                  </w:r>
                </w:p>
              </w:tc>
            </w:tr>
            <w:tr w14:paraId="5E9E1C9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94" w:type="dxa"/>
                  <w:vAlign w:val="center"/>
                </w:tcPr>
                <w:p w14:paraId="5E9E1C96">
                  <w:pPr>
                    <w:spacing w:after="0"/>
                    <w:jc w:val="both"/>
                    <w:rPr>
                      <w:rFonts w:ascii="Times New Roman" w:hAnsi="Times New Roman" w:eastAsia="宋体"/>
                      <w:bCs/>
                      <w:color w:val="auto"/>
                      <w:sz w:val="21"/>
                      <w:szCs w:val="21"/>
                    </w:rPr>
                  </w:pPr>
                  <w:r>
                    <w:rPr>
                      <w:rFonts w:ascii="Times New Roman" w:hAnsi="Times New Roman" w:eastAsia="宋体"/>
                      <w:color w:val="auto"/>
                      <w:sz w:val="21"/>
                      <w:szCs w:val="21"/>
                    </w:rPr>
                    <w:t>一、</w:t>
                  </w:r>
                  <w:r>
                    <w:rPr>
                      <w:rFonts w:hint="eastAsia" w:ascii="Times New Roman" w:hAnsi="Times New Roman" w:eastAsia="宋体"/>
                      <w:color w:val="auto"/>
                      <w:sz w:val="21"/>
                      <w:szCs w:val="21"/>
                    </w:rPr>
                    <w:t>我局原则同意你公司按照《环境影响报告表》所列项目的性质、规模、地点、采用的生产工艺和环境保护对策措施进行项目建设</w:t>
                  </w:r>
                  <w:r>
                    <w:rPr>
                      <w:rFonts w:ascii="Times New Roman" w:hAnsi="Times New Roman" w:eastAsia="宋体"/>
                      <w:color w:val="auto"/>
                      <w:sz w:val="21"/>
                      <w:szCs w:val="21"/>
                    </w:rPr>
                    <w:t>。</w:t>
                  </w:r>
                </w:p>
              </w:tc>
              <w:tc>
                <w:tcPr>
                  <w:tcW w:w="1711" w:type="dxa"/>
                  <w:vAlign w:val="center"/>
                </w:tcPr>
                <w:p w14:paraId="5E9E1C97">
                  <w:pPr>
                    <w:tabs>
                      <w:tab w:val="left" w:pos="510"/>
                      <w:tab w:val="center" w:pos="1259"/>
                    </w:tabs>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已落实</w:t>
                  </w:r>
                </w:p>
              </w:tc>
            </w:tr>
            <w:tr w14:paraId="5E9E1C9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94" w:type="dxa"/>
                  <w:vAlign w:val="center"/>
                </w:tcPr>
                <w:p w14:paraId="5E9E1C99">
                  <w:pPr>
                    <w:spacing w:after="0"/>
                    <w:jc w:val="both"/>
                    <w:rPr>
                      <w:rFonts w:ascii="Times New Roman" w:hAnsi="Times New Roman" w:eastAsia="宋体"/>
                      <w:bCs/>
                      <w:color w:val="auto"/>
                      <w:sz w:val="21"/>
                      <w:szCs w:val="21"/>
                    </w:rPr>
                  </w:pPr>
                  <w:r>
                    <w:rPr>
                      <w:rFonts w:hint="eastAsia" w:ascii="Times New Roman" w:hAnsi="Times New Roman" w:eastAsia="宋体"/>
                      <w:bCs/>
                      <w:color w:val="auto"/>
                      <w:sz w:val="21"/>
                      <w:szCs w:val="21"/>
                    </w:rPr>
                    <w:t>二、你公司应全面落实《环境影响报告表》提出的各项环境保护措施，各项环境保护设施与主体工程同时设计、同时施工、同时投入使用，确保各项污染物达标排放，并满足总量控制要求。</w:t>
                  </w:r>
                </w:p>
              </w:tc>
              <w:tc>
                <w:tcPr>
                  <w:tcW w:w="1711" w:type="dxa"/>
                  <w:vAlign w:val="center"/>
                </w:tcPr>
                <w:p w14:paraId="5E9E1C9A">
                  <w:pPr>
                    <w:tabs>
                      <w:tab w:val="left" w:pos="510"/>
                      <w:tab w:val="center" w:pos="1259"/>
                    </w:tabs>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已落实</w:t>
                  </w:r>
                </w:p>
              </w:tc>
            </w:tr>
            <w:tr w14:paraId="5E9E1C9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94" w:type="dxa"/>
                  <w:vAlign w:val="center"/>
                </w:tcPr>
                <w:p w14:paraId="5E9E1C9C">
                  <w:pPr>
                    <w:spacing w:after="0"/>
                    <w:jc w:val="both"/>
                    <w:rPr>
                      <w:rFonts w:ascii="Times New Roman" w:hAnsi="Times New Roman" w:eastAsia="宋体"/>
                      <w:bCs/>
                      <w:color w:val="auto"/>
                      <w:sz w:val="21"/>
                      <w:szCs w:val="21"/>
                    </w:rPr>
                  </w:pPr>
                  <w:r>
                    <w:rPr>
                      <w:rFonts w:hint="eastAsia" w:ascii="Times New Roman" w:hAnsi="Times New Roman" w:eastAsia="宋体"/>
                      <w:bCs/>
                      <w:color w:val="auto"/>
                      <w:sz w:val="21"/>
                      <w:szCs w:val="21"/>
                    </w:rPr>
                    <w:t>三、该批复有效期为5年，如该项目逾期方开工建设，其环境影响报告表应报我局重新审核。</w:t>
                  </w:r>
                </w:p>
              </w:tc>
              <w:tc>
                <w:tcPr>
                  <w:tcW w:w="1711" w:type="dxa"/>
                  <w:vAlign w:val="center"/>
                </w:tcPr>
                <w:p w14:paraId="5E9E1C9D">
                  <w:pPr>
                    <w:tabs>
                      <w:tab w:val="left" w:pos="510"/>
                      <w:tab w:val="center" w:pos="1259"/>
                    </w:tabs>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已落实</w:t>
                  </w:r>
                </w:p>
              </w:tc>
            </w:tr>
            <w:tr w14:paraId="5E9E1CA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94" w:type="dxa"/>
                  <w:vAlign w:val="center"/>
                </w:tcPr>
                <w:p w14:paraId="5E9E1C9F">
                  <w:pPr>
                    <w:spacing w:after="0"/>
                    <w:jc w:val="both"/>
                    <w:rPr>
                      <w:rFonts w:ascii="Times New Roman" w:hAnsi="Times New Roman" w:eastAsia="宋体"/>
                      <w:bCs/>
                      <w:color w:val="auto"/>
                      <w:sz w:val="21"/>
                      <w:szCs w:val="21"/>
                    </w:rPr>
                  </w:pPr>
                  <w:r>
                    <w:rPr>
                      <w:rFonts w:hint="eastAsia" w:ascii="Times New Roman" w:hAnsi="Times New Roman" w:eastAsia="宋体"/>
                      <w:bCs/>
                      <w:color w:val="auto"/>
                      <w:sz w:val="21"/>
                      <w:szCs w:val="21"/>
                    </w:rPr>
                    <w:t>四、在项目投产前，按规定办理排污许可。</w:t>
                  </w:r>
                </w:p>
              </w:tc>
              <w:tc>
                <w:tcPr>
                  <w:tcW w:w="1711" w:type="dxa"/>
                  <w:vAlign w:val="center"/>
                </w:tcPr>
                <w:p w14:paraId="5E9E1CA0">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已落实</w:t>
                  </w:r>
                </w:p>
              </w:tc>
            </w:tr>
            <w:tr w14:paraId="5E9E1CA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94" w:type="dxa"/>
                  <w:vAlign w:val="center"/>
                </w:tcPr>
                <w:p w14:paraId="5E9E1CA2">
                  <w:pPr>
                    <w:spacing w:after="0"/>
                    <w:jc w:val="both"/>
                    <w:rPr>
                      <w:rFonts w:ascii="Times New Roman" w:hAnsi="Times New Roman" w:eastAsia="宋体"/>
                      <w:bCs/>
                      <w:color w:val="auto"/>
                      <w:sz w:val="21"/>
                      <w:szCs w:val="21"/>
                    </w:rPr>
                  </w:pPr>
                  <w:r>
                    <w:rPr>
                      <w:rFonts w:hint="eastAsia" w:ascii="Times New Roman" w:hAnsi="Times New Roman" w:eastAsia="宋体"/>
                      <w:bCs/>
                      <w:color w:val="auto"/>
                      <w:sz w:val="21"/>
                      <w:szCs w:val="21"/>
                    </w:rPr>
                    <w:t>五、按规定程序实施竣工环境保护验收，并将验收信息上传至全国建设项目竣工环境保护验收信息系统，接受各级生态环境部门监督检查。</w:t>
                  </w:r>
                </w:p>
              </w:tc>
              <w:tc>
                <w:tcPr>
                  <w:tcW w:w="1711" w:type="dxa"/>
                  <w:vAlign w:val="center"/>
                </w:tcPr>
                <w:p w14:paraId="5E9E1CA3">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已落实</w:t>
                  </w:r>
                </w:p>
              </w:tc>
            </w:tr>
          </w:tbl>
          <w:p w14:paraId="5E9E1CA5">
            <w:pPr>
              <w:widowControl w:val="0"/>
              <w:adjustRightInd/>
              <w:snapToGrid/>
              <w:spacing w:after="0" w:line="360" w:lineRule="exact"/>
              <w:jc w:val="both"/>
              <w:textAlignment w:val="baseline"/>
              <w:rPr>
                <w:rFonts w:ascii="Times New Roman" w:hAnsi="Times New Roman" w:eastAsia="宋体"/>
                <w:b/>
                <w:color w:val="auto"/>
                <w:kern w:val="2"/>
                <w:sz w:val="21"/>
                <w:szCs w:val="21"/>
              </w:rPr>
            </w:pPr>
          </w:p>
          <w:p w14:paraId="5E9E1CA6">
            <w:pPr>
              <w:spacing w:after="0"/>
              <w:rPr>
                <w:rFonts w:ascii="Times New Roman" w:hAnsi="Times New Roman" w:eastAsia="仿宋_GB2312"/>
                <w:color w:val="auto"/>
                <w:sz w:val="24"/>
                <w:szCs w:val="24"/>
              </w:rPr>
            </w:pPr>
          </w:p>
          <w:p w14:paraId="5E9E1CA7">
            <w:pPr>
              <w:spacing w:after="0"/>
              <w:rPr>
                <w:rFonts w:ascii="Times New Roman" w:hAnsi="Times New Roman" w:eastAsia="仿宋_GB2312"/>
                <w:color w:val="auto"/>
                <w:sz w:val="24"/>
                <w:szCs w:val="24"/>
              </w:rPr>
            </w:pPr>
          </w:p>
          <w:p w14:paraId="5E9E1CA8">
            <w:pPr>
              <w:spacing w:after="0"/>
              <w:rPr>
                <w:rFonts w:ascii="Times New Roman" w:hAnsi="Times New Roman" w:eastAsia="仿宋_GB2312"/>
                <w:color w:val="auto"/>
                <w:sz w:val="24"/>
                <w:szCs w:val="24"/>
              </w:rPr>
            </w:pPr>
          </w:p>
          <w:p w14:paraId="5E9E1CA9">
            <w:pPr>
              <w:spacing w:after="0"/>
              <w:rPr>
                <w:rFonts w:ascii="Times New Roman" w:hAnsi="Times New Roman" w:eastAsia="仿宋_GB2312"/>
                <w:color w:val="auto"/>
                <w:sz w:val="24"/>
                <w:szCs w:val="24"/>
              </w:rPr>
            </w:pPr>
          </w:p>
          <w:p w14:paraId="5E9E1CAA">
            <w:pPr>
              <w:spacing w:after="0"/>
              <w:rPr>
                <w:rFonts w:ascii="Times New Roman" w:hAnsi="Times New Roman" w:eastAsia="仿宋_GB2312"/>
                <w:color w:val="auto"/>
                <w:sz w:val="24"/>
                <w:szCs w:val="24"/>
              </w:rPr>
            </w:pPr>
          </w:p>
          <w:p w14:paraId="5E9E1CAB">
            <w:pPr>
              <w:spacing w:after="0"/>
              <w:rPr>
                <w:rFonts w:ascii="Times New Roman" w:hAnsi="Times New Roman" w:eastAsia="仿宋_GB2312"/>
                <w:color w:val="auto"/>
                <w:sz w:val="24"/>
                <w:szCs w:val="24"/>
              </w:rPr>
            </w:pPr>
          </w:p>
          <w:p w14:paraId="5E9E1CAC">
            <w:pPr>
              <w:spacing w:after="0"/>
              <w:rPr>
                <w:rFonts w:ascii="Times New Roman" w:hAnsi="Times New Roman" w:eastAsia="仿宋_GB2312"/>
                <w:color w:val="auto"/>
                <w:sz w:val="24"/>
                <w:szCs w:val="24"/>
              </w:rPr>
            </w:pPr>
          </w:p>
          <w:p w14:paraId="5E9E1CAD">
            <w:pPr>
              <w:spacing w:after="0"/>
              <w:rPr>
                <w:rFonts w:ascii="Times New Roman" w:hAnsi="Times New Roman" w:eastAsia="仿宋_GB2312"/>
                <w:color w:val="auto"/>
                <w:sz w:val="24"/>
                <w:szCs w:val="24"/>
              </w:rPr>
            </w:pPr>
          </w:p>
          <w:p w14:paraId="5E9E1CAE">
            <w:pPr>
              <w:spacing w:after="0"/>
              <w:rPr>
                <w:rFonts w:ascii="Times New Roman" w:hAnsi="Times New Roman" w:eastAsia="仿宋_GB2312"/>
                <w:color w:val="auto"/>
                <w:sz w:val="24"/>
                <w:szCs w:val="24"/>
              </w:rPr>
            </w:pPr>
          </w:p>
          <w:p w14:paraId="5E9E1CAF">
            <w:pPr>
              <w:spacing w:after="0"/>
              <w:rPr>
                <w:rFonts w:ascii="Times New Roman" w:hAnsi="Times New Roman" w:eastAsia="仿宋_GB2312"/>
                <w:color w:val="auto"/>
                <w:sz w:val="24"/>
                <w:szCs w:val="24"/>
              </w:rPr>
            </w:pPr>
          </w:p>
          <w:p w14:paraId="5E9E1CB0">
            <w:pPr>
              <w:spacing w:after="0"/>
              <w:rPr>
                <w:rFonts w:ascii="Times New Roman" w:hAnsi="Times New Roman" w:eastAsia="仿宋_GB2312"/>
                <w:color w:val="auto"/>
                <w:sz w:val="24"/>
                <w:szCs w:val="24"/>
              </w:rPr>
            </w:pPr>
          </w:p>
          <w:p w14:paraId="5E9E1CB1">
            <w:pPr>
              <w:spacing w:after="0"/>
              <w:rPr>
                <w:rFonts w:ascii="Times New Roman" w:hAnsi="Times New Roman" w:eastAsia="仿宋_GB2312"/>
                <w:color w:val="auto"/>
                <w:sz w:val="24"/>
                <w:szCs w:val="24"/>
              </w:rPr>
            </w:pPr>
          </w:p>
          <w:p w14:paraId="5E9E1CB2">
            <w:pPr>
              <w:spacing w:after="0"/>
              <w:rPr>
                <w:rFonts w:ascii="Times New Roman" w:hAnsi="Times New Roman" w:eastAsia="仿宋_GB2312"/>
                <w:color w:val="auto"/>
                <w:sz w:val="24"/>
                <w:szCs w:val="24"/>
              </w:rPr>
            </w:pPr>
          </w:p>
          <w:p w14:paraId="5E9E1CB3">
            <w:pPr>
              <w:spacing w:after="0"/>
              <w:rPr>
                <w:rFonts w:ascii="Times New Roman" w:hAnsi="Times New Roman" w:eastAsia="仿宋_GB2312"/>
                <w:color w:val="auto"/>
                <w:sz w:val="24"/>
                <w:szCs w:val="24"/>
              </w:rPr>
            </w:pPr>
          </w:p>
          <w:p w14:paraId="5E9E1CB4">
            <w:pPr>
              <w:spacing w:after="0"/>
              <w:rPr>
                <w:rFonts w:ascii="Times New Roman" w:hAnsi="Times New Roman" w:eastAsia="仿宋_GB2312"/>
                <w:color w:val="auto"/>
                <w:sz w:val="24"/>
                <w:szCs w:val="24"/>
              </w:rPr>
            </w:pPr>
          </w:p>
          <w:p w14:paraId="5E9E1CB5">
            <w:pPr>
              <w:spacing w:after="0"/>
              <w:rPr>
                <w:rFonts w:ascii="Times New Roman" w:hAnsi="Times New Roman" w:eastAsia="仿宋_GB2312"/>
                <w:color w:val="auto"/>
                <w:sz w:val="24"/>
                <w:szCs w:val="24"/>
              </w:rPr>
            </w:pPr>
          </w:p>
          <w:p w14:paraId="5E9E1CB6">
            <w:pPr>
              <w:spacing w:after="0"/>
              <w:rPr>
                <w:rFonts w:ascii="Times New Roman" w:hAnsi="Times New Roman" w:eastAsia="仿宋_GB2312"/>
                <w:color w:val="auto"/>
                <w:sz w:val="24"/>
                <w:szCs w:val="24"/>
              </w:rPr>
            </w:pPr>
          </w:p>
          <w:p w14:paraId="5E9E1CB7">
            <w:pPr>
              <w:spacing w:after="0"/>
              <w:rPr>
                <w:rFonts w:ascii="Times New Roman" w:hAnsi="Times New Roman" w:eastAsia="仿宋_GB2312"/>
                <w:color w:val="auto"/>
                <w:sz w:val="24"/>
                <w:szCs w:val="24"/>
              </w:rPr>
            </w:pPr>
          </w:p>
          <w:p w14:paraId="5E9E1CB8">
            <w:pPr>
              <w:spacing w:after="0"/>
              <w:rPr>
                <w:rFonts w:ascii="Times New Roman" w:hAnsi="Times New Roman" w:eastAsia="仿宋_GB2312"/>
                <w:color w:val="auto"/>
                <w:sz w:val="24"/>
                <w:szCs w:val="24"/>
              </w:rPr>
            </w:pPr>
          </w:p>
          <w:p w14:paraId="5E9E1CB9">
            <w:pPr>
              <w:spacing w:after="0"/>
              <w:rPr>
                <w:rFonts w:ascii="Times New Roman" w:hAnsi="Times New Roman" w:eastAsia="仿宋_GB2312"/>
                <w:color w:val="auto"/>
                <w:sz w:val="24"/>
                <w:szCs w:val="24"/>
              </w:rPr>
            </w:pPr>
          </w:p>
          <w:p w14:paraId="5E9E1CBA">
            <w:pPr>
              <w:spacing w:after="0"/>
              <w:rPr>
                <w:rFonts w:ascii="Times New Roman" w:hAnsi="Times New Roman" w:eastAsia="仿宋_GB2312"/>
                <w:color w:val="auto"/>
                <w:sz w:val="24"/>
                <w:szCs w:val="24"/>
              </w:rPr>
            </w:pPr>
          </w:p>
          <w:p w14:paraId="5E9E1CBB">
            <w:pPr>
              <w:spacing w:after="0"/>
              <w:rPr>
                <w:rFonts w:ascii="Times New Roman" w:hAnsi="Times New Roman" w:eastAsia="仿宋_GB2312"/>
                <w:color w:val="auto"/>
                <w:sz w:val="24"/>
                <w:szCs w:val="24"/>
              </w:rPr>
            </w:pPr>
          </w:p>
          <w:p w14:paraId="5E9E1CBC">
            <w:pPr>
              <w:spacing w:after="0"/>
              <w:rPr>
                <w:rFonts w:ascii="Times New Roman" w:hAnsi="Times New Roman" w:eastAsia="仿宋_GB2312"/>
                <w:color w:val="auto"/>
                <w:sz w:val="24"/>
                <w:szCs w:val="24"/>
              </w:rPr>
            </w:pPr>
          </w:p>
          <w:p w14:paraId="5E9E1CBD">
            <w:pPr>
              <w:spacing w:after="0"/>
              <w:rPr>
                <w:rFonts w:ascii="Times New Roman" w:hAnsi="Times New Roman" w:eastAsia="仿宋_GB2312"/>
                <w:color w:val="auto"/>
                <w:sz w:val="24"/>
                <w:szCs w:val="24"/>
              </w:rPr>
            </w:pPr>
          </w:p>
          <w:p w14:paraId="5E9E1CBE">
            <w:pPr>
              <w:spacing w:after="0"/>
              <w:rPr>
                <w:rFonts w:ascii="Times New Roman" w:hAnsi="Times New Roman" w:eastAsia="仿宋_GB2312"/>
                <w:color w:val="auto"/>
                <w:sz w:val="24"/>
                <w:szCs w:val="24"/>
              </w:rPr>
            </w:pPr>
          </w:p>
          <w:p w14:paraId="5E9E1CBF">
            <w:pPr>
              <w:spacing w:after="0"/>
              <w:rPr>
                <w:rFonts w:ascii="Times New Roman" w:hAnsi="Times New Roman" w:eastAsia="仿宋_GB2312"/>
                <w:color w:val="auto"/>
                <w:sz w:val="24"/>
                <w:szCs w:val="24"/>
              </w:rPr>
            </w:pPr>
          </w:p>
          <w:p w14:paraId="5E9E1CC0">
            <w:pPr>
              <w:spacing w:after="0"/>
              <w:rPr>
                <w:rFonts w:ascii="Times New Roman" w:hAnsi="Times New Roman" w:eastAsia="仿宋_GB2312"/>
                <w:color w:val="auto"/>
                <w:sz w:val="24"/>
                <w:szCs w:val="24"/>
              </w:rPr>
            </w:pPr>
          </w:p>
          <w:p w14:paraId="5E9E1CC1">
            <w:pPr>
              <w:spacing w:after="0"/>
              <w:rPr>
                <w:rFonts w:ascii="Times New Roman" w:hAnsi="Times New Roman" w:eastAsia="仿宋_GB2312"/>
                <w:color w:val="auto"/>
                <w:sz w:val="24"/>
                <w:szCs w:val="24"/>
              </w:rPr>
            </w:pPr>
          </w:p>
          <w:p w14:paraId="5E9E1CC2">
            <w:pPr>
              <w:spacing w:after="0"/>
              <w:rPr>
                <w:rFonts w:ascii="Times New Roman" w:hAnsi="Times New Roman" w:eastAsia="仿宋_GB2312"/>
                <w:color w:val="auto"/>
                <w:sz w:val="24"/>
                <w:szCs w:val="24"/>
              </w:rPr>
            </w:pPr>
          </w:p>
          <w:p w14:paraId="5E9E1CC3">
            <w:pPr>
              <w:spacing w:after="0"/>
              <w:rPr>
                <w:rFonts w:ascii="Times New Roman" w:hAnsi="Times New Roman" w:eastAsia="仿宋_GB2312"/>
                <w:color w:val="auto"/>
                <w:sz w:val="24"/>
                <w:szCs w:val="24"/>
              </w:rPr>
            </w:pPr>
          </w:p>
          <w:p w14:paraId="5E9E1CC4">
            <w:pPr>
              <w:spacing w:after="0"/>
              <w:rPr>
                <w:rFonts w:ascii="Times New Roman" w:hAnsi="Times New Roman" w:eastAsia="仿宋_GB2312"/>
                <w:color w:val="auto"/>
                <w:sz w:val="24"/>
                <w:szCs w:val="24"/>
              </w:rPr>
            </w:pPr>
          </w:p>
          <w:p w14:paraId="5E9E1CC5">
            <w:pPr>
              <w:spacing w:after="0"/>
              <w:rPr>
                <w:rFonts w:ascii="Times New Roman" w:hAnsi="Times New Roman" w:eastAsia="仿宋_GB2312"/>
                <w:color w:val="auto"/>
                <w:sz w:val="24"/>
                <w:szCs w:val="24"/>
              </w:rPr>
            </w:pPr>
          </w:p>
          <w:p w14:paraId="5E9E1CC6">
            <w:pPr>
              <w:spacing w:after="0"/>
              <w:rPr>
                <w:rFonts w:ascii="Times New Roman" w:hAnsi="Times New Roman" w:eastAsia="仿宋_GB2312"/>
                <w:color w:val="auto"/>
                <w:sz w:val="24"/>
                <w:szCs w:val="24"/>
              </w:rPr>
            </w:pPr>
          </w:p>
        </w:tc>
      </w:tr>
    </w:tbl>
    <w:p w14:paraId="5E9E1CC8">
      <w:pPr>
        <w:spacing w:after="0" w:line="440" w:lineRule="exact"/>
        <w:rPr>
          <w:rFonts w:ascii="Times New Roman" w:hAnsi="Times New Roman" w:eastAsia="仿宋_GB2312"/>
          <w:b/>
          <w:color w:val="auto"/>
          <w:sz w:val="24"/>
          <w:szCs w:val="24"/>
        </w:rPr>
      </w:pPr>
      <w:r>
        <w:rPr>
          <w:rFonts w:ascii="Times New Roman" w:hAnsi="Times New Roman" w:eastAsia="仿宋_GB2312"/>
          <w:b/>
          <w:color w:val="auto"/>
          <w:sz w:val="24"/>
          <w:szCs w:val="24"/>
        </w:rPr>
        <w:t>表五</w:t>
      </w:r>
    </w:p>
    <w:tbl>
      <w:tblPr>
        <w:tblStyle w:val="17"/>
        <w:tblW w:w="52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5E9E1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14:paraId="5E9E1CC9">
            <w:pPr>
              <w:spacing w:after="0" w:line="460" w:lineRule="exact"/>
              <w:jc w:val="both"/>
              <w:rPr>
                <w:rFonts w:ascii="Times New Roman" w:hAnsi="Times New Roman" w:eastAsia="宋体"/>
                <w:b/>
                <w:bCs/>
                <w:color w:val="auto"/>
                <w:sz w:val="24"/>
                <w:szCs w:val="24"/>
              </w:rPr>
            </w:pPr>
            <w:r>
              <w:rPr>
                <w:rFonts w:ascii="Times New Roman" w:hAnsi="Times New Roman" w:eastAsia="宋体"/>
                <w:b/>
                <w:bCs/>
                <w:color w:val="auto"/>
                <w:sz w:val="24"/>
                <w:szCs w:val="24"/>
              </w:rPr>
              <w:t>验收检测质量保证及质量控制：</w:t>
            </w:r>
          </w:p>
          <w:p w14:paraId="5E9E1CCA">
            <w:pPr>
              <w:widowControl w:val="0"/>
              <w:spacing w:after="0" w:line="460" w:lineRule="exact"/>
              <w:ind w:firstLine="480"/>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受</w:t>
            </w:r>
            <w:r>
              <w:rPr>
                <w:rFonts w:hint="eastAsia" w:ascii="Times New Roman" w:hAnsi="Times New Roman" w:eastAsia="宋体"/>
                <w:color w:val="auto"/>
                <w:sz w:val="24"/>
                <w:szCs w:val="24"/>
              </w:rPr>
              <w:t>河南祥瑞汽车部件有限公司</w:t>
            </w:r>
            <w:r>
              <w:rPr>
                <w:rFonts w:hint="eastAsia" w:ascii="Times New Roman" w:hAnsi="Times New Roman" w:eastAsia="宋体"/>
                <w:bCs/>
                <w:color w:val="auto"/>
                <w:sz w:val="24"/>
                <w:szCs w:val="24"/>
              </w:rPr>
              <w:t>委托，河南嘉昱环保技术有限公司按照标准规范对相关项目进行采样监测。</w:t>
            </w:r>
          </w:p>
          <w:p w14:paraId="5E9E1CCB">
            <w:pPr>
              <w:widowControl w:val="0"/>
              <w:adjustRightInd/>
              <w:snapToGrid/>
              <w:spacing w:after="0" w:line="460" w:lineRule="exact"/>
              <w:ind w:firstLine="482" w:firstLineChars="200"/>
              <w:jc w:val="both"/>
              <w:textAlignment w:val="baseline"/>
              <w:rPr>
                <w:rFonts w:ascii="Times New Roman" w:hAnsi="Times New Roman" w:eastAsia="宋体"/>
                <w:b/>
                <w:color w:val="auto"/>
                <w:kern w:val="2"/>
                <w:sz w:val="24"/>
                <w:szCs w:val="24"/>
              </w:rPr>
            </w:pPr>
            <w:r>
              <w:rPr>
                <w:rFonts w:hint="eastAsia" w:ascii="Times New Roman" w:hAnsi="Times New Roman" w:eastAsia="宋体"/>
                <w:b/>
                <w:color w:val="auto"/>
                <w:sz w:val="24"/>
                <w:szCs w:val="24"/>
              </w:rPr>
              <w:t>1、验收执行标准</w:t>
            </w:r>
          </w:p>
          <w:p w14:paraId="5E9E1CCC">
            <w:pPr>
              <w:widowControl w:val="0"/>
              <w:adjustRightInd/>
              <w:snapToGrid/>
              <w:spacing w:after="0" w:line="460" w:lineRule="exact"/>
              <w:ind w:firstLine="480" w:firstLineChars="200"/>
              <w:jc w:val="both"/>
              <w:rPr>
                <w:rFonts w:ascii="Times New Roman" w:hAnsi="Times New Roman" w:eastAsia="宋体"/>
                <w:color w:val="auto"/>
                <w:kern w:val="2"/>
                <w:sz w:val="24"/>
                <w:szCs w:val="24"/>
              </w:rPr>
            </w:pPr>
            <w:r>
              <w:rPr>
                <w:rFonts w:hint="eastAsia" w:ascii="Times New Roman" w:hAnsi="Times New Roman" w:eastAsia="宋体"/>
                <w:color w:val="auto"/>
                <w:kern w:val="2"/>
                <w:sz w:val="24"/>
                <w:szCs w:val="24"/>
              </w:rPr>
              <w:t>（1）废气</w:t>
            </w:r>
          </w:p>
          <w:p w14:paraId="5E9E1CCD">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r>
              <w:rPr>
                <w:rFonts w:ascii="Times New Roman" w:hAnsi="Times New Roman" w:eastAsia="宋体"/>
                <w:b/>
                <w:color w:val="auto"/>
                <w:kern w:val="2"/>
                <w:sz w:val="24"/>
                <w:szCs w:val="24"/>
              </w:rPr>
              <w:t>表1</w:t>
            </w:r>
            <w:r>
              <w:rPr>
                <w:rFonts w:hint="eastAsia" w:ascii="Times New Roman" w:hAnsi="Times New Roman" w:eastAsia="宋体"/>
                <w:b/>
                <w:color w:val="auto"/>
                <w:kern w:val="2"/>
                <w:sz w:val="24"/>
                <w:szCs w:val="24"/>
                <w:lang w:val="en-US" w:eastAsia="zh-CN"/>
              </w:rPr>
              <w:t>3</w:t>
            </w:r>
            <w:r>
              <w:rPr>
                <w:rFonts w:hint="eastAsia" w:ascii="Times New Roman" w:hAnsi="Times New Roman" w:eastAsia="宋体"/>
                <w:b/>
                <w:color w:val="auto"/>
                <w:kern w:val="2"/>
                <w:sz w:val="24"/>
                <w:szCs w:val="24"/>
              </w:rPr>
              <w:t xml:space="preserve">                </w:t>
            </w:r>
            <w:r>
              <w:rPr>
                <w:rFonts w:ascii="Times New Roman" w:hAnsi="Times New Roman" w:eastAsia="宋体"/>
                <w:b/>
                <w:color w:val="auto"/>
                <w:kern w:val="2"/>
                <w:sz w:val="24"/>
                <w:szCs w:val="24"/>
              </w:rPr>
              <w:t>废气污染物执行标准限值</w:t>
            </w:r>
          </w:p>
          <w:tbl>
            <w:tblPr>
              <w:tblStyle w:val="17"/>
              <w:tblW w:w="5000" w:type="pct"/>
              <w:jc w:val="center"/>
              <w:tblBorders>
                <w:top w:val="single" w:color="auto" w:sz="8"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2938"/>
              <w:gridCol w:w="1540"/>
              <w:gridCol w:w="1679"/>
              <w:gridCol w:w="2576"/>
            </w:tblGrid>
            <w:tr w14:paraId="5E9E1CD2">
              <w:tblPrEx>
                <w:tblBorders>
                  <w:top w:val="single" w:color="auto" w:sz="8"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2" w:type="pct"/>
                  <w:tcBorders>
                    <w:top w:val="single" w:color="auto" w:sz="8" w:space="0"/>
                    <w:left w:val="nil"/>
                    <w:bottom w:val="single" w:color="auto" w:sz="4" w:space="0"/>
                    <w:right w:val="single" w:color="auto" w:sz="4" w:space="0"/>
                  </w:tcBorders>
                  <w:vAlign w:val="center"/>
                </w:tcPr>
                <w:p w14:paraId="5E9E1CCE">
                  <w:pPr>
                    <w:spacing w:after="0"/>
                    <w:jc w:val="center"/>
                    <w:rPr>
                      <w:rFonts w:ascii="Times New Roman" w:hAnsi="Times New Roman" w:eastAsia="宋体"/>
                      <w:b/>
                      <w:color w:val="auto"/>
                      <w:kern w:val="2"/>
                      <w:sz w:val="21"/>
                      <w:szCs w:val="21"/>
                    </w:rPr>
                  </w:pPr>
                  <w:r>
                    <w:rPr>
                      <w:rFonts w:ascii="Times New Roman" w:hAnsi="Times New Roman" w:eastAsia="宋体"/>
                      <w:b/>
                      <w:color w:val="auto"/>
                      <w:sz w:val="21"/>
                      <w:szCs w:val="21"/>
                    </w:rPr>
                    <w:t>标准名称</w:t>
                  </w:r>
                </w:p>
              </w:tc>
              <w:tc>
                <w:tcPr>
                  <w:tcW w:w="881" w:type="pct"/>
                  <w:tcBorders>
                    <w:top w:val="single" w:color="auto" w:sz="8" w:space="0"/>
                    <w:left w:val="single" w:color="auto" w:sz="4" w:space="0"/>
                    <w:bottom w:val="single" w:color="auto" w:sz="4" w:space="0"/>
                    <w:right w:val="single" w:color="auto" w:sz="4" w:space="0"/>
                  </w:tcBorders>
                  <w:vAlign w:val="center"/>
                </w:tcPr>
                <w:p w14:paraId="5E9E1CCF">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生产工序</w:t>
                  </w:r>
                </w:p>
              </w:tc>
              <w:tc>
                <w:tcPr>
                  <w:tcW w:w="960" w:type="pct"/>
                  <w:tcBorders>
                    <w:top w:val="single" w:color="auto" w:sz="8" w:space="0"/>
                    <w:left w:val="single" w:color="auto" w:sz="4" w:space="0"/>
                    <w:bottom w:val="single" w:color="auto" w:sz="4" w:space="0"/>
                    <w:right w:val="single" w:color="auto" w:sz="4" w:space="0"/>
                  </w:tcBorders>
                  <w:vAlign w:val="center"/>
                </w:tcPr>
                <w:p w14:paraId="5E9E1CD0">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污染因子</w:t>
                  </w:r>
                </w:p>
              </w:tc>
              <w:tc>
                <w:tcPr>
                  <w:tcW w:w="1474" w:type="pct"/>
                  <w:tcBorders>
                    <w:top w:val="single" w:color="auto" w:sz="8" w:space="0"/>
                    <w:left w:val="single" w:color="auto" w:sz="4" w:space="0"/>
                    <w:bottom w:val="single" w:color="auto" w:sz="4" w:space="0"/>
                    <w:right w:val="nil"/>
                  </w:tcBorders>
                  <w:vAlign w:val="center"/>
                </w:tcPr>
                <w:p w14:paraId="5E9E1CD1">
                  <w:pPr>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标准限值</w:t>
                  </w:r>
                </w:p>
              </w:tc>
            </w:tr>
            <w:tr w14:paraId="5E9E1CD7">
              <w:tblPrEx>
                <w:tblBorders>
                  <w:top w:val="single" w:color="auto" w:sz="8" w:space="0"/>
                  <w:left w:val="none" w:color="auto" w:sz="0" w:space="0"/>
                  <w:bottom w:val="single" w:color="auto" w:sz="4"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682" w:type="pct"/>
                  <w:tcBorders>
                    <w:top w:val="single" w:color="auto" w:sz="4" w:space="0"/>
                    <w:left w:val="nil"/>
                    <w:bottom w:val="single" w:color="auto" w:sz="4" w:space="0"/>
                    <w:right w:val="single" w:color="auto" w:sz="4" w:space="0"/>
                  </w:tcBorders>
                  <w:vAlign w:val="center"/>
                </w:tcPr>
                <w:p w14:paraId="5E9E1CD3">
                  <w:pPr>
                    <w:spacing w:after="0"/>
                    <w:jc w:val="center"/>
                    <w:rPr>
                      <w:rFonts w:ascii="Times New Roman" w:hAnsi="Times New Roman" w:eastAsia="宋体"/>
                      <w:color w:val="auto"/>
                      <w:kern w:val="2"/>
                      <w:sz w:val="21"/>
                      <w:szCs w:val="21"/>
                      <w:highlight w:val="yellow"/>
                    </w:rPr>
                  </w:pPr>
                  <w:r>
                    <w:rPr>
                      <w:rFonts w:hint="eastAsia" w:ascii="Times New Roman" w:hAnsi="Times New Roman" w:eastAsia="宋体"/>
                      <w:color w:val="auto"/>
                      <w:kern w:val="2"/>
                      <w:sz w:val="21"/>
                      <w:szCs w:val="21"/>
                    </w:rPr>
                    <w:t>《饮食业油烟排放标准》（GB18483 - 2001）</w:t>
                  </w:r>
                </w:p>
              </w:tc>
              <w:tc>
                <w:tcPr>
                  <w:tcW w:w="881" w:type="pct"/>
                  <w:tcBorders>
                    <w:top w:val="single" w:color="auto" w:sz="4" w:space="0"/>
                    <w:left w:val="single" w:color="auto" w:sz="4" w:space="0"/>
                    <w:bottom w:val="single" w:color="auto" w:sz="4" w:space="0"/>
                    <w:right w:val="single" w:color="auto" w:sz="4" w:space="0"/>
                  </w:tcBorders>
                  <w:vAlign w:val="center"/>
                </w:tcPr>
                <w:p w14:paraId="5E9E1CD4">
                  <w:pPr>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食堂油烟</w:t>
                  </w:r>
                </w:p>
              </w:tc>
              <w:tc>
                <w:tcPr>
                  <w:tcW w:w="960" w:type="pct"/>
                  <w:tcBorders>
                    <w:top w:val="single" w:color="auto" w:sz="4" w:space="0"/>
                    <w:left w:val="single" w:color="auto" w:sz="4" w:space="0"/>
                    <w:bottom w:val="single" w:color="auto" w:sz="4" w:space="0"/>
                    <w:right w:val="single" w:color="auto" w:sz="4" w:space="0"/>
                  </w:tcBorders>
                  <w:shd w:val="clear" w:color="auto" w:fill="auto"/>
                  <w:vAlign w:val="center"/>
                </w:tcPr>
                <w:p w14:paraId="5E9E1CD5">
                  <w:pPr>
                    <w:pStyle w:val="59"/>
                    <w:rPr>
                      <w:color w:val="auto"/>
                    </w:rPr>
                  </w:pPr>
                  <w:r>
                    <w:rPr>
                      <w:rFonts w:hint="eastAsia"/>
                      <w:color w:val="auto"/>
                    </w:rPr>
                    <w:t>油烟</w:t>
                  </w:r>
                </w:p>
              </w:tc>
              <w:tc>
                <w:tcPr>
                  <w:tcW w:w="1474" w:type="pct"/>
                  <w:tcBorders>
                    <w:top w:val="single" w:color="auto" w:sz="4" w:space="0"/>
                    <w:left w:val="single" w:color="auto" w:sz="4" w:space="0"/>
                    <w:bottom w:val="single" w:color="auto" w:sz="4" w:space="0"/>
                    <w:right w:val="nil"/>
                  </w:tcBorders>
                  <w:shd w:val="clear" w:color="auto" w:fill="auto"/>
                  <w:vAlign w:val="center"/>
                </w:tcPr>
                <w:p w14:paraId="5E9E1CD6">
                  <w:pPr>
                    <w:pStyle w:val="59"/>
                    <w:rPr>
                      <w:color w:val="auto"/>
                    </w:rPr>
                  </w:pPr>
                  <w:r>
                    <w:rPr>
                      <w:rFonts w:hint="eastAsia"/>
                      <w:color w:val="auto"/>
                    </w:rPr>
                    <w:t>浓度2.0mg/m</w:t>
                  </w:r>
                  <w:r>
                    <w:rPr>
                      <w:rFonts w:hint="eastAsia"/>
                      <w:color w:val="auto"/>
                      <w:vertAlign w:val="superscript"/>
                    </w:rPr>
                    <w:t>3</w:t>
                  </w:r>
                  <w:r>
                    <w:rPr>
                      <w:rFonts w:hint="eastAsia"/>
                      <w:color w:val="auto"/>
                    </w:rPr>
                    <w:t>，净化效率不低于75%</w:t>
                  </w:r>
                </w:p>
              </w:tc>
            </w:tr>
          </w:tbl>
          <w:p w14:paraId="5E9E1CD8">
            <w:pPr>
              <w:widowControl w:val="0"/>
              <w:adjustRightInd/>
              <w:snapToGrid/>
              <w:spacing w:after="0" w:line="460" w:lineRule="exact"/>
              <w:ind w:firstLine="480" w:firstLineChars="200"/>
              <w:jc w:val="both"/>
              <w:textAlignment w:val="baseline"/>
              <w:rPr>
                <w:rFonts w:ascii="Times New Roman" w:hAnsi="Times New Roman" w:eastAsia="宋体"/>
                <w:color w:val="auto"/>
                <w:kern w:val="2"/>
                <w:sz w:val="24"/>
                <w:szCs w:val="24"/>
              </w:rPr>
            </w:pPr>
            <w:r>
              <w:rPr>
                <w:rFonts w:hint="eastAsia" w:ascii="Times New Roman" w:hAnsi="Times New Roman" w:eastAsia="宋体"/>
                <w:color w:val="auto"/>
                <w:kern w:val="2"/>
                <w:sz w:val="24"/>
                <w:szCs w:val="24"/>
              </w:rPr>
              <w:t>（2）废水</w:t>
            </w:r>
          </w:p>
          <w:p w14:paraId="5E9E1CD9">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r>
              <w:rPr>
                <w:rFonts w:ascii="Times New Roman" w:hAnsi="Times New Roman" w:eastAsia="宋体"/>
                <w:b/>
                <w:color w:val="auto"/>
                <w:kern w:val="2"/>
                <w:sz w:val="24"/>
                <w:szCs w:val="24"/>
              </w:rPr>
              <w:t>表</w:t>
            </w:r>
            <w:r>
              <w:rPr>
                <w:rFonts w:hint="eastAsia" w:ascii="Times New Roman" w:hAnsi="Times New Roman" w:eastAsia="宋体"/>
                <w:b/>
                <w:color w:val="auto"/>
                <w:kern w:val="2"/>
                <w:sz w:val="24"/>
                <w:szCs w:val="24"/>
              </w:rPr>
              <w:t>14</w:t>
            </w:r>
            <w:r>
              <w:rPr>
                <w:rFonts w:ascii="Times New Roman" w:hAnsi="Times New Roman" w:eastAsia="宋体"/>
                <w:b/>
                <w:color w:val="auto"/>
                <w:kern w:val="2"/>
                <w:sz w:val="24"/>
                <w:szCs w:val="24"/>
              </w:rPr>
              <w:t xml:space="preserve">                   废</w:t>
            </w:r>
            <w:r>
              <w:rPr>
                <w:rFonts w:hint="eastAsia" w:ascii="Times New Roman" w:hAnsi="Times New Roman" w:eastAsia="宋体"/>
                <w:b/>
                <w:color w:val="auto"/>
                <w:kern w:val="2"/>
                <w:sz w:val="24"/>
                <w:szCs w:val="24"/>
              </w:rPr>
              <w:t>水</w:t>
            </w:r>
            <w:r>
              <w:rPr>
                <w:rFonts w:ascii="Times New Roman" w:hAnsi="Times New Roman" w:eastAsia="宋体"/>
                <w:b/>
                <w:color w:val="auto"/>
                <w:kern w:val="2"/>
                <w:sz w:val="24"/>
                <w:szCs w:val="24"/>
              </w:rPr>
              <w:t>污染物执行标准限值</w:t>
            </w:r>
          </w:p>
          <w:tbl>
            <w:tblPr>
              <w:tblStyle w:val="17"/>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905"/>
              <w:gridCol w:w="2456"/>
              <w:gridCol w:w="2371"/>
            </w:tblGrid>
            <w:tr w14:paraId="5E9E1CD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Align w:val="center"/>
                </w:tcPr>
                <w:p w14:paraId="5E9E1CDA">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标准名称</w:t>
                  </w:r>
                </w:p>
              </w:tc>
              <w:tc>
                <w:tcPr>
                  <w:tcW w:w="2455" w:type="dxa"/>
                  <w:vAlign w:val="center"/>
                </w:tcPr>
                <w:p w14:paraId="5E9E1CDB">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污染因子</w:t>
                  </w:r>
                </w:p>
              </w:tc>
              <w:tc>
                <w:tcPr>
                  <w:tcW w:w="2370" w:type="dxa"/>
                  <w:vAlign w:val="center"/>
                </w:tcPr>
                <w:p w14:paraId="5E9E1CDC">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标准限值</w:t>
                  </w:r>
                </w:p>
              </w:tc>
            </w:tr>
            <w:tr w14:paraId="5E9E1CE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restart"/>
                  <w:vAlign w:val="center"/>
                </w:tcPr>
                <w:p w14:paraId="5E9E1CDE">
                  <w:pPr>
                    <w:pStyle w:val="59"/>
                    <w:rPr>
                      <w:color w:val="auto"/>
                      <w:kern w:val="2"/>
                    </w:rPr>
                  </w:pPr>
                  <w:r>
                    <w:rPr>
                      <w:rFonts w:hint="eastAsia"/>
                      <w:color w:val="auto"/>
                    </w:rPr>
                    <w:t>原阳县产业集聚区污水处理厂收水标准</w:t>
                  </w:r>
                </w:p>
              </w:tc>
              <w:tc>
                <w:tcPr>
                  <w:tcW w:w="2455" w:type="dxa"/>
                  <w:vAlign w:val="center"/>
                </w:tcPr>
                <w:p w14:paraId="5E9E1CDF">
                  <w:pPr>
                    <w:pStyle w:val="59"/>
                    <w:rPr>
                      <w:color w:val="auto"/>
                      <w:kern w:val="2"/>
                    </w:rPr>
                  </w:pPr>
                  <w:r>
                    <w:rPr>
                      <w:color w:val="auto"/>
                    </w:rPr>
                    <w:t>COD</w:t>
                  </w:r>
                </w:p>
              </w:tc>
              <w:tc>
                <w:tcPr>
                  <w:tcW w:w="2370" w:type="dxa"/>
                  <w:vAlign w:val="center"/>
                </w:tcPr>
                <w:p w14:paraId="5E9E1CE0">
                  <w:pPr>
                    <w:pStyle w:val="59"/>
                    <w:rPr>
                      <w:color w:val="auto"/>
                      <w:kern w:val="2"/>
                    </w:rPr>
                  </w:pPr>
                  <w:r>
                    <w:rPr>
                      <w:rFonts w:hint="eastAsia"/>
                      <w:color w:val="auto"/>
                    </w:rPr>
                    <w:t>420</w:t>
                  </w:r>
                  <w:r>
                    <w:rPr>
                      <w:color w:val="auto"/>
                    </w:rPr>
                    <w:t>mg</w:t>
                  </w:r>
                  <w:r>
                    <w:rPr>
                      <w:rFonts w:hint="eastAsia"/>
                      <w:color w:val="auto"/>
                    </w:rPr>
                    <w:t>/</w:t>
                  </w:r>
                  <w:r>
                    <w:rPr>
                      <w:color w:val="auto"/>
                    </w:rPr>
                    <w:t>L</w:t>
                  </w:r>
                </w:p>
              </w:tc>
            </w:tr>
            <w:tr w14:paraId="5E9E1CE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CE2">
                  <w:pPr>
                    <w:pStyle w:val="59"/>
                    <w:rPr>
                      <w:bCs/>
                      <w:color w:val="auto"/>
                      <w:kern w:val="2"/>
                    </w:rPr>
                  </w:pPr>
                </w:p>
              </w:tc>
              <w:tc>
                <w:tcPr>
                  <w:tcW w:w="2455" w:type="dxa"/>
                  <w:vAlign w:val="center"/>
                </w:tcPr>
                <w:p w14:paraId="5E9E1CE3">
                  <w:pPr>
                    <w:pStyle w:val="59"/>
                    <w:rPr>
                      <w:color w:val="auto"/>
                      <w:kern w:val="2"/>
                    </w:rPr>
                  </w:pPr>
                  <w:r>
                    <w:rPr>
                      <w:color w:val="auto"/>
                    </w:rPr>
                    <w:t>BOD</w:t>
                  </w:r>
                  <w:r>
                    <w:rPr>
                      <w:color w:val="auto"/>
                      <w:vertAlign w:val="subscript"/>
                    </w:rPr>
                    <w:t>5</w:t>
                  </w:r>
                </w:p>
              </w:tc>
              <w:tc>
                <w:tcPr>
                  <w:tcW w:w="2370" w:type="dxa"/>
                  <w:vAlign w:val="center"/>
                </w:tcPr>
                <w:p w14:paraId="5E9E1CE4">
                  <w:pPr>
                    <w:pStyle w:val="59"/>
                    <w:rPr>
                      <w:color w:val="auto"/>
                      <w:kern w:val="2"/>
                    </w:rPr>
                  </w:pPr>
                  <w:r>
                    <w:rPr>
                      <w:rFonts w:hint="eastAsia"/>
                      <w:color w:val="auto"/>
                    </w:rPr>
                    <w:t>210</w:t>
                  </w:r>
                  <w:r>
                    <w:rPr>
                      <w:color w:val="auto"/>
                    </w:rPr>
                    <w:t>mg</w:t>
                  </w:r>
                  <w:r>
                    <w:rPr>
                      <w:rFonts w:hint="eastAsia"/>
                      <w:color w:val="auto"/>
                    </w:rPr>
                    <w:t>/</w:t>
                  </w:r>
                  <w:r>
                    <w:rPr>
                      <w:color w:val="auto"/>
                    </w:rPr>
                    <w:t>L</w:t>
                  </w:r>
                </w:p>
              </w:tc>
            </w:tr>
            <w:tr w14:paraId="5E9E1CE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CE6">
                  <w:pPr>
                    <w:pStyle w:val="59"/>
                    <w:rPr>
                      <w:bCs/>
                      <w:color w:val="auto"/>
                      <w:kern w:val="2"/>
                    </w:rPr>
                  </w:pPr>
                </w:p>
              </w:tc>
              <w:tc>
                <w:tcPr>
                  <w:tcW w:w="2455" w:type="dxa"/>
                  <w:vAlign w:val="center"/>
                </w:tcPr>
                <w:p w14:paraId="5E9E1CE7">
                  <w:pPr>
                    <w:pStyle w:val="59"/>
                    <w:rPr>
                      <w:color w:val="auto"/>
                      <w:kern w:val="2"/>
                    </w:rPr>
                  </w:pPr>
                  <w:r>
                    <w:rPr>
                      <w:color w:val="auto"/>
                    </w:rPr>
                    <w:t>SS</w:t>
                  </w:r>
                </w:p>
              </w:tc>
              <w:tc>
                <w:tcPr>
                  <w:tcW w:w="2370" w:type="dxa"/>
                  <w:vAlign w:val="center"/>
                </w:tcPr>
                <w:p w14:paraId="5E9E1CE8">
                  <w:pPr>
                    <w:pStyle w:val="59"/>
                    <w:rPr>
                      <w:color w:val="auto"/>
                      <w:kern w:val="2"/>
                    </w:rPr>
                  </w:pPr>
                  <w:r>
                    <w:rPr>
                      <w:rFonts w:hint="eastAsia"/>
                      <w:color w:val="auto"/>
                    </w:rPr>
                    <w:t>350</w:t>
                  </w:r>
                  <w:r>
                    <w:rPr>
                      <w:color w:val="auto"/>
                    </w:rPr>
                    <w:t>mg</w:t>
                  </w:r>
                  <w:r>
                    <w:rPr>
                      <w:rFonts w:hint="eastAsia"/>
                      <w:color w:val="auto"/>
                    </w:rPr>
                    <w:t>/</w:t>
                  </w:r>
                  <w:r>
                    <w:rPr>
                      <w:color w:val="auto"/>
                    </w:rPr>
                    <w:t>L</w:t>
                  </w:r>
                </w:p>
              </w:tc>
            </w:tr>
            <w:tr w14:paraId="5E9E1CE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CEA">
                  <w:pPr>
                    <w:pStyle w:val="59"/>
                    <w:rPr>
                      <w:bCs/>
                      <w:color w:val="auto"/>
                      <w:kern w:val="2"/>
                    </w:rPr>
                  </w:pPr>
                </w:p>
              </w:tc>
              <w:tc>
                <w:tcPr>
                  <w:tcW w:w="2455" w:type="dxa"/>
                  <w:vAlign w:val="center"/>
                </w:tcPr>
                <w:p w14:paraId="5E9E1CEB">
                  <w:pPr>
                    <w:pStyle w:val="59"/>
                    <w:rPr>
                      <w:color w:val="auto"/>
                      <w:kern w:val="2"/>
                    </w:rPr>
                  </w:pPr>
                  <w:r>
                    <w:rPr>
                      <w:color w:val="auto"/>
                    </w:rPr>
                    <w:t>氨氮</w:t>
                  </w:r>
                </w:p>
              </w:tc>
              <w:tc>
                <w:tcPr>
                  <w:tcW w:w="2370" w:type="dxa"/>
                  <w:vAlign w:val="center"/>
                </w:tcPr>
                <w:p w14:paraId="5E9E1CEC">
                  <w:pPr>
                    <w:pStyle w:val="59"/>
                    <w:rPr>
                      <w:color w:val="auto"/>
                      <w:kern w:val="2"/>
                    </w:rPr>
                  </w:pPr>
                  <w:r>
                    <w:rPr>
                      <w:rFonts w:hint="eastAsia"/>
                      <w:color w:val="auto"/>
                    </w:rPr>
                    <w:t>40</w:t>
                  </w:r>
                  <w:r>
                    <w:rPr>
                      <w:color w:val="auto"/>
                    </w:rPr>
                    <w:t>mg</w:t>
                  </w:r>
                  <w:r>
                    <w:rPr>
                      <w:rFonts w:hint="eastAsia"/>
                      <w:color w:val="auto"/>
                    </w:rPr>
                    <w:t>/</w:t>
                  </w:r>
                  <w:r>
                    <w:rPr>
                      <w:color w:val="auto"/>
                    </w:rPr>
                    <w:t>L</w:t>
                  </w:r>
                </w:p>
              </w:tc>
            </w:tr>
            <w:tr w14:paraId="5E9E1CF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CEE">
                  <w:pPr>
                    <w:pStyle w:val="59"/>
                    <w:rPr>
                      <w:bCs/>
                      <w:color w:val="auto"/>
                      <w:kern w:val="2"/>
                    </w:rPr>
                  </w:pPr>
                </w:p>
              </w:tc>
              <w:tc>
                <w:tcPr>
                  <w:tcW w:w="2455" w:type="dxa"/>
                  <w:vAlign w:val="center"/>
                </w:tcPr>
                <w:p w14:paraId="5E9E1CEF">
                  <w:pPr>
                    <w:pStyle w:val="59"/>
                    <w:rPr>
                      <w:color w:val="auto"/>
                      <w:kern w:val="2"/>
                    </w:rPr>
                  </w:pPr>
                  <w:r>
                    <w:rPr>
                      <w:color w:val="auto"/>
                    </w:rPr>
                    <w:t>TP</w:t>
                  </w:r>
                </w:p>
              </w:tc>
              <w:tc>
                <w:tcPr>
                  <w:tcW w:w="2370" w:type="dxa"/>
                  <w:vAlign w:val="center"/>
                </w:tcPr>
                <w:p w14:paraId="5E9E1CF0">
                  <w:pPr>
                    <w:pStyle w:val="59"/>
                    <w:rPr>
                      <w:color w:val="auto"/>
                      <w:kern w:val="2"/>
                    </w:rPr>
                  </w:pPr>
                  <w:r>
                    <w:rPr>
                      <w:rFonts w:hint="eastAsia"/>
                      <w:color w:val="auto"/>
                    </w:rPr>
                    <w:t>4</w:t>
                  </w:r>
                  <w:r>
                    <w:rPr>
                      <w:color w:val="auto"/>
                    </w:rPr>
                    <w:t>mg</w:t>
                  </w:r>
                  <w:r>
                    <w:rPr>
                      <w:rFonts w:hint="eastAsia"/>
                      <w:color w:val="auto"/>
                    </w:rPr>
                    <w:t>/</w:t>
                  </w:r>
                  <w:r>
                    <w:rPr>
                      <w:color w:val="auto"/>
                    </w:rPr>
                    <w:t>L</w:t>
                  </w:r>
                </w:p>
              </w:tc>
            </w:tr>
            <w:tr w14:paraId="5E9E1CF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CF2">
                  <w:pPr>
                    <w:pStyle w:val="59"/>
                    <w:rPr>
                      <w:bCs/>
                      <w:color w:val="auto"/>
                      <w:kern w:val="2"/>
                    </w:rPr>
                  </w:pPr>
                </w:p>
              </w:tc>
              <w:tc>
                <w:tcPr>
                  <w:tcW w:w="2455" w:type="dxa"/>
                  <w:vAlign w:val="center"/>
                </w:tcPr>
                <w:p w14:paraId="5E9E1CF3">
                  <w:pPr>
                    <w:pStyle w:val="59"/>
                    <w:rPr>
                      <w:color w:val="auto"/>
                      <w:kern w:val="2"/>
                    </w:rPr>
                  </w:pPr>
                  <w:r>
                    <w:rPr>
                      <w:rFonts w:hint="eastAsia"/>
                      <w:color w:val="auto"/>
                    </w:rPr>
                    <w:t>TN</w:t>
                  </w:r>
                </w:p>
              </w:tc>
              <w:tc>
                <w:tcPr>
                  <w:tcW w:w="2370" w:type="dxa"/>
                  <w:vAlign w:val="center"/>
                </w:tcPr>
                <w:p w14:paraId="5E9E1CF4">
                  <w:pPr>
                    <w:pStyle w:val="59"/>
                    <w:rPr>
                      <w:color w:val="auto"/>
                      <w:kern w:val="2"/>
                    </w:rPr>
                  </w:pPr>
                  <w:r>
                    <w:rPr>
                      <w:rFonts w:hint="eastAsia"/>
                      <w:color w:val="auto"/>
                    </w:rPr>
                    <w:t>50</w:t>
                  </w:r>
                  <w:r>
                    <w:rPr>
                      <w:color w:val="auto"/>
                    </w:rPr>
                    <w:t>mg</w:t>
                  </w:r>
                  <w:r>
                    <w:rPr>
                      <w:rFonts w:hint="eastAsia"/>
                      <w:color w:val="auto"/>
                    </w:rPr>
                    <w:t>/</w:t>
                  </w:r>
                  <w:r>
                    <w:rPr>
                      <w:color w:val="auto"/>
                    </w:rPr>
                    <w:t>L</w:t>
                  </w:r>
                </w:p>
              </w:tc>
            </w:tr>
            <w:tr w14:paraId="5E9E1CF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restart"/>
                  <w:vAlign w:val="center"/>
                </w:tcPr>
                <w:p w14:paraId="5E9E1CF6">
                  <w:pPr>
                    <w:pStyle w:val="59"/>
                    <w:rPr>
                      <w:bCs/>
                      <w:color w:val="auto"/>
                      <w:kern w:val="2"/>
                    </w:rPr>
                  </w:pPr>
                  <w:r>
                    <w:rPr>
                      <w:rFonts w:hint="eastAsia"/>
                      <w:color w:val="auto"/>
                    </w:rPr>
                    <w:t>《污水综合排放标准》（</w:t>
                  </w:r>
                  <w:r>
                    <w:rPr>
                      <w:color w:val="auto"/>
                    </w:rPr>
                    <w:t>GB8978-1996</w:t>
                  </w:r>
                  <w:r>
                    <w:rPr>
                      <w:rFonts w:hint="eastAsia"/>
                      <w:color w:val="auto"/>
                    </w:rPr>
                    <w:t>）表4三级</w:t>
                  </w:r>
                </w:p>
              </w:tc>
              <w:tc>
                <w:tcPr>
                  <w:tcW w:w="2455" w:type="dxa"/>
                  <w:vAlign w:val="center"/>
                </w:tcPr>
                <w:p w14:paraId="5E9E1CF7">
                  <w:pPr>
                    <w:pStyle w:val="59"/>
                    <w:rPr>
                      <w:color w:val="auto"/>
                      <w:kern w:val="2"/>
                    </w:rPr>
                  </w:pPr>
                  <w:r>
                    <w:rPr>
                      <w:color w:val="auto"/>
                    </w:rPr>
                    <w:t>COD</w:t>
                  </w:r>
                </w:p>
              </w:tc>
              <w:tc>
                <w:tcPr>
                  <w:tcW w:w="2370" w:type="dxa"/>
                  <w:vAlign w:val="center"/>
                </w:tcPr>
                <w:p w14:paraId="5E9E1CF8">
                  <w:pPr>
                    <w:pStyle w:val="59"/>
                    <w:rPr>
                      <w:color w:val="auto"/>
                      <w:kern w:val="2"/>
                    </w:rPr>
                  </w:pPr>
                  <w:r>
                    <w:rPr>
                      <w:rFonts w:hint="eastAsia"/>
                      <w:color w:val="auto"/>
                    </w:rPr>
                    <w:t>500</w:t>
                  </w:r>
                  <w:r>
                    <w:rPr>
                      <w:color w:val="auto"/>
                    </w:rPr>
                    <w:t>mg</w:t>
                  </w:r>
                  <w:r>
                    <w:rPr>
                      <w:rFonts w:hint="eastAsia"/>
                      <w:color w:val="auto"/>
                    </w:rPr>
                    <w:t>/</w:t>
                  </w:r>
                  <w:r>
                    <w:rPr>
                      <w:color w:val="auto"/>
                    </w:rPr>
                    <w:t>L</w:t>
                  </w:r>
                </w:p>
              </w:tc>
            </w:tr>
            <w:tr w14:paraId="5E9E1CF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CFA">
                  <w:pPr>
                    <w:pStyle w:val="59"/>
                    <w:rPr>
                      <w:bCs/>
                      <w:color w:val="auto"/>
                      <w:kern w:val="2"/>
                    </w:rPr>
                  </w:pPr>
                </w:p>
              </w:tc>
              <w:tc>
                <w:tcPr>
                  <w:tcW w:w="2455" w:type="dxa"/>
                  <w:vAlign w:val="center"/>
                </w:tcPr>
                <w:p w14:paraId="5E9E1CFB">
                  <w:pPr>
                    <w:pStyle w:val="59"/>
                    <w:rPr>
                      <w:color w:val="auto"/>
                      <w:kern w:val="2"/>
                    </w:rPr>
                  </w:pPr>
                  <w:r>
                    <w:rPr>
                      <w:color w:val="auto"/>
                    </w:rPr>
                    <w:t>BOD</w:t>
                  </w:r>
                  <w:r>
                    <w:rPr>
                      <w:color w:val="auto"/>
                      <w:vertAlign w:val="subscript"/>
                    </w:rPr>
                    <w:t>5</w:t>
                  </w:r>
                </w:p>
              </w:tc>
              <w:tc>
                <w:tcPr>
                  <w:tcW w:w="2370" w:type="dxa"/>
                  <w:vAlign w:val="center"/>
                </w:tcPr>
                <w:p w14:paraId="5E9E1CFC">
                  <w:pPr>
                    <w:pStyle w:val="59"/>
                    <w:rPr>
                      <w:color w:val="auto"/>
                      <w:kern w:val="2"/>
                    </w:rPr>
                  </w:pPr>
                  <w:r>
                    <w:rPr>
                      <w:rFonts w:hint="eastAsia"/>
                      <w:color w:val="auto"/>
                    </w:rPr>
                    <w:t>300</w:t>
                  </w:r>
                  <w:r>
                    <w:rPr>
                      <w:color w:val="auto"/>
                    </w:rPr>
                    <w:t>mg</w:t>
                  </w:r>
                  <w:r>
                    <w:rPr>
                      <w:rFonts w:hint="eastAsia"/>
                      <w:color w:val="auto"/>
                    </w:rPr>
                    <w:t>/</w:t>
                  </w:r>
                  <w:r>
                    <w:rPr>
                      <w:color w:val="auto"/>
                    </w:rPr>
                    <w:t>L</w:t>
                  </w:r>
                </w:p>
              </w:tc>
            </w:tr>
            <w:tr w14:paraId="5E9E1D0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CFE">
                  <w:pPr>
                    <w:pStyle w:val="59"/>
                    <w:rPr>
                      <w:bCs/>
                      <w:color w:val="auto"/>
                      <w:kern w:val="2"/>
                    </w:rPr>
                  </w:pPr>
                </w:p>
              </w:tc>
              <w:tc>
                <w:tcPr>
                  <w:tcW w:w="2455" w:type="dxa"/>
                  <w:vAlign w:val="center"/>
                </w:tcPr>
                <w:p w14:paraId="5E9E1CFF">
                  <w:pPr>
                    <w:pStyle w:val="59"/>
                    <w:rPr>
                      <w:color w:val="auto"/>
                      <w:kern w:val="2"/>
                    </w:rPr>
                  </w:pPr>
                  <w:r>
                    <w:rPr>
                      <w:color w:val="auto"/>
                    </w:rPr>
                    <w:t>SS</w:t>
                  </w:r>
                </w:p>
              </w:tc>
              <w:tc>
                <w:tcPr>
                  <w:tcW w:w="2370" w:type="dxa"/>
                  <w:vAlign w:val="center"/>
                </w:tcPr>
                <w:p w14:paraId="5E9E1D00">
                  <w:pPr>
                    <w:pStyle w:val="59"/>
                    <w:rPr>
                      <w:color w:val="auto"/>
                      <w:kern w:val="2"/>
                    </w:rPr>
                  </w:pPr>
                  <w:r>
                    <w:rPr>
                      <w:rFonts w:hint="eastAsia"/>
                      <w:color w:val="auto"/>
                    </w:rPr>
                    <w:t>400</w:t>
                  </w:r>
                  <w:r>
                    <w:rPr>
                      <w:color w:val="auto"/>
                    </w:rPr>
                    <w:t>mg</w:t>
                  </w:r>
                  <w:r>
                    <w:rPr>
                      <w:rFonts w:hint="eastAsia"/>
                      <w:color w:val="auto"/>
                    </w:rPr>
                    <w:t>/</w:t>
                  </w:r>
                  <w:r>
                    <w:rPr>
                      <w:color w:val="auto"/>
                    </w:rPr>
                    <w:t>L</w:t>
                  </w:r>
                </w:p>
              </w:tc>
            </w:tr>
            <w:tr w14:paraId="5E9E1D0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907" w:type="dxa"/>
                  <w:vMerge w:val="continue"/>
                  <w:vAlign w:val="center"/>
                </w:tcPr>
                <w:p w14:paraId="5E9E1D02">
                  <w:pPr>
                    <w:pStyle w:val="59"/>
                    <w:rPr>
                      <w:bCs/>
                      <w:color w:val="auto"/>
                      <w:kern w:val="2"/>
                    </w:rPr>
                  </w:pPr>
                </w:p>
              </w:tc>
              <w:tc>
                <w:tcPr>
                  <w:tcW w:w="2455" w:type="dxa"/>
                  <w:vAlign w:val="center"/>
                </w:tcPr>
                <w:p w14:paraId="5E9E1D03">
                  <w:pPr>
                    <w:pStyle w:val="59"/>
                    <w:rPr>
                      <w:color w:val="auto"/>
                      <w:kern w:val="2"/>
                    </w:rPr>
                  </w:pPr>
                  <w:r>
                    <w:rPr>
                      <w:rFonts w:hint="eastAsia"/>
                      <w:color w:val="auto"/>
                    </w:rPr>
                    <w:t>石油类</w:t>
                  </w:r>
                </w:p>
              </w:tc>
              <w:tc>
                <w:tcPr>
                  <w:tcW w:w="2370" w:type="dxa"/>
                  <w:vAlign w:val="center"/>
                </w:tcPr>
                <w:p w14:paraId="5E9E1D04">
                  <w:pPr>
                    <w:pStyle w:val="59"/>
                    <w:rPr>
                      <w:color w:val="auto"/>
                      <w:kern w:val="2"/>
                    </w:rPr>
                  </w:pPr>
                  <w:r>
                    <w:rPr>
                      <w:rFonts w:hint="eastAsia"/>
                      <w:color w:val="auto"/>
                    </w:rPr>
                    <w:t>20</w:t>
                  </w:r>
                  <w:r>
                    <w:rPr>
                      <w:color w:val="auto"/>
                    </w:rPr>
                    <w:t>mg</w:t>
                  </w:r>
                  <w:r>
                    <w:rPr>
                      <w:rFonts w:hint="eastAsia"/>
                      <w:color w:val="auto"/>
                    </w:rPr>
                    <w:t>/</w:t>
                  </w:r>
                  <w:r>
                    <w:rPr>
                      <w:color w:val="auto"/>
                    </w:rPr>
                    <w:t>L</w:t>
                  </w:r>
                </w:p>
              </w:tc>
            </w:tr>
          </w:tbl>
          <w:p w14:paraId="5E9E1D06">
            <w:pPr>
              <w:widowControl w:val="0"/>
              <w:adjustRightInd/>
              <w:snapToGrid/>
              <w:spacing w:after="0" w:line="460" w:lineRule="exact"/>
              <w:ind w:firstLine="480" w:firstLineChars="200"/>
              <w:jc w:val="both"/>
              <w:textAlignment w:val="baseline"/>
              <w:rPr>
                <w:rFonts w:ascii="Times New Roman" w:hAnsi="Times New Roman" w:eastAsia="宋体"/>
                <w:b/>
                <w:color w:val="auto"/>
                <w:kern w:val="2"/>
                <w:sz w:val="24"/>
                <w:szCs w:val="24"/>
              </w:rPr>
            </w:pPr>
            <w:r>
              <w:rPr>
                <w:rFonts w:hint="eastAsia" w:ascii="Times New Roman" w:hAnsi="Times New Roman" w:eastAsia="宋体"/>
                <w:color w:val="auto"/>
                <w:kern w:val="2"/>
                <w:sz w:val="24"/>
                <w:szCs w:val="24"/>
              </w:rPr>
              <w:t>（3）</w:t>
            </w:r>
            <w:r>
              <w:rPr>
                <w:rFonts w:ascii="Times New Roman" w:hAnsi="Times New Roman" w:eastAsia="宋体"/>
                <w:color w:val="auto"/>
                <w:kern w:val="2"/>
                <w:sz w:val="24"/>
                <w:szCs w:val="24"/>
              </w:rPr>
              <w:t>噪声</w:t>
            </w:r>
          </w:p>
          <w:p w14:paraId="5E9E1D07">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r>
              <w:rPr>
                <w:rFonts w:ascii="Times New Roman" w:hAnsi="Times New Roman" w:eastAsia="宋体"/>
                <w:b/>
                <w:color w:val="auto"/>
                <w:kern w:val="2"/>
                <w:sz w:val="24"/>
                <w:szCs w:val="24"/>
              </w:rPr>
              <w:t>表1</w:t>
            </w:r>
            <w:r>
              <w:rPr>
                <w:rFonts w:hint="eastAsia" w:ascii="Times New Roman" w:hAnsi="Times New Roman" w:eastAsia="宋体"/>
                <w:b/>
                <w:color w:val="auto"/>
                <w:kern w:val="2"/>
                <w:sz w:val="24"/>
                <w:szCs w:val="24"/>
                <w:lang w:val="en-US" w:eastAsia="zh-CN"/>
              </w:rPr>
              <w:t>5</w:t>
            </w:r>
            <w:r>
              <w:rPr>
                <w:rFonts w:hint="eastAsia" w:ascii="Times New Roman" w:hAnsi="Times New Roman" w:eastAsia="宋体"/>
                <w:b/>
                <w:color w:val="auto"/>
                <w:kern w:val="2"/>
                <w:sz w:val="24"/>
                <w:szCs w:val="24"/>
              </w:rPr>
              <w:t xml:space="preserve">                  </w:t>
            </w:r>
            <w:r>
              <w:rPr>
                <w:rFonts w:ascii="Times New Roman" w:hAnsi="Times New Roman" w:eastAsia="宋体"/>
                <w:b/>
                <w:color w:val="auto"/>
                <w:kern w:val="2"/>
                <w:sz w:val="24"/>
                <w:szCs w:val="24"/>
              </w:rPr>
              <w:t>厂界环境噪声排放标准</w:t>
            </w:r>
          </w:p>
          <w:tbl>
            <w:tblPr>
              <w:tblStyle w:val="17"/>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877"/>
              <w:gridCol w:w="2483"/>
              <w:gridCol w:w="2371"/>
            </w:tblGrid>
            <w:tr w14:paraId="5E9E1D0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80" w:type="dxa"/>
                  <w:vMerge w:val="restart"/>
                  <w:vAlign w:val="center"/>
                </w:tcPr>
                <w:p w14:paraId="5E9E1D08">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标准名称</w:t>
                  </w:r>
                </w:p>
              </w:tc>
              <w:tc>
                <w:tcPr>
                  <w:tcW w:w="4852" w:type="dxa"/>
                  <w:gridSpan w:val="2"/>
                  <w:vAlign w:val="center"/>
                </w:tcPr>
                <w:p w14:paraId="5E9E1D09">
                  <w:pPr>
                    <w:widowControl w:val="0"/>
                    <w:adjustRightInd/>
                    <w:snapToGrid/>
                    <w:spacing w:after="0"/>
                    <w:jc w:val="center"/>
                    <w:rPr>
                      <w:rFonts w:ascii="Times New Roman" w:hAnsi="Times New Roman" w:eastAsia="宋体"/>
                      <w:b/>
                      <w:color w:val="auto"/>
                      <w:kern w:val="2"/>
                      <w:sz w:val="21"/>
                      <w:szCs w:val="21"/>
                    </w:rPr>
                  </w:pPr>
                  <w:r>
                    <w:rPr>
                      <w:rFonts w:hint="eastAsia" w:ascii="Times New Roman" w:hAnsi="Times New Roman" w:eastAsia="宋体"/>
                      <w:b/>
                      <w:color w:val="auto"/>
                      <w:kern w:val="2"/>
                      <w:sz w:val="21"/>
                      <w:szCs w:val="21"/>
                    </w:rPr>
                    <w:t>标准限值</w:t>
                  </w:r>
                </w:p>
              </w:tc>
            </w:tr>
            <w:tr w14:paraId="5E9E1D0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80" w:type="dxa"/>
                  <w:vMerge w:val="continue"/>
                  <w:vAlign w:val="center"/>
                </w:tcPr>
                <w:p w14:paraId="5E9E1D0B">
                  <w:pPr>
                    <w:widowControl w:val="0"/>
                    <w:adjustRightInd/>
                    <w:snapToGrid/>
                    <w:spacing w:after="0"/>
                    <w:jc w:val="center"/>
                    <w:rPr>
                      <w:rFonts w:ascii="Times New Roman" w:hAnsi="Times New Roman" w:eastAsia="宋体"/>
                      <w:b/>
                      <w:color w:val="auto"/>
                      <w:kern w:val="2"/>
                      <w:sz w:val="21"/>
                      <w:szCs w:val="21"/>
                    </w:rPr>
                  </w:pPr>
                </w:p>
              </w:tc>
              <w:tc>
                <w:tcPr>
                  <w:tcW w:w="2482" w:type="dxa"/>
                  <w:vAlign w:val="center"/>
                </w:tcPr>
                <w:p w14:paraId="5E9E1D0C">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昼间</w:t>
                  </w:r>
                </w:p>
              </w:tc>
              <w:tc>
                <w:tcPr>
                  <w:tcW w:w="2370" w:type="dxa"/>
                  <w:vAlign w:val="center"/>
                </w:tcPr>
                <w:p w14:paraId="5E9E1D0D">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夜间</w:t>
                  </w:r>
                </w:p>
              </w:tc>
            </w:tr>
            <w:tr w14:paraId="5E9E1D1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80" w:type="dxa"/>
                  <w:vAlign w:val="center"/>
                </w:tcPr>
                <w:p w14:paraId="5E9E1D0F">
                  <w:pPr>
                    <w:widowControl w:val="0"/>
                    <w:adjustRightInd/>
                    <w:snapToGrid/>
                    <w:spacing w:after="0"/>
                    <w:jc w:val="center"/>
                    <w:rPr>
                      <w:rFonts w:ascii="Times New Roman" w:hAnsi="Times New Roman" w:eastAsia="宋体"/>
                      <w:color w:val="auto"/>
                      <w:kern w:val="2"/>
                      <w:sz w:val="21"/>
                      <w:szCs w:val="21"/>
                    </w:rPr>
                  </w:pPr>
                  <w:r>
                    <w:rPr>
                      <w:rFonts w:ascii="Times New Roman" w:hAnsi="Times New Roman" w:eastAsia="宋体"/>
                      <w:color w:val="auto"/>
                      <w:sz w:val="21"/>
                      <w:szCs w:val="21"/>
                    </w:rPr>
                    <w:t>《工业企业厂界环境噪声排放标准》（GB12348-2008）3类</w:t>
                  </w:r>
                </w:p>
              </w:tc>
              <w:tc>
                <w:tcPr>
                  <w:tcW w:w="2482" w:type="dxa"/>
                  <w:vAlign w:val="center"/>
                </w:tcPr>
                <w:p w14:paraId="5E9E1D10">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color w:val="auto"/>
                      <w:szCs w:val="21"/>
                    </w:rPr>
                    <w:t>65</w:t>
                  </w:r>
                  <w:r>
                    <w:rPr>
                      <w:rFonts w:ascii="Times New Roman" w:hAnsi="Times New Roman"/>
                      <w:color w:val="auto"/>
                      <w:szCs w:val="21"/>
                    </w:rPr>
                    <w:t>dB(A)</w:t>
                  </w:r>
                </w:p>
              </w:tc>
              <w:tc>
                <w:tcPr>
                  <w:tcW w:w="2370" w:type="dxa"/>
                  <w:vAlign w:val="center"/>
                </w:tcPr>
                <w:p w14:paraId="5E9E1D11">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color w:val="auto"/>
                      <w:szCs w:val="21"/>
                    </w:rPr>
                    <w:t>55</w:t>
                  </w:r>
                  <w:r>
                    <w:rPr>
                      <w:rFonts w:ascii="Times New Roman" w:hAnsi="Times New Roman"/>
                      <w:color w:val="auto"/>
                      <w:szCs w:val="21"/>
                    </w:rPr>
                    <w:t>dB(A)</w:t>
                  </w:r>
                </w:p>
              </w:tc>
            </w:tr>
          </w:tbl>
          <w:p w14:paraId="5E9E1D13">
            <w:pPr>
              <w:spacing w:after="0" w:line="460" w:lineRule="exact"/>
              <w:ind w:firstLine="480" w:firstLineChars="200"/>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（4）固废</w:t>
            </w:r>
          </w:p>
          <w:p w14:paraId="5E9E1D14">
            <w:pPr>
              <w:widowControl w:val="0"/>
              <w:adjustRightInd/>
              <w:snapToGrid/>
              <w:spacing w:after="0" w:line="460" w:lineRule="exact"/>
              <w:ind w:firstLine="482" w:firstLineChars="200"/>
              <w:jc w:val="both"/>
              <w:rPr>
                <w:rFonts w:ascii="Times New Roman" w:hAnsi="Times New Roman" w:eastAsia="宋体"/>
                <w:b/>
                <w:color w:val="auto"/>
                <w:kern w:val="2"/>
                <w:sz w:val="24"/>
                <w:szCs w:val="24"/>
              </w:rPr>
            </w:pPr>
            <w:r>
              <w:rPr>
                <w:rFonts w:ascii="Times New Roman" w:hAnsi="Times New Roman" w:eastAsia="宋体"/>
                <w:b/>
                <w:color w:val="auto"/>
                <w:kern w:val="2"/>
                <w:sz w:val="24"/>
                <w:szCs w:val="24"/>
              </w:rPr>
              <w:t>表</w:t>
            </w:r>
            <w:r>
              <w:rPr>
                <w:rFonts w:hint="eastAsia" w:ascii="Times New Roman" w:hAnsi="Times New Roman" w:eastAsia="宋体"/>
                <w:b/>
                <w:color w:val="auto"/>
                <w:kern w:val="2"/>
                <w:sz w:val="24"/>
                <w:szCs w:val="24"/>
              </w:rPr>
              <w:t>1</w:t>
            </w:r>
            <w:r>
              <w:rPr>
                <w:rFonts w:hint="eastAsia" w:ascii="Times New Roman" w:hAnsi="Times New Roman" w:eastAsia="宋体"/>
                <w:b/>
                <w:color w:val="auto"/>
                <w:kern w:val="2"/>
                <w:sz w:val="24"/>
                <w:szCs w:val="24"/>
                <w:lang w:val="en-US" w:eastAsia="zh-CN"/>
              </w:rPr>
              <w:t>6</w:t>
            </w:r>
            <w:r>
              <w:rPr>
                <w:rFonts w:hint="eastAsia" w:ascii="Times New Roman" w:hAnsi="Times New Roman" w:eastAsia="宋体"/>
                <w:b/>
                <w:color w:val="auto"/>
                <w:kern w:val="2"/>
                <w:sz w:val="24"/>
                <w:szCs w:val="24"/>
              </w:rPr>
              <w:t xml:space="preserve">                      固废</w:t>
            </w:r>
            <w:r>
              <w:rPr>
                <w:rFonts w:ascii="Times New Roman" w:hAnsi="Times New Roman" w:eastAsia="宋体"/>
                <w:b/>
                <w:color w:val="auto"/>
                <w:kern w:val="2"/>
                <w:sz w:val="24"/>
                <w:szCs w:val="24"/>
              </w:rPr>
              <w:t>执行标准</w:t>
            </w:r>
          </w:p>
          <w:tbl>
            <w:tblPr>
              <w:tblStyle w:val="17"/>
              <w:tblW w:w="5000"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453"/>
              <w:gridCol w:w="7279"/>
            </w:tblGrid>
            <w:tr w14:paraId="5E9E1D1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4" w:type="dxa"/>
                  <w:vAlign w:val="center"/>
                </w:tcPr>
                <w:p w14:paraId="5E9E1D15">
                  <w:pPr>
                    <w:widowControl w:val="0"/>
                    <w:adjustRightInd/>
                    <w:snapToGrid/>
                    <w:spacing w:after="0"/>
                    <w:jc w:val="center"/>
                    <w:rPr>
                      <w:rFonts w:ascii="Times New Roman" w:hAnsi="Times New Roman" w:eastAsia="宋体"/>
                      <w:b/>
                      <w:color w:val="auto"/>
                      <w:kern w:val="2"/>
                      <w:sz w:val="21"/>
                      <w:szCs w:val="21"/>
                    </w:rPr>
                  </w:pPr>
                  <w:r>
                    <w:rPr>
                      <w:rFonts w:hint="eastAsia" w:ascii="Times New Roman" w:hAnsi="Times New Roman" w:eastAsia="宋体"/>
                      <w:b/>
                      <w:color w:val="auto"/>
                      <w:kern w:val="2"/>
                      <w:sz w:val="21"/>
                      <w:szCs w:val="21"/>
                    </w:rPr>
                    <w:t>类别</w:t>
                  </w:r>
                </w:p>
              </w:tc>
              <w:tc>
                <w:tcPr>
                  <w:tcW w:w="5827" w:type="dxa"/>
                  <w:vAlign w:val="center"/>
                </w:tcPr>
                <w:p w14:paraId="5E9E1D16">
                  <w:pPr>
                    <w:widowControl w:val="0"/>
                    <w:adjustRightInd/>
                    <w:snapToGrid/>
                    <w:spacing w:after="0"/>
                    <w:jc w:val="center"/>
                    <w:rPr>
                      <w:rFonts w:ascii="Times New Roman" w:hAnsi="Times New Roman" w:eastAsia="宋体"/>
                      <w:b/>
                      <w:color w:val="auto"/>
                      <w:kern w:val="2"/>
                      <w:sz w:val="21"/>
                      <w:szCs w:val="21"/>
                    </w:rPr>
                  </w:pPr>
                  <w:r>
                    <w:rPr>
                      <w:rFonts w:ascii="Times New Roman" w:hAnsi="Times New Roman" w:eastAsia="宋体"/>
                      <w:b/>
                      <w:color w:val="auto"/>
                      <w:kern w:val="2"/>
                      <w:sz w:val="21"/>
                      <w:szCs w:val="21"/>
                    </w:rPr>
                    <w:t>标准名称</w:t>
                  </w:r>
                </w:p>
              </w:tc>
            </w:tr>
            <w:tr w14:paraId="5E9E1D1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4" w:type="dxa"/>
                  <w:vAlign w:val="center"/>
                </w:tcPr>
                <w:p w14:paraId="5E9E1D18">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eastAsia="宋体"/>
                      <w:color w:val="auto"/>
                      <w:kern w:val="2"/>
                      <w:sz w:val="21"/>
                      <w:szCs w:val="21"/>
                    </w:rPr>
                    <w:t>一般固废</w:t>
                  </w:r>
                </w:p>
              </w:tc>
              <w:tc>
                <w:tcPr>
                  <w:tcW w:w="5827" w:type="dxa"/>
                  <w:vAlign w:val="center"/>
                </w:tcPr>
                <w:p w14:paraId="5E9E1D19">
                  <w:pPr>
                    <w:widowControl w:val="0"/>
                    <w:adjustRightInd/>
                    <w:snapToGrid/>
                    <w:spacing w:after="0"/>
                    <w:jc w:val="center"/>
                    <w:rPr>
                      <w:rFonts w:ascii="Times New Roman" w:hAnsi="Times New Roman" w:eastAsia="宋体"/>
                      <w:color w:val="auto"/>
                      <w:sz w:val="21"/>
                      <w:szCs w:val="21"/>
                    </w:rPr>
                  </w:pPr>
                  <w:r>
                    <w:rPr>
                      <w:rFonts w:hint="eastAsia" w:ascii="Times New Roman" w:hAnsi="Times New Roman" w:eastAsia="宋体"/>
                      <w:color w:val="auto"/>
                      <w:sz w:val="21"/>
                      <w:szCs w:val="21"/>
                    </w:rPr>
                    <w:t>《一般工业固体废物贮存和填埋污染控制标准》（GB18599-2020）中防渗漏、防雨淋、防扬尘等环境保护要求</w:t>
                  </w:r>
                </w:p>
              </w:tc>
            </w:tr>
            <w:tr w14:paraId="5E9E1D1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164" w:type="dxa"/>
                  <w:vAlign w:val="center"/>
                </w:tcPr>
                <w:p w14:paraId="5E9E1D1B">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eastAsia="宋体"/>
                      <w:color w:val="auto"/>
                      <w:kern w:val="2"/>
                      <w:sz w:val="21"/>
                      <w:szCs w:val="21"/>
                    </w:rPr>
                    <w:t>危险废物</w:t>
                  </w:r>
                </w:p>
              </w:tc>
              <w:tc>
                <w:tcPr>
                  <w:tcW w:w="5827" w:type="dxa"/>
                  <w:vAlign w:val="center"/>
                </w:tcPr>
                <w:p w14:paraId="5E9E1D1C">
                  <w:pPr>
                    <w:widowControl w:val="0"/>
                    <w:adjustRightInd/>
                    <w:snapToGrid/>
                    <w:spacing w:after="0"/>
                    <w:jc w:val="center"/>
                    <w:rPr>
                      <w:rFonts w:ascii="Times New Roman" w:hAnsi="Times New Roman" w:eastAsia="宋体"/>
                      <w:color w:val="auto"/>
                      <w:kern w:val="2"/>
                      <w:sz w:val="21"/>
                      <w:szCs w:val="21"/>
                    </w:rPr>
                  </w:pPr>
                  <w:r>
                    <w:rPr>
                      <w:rFonts w:hint="eastAsia" w:ascii="Times New Roman" w:hAnsi="Times New Roman" w:eastAsia="宋体"/>
                      <w:color w:val="auto"/>
                      <w:sz w:val="21"/>
                      <w:szCs w:val="21"/>
                    </w:rPr>
                    <w:t>《危险废物贮存污染控制标准》（GB18597-2023）</w:t>
                  </w:r>
                </w:p>
              </w:tc>
            </w:tr>
          </w:tbl>
          <w:p w14:paraId="5E9E1D1E">
            <w:pPr>
              <w:spacing w:after="0" w:line="460" w:lineRule="exact"/>
              <w:ind w:firstLine="482" w:firstLineChars="200"/>
              <w:textAlignment w:val="baseline"/>
              <w:rPr>
                <w:rFonts w:ascii="Times New Roman" w:hAnsi="Times New Roman" w:eastAsia="宋体"/>
                <w:b/>
                <w:color w:val="auto"/>
                <w:sz w:val="24"/>
                <w:szCs w:val="24"/>
              </w:rPr>
            </w:pPr>
            <w:r>
              <w:rPr>
                <w:rFonts w:hint="eastAsia" w:ascii="Times New Roman" w:hAnsi="Times New Roman" w:eastAsia="宋体"/>
                <w:b/>
                <w:color w:val="auto"/>
                <w:sz w:val="24"/>
                <w:szCs w:val="24"/>
              </w:rPr>
              <w:t>2、总量控制指标</w:t>
            </w:r>
          </w:p>
          <w:p w14:paraId="5E9E1D1F">
            <w:pPr>
              <w:spacing w:after="0" w:line="460" w:lineRule="exact"/>
              <w:ind w:firstLine="480" w:firstLineChars="200"/>
              <w:jc w:val="both"/>
              <w:textAlignment w:val="baseline"/>
              <w:rPr>
                <w:rFonts w:ascii="Times New Roman" w:hAnsi="Times New Roman" w:eastAsia="宋体"/>
                <w:color w:val="auto"/>
                <w:kern w:val="2"/>
                <w:sz w:val="24"/>
                <w:szCs w:val="24"/>
              </w:rPr>
            </w:pPr>
            <w:r>
              <w:rPr>
                <w:rFonts w:hint="eastAsia" w:ascii="Times New Roman" w:hAnsi="Times New Roman" w:eastAsia="宋体"/>
                <w:color w:val="auto"/>
                <w:kern w:val="2"/>
                <w:sz w:val="24"/>
                <w:szCs w:val="24"/>
              </w:rPr>
              <w:t>本项目建成后新增污染物排放量为：COD 0.2414t/a、氨氮 0.0115t/a，经污水处理厂处理后废水总量指标为：COD 0.0624t/a、氨氮 0.0031t/a。</w:t>
            </w:r>
          </w:p>
          <w:p w14:paraId="5E9E1D20">
            <w:pPr>
              <w:spacing w:after="0" w:line="460" w:lineRule="exact"/>
              <w:ind w:firstLine="482" w:firstLineChars="200"/>
              <w:textAlignment w:val="baseline"/>
              <w:rPr>
                <w:rFonts w:ascii="Times New Roman" w:hAnsi="Times New Roman" w:eastAsia="宋体"/>
                <w:b/>
                <w:color w:val="auto"/>
                <w:sz w:val="24"/>
                <w:szCs w:val="24"/>
              </w:rPr>
            </w:pPr>
            <w:r>
              <w:rPr>
                <w:rFonts w:hint="eastAsia" w:ascii="Times New Roman" w:hAnsi="Times New Roman" w:eastAsia="宋体"/>
                <w:b/>
                <w:color w:val="auto"/>
                <w:sz w:val="24"/>
                <w:szCs w:val="24"/>
              </w:rPr>
              <w:t>3</w:t>
            </w:r>
            <w:r>
              <w:rPr>
                <w:rFonts w:ascii="Times New Roman" w:hAnsi="Times New Roman" w:eastAsia="宋体"/>
                <w:b/>
                <w:color w:val="auto"/>
                <w:sz w:val="24"/>
                <w:szCs w:val="24"/>
              </w:rPr>
              <w:t>、</w:t>
            </w:r>
            <w:r>
              <w:rPr>
                <w:rFonts w:hint="eastAsia" w:ascii="Times New Roman" w:hAnsi="Times New Roman" w:eastAsia="宋体"/>
                <w:b/>
                <w:color w:val="auto"/>
                <w:sz w:val="24"/>
                <w:szCs w:val="24"/>
              </w:rPr>
              <w:t>分析方法、方法来源和所用仪器设备</w:t>
            </w:r>
          </w:p>
          <w:p w14:paraId="5E9E1D21">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本次检测采样及分析均采用国家标准分析方法，方法来源和所用仪器设备见下表。</w:t>
            </w:r>
          </w:p>
          <w:p w14:paraId="5E9E1D22">
            <w:pPr>
              <w:spacing w:after="0" w:line="460" w:lineRule="exact"/>
              <w:ind w:firstLine="482" w:firstLineChars="200"/>
              <w:jc w:val="both"/>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表1</w:t>
            </w:r>
            <w:r>
              <w:rPr>
                <w:rFonts w:hint="eastAsia" w:ascii="Times New Roman" w:hAnsi="Times New Roman" w:eastAsia="宋体"/>
                <w:b/>
                <w:color w:val="auto"/>
                <w:sz w:val="24"/>
                <w:szCs w:val="24"/>
                <w:lang w:val="en-US" w:eastAsia="zh-CN"/>
              </w:rPr>
              <w:t>7</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检测分析方法及检测仪器一览表</w:t>
            </w:r>
          </w:p>
          <w:tbl>
            <w:tblPr>
              <w:tblStyle w:val="17"/>
              <w:tblW w:w="4995"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5"/>
              <w:gridCol w:w="967"/>
              <w:gridCol w:w="2795"/>
              <w:gridCol w:w="2086"/>
              <w:gridCol w:w="965"/>
              <w:gridCol w:w="965"/>
            </w:tblGrid>
            <w:tr w14:paraId="5E9E1D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541" w:type="pct"/>
                  <w:tcBorders>
                    <w:tl2br w:val="nil"/>
                    <w:tr2bl w:val="nil"/>
                  </w:tcBorders>
                  <w:vAlign w:val="center"/>
                </w:tcPr>
                <w:p w14:paraId="5E9E1D23">
                  <w:pPr>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检测类别</w:t>
                  </w:r>
                </w:p>
              </w:tc>
              <w:tc>
                <w:tcPr>
                  <w:tcW w:w="554" w:type="pct"/>
                  <w:tcBorders>
                    <w:tl2br w:val="nil"/>
                    <w:tr2bl w:val="nil"/>
                  </w:tcBorders>
                  <w:vAlign w:val="center"/>
                </w:tcPr>
                <w:p w14:paraId="5E9E1D24">
                  <w:pPr>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检测因子</w:t>
                  </w:r>
                </w:p>
              </w:tc>
              <w:tc>
                <w:tcPr>
                  <w:tcW w:w="1601" w:type="pct"/>
                  <w:tcBorders>
                    <w:tl2br w:val="nil"/>
                    <w:tr2bl w:val="nil"/>
                  </w:tcBorders>
                  <w:vAlign w:val="center"/>
                </w:tcPr>
                <w:p w14:paraId="5E9E1D25">
                  <w:pPr>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检测方法及编号</w:t>
                  </w:r>
                </w:p>
              </w:tc>
              <w:tc>
                <w:tcPr>
                  <w:tcW w:w="1195" w:type="pct"/>
                  <w:tcBorders>
                    <w:tl2br w:val="nil"/>
                    <w:tr2bl w:val="nil"/>
                  </w:tcBorders>
                  <w:vAlign w:val="center"/>
                </w:tcPr>
                <w:p w14:paraId="5E9E1D26">
                  <w:pPr>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检测仪器及型号/编号</w:t>
                  </w:r>
                </w:p>
              </w:tc>
              <w:tc>
                <w:tcPr>
                  <w:tcW w:w="553" w:type="pct"/>
                  <w:tcBorders>
                    <w:tl2br w:val="nil"/>
                    <w:tr2bl w:val="nil"/>
                  </w:tcBorders>
                  <w:vAlign w:val="center"/>
                </w:tcPr>
                <w:p w14:paraId="5E9E1D27">
                  <w:pPr>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检出限</w:t>
                  </w:r>
                </w:p>
              </w:tc>
              <w:tc>
                <w:tcPr>
                  <w:tcW w:w="553" w:type="pct"/>
                  <w:tcBorders>
                    <w:tl2br w:val="nil"/>
                    <w:tr2bl w:val="nil"/>
                  </w:tcBorders>
                  <w:vAlign w:val="center"/>
                </w:tcPr>
                <w:p w14:paraId="5E9E1D28">
                  <w:pPr>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最低检</w:t>
                  </w:r>
                </w:p>
                <w:p w14:paraId="5E9E1D29">
                  <w:pPr>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出浓度</w:t>
                  </w:r>
                </w:p>
              </w:tc>
            </w:tr>
            <w:tr w14:paraId="5E9E1D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restart"/>
                  <w:tcBorders>
                    <w:tl2br w:val="nil"/>
                    <w:tr2bl w:val="nil"/>
                  </w:tcBorders>
                  <w:vAlign w:val="center"/>
                </w:tcPr>
                <w:p w14:paraId="5E9E1D2B">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废气</w:t>
                  </w:r>
                </w:p>
                <w:p w14:paraId="5E9E1D2C">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有组织</w:t>
                  </w:r>
                </w:p>
                <w:p w14:paraId="5E9E1D2D">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排放</w:t>
                  </w:r>
                </w:p>
              </w:tc>
              <w:tc>
                <w:tcPr>
                  <w:tcW w:w="554" w:type="pct"/>
                  <w:tcBorders>
                    <w:tl2br w:val="nil"/>
                    <w:tr2bl w:val="nil"/>
                  </w:tcBorders>
                  <w:vAlign w:val="center"/>
                </w:tcPr>
                <w:p w14:paraId="5E9E1D2E">
                  <w:pPr>
                    <w:pStyle w:val="65"/>
                    <w:spacing w:after="0"/>
                    <w:rPr>
                      <w:rFonts w:ascii="Times New Roman" w:hAnsi="Times New Roman" w:eastAsia="宋体"/>
                      <w:color w:val="auto"/>
                      <w:szCs w:val="21"/>
                      <w:lang w:bidi="ar"/>
                    </w:rPr>
                  </w:pPr>
                  <w:r>
                    <w:rPr>
                      <w:rFonts w:ascii="Times New Roman" w:hAnsi="Times New Roman" w:eastAsia="宋体"/>
                      <w:color w:val="auto"/>
                      <w:kern w:val="0"/>
                      <w:szCs w:val="21"/>
                    </w:rPr>
                    <w:t>流量</w:t>
                  </w:r>
                </w:p>
              </w:tc>
              <w:tc>
                <w:tcPr>
                  <w:tcW w:w="1601" w:type="pct"/>
                  <w:tcBorders>
                    <w:tl2br w:val="nil"/>
                    <w:tr2bl w:val="nil"/>
                  </w:tcBorders>
                  <w:vAlign w:val="center"/>
                </w:tcPr>
                <w:p w14:paraId="5E9E1D2F">
                  <w:pPr>
                    <w:pStyle w:val="65"/>
                    <w:spacing w:after="0"/>
                    <w:rPr>
                      <w:rFonts w:ascii="Times New Roman" w:hAnsi="Times New Roman" w:eastAsia="宋体"/>
                      <w:color w:val="auto"/>
                      <w:szCs w:val="21"/>
                      <w:lang w:bidi="ar"/>
                    </w:rPr>
                  </w:pPr>
                  <w:r>
                    <w:rPr>
                      <w:rFonts w:ascii="Times New Roman" w:hAnsi="Times New Roman" w:eastAsia="宋体"/>
                      <w:color w:val="auto"/>
                      <w:kern w:val="0"/>
                      <w:szCs w:val="21"/>
                    </w:rPr>
                    <w:t>《固定污染源排气中颗粒物测定与气态污染物采样方法》 （7排气流速、流量的测定）GB/T 16157-1996及修改单</w:t>
                  </w:r>
                </w:p>
              </w:tc>
              <w:tc>
                <w:tcPr>
                  <w:tcW w:w="1195" w:type="pct"/>
                  <w:tcBorders>
                    <w:tl2br w:val="nil"/>
                    <w:tr2bl w:val="nil"/>
                  </w:tcBorders>
                  <w:vAlign w:val="center"/>
                </w:tcPr>
                <w:p w14:paraId="5E9E1D30">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低浓度烟尘(气)测试仪TW-3200D型</w:t>
                  </w:r>
                </w:p>
                <w:p w14:paraId="5E9E1D31">
                  <w:pPr>
                    <w:adjustRightInd/>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rPr>
                    <w:t>JYYQ-2-01-2</w:t>
                  </w:r>
                </w:p>
              </w:tc>
              <w:tc>
                <w:tcPr>
                  <w:tcW w:w="553" w:type="pct"/>
                  <w:tcBorders>
                    <w:tl2br w:val="nil"/>
                    <w:tr2bl w:val="nil"/>
                  </w:tcBorders>
                  <w:vAlign w:val="center"/>
                </w:tcPr>
                <w:p w14:paraId="5E9E1D32">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c>
                <w:tcPr>
                  <w:tcW w:w="553" w:type="pct"/>
                  <w:tcBorders>
                    <w:tl2br w:val="nil"/>
                    <w:tr2bl w:val="nil"/>
                  </w:tcBorders>
                  <w:vAlign w:val="center"/>
                </w:tcPr>
                <w:p w14:paraId="5E9E1D33">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5E9E1D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continue"/>
                  <w:tcBorders>
                    <w:tl2br w:val="nil"/>
                    <w:tr2bl w:val="nil"/>
                  </w:tcBorders>
                  <w:vAlign w:val="center"/>
                </w:tcPr>
                <w:p w14:paraId="5E9E1D35">
                  <w:pPr>
                    <w:spacing w:after="0"/>
                    <w:jc w:val="center"/>
                    <w:rPr>
                      <w:rFonts w:ascii="Times New Roman" w:hAnsi="Times New Roman" w:eastAsia="宋体"/>
                      <w:color w:val="auto"/>
                      <w:sz w:val="21"/>
                      <w:szCs w:val="21"/>
                    </w:rPr>
                  </w:pPr>
                </w:p>
              </w:tc>
              <w:tc>
                <w:tcPr>
                  <w:tcW w:w="554" w:type="pct"/>
                  <w:tcBorders>
                    <w:tl2br w:val="nil"/>
                    <w:tr2bl w:val="nil"/>
                  </w:tcBorders>
                  <w:vAlign w:val="center"/>
                </w:tcPr>
                <w:p w14:paraId="5E9E1D36">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油烟</w:t>
                  </w:r>
                </w:p>
              </w:tc>
              <w:tc>
                <w:tcPr>
                  <w:tcW w:w="1601" w:type="pct"/>
                  <w:tcBorders>
                    <w:tl2br w:val="nil"/>
                    <w:tr2bl w:val="nil"/>
                  </w:tcBorders>
                  <w:vAlign w:val="center"/>
                </w:tcPr>
                <w:p w14:paraId="5E9E1D37">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《固定污染源废气 油烟和油雾的测定 红外分光光度法》HJ 1077-2019</w:t>
                  </w:r>
                </w:p>
              </w:tc>
              <w:tc>
                <w:tcPr>
                  <w:tcW w:w="1195" w:type="pct"/>
                  <w:tcBorders>
                    <w:tl2br w:val="nil"/>
                    <w:tr2bl w:val="nil"/>
                  </w:tcBorders>
                  <w:vAlign w:val="center"/>
                </w:tcPr>
                <w:p w14:paraId="5E9E1D38">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红外测油仪</w:t>
                  </w:r>
                </w:p>
                <w:p w14:paraId="5E9E1D39">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OL580</w:t>
                  </w:r>
                </w:p>
                <w:p w14:paraId="5E9E1D3A">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JYYQ-1-06-1</w:t>
                  </w:r>
                </w:p>
              </w:tc>
              <w:tc>
                <w:tcPr>
                  <w:tcW w:w="553" w:type="pct"/>
                  <w:tcBorders>
                    <w:tl2br w:val="nil"/>
                    <w:tr2bl w:val="nil"/>
                  </w:tcBorders>
                  <w:vAlign w:val="center"/>
                </w:tcPr>
                <w:p w14:paraId="5E9E1D3B">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0.1</w:t>
                  </w:r>
                </w:p>
                <w:p w14:paraId="5E9E1D3C">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mg/m</w:t>
                  </w:r>
                  <w:r>
                    <w:rPr>
                      <w:rFonts w:ascii="Times New Roman" w:hAnsi="Times New Roman" w:eastAsia="宋体"/>
                      <w:color w:val="auto"/>
                      <w:sz w:val="21"/>
                      <w:szCs w:val="21"/>
                      <w:vertAlign w:val="superscript"/>
                    </w:rPr>
                    <w:t>3</w:t>
                  </w:r>
                </w:p>
              </w:tc>
              <w:tc>
                <w:tcPr>
                  <w:tcW w:w="553" w:type="pct"/>
                  <w:tcBorders>
                    <w:tl2br w:val="nil"/>
                    <w:tr2bl w:val="nil"/>
                  </w:tcBorders>
                  <w:vAlign w:val="center"/>
                </w:tcPr>
                <w:p w14:paraId="5E9E1D3D">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5E9E1D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restart"/>
                  <w:tcBorders>
                    <w:tl2br w:val="nil"/>
                    <w:tr2bl w:val="nil"/>
                  </w:tcBorders>
                  <w:vAlign w:val="center"/>
                </w:tcPr>
                <w:p w14:paraId="5E9E1D3F">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废水</w:t>
                  </w:r>
                </w:p>
              </w:tc>
              <w:tc>
                <w:tcPr>
                  <w:tcW w:w="554" w:type="pct"/>
                  <w:tcBorders>
                    <w:tl2br w:val="nil"/>
                    <w:tr2bl w:val="nil"/>
                  </w:tcBorders>
                  <w:vAlign w:val="center"/>
                </w:tcPr>
                <w:p w14:paraId="5E9E1D40">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pH值</w:t>
                  </w:r>
                </w:p>
              </w:tc>
              <w:tc>
                <w:tcPr>
                  <w:tcW w:w="1601" w:type="pct"/>
                  <w:tcBorders>
                    <w:tl2br w:val="nil"/>
                    <w:tr2bl w:val="nil"/>
                  </w:tcBorders>
                  <w:vAlign w:val="center"/>
                </w:tcPr>
                <w:p w14:paraId="5E9E1D41">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《水质 pH值的测定 电极法》 HJ 1147-2020</w:t>
                  </w:r>
                </w:p>
              </w:tc>
              <w:tc>
                <w:tcPr>
                  <w:tcW w:w="1195" w:type="pct"/>
                  <w:tcBorders>
                    <w:tl2br w:val="nil"/>
                    <w:tr2bl w:val="nil"/>
                  </w:tcBorders>
                  <w:vAlign w:val="center"/>
                </w:tcPr>
                <w:p w14:paraId="5E9E1D42">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便携式pH计</w:t>
                  </w:r>
                </w:p>
                <w:p w14:paraId="5E9E1D43">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PHB-4</w:t>
                  </w:r>
                </w:p>
                <w:p w14:paraId="5E9E1D44">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JYYQ-2-02-2</w:t>
                  </w:r>
                </w:p>
              </w:tc>
              <w:tc>
                <w:tcPr>
                  <w:tcW w:w="553" w:type="pct"/>
                  <w:tcBorders>
                    <w:tl2br w:val="nil"/>
                    <w:tr2bl w:val="nil"/>
                  </w:tcBorders>
                  <w:vAlign w:val="center"/>
                </w:tcPr>
                <w:p w14:paraId="5E9E1D45">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c>
                <w:tcPr>
                  <w:tcW w:w="553" w:type="pct"/>
                  <w:tcBorders>
                    <w:tl2br w:val="nil"/>
                    <w:tr2bl w:val="nil"/>
                  </w:tcBorders>
                  <w:vAlign w:val="center"/>
                </w:tcPr>
                <w:p w14:paraId="5E9E1D46">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5E9E1D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continue"/>
                  <w:tcBorders>
                    <w:tl2br w:val="nil"/>
                    <w:tr2bl w:val="nil"/>
                  </w:tcBorders>
                  <w:vAlign w:val="center"/>
                </w:tcPr>
                <w:p w14:paraId="5E9E1D48">
                  <w:pPr>
                    <w:spacing w:after="0"/>
                    <w:jc w:val="center"/>
                    <w:rPr>
                      <w:rFonts w:ascii="Times New Roman" w:hAnsi="Times New Roman" w:eastAsia="宋体"/>
                      <w:color w:val="auto"/>
                      <w:sz w:val="21"/>
                      <w:szCs w:val="21"/>
                    </w:rPr>
                  </w:pPr>
                </w:p>
              </w:tc>
              <w:tc>
                <w:tcPr>
                  <w:tcW w:w="554" w:type="pct"/>
                  <w:tcBorders>
                    <w:tl2br w:val="nil"/>
                    <w:tr2bl w:val="nil"/>
                  </w:tcBorders>
                  <w:vAlign w:val="center"/>
                </w:tcPr>
                <w:p w14:paraId="5E9E1D49">
                  <w:pPr>
                    <w:adjustRightInd/>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化学需</w:t>
                  </w:r>
                </w:p>
                <w:p w14:paraId="5E9E1D4A">
                  <w:pPr>
                    <w:adjustRightInd/>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氧量</w:t>
                  </w:r>
                </w:p>
              </w:tc>
              <w:tc>
                <w:tcPr>
                  <w:tcW w:w="1601" w:type="pct"/>
                  <w:tcBorders>
                    <w:tl2br w:val="nil"/>
                    <w:tr2bl w:val="nil"/>
                  </w:tcBorders>
                  <w:vAlign w:val="center"/>
                </w:tcPr>
                <w:p w14:paraId="5E9E1D4B">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《水质 化学需氧量的测定 重铬酸盐法》HJ 828-2017</w:t>
                  </w:r>
                </w:p>
              </w:tc>
              <w:tc>
                <w:tcPr>
                  <w:tcW w:w="1195" w:type="pct"/>
                  <w:tcBorders>
                    <w:tl2br w:val="nil"/>
                    <w:tr2bl w:val="nil"/>
                  </w:tcBorders>
                  <w:vAlign w:val="center"/>
                </w:tcPr>
                <w:p w14:paraId="5E9E1D4C">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酸式滴定管</w:t>
                  </w:r>
                </w:p>
              </w:tc>
              <w:tc>
                <w:tcPr>
                  <w:tcW w:w="553" w:type="pct"/>
                  <w:tcBorders>
                    <w:tl2br w:val="nil"/>
                    <w:tr2bl w:val="nil"/>
                  </w:tcBorders>
                  <w:vAlign w:val="center"/>
                </w:tcPr>
                <w:p w14:paraId="5E9E1D4D">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4</w:t>
                  </w:r>
                </w:p>
                <w:p w14:paraId="5E9E1D4E">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553" w:type="pct"/>
                  <w:tcBorders>
                    <w:tl2br w:val="nil"/>
                    <w:tr2bl w:val="nil"/>
                  </w:tcBorders>
                  <w:vAlign w:val="center"/>
                </w:tcPr>
                <w:p w14:paraId="5E9E1D4F">
                  <w:pPr>
                    <w:adjustRightInd/>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rPr>
                    <w:t>/</w:t>
                  </w:r>
                </w:p>
              </w:tc>
            </w:tr>
            <w:tr w14:paraId="5E9E1D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restart"/>
                  <w:tcBorders>
                    <w:tl2br w:val="nil"/>
                    <w:tr2bl w:val="nil"/>
                  </w:tcBorders>
                  <w:vAlign w:val="center"/>
                </w:tcPr>
                <w:p w14:paraId="5E9E1D51">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废水</w:t>
                  </w:r>
                </w:p>
              </w:tc>
              <w:tc>
                <w:tcPr>
                  <w:tcW w:w="554" w:type="pct"/>
                  <w:tcBorders>
                    <w:tl2br w:val="nil"/>
                    <w:tr2bl w:val="nil"/>
                  </w:tcBorders>
                  <w:vAlign w:val="center"/>
                </w:tcPr>
                <w:p w14:paraId="5E9E1D52">
                  <w:pPr>
                    <w:adjustRightInd/>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五日生化</w:t>
                  </w:r>
                </w:p>
                <w:p w14:paraId="5E9E1D53">
                  <w:pPr>
                    <w:adjustRightInd/>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需氧量</w:t>
                  </w:r>
                </w:p>
              </w:tc>
              <w:tc>
                <w:tcPr>
                  <w:tcW w:w="1601" w:type="pct"/>
                  <w:tcBorders>
                    <w:tl2br w:val="nil"/>
                    <w:tr2bl w:val="nil"/>
                  </w:tcBorders>
                  <w:vAlign w:val="center"/>
                </w:tcPr>
                <w:p w14:paraId="5E9E1D54">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《水质 五日生化需氧量（BOD</w:t>
                  </w:r>
                  <w:r>
                    <w:rPr>
                      <w:rFonts w:ascii="Times New Roman" w:hAnsi="Times New Roman" w:eastAsia="宋体"/>
                      <w:color w:val="auto"/>
                      <w:sz w:val="21"/>
                      <w:szCs w:val="21"/>
                      <w:vertAlign w:val="subscript"/>
                    </w:rPr>
                    <w:t>5</w:t>
                  </w:r>
                  <w:r>
                    <w:rPr>
                      <w:rFonts w:ascii="Times New Roman" w:hAnsi="Times New Roman" w:eastAsia="宋体"/>
                      <w:color w:val="auto"/>
                      <w:sz w:val="21"/>
                      <w:szCs w:val="21"/>
                    </w:rPr>
                    <w:t>）的测定 稀释与接种法》HJ 505-2009</w:t>
                  </w:r>
                </w:p>
              </w:tc>
              <w:tc>
                <w:tcPr>
                  <w:tcW w:w="1195" w:type="pct"/>
                  <w:tcBorders>
                    <w:tl2br w:val="nil"/>
                    <w:tr2bl w:val="nil"/>
                  </w:tcBorders>
                  <w:vAlign w:val="center"/>
                </w:tcPr>
                <w:p w14:paraId="5E9E1D55">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溶解氧测定仪JPSJ-605F</w:t>
                  </w:r>
                </w:p>
                <w:p w14:paraId="5E9E1D56">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JYYQ-1-12-1</w:t>
                  </w:r>
                </w:p>
                <w:p w14:paraId="5E9E1D57">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生化培养箱</w:t>
                  </w:r>
                </w:p>
                <w:p w14:paraId="5E9E1D58">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SPX-150B</w:t>
                  </w:r>
                </w:p>
                <w:p w14:paraId="5E9E1D59">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JYYQ-1-19-2</w:t>
                  </w:r>
                </w:p>
              </w:tc>
              <w:tc>
                <w:tcPr>
                  <w:tcW w:w="553" w:type="pct"/>
                  <w:tcBorders>
                    <w:tl2br w:val="nil"/>
                    <w:tr2bl w:val="nil"/>
                  </w:tcBorders>
                  <w:vAlign w:val="center"/>
                </w:tcPr>
                <w:p w14:paraId="5E9E1D5A">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0.5</w:t>
                  </w:r>
                </w:p>
                <w:p w14:paraId="5E9E1D5B">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553" w:type="pct"/>
                  <w:tcBorders>
                    <w:tl2br w:val="nil"/>
                    <w:tr2bl w:val="nil"/>
                  </w:tcBorders>
                  <w:vAlign w:val="center"/>
                </w:tcPr>
                <w:p w14:paraId="5E9E1D5C">
                  <w:pPr>
                    <w:adjustRightInd/>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rPr>
                    <w:t>/</w:t>
                  </w:r>
                </w:p>
              </w:tc>
            </w:tr>
            <w:tr w14:paraId="5E9E1D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continue"/>
                  <w:tcBorders>
                    <w:tl2br w:val="nil"/>
                    <w:tr2bl w:val="nil"/>
                  </w:tcBorders>
                  <w:vAlign w:val="center"/>
                </w:tcPr>
                <w:p w14:paraId="5E9E1D5E">
                  <w:pPr>
                    <w:spacing w:after="0"/>
                    <w:jc w:val="center"/>
                    <w:rPr>
                      <w:rFonts w:ascii="Times New Roman" w:hAnsi="Times New Roman" w:eastAsia="宋体"/>
                      <w:color w:val="auto"/>
                      <w:sz w:val="21"/>
                      <w:szCs w:val="21"/>
                    </w:rPr>
                  </w:pPr>
                </w:p>
              </w:tc>
              <w:tc>
                <w:tcPr>
                  <w:tcW w:w="554" w:type="pct"/>
                  <w:tcBorders>
                    <w:tl2br w:val="nil"/>
                    <w:tr2bl w:val="nil"/>
                  </w:tcBorders>
                  <w:vAlign w:val="center"/>
                </w:tcPr>
                <w:p w14:paraId="5E9E1D5F">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氨氮</w:t>
                  </w:r>
                </w:p>
              </w:tc>
              <w:tc>
                <w:tcPr>
                  <w:tcW w:w="1601" w:type="pct"/>
                  <w:tcBorders>
                    <w:tl2br w:val="nil"/>
                    <w:tr2bl w:val="nil"/>
                  </w:tcBorders>
                  <w:vAlign w:val="center"/>
                </w:tcPr>
                <w:p w14:paraId="5E9E1D60">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《水质 氨氮的测定 纳氏试剂分光光度法》HJ 535-2009</w:t>
                  </w:r>
                </w:p>
              </w:tc>
              <w:tc>
                <w:tcPr>
                  <w:tcW w:w="1195" w:type="pct"/>
                  <w:tcBorders>
                    <w:tl2br w:val="nil"/>
                    <w:tr2bl w:val="nil"/>
                  </w:tcBorders>
                  <w:vAlign w:val="center"/>
                </w:tcPr>
                <w:p w14:paraId="5E9E1D61">
                  <w:pPr>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可见分光光度计</w:t>
                  </w:r>
                </w:p>
                <w:p w14:paraId="5E9E1D62">
                  <w:pPr>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721</w:t>
                  </w:r>
                </w:p>
                <w:p w14:paraId="5E9E1D63">
                  <w:pPr>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JYYQ-1-08-1</w:t>
                  </w:r>
                </w:p>
              </w:tc>
              <w:tc>
                <w:tcPr>
                  <w:tcW w:w="553" w:type="pct"/>
                  <w:tcBorders>
                    <w:tl2br w:val="nil"/>
                    <w:tr2bl w:val="nil"/>
                  </w:tcBorders>
                  <w:vAlign w:val="center"/>
                </w:tcPr>
                <w:p w14:paraId="5E9E1D64">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0.025</w:t>
                  </w:r>
                </w:p>
                <w:p w14:paraId="5E9E1D65">
                  <w:pPr>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rPr>
                    <w:t>mg/L</w:t>
                  </w:r>
                </w:p>
              </w:tc>
              <w:tc>
                <w:tcPr>
                  <w:tcW w:w="553" w:type="pct"/>
                  <w:tcBorders>
                    <w:tl2br w:val="nil"/>
                    <w:tr2bl w:val="nil"/>
                  </w:tcBorders>
                  <w:vAlign w:val="center"/>
                </w:tcPr>
                <w:p w14:paraId="5E9E1D66">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5E9E1D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continue"/>
                  <w:tcBorders>
                    <w:tl2br w:val="nil"/>
                    <w:tr2bl w:val="nil"/>
                  </w:tcBorders>
                  <w:vAlign w:val="center"/>
                </w:tcPr>
                <w:p w14:paraId="5E9E1D68">
                  <w:pPr>
                    <w:spacing w:after="0"/>
                    <w:jc w:val="center"/>
                    <w:rPr>
                      <w:rFonts w:ascii="Times New Roman" w:hAnsi="Times New Roman" w:eastAsia="宋体"/>
                      <w:color w:val="auto"/>
                      <w:sz w:val="21"/>
                      <w:szCs w:val="21"/>
                    </w:rPr>
                  </w:pPr>
                </w:p>
              </w:tc>
              <w:tc>
                <w:tcPr>
                  <w:tcW w:w="554" w:type="pct"/>
                  <w:tcBorders>
                    <w:tl2br w:val="nil"/>
                    <w:tr2bl w:val="nil"/>
                  </w:tcBorders>
                  <w:vAlign w:val="center"/>
                </w:tcPr>
                <w:p w14:paraId="5E9E1D69">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总磷</w:t>
                  </w:r>
                </w:p>
              </w:tc>
              <w:tc>
                <w:tcPr>
                  <w:tcW w:w="1601" w:type="pct"/>
                  <w:tcBorders>
                    <w:tl2br w:val="nil"/>
                    <w:tr2bl w:val="nil"/>
                  </w:tcBorders>
                  <w:vAlign w:val="center"/>
                </w:tcPr>
                <w:p w14:paraId="5E9E1D6A">
                  <w:pPr>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《水质 总磷的测定 钼酸铵分光光度法》GB/T 11893-1989</w:t>
                  </w:r>
                </w:p>
              </w:tc>
              <w:tc>
                <w:tcPr>
                  <w:tcW w:w="1195" w:type="pct"/>
                  <w:tcBorders>
                    <w:tl2br w:val="nil"/>
                    <w:tr2bl w:val="nil"/>
                  </w:tcBorders>
                  <w:vAlign w:val="center"/>
                </w:tcPr>
                <w:p w14:paraId="5E9E1D6B">
                  <w:pPr>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可见分光光度计</w:t>
                  </w:r>
                </w:p>
                <w:p w14:paraId="5E9E1D6C">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721</w:t>
                  </w:r>
                </w:p>
                <w:p w14:paraId="5E9E1D6D">
                  <w:pPr>
                    <w:adjustRightInd/>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rPr>
                    <w:t>JYYQ-1-08-1</w:t>
                  </w:r>
                </w:p>
              </w:tc>
              <w:tc>
                <w:tcPr>
                  <w:tcW w:w="553" w:type="pct"/>
                  <w:tcBorders>
                    <w:tl2br w:val="nil"/>
                    <w:tr2bl w:val="nil"/>
                  </w:tcBorders>
                  <w:vAlign w:val="center"/>
                </w:tcPr>
                <w:p w14:paraId="5E9E1D6E">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c>
                <w:tcPr>
                  <w:tcW w:w="553" w:type="pct"/>
                  <w:tcBorders>
                    <w:tl2br w:val="nil"/>
                    <w:tr2bl w:val="nil"/>
                  </w:tcBorders>
                  <w:vAlign w:val="center"/>
                </w:tcPr>
                <w:p w14:paraId="5E9E1D6F">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0.01</w:t>
                  </w:r>
                </w:p>
                <w:p w14:paraId="5E9E1D70">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mg/L</w:t>
                  </w:r>
                </w:p>
              </w:tc>
            </w:tr>
            <w:tr w14:paraId="5E9E1D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continue"/>
                  <w:tcBorders>
                    <w:tl2br w:val="nil"/>
                    <w:tr2bl w:val="nil"/>
                  </w:tcBorders>
                  <w:vAlign w:val="center"/>
                </w:tcPr>
                <w:p w14:paraId="5E9E1D72">
                  <w:pPr>
                    <w:spacing w:after="0"/>
                    <w:jc w:val="center"/>
                    <w:rPr>
                      <w:rFonts w:ascii="Times New Roman" w:hAnsi="Times New Roman" w:eastAsia="宋体"/>
                      <w:color w:val="auto"/>
                      <w:sz w:val="21"/>
                      <w:szCs w:val="21"/>
                    </w:rPr>
                  </w:pPr>
                </w:p>
              </w:tc>
              <w:tc>
                <w:tcPr>
                  <w:tcW w:w="554" w:type="pct"/>
                  <w:tcBorders>
                    <w:tl2br w:val="nil"/>
                    <w:tr2bl w:val="nil"/>
                  </w:tcBorders>
                  <w:vAlign w:val="center"/>
                </w:tcPr>
                <w:p w14:paraId="5E9E1D73">
                  <w:pPr>
                    <w:adjustRightInd/>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总氮</w:t>
                  </w:r>
                </w:p>
              </w:tc>
              <w:tc>
                <w:tcPr>
                  <w:tcW w:w="1601" w:type="pct"/>
                  <w:tcBorders>
                    <w:tl2br w:val="nil"/>
                    <w:tr2bl w:val="nil"/>
                  </w:tcBorders>
                  <w:vAlign w:val="center"/>
                </w:tcPr>
                <w:p w14:paraId="5E9E1D74">
                  <w:pPr>
                    <w:adjustRightInd/>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《水质 总氮的测定 碱性过硫酸钾消解紫外分光光度法》HJ 636-2012</w:t>
                  </w:r>
                </w:p>
              </w:tc>
              <w:tc>
                <w:tcPr>
                  <w:tcW w:w="1195" w:type="pct"/>
                  <w:tcBorders>
                    <w:tl2br w:val="nil"/>
                    <w:tr2bl w:val="nil"/>
                  </w:tcBorders>
                  <w:vAlign w:val="center"/>
                </w:tcPr>
                <w:p w14:paraId="5E9E1D75">
                  <w:pPr>
                    <w:adjustRightInd/>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紫外可见分光光度计T6新世纪JYYQ-1-07-1</w:t>
                  </w:r>
                </w:p>
              </w:tc>
              <w:tc>
                <w:tcPr>
                  <w:tcW w:w="553" w:type="pct"/>
                  <w:tcBorders>
                    <w:tl2br w:val="nil"/>
                    <w:tr2bl w:val="nil"/>
                  </w:tcBorders>
                  <w:vAlign w:val="center"/>
                </w:tcPr>
                <w:p w14:paraId="5E9E1D76">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0.05</w:t>
                  </w:r>
                </w:p>
                <w:p w14:paraId="5E9E1D77">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mg/L</w:t>
                  </w:r>
                </w:p>
              </w:tc>
              <w:tc>
                <w:tcPr>
                  <w:tcW w:w="553" w:type="pct"/>
                  <w:tcBorders>
                    <w:tl2br w:val="nil"/>
                    <w:tr2bl w:val="nil"/>
                  </w:tcBorders>
                  <w:vAlign w:val="center"/>
                </w:tcPr>
                <w:p w14:paraId="5E9E1D78">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5E9E1D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continue"/>
                  <w:tcBorders>
                    <w:tl2br w:val="nil"/>
                    <w:tr2bl w:val="nil"/>
                  </w:tcBorders>
                  <w:vAlign w:val="center"/>
                </w:tcPr>
                <w:p w14:paraId="5E9E1D7A">
                  <w:pPr>
                    <w:spacing w:after="0"/>
                    <w:jc w:val="center"/>
                    <w:rPr>
                      <w:rFonts w:ascii="Times New Roman" w:hAnsi="Times New Roman" w:eastAsia="宋体"/>
                      <w:color w:val="auto"/>
                      <w:sz w:val="21"/>
                      <w:szCs w:val="21"/>
                    </w:rPr>
                  </w:pPr>
                </w:p>
              </w:tc>
              <w:tc>
                <w:tcPr>
                  <w:tcW w:w="554" w:type="pct"/>
                  <w:tcBorders>
                    <w:tl2br w:val="nil"/>
                    <w:tr2bl w:val="nil"/>
                  </w:tcBorders>
                  <w:vAlign w:val="center"/>
                </w:tcPr>
                <w:p w14:paraId="5E9E1D7B">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悬浮物</w:t>
                  </w:r>
                </w:p>
              </w:tc>
              <w:tc>
                <w:tcPr>
                  <w:tcW w:w="1601" w:type="pct"/>
                  <w:tcBorders>
                    <w:tl2br w:val="nil"/>
                    <w:tr2bl w:val="nil"/>
                  </w:tcBorders>
                  <w:vAlign w:val="center"/>
                </w:tcPr>
                <w:p w14:paraId="5E9E1D7C">
                  <w:pPr>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《水质 悬浮物的测定 重量法》GB/T 11901-1989</w:t>
                  </w:r>
                </w:p>
              </w:tc>
              <w:tc>
                <w:tcPr>
                  <w:tcW w:w="1195" w:type="pct"/>
                  <w:tcBorders>
                    <w:tl2br w:val="nil"/>
                    <w:tr2bl w:val="nil"/>
                  </w:tcBorders>
                  <w:vAlign w:val="center"/>
                </w:tcPr>
                <w:p w14:paraId="5E9E1D7D">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电子分析天平</w:t>
                  </w:r>
                </w:p>
                <w:p w14:paraId="5E9E1D7E">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（万分之一）</w:t>
                  </w:r>
                </w:p>
                <w:p w14:paraId="5E9E1D7F">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FA224</w:t>
                  </w:r>
                </w:p>
                <w:p w14:paraId="5E9E1D80">
                  <w:pPr>
                    <w:adjustRightInd/>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rPr>
                    <w:t>JYYQ-1-01-2</w:t>
                  </w:r>
                </w:p>
              </w:tc>
              <w:tc>
                <w:tcPr>
                  <w:tcW w:w="553" w:type="pct"/>
                  <w:tcBorders>
                    <w:tl2br w:val="nil"/>
                    <w:tr2bl w:val="nil"/>
                  </w:tcBorders>
                  <w:vAlign w:val="center"/>
                </w:tcPr>
                <w:p w14:paraId="5E9E1D81">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c>
                <w:tcPr>
                  <w:tcW w:w="553" w:type="pct"/>
                  <w:tcBorders>
                    <w:tl2br w:val="nil"/>
                    <w:tr2bl w:val="nil"/>
                  </w:tcBorders>
                  <w:vAlign w:val="center"/>
                </w:tcPr>
                <w:p w14:paraId="5E9E1D82">
                  <w:pPr>
                    <w:adjustRightInd/>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5E9E1D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vMerge w:val="continue"/>
                  <w:tcBorders>
                    <w:tl2br w:val="nil"/>
                    <w:tr2bl w:val="nil"/>
                  </w:tcBorders>
                  <w:vAlign w:val="center"/>
                </w:tcPr>
                <w:p w14:paraId="5E9E1D84">
                  <w:pPr>
                    <w:spacing w:after="0"/>
                    <w:jc w:val="center"/>
                    <w:rPr>
                      <w:rFonts w:ascii="Times New Roman" w:hAnsi="Times New Roman" w:eastAsia="宋体"/>
                      <w:color w:val="auto"/>
                      <w:sz w:val="21"/>
                      <w:szCs w:val="21"/>
                    </w:rPr>
                  </w:pPr>
                </w:p>
              </w:tc>
              <w:tc>
                <w:tcPr>
                  <w:tcW w:w="554" w:type="pct"/>
                  <w:tcBorders>
                    <w:tl2br w:val="nil"/>
                    <w:tr2bl w:val="nil"/>
                  </w:tcBorders>
                  <w:vAlign w:val="center"/>
                </w:tcPr>
                <w:p w14:paraId="5E9E1D85">
                  <w:pPr>
                    <w:adjustRightInd/>
                    <w:spacing w:after="0"/>
                    <w:jc w:val="center"/>
                    <w:rPr>
                      <w:rFonts w:ascii="Times New Roman" w:hAnsi="Times New Roman" w:eastAsia="宋体"/>
                      <w:color w:val="auto"/>
                      <w:sz w:val="21"/>
                      <w:szCs w:val="21"/>
                    </w:rPr>
                  </w:pPr>
                  <w:r>
                    <w:rPr>
                      <w:rFonts w:ascii="Times New Roman" w:hAnsi="Times New Roman" w:eastAsia="宋体"/>
                      <w:color w:val="auto"/>
                      <w:kern w:val="2"/>
                      <w:sz w:val="21"/>
                      <w:szCs w:val="21"/>
                    </w:rPr>
                    <w:t>石油类</w:t>
                  </w:r>
                </w:p>
              </w:tc>
              <w:tc>
                <w:tcPr>
                  <w:tcW w:w="1601" w:type="pct"/>
                  <w:tcBorders>
                    <w:tl2br w:val="nil"/>
                    <w:tr2bl w:val="nil"/>
                  </w:tcBorders>
                  <w:vAlign w:val="center"/>
                </w:tcPr>
                <w:p w14:paraId="5E9E1D86">
                  <w:pPr>
                    <w:adjustRightInd/>
                    <w:spacing w:after="0"/>
                    <w:jc w:val="center"/>
                    <w:textAlignment w:val="center"/>
                    <w:rPr>
                      <w:rFonts w:ascii="Times New Roman" w:hAnsi="Times New Roman" w:eastAsia="宋体"/>
                      <w:color w:val="auto"/>
                      <w:kern w:val="2"/>
                      <w:sz w:val="21"/>
                      <w:szCs w:val="21"/>
                    </w:rPr>
                  </w:pPr>
                  <w:r>
                    <w:rPr>
                      <w:rFonts w:ascii="Times New Roman" w:hAnsi="Times New Roman" w:eastAsia="宋体"/>
                      <w:color w:val="auto"/>
                      <w:kern w:val="2"/>
                      <w:sz w:val="21"/>
                      <w:szCs w:val="21"/>
                    </w:rPr>
                    <w:t>《水质 石油类和动植物油类的测定 红外分光光度法》</w:t>
                  </w:r>
                </w:p>
                <w:p w14:paraId="5E9E1D87">
                  <w:pPr>
                    <w:adjustRightInd/>
                    <w:spacing w:after="0"/>
                    <w:jc w:val="center"/>
                    <w:textAlignment w:val="center"/>
                    <w:rPr>
                      <w:rFonts w:ascii="Times New Roman" w:hAnsi="Times New Roman" w:eastAsia="宋体"/>
                      <w:color w:val="auto"/>
                      <w:kern w:val="2"/>
                      <w:sz w:val="21"/>
                      <w:szCs w:val="21"/>
                    </w:rPr>
                  </w:pPr>
                  <w:r>
                    <w:rPr>
                      <w:rFonts w:ascii="Times New Roman" w:hAnsi="Times New Roman" w:eastAsia="宋体"/>
                      <w:color w:val="auto"/>
                      <w:kern w:val="2"/>
                      <w:sz w:val="21"/>
                      <w:szCs w:val="21"/>
                    </w:rPr>
                    <w:t>HJ 637-2018</w:t>
                  </w:r>
                </w:p>
              </w:tc>
              <w:tc>
                <w:tcPr>
                  <w:tcW w:w="1195" w:type="pct"/>
                  <w:tcBorders>
                    <w:tl2br w:val="nil"/>
                    <w:tr2bl w:val="nil"/>
                  </w:tcBorders>
                  <w:vAlign w:val="center"/>
                </w:tcPr>
                <w:p w14:paraId="5E9E1D88">
                  <w:pPr>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红外测油仪</w:t>
                  </w:r>
                </w:p>
                <w:p w14:paraId="5E9E1D89">
                  <w:pPr>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OL580</w:t>
                  </w:r>
                </w:p>
                <w:p w14:paraId="5E9E1D8A">
                  <w:pPr>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rPr>
                    <w:t>JYYQ-1-06-1</w:t>
                  </w:r>
                </w:p>
              </w:tc>
              <w:tc>
                <w:tcPr>
                  <w:tcW w:w="553" w:type="pct"/>
                  <w:tcBorders>
                    <w:tl2br w:val="nil"/>
                    <w:tr2bl w:val="nil"/>
                  </w:tcBorders>
                  <w:vAlign w:val="center"/>
                </w:tcPr>
                <w:p w14:paraId="5E9E1D8B">
                  <w:pPr>
                    <w:adjustRightInd/>
                    <w:spacing w:after="0"/>
                    <w:jc w:val="center"/>
                    <w:textAlignment w:val="center"/>
                    <w:rPr>
                      <w:rFonts w:ascii="Times New Roman" w:hAnsi="Times New Roman" w:eastAsia="宋体"/>
                      <w:color w:val="auto"/>
                      <w:kern w:val="2"/>
                      <w:sz w:val="21"/>
                      <w:szCs w:val="21"/>
                    </w:rPr>
                  </w:pPr>
                  <w:r>
                    <w:rPr>
                      <w:rFonts w:ascii="Times New Roman" w:hAnsi="Times New Roman" w:eastAsia="宋体"/>
                      <w:color w:val="auto"/>
                      <w:kern w:val="2"/>
                      <w:sz w:val="21"/>
                      <w:szCs w:val="21"/>
                    </w:rPr>
                    <w:t>0.06</w:t>
                  </w:r>
                </w:p>
                <w:p w14:paraId="5E9E1D8C">
                  <w:pPr>
                    <w:adjustRightInd/>
                    <w:spacing w:after="0"/>
                    <w:jc w:val="center"/>
                    <w:textAlignment w:val="center"/>
                    <w:rPr>
                      <w:rFonts w:ascii="Times New Roman" w:hAnsi="Times New Roman" w:eastAsia="宋体"/>
                      <w:color w:val="auto"/>
                      <w:kern w:val="2"/>
                      <w:sz w:val="21"/>
                      <w:szCs w:val="21"/>
                    </w:rPr>
                  </w:pPr>
                  <w:r>
                    <w:rPr>
                      <w:rFonts w:ascii="Times New Roman" w:hAnsi="Times New Roman" w:eastAsia="宋体"/>
                      <w:color w:val="auto"/>
                      <w:kern w:val="2"/>
                      <w:sz w:val="21"/>
                      <w:szCs w:val="21"/>
                    </w:rPr>
                    <w:t>mg/L</w:t>
                  </w:r>
                </w:p>
              </w:tc>
              <w:tc>
                <w:tcPr>
                  <w:tcW w:w="553" w:type="pct"/>
                  <w:tcBorders>
                    <w:tl2br w:val="nil"/>
                    <w:tr2bl w:val="nil"/>
                  </w:tcBorders>
                  <w:vAlign w:val="center"/>
                </w:tcPr>
                <w:p w14:paraId="5E9E1D8D">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r w14:paraId="5E9E1D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41" w:type="pct"/>
                  <w:tcBorders>
                    <w:tl2br w:val="nil"/>
                    <w:tr2bl w:val="nil"/>
                  </w:tcBorders>
                  <w:vAlign w:val="center"/>
                </w:tcPr>
                <w:p w14:paraId="5E9E1D8F">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噪声</w:t>
                  </w:r>
                </w:p>
              </w:tc>
              <w:tc>
                <w:tcPr>
                  <w:tcW w:w="554" w:type="pct"/>
                  <w:tcBorders>
                    <w:tl2br w:val="nil"/>
                    <w:tr2bl w:val="nil"/>
                  </w:tcBorders>
                  <w:vAlign w:val="center"/>
                </w:tcPr>
                <w:p w14:paraId="5E9E1D90">
                  <w:pPr>
                    <w:spacing w:after="0"/>
                    <w:jc w:val="center"/>
                    <w:rPr>
                      <w:rFonts w:ascii="Times New Roman" w:hAnsi="Times New Roman" w:eastAsia="宋体"/>
                      <w:color w:val="auto"/>
                      <w:sz w:val="21"/>
                      <w:szCs w:val="21"/>
                    </w:rPr>
                  </w:pPr>
                  <w:r>
                    <w:rPr>
                      <w:rFonts w:ascii="Times New Roman" w:hAnsi="Times New Roman" w:eastAsia="宋体"/>
                      <w:color w:val="auto"/>
                      <w:sz w:val="21"/>
                      <w:szCs w:val="21"/>
                    </w:rPr>
                    <w:t>厂界环境噪声</w:t>
                  </w:r>
                </w:p>
              </w:tc>
              <w:tc>
                <w:tcPr>
                  <w:tcW w:w="1601" w:type="pct"/>
                  <w:tcBorders>
                    <w:tl2br w:val="nil"/>
                    <w:tr2bl w:val="nil"/>
                  </w:tcBorders>
                  <w:vAlign w:val="center"/>
                </w:tcPr>
                <w:p w14:paraId="5E9E1D91">
                  <w:pPr>
                    <w:adjustRightInd/>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《工业企业厂界环境噪声排放标准》GB 12348-2008</w:t>
                  </w:r>
                </w:p>
              </w:tc>
              <w:tc>
                <w:tcPr>
                  <w:tcW w:w="1195" w:type="pct"/>
                  <w:tcBorders>
                    <w:tl2br w:val="nil"/>
                    <w:tr2bl w:val="nil"/>
                  </w:tcBorders>
                  <w:vAlign w:val="center"/>
                </w:tcPr>
                <w:p w14:paraId="5E9E1D92">
                  <w:pPr>
                    <w:adjustRightInd/>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多功能声级计</w:t>
                  </w:r>
                </w:p>
                <w:p w14:paraId="5E9E1D93">
                  <w:pPr>
                    <w:adjustRightInd/>
                    <w:spacing w:after="0"/>
                    <w:jc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AWA5688</w:t>
                  </w:r>
                </w:p>
                <w:p w14:paraId="5E9E1D94">
                  <w:pPr>
                    <w:adjustRightInd/>
                    <w:spacing w:after="0"/>
                    <w:jc w:val="center"/>
                    <w:rPr>
                      <w:rFonts w:ascii="Times New Roman" w:hAnsi="Times New Roman" w:eastAsia="宋体"/>
                      <w:color w:val="auto"/>
                      <w:sz w:val="21"/>
                      <w:szCs w:val="21"/>
                      <w:highlight w:val="yellow"/>
                    </w:rPr>
                  </w:pPr>
                  <w:r>
                    <w:rPr>
                      <w:rFonts w:ascii="Times New Roman" w:hAnsi="Times New Roman" w:eastAsia="宋体"/>
                      <w:color w:val="auto"/>
                      <w:sz w:val="21"/>
                      <w:szCs w:val="21"/>
                    </w:rPr>
                    <w:t>JYY</w:t>
                  </w:r>
                  <w:r>
                    <w:rPr>
                      <w:rFonts w:ascii="Times New Roman" w:hAnsi="Times New Roman" w:eastAsia="宋体"/>
                      <w:color w:val="auto"/>
                      <w:sz w:val="21"/>
                      <w:szCs w:val="21"/>
                      <w:lang w:bidi="ar"/>
                    </w:rPr>
                    <w:t>Q-2-04-2</w:t>
                  </w:r>
                </w:p>
              </w:tc>
              <w:tc>
                <w:tcPr>
                  <w:tcW w:w="553" w:type="pct"/>
                  <w:tcBorders>
                    <w:tl2br w:val="nil"/>
                    <w:tr2bl w:val="nil"/>
                  </w:tcBorders>
                  <w:vAlign w:val="center"/>
                </w:tcPr>
                <w:p w14:paraId="5E9E1D95">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c>
                <w:tcPr>
                  <w:tcW w:w="553" w:type="pct"/>
                  <w:tcBorders>
                    <w:tl2br w:val="nil"/>
                    <w:tr2bl w:val="nil"/>
                  </w:tcBorders>
                  <w:vAlign w:val="center"/>
                </w:tcPr>
                <w:p w14:paraId="5E9E1D96">
                  <w:pPr>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w:t>
                  </w:r>
                </w:p>
              </w:tc>
            </w:tr>
          </w:tbl>
          <w:p w14:paraId="5E9E1D98">
            <w:pPr>
              <w:spacing w:after="0" w:line="460" w:lineRule="exact"/>
              <w:ind w:firstLine="482" w:firstLineChars="200"/>
              <w:textAlignment w:val="baseline"/>
              <w:rPr>
                <w:rFonts w:ascii="Times New Roman" w:hAnsi="Times New Roman" w:eastAsia="宋体"/>
                <w:b/>
                <w:bCs/>
                <w:color w:val="auto"/>
                <w:sz w:val="24"/>
                <w:szCs w:val="24"/>
              </w:rPr>
            </w:pPr>
            <w:r>
              <w:rPr>
                <w:rFonts w:ascii="Times New Roman" w:hAnsi="Times New Roman" w:eastAsia="宋体"/>
                <w:b/>
                <w:bCs/>
                <w:color w:val="auto"/>
                <w:sz w:val="24"/>
                <w:szCs w:val="24"/>
              </w:rPr>
              <w:t>4、质量控制措施</w:t>
            </w:r>
          </w:p>
          <w:p w14:paraId="5E9E1D99">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质量保证和质量控制严格按照国家相关标准要求进行，实施全过程质量保证，具体质控要求如下：</w:t>
            </w:r>
          </w:p>
          <w:p w14:paraId="5E9E1D9A">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4.1所有检测及分析仪器均经过有资质部门检定/校准，并通过确认，均在有效期内，状态正常。</w:t>
            </w:r>
          </w:p>
          <w:p w14:paraId="5E9E1D9B">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4.2检测人员均经考核合格，并持证上岗。</w:t>
            </w:r>
          </w:p>
          <w:p w14:paraId="5E9E1D9C">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4.3废气检测前、后用流量校准器对烟尘（气）测试仪进行流量校准，并按照相关规定进行现场检漏，结果均合格。</w:t>
            </w:r>
          </w:p>
          <w:p w14:paraId="5E9E1D9D">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4.4 噪声测量前、后用声校准器对声级计进行校准，示值偏差不大于0.5dB。</w:t>
            </w:r>
          </w:p>
          <w:p w14:paraId="5E9E1D9E">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4.5本项目按照国家颁布（或推荐）的标准方法进行采样及分析，同时按照国家及我公司相关规定要求进行质量控制，检测数据执行三级审核制度。</w:t>
            </w:r>
          </w:p>
          <w:p w14:paraId="5E9E1D9F">
            <w:pPr>
              <w:spacing w:after="0" w:line="460" w:lineRule="exact"/>
              <w:ind w:firstLine="480" w:firstLineChars="200"/>
              <w:jc w:val="both"/>
              <w:textAlignment w:val="baseline"/>
              <w:rPr>
                <w:rFonts w:ascii="Times New Roman" w:hAnsi="Times New Roman" w:eastAsia="宋体"/>
                <w:bCs/>
                <w:color w:val="auto"/>
                <w:sz w:val="24"/>
                <w:szCs w:val="24"/>
              </w:rPr>
            </w:pPr>
          </w:p>
          <w:p w14:paraId="5E9E1DA0">
            <w:pPr>
              <w:spacing w:after="0" w:line="460" w:lineRule="exact"/>
              <w:ind w:firstLine="480" w:firstLineChars="200"/>
              <w:jc w:val="both"/>
              <w:textAlignment w:val="baseline"/>
              <w:rPr>
                <w:rFonts w:ascii="Times New Roman" w:hAnsi="Times New Roman" w:eastAsia="宋体"/>
                <w:bCs/>
                <w:color w:val="auto"/>
                <w:sz w:val="24"/>
                <w:szCs w:val="24"/>
              </w:rPr>
            </w:pPr>
          </w:p>
          <w:p w14:paraId="5E9E1DA1">
            <w:pPr>
              <w:spacing w:after="0" w:line="460" w:lineRule="exact"/>
              <w:ind w:firstLine="480" w:firstLineChars="200"/>
              <w:jc w:val="both"/>
              <w:textAlignment w:val="baseline"/>
              <w:rPr>
                <w:rFonts w:ascii="Times New Roman" w:hAnsi="Times New Roman" w:eastAsia="宋体"/>
                <w:bCs/>
                <w:color w:val="auto"/>
                <w:sz w:val="24"/>
                <w:szCs w:val="24"/>
              </w:rPr>
            </w:pPr>
          </w:p>
          <w:p w14:paraId="5E9E1DA2">
            <w:pPr>
              <w:spacing w:after="0" w:line="460" w:lineRule="exact"/>
              <w:ind w:firstLine="480" w:firstLineChars="200"/>
              <w:jc w:val="both"/>
              <w:textAlignment w:val="baseline"/>
              <w:rPr>
                <w:rFonts w:ascii="Times New Roman" w:hAnsi="Times New Roman" w:eastAsia="宋体"/>
                <w:bCs/>
                <w:color w:val="auto"/>
                <w:sz w:val="24"/>
                <w:szCs w:val="24"/>
              </w:rPr>
            </w:pPr>
          </w:p>
          <w:p w14:paraId="5E9E1DA3">
            <w:pPr>
              <w:spacing w:after="0" w:line="460" w:lineRule="exact"/>
              <w:ind w:firstLine="480" w:firstLineChars="200"/>
              <w:jc w:val="both"/>
              <w:textAlignment w:val="baseline"/>
              <w:rPr>
                <w:rFonts w:ascii="Times New Roman" w:hAnsi="Times New Roman" w:eastAsia="宋体"/>
                <w:bCs/>
                <w:color w:val="auto"/>
                <w:sz w:val="24"/>
                <w:szCs w:val="24"/>
              </w:rPr>
            </w:pPr>
          </w:p>
          <w:p w14:paraId="5E9E1DA4">
            <w:pPr>
              <w:spacing w:after="0" w:line="460" w:lineRule="exact"/>
              <w:ind w:firstLine="480" w:firstLineChars="200"/>
              <w:jc w:val="both"/>
              <w:textAlignment w:val="baseline"/>
              <w:rPr>
                <w:rFonts w:ascii="Times New Roman" w:hAnsi="Times New Roman" w:eastAsia="宋体"/>
                <w:bCs/>
                <w:color w:val="auto"/>
                <w:sz w:val="24"/>
                <w:szCs w:val="24"/>
              </w:rPr>
            </w:pPr>
          </w:p>
          <w:p w14:paraId="5E9E1DA5">
            <w:pPr>
              <w:spacing w:after="0" w:line="460" w:lineRule="exact"/>
              <w:ind w:firstLine="480" w:firstLineChars="200"/>
              <w:jc w:val="both"/>
              <w:textAlignment w:val="baseline"/>
              <w:rPr>
                <w:rFonts w:ascii="Times New Roman" w:hAnsi="Times New Roman" w:eastAsia="宋体"/>
                <w:bCs/>
                <w:color w:val="auto"/>
                <w:sz w:val="24"/>
                <w:szCs w:val="24"/>
              </w:rPr>
            </w:pPr>
          </w:p>
          <w:p w14:paraId="5E9E1DA6">
            <w:pPr>
              <w:spacing w:after="0" w:line="460" w:lineRule="exact"/>
              <w:ind w:firstLine="480" w:firstLineChars="200"/>
              <w:jc w:val="both"/>
              <w:textAlignment w:val="baseline"/>
              <w:rPr>
                <w:rFonts w:ascii="Times New Roman" w:hAnsi="Times New Roman" w:eastAsia="宋体"/>
                <w:bCs/>
                <w:color w:val="auto"/>
                <w:sz w:val="24"/>
                <w:szCs w:val="24"/>
              </w:rPr>
            </w:pPr>
          </w:p>
          <w:p w14:paraId="5E9E1DA7">
            <w:pPr>
              <w:spacing w:after="0" w:line="460" w:lineRule="exact"/>
              <w:ind w:firstLine="480" w:firstLineChars="200"/>
              <w:jc w:val="both"/>
              <w:textAlignment w:val="baseline"/>
              <w:rPr>
                <w:rFonts w:ascii="Times New Roman" w:hAnsi="Times New Roman" w:eastAsia="宋体"/>
                <w:bCs/>
                <w:color w:val="auto"/>
                <w:sz w:val="24"/>
                <w:szCs w:val="24"/>
              </w:rPr>
            </w:pPr>
          </w:p>
          <w:p w14:paraId="5E9E1DA8">
            <w:pPr>
              <w:spacing w:after="0" w:line="460" w:lineRule="exact"/>
              <w:ind w:firstLine="480" w:firstLineChars="200"/>
              <w:jc w:val="both"/>
              <w:textAlignment w:val="baseline"/>
              <w:rPr>
                <w:rFonts w:ascii="Times New Roman" w:hAnsi="Times New Roman" w:eastAsia="宋体"/>
                <w:bCs/>
                <w:color w:val="auto"/>
                <w:sz w:val="24"/>
                <w:szCs w:val="24"/>
              </w:rPr>
            </w:pPr>
          </w:p>
          <w:p w14:paraId="5E9E1DA9">
            <w:pPr>
              <w:spacing w:after="0" w:line="460" w:lineRule="exact"/>
              <w:ind w:firstLine="480" w:firstLineChars="200"/>
              <w:jc w:val="both"/>
              <w:textAlignment w:val="baseline"/>
              <w:rPr>
                <w:rFonts w:ascii="Times New Roman" w:hAnsi="Times New Roman" w:eastAsia="宋体"/>
                <w:bCs/>
                <w:color w:val="auto"/>
                <w:sz w:val="24"/>
                <w:szCs w:val="24"/>
              </w:rPr>
            </w:pPr>
          </w:p>
          <w:p w14:paraId="5E9E1DAA">
            <w:pPr>
              <w:spacing w:after="0" w:line="460" w:lineRule="exact"/>
              <w:ind w:firstLine="480" w:firstLineChars="200"/>
              <w:jc w:val="both"/>
              <w:textAlignment w:val="baseline"/>
              <w:rPr>
                <w:rFonts w:ascii="Times New Roman" w:hAnsi="Times New Roman" w:eastAsia="宋体"/>
                <w:bCs/>
                <w:color w:val="auto"/>
                <w:sz w:val="24"/>
                <w:szCs w:val="24"/>
              </w:rPr>
            </w:pPr>
          </w:p>
          <w:p w14:paraId="5E9E1DAB">
            <w:pPr>
              <w:spacing w:after="0" w:line="460" w:lineRule="exact"/>
              <w:ind w:firstLine="480" w:firstLineChars="200"/>
              <w:jc w:val="both"/>
              <w:textAlignment w:val="baseline"/>
              <w:rPr>
                <w:rFonts w:ascii="Times New Roman" w:hAnsi="Times New Roman" w:eastAsia="宋体"/>
                <w:bCs/>
                <w:color w:val="auto"/>
                <w:sz w:val="24"/>
                <w:szCs w:val="24"/>
              </w:rPr>
            </w:pPr>
          </w:p>
          <w:p w14:paraId="5E9E1DAC">
            <w:pPr>
              <w:spacing w:after="0" w:line="460" w:lineRule="exact"/>
              <w:ind w:firstLine="480" w:firstLineChars="200"/>
              <w:jc w:val="both"/>
              <w:textAlignment w:val="baseline"/>
              <w:rPr>
                <w:rFonts w:ascii="Times New Roman" w:hAnsi="Times New Roman" w:eastAsia="宋体"/>
                <w:bCs/>
                <w:color w:val="auto"/>
                <w:sz w:val="24"/>
                <w:szCs w:val="24"/>
              </w:rPr>
            </w:pPr>
          </w:p>
          <w:p w14:paraId="5E9E1DAD">
            <w:pPr>
              <w:spacing w:after="0" w:line="460" w:lineRule="exact"/>
              <w:ind w:firstLine="480" w:firstLineChars="200"/>
              <w:jc w:val="both"/>
              <w:textAlignment w:val="baseline"/>
              <w:rPr>
                <w:rFonts w:ascii="Times New Roman" w:hAnsi="Times New Roman" w:eastAsia="宋体"/>
                <w:bCs/>
                <w:color w:val="auto"/>
                <w:sz w:val="24"/>
                <w:szCs w:val="24"/>
              </w:rPr>
            </w:pPr>
          </w:p>
          <w:p w14:paraId="5E9E1DAE">
            <w:pPr>
              <w:spacing w:after="0" w:line="460" w:lineRule="exact"/>
              <w:ind w:firstLine="480" w:firstLineChars="200"/>
              <w:jc w:val="both"/>
              <w:textAlignment w:val="baseline"/>
              <w:rPr>
                <w:rFonts w:ascii="Times New Roman" w:hAnsi="Times New Roman" w:eastAsia="宋体"/>
                <w:bCs/>
                <w:color w:val="auto"/>
                <w:sz w:val="24"/>
                <w:szCs w:val="24"/>
              </w:rPr>
            </w:pPr>
          </w:p>
        </w:tc>
      </w:tr>
    </w:tbl>
    <w:p w14:paraId="5E9E1DB0">
      <w:pPr>
        <w:spacing w:line="360" w:lineRule="auto"/>
        <w:rPr>
          <w:rFonts w:ascii="Times New Roman" w:hAnsi="Times New Roman" w:eastAsia="仿宋_GB2312"/>
          <w:color w:val="auto"/>
          <w:sz w:val="21"/>
          <w:szCs w:val="21"/>
        </w:rPr>
        <w:sectPr>
          <w:pgSz w:w="11906" w:h="16838"/>
          <w:pgMar w:top="1440" w:right="1800" w:bottom="1440" w:left="1800" w:header="708" w:footer="708" w:gutter="0"/>
          <w:cols w:space="720" w:num="1"/>
          <w:docGrid w:linePitch="360" w:charSpace="0"/>
        </w:sectPr>
      </w:pPr>
    </w:p>
    <w:p w14:paraId="5E9E1DB1">
      <w:pPr>
        <w:spacing w:after="0" w:line="440" w:lineRule="exact"/>
        <w:rPr>
          <w:rFonts w:ascii="Times New Roman" w:hAnsi="Times New Roman" w:eastAsia="仿宋_GB2312"/>
          <w:b/>
          <w:color w:val="auto"/>
          <w:sz w:val="24"/>
          <w:szCs w:val="24"/>
        </w:rPr>
      </w:pPr>
      <w:r>
        <w:rPr>
          <w:rFonts w:ascii="Times New Roman" w:hAnsi="Times New Roman" w:eastAsia="仿宋_GB2312"/>
          <w:b/>
          <w:color w:val="auto"/>
          <w:sz w:val="24"/>
          <w:szCs w:val="24"/>
        </w:rPr>
        <w:t>表六</w:t>
      </w:r>
    </w:p>
    <w:tbl>
      <w:tblPr>
        <w:tblStyle w:val="17"/>
        <w:tblW w:w="52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14:paraId="5E9E1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48" w:hRule="atLeast"/>
          <w:jc w:val="center"/>
        </w:trPr>
        <w:tc>
          <w:tcPr>
            <w:tcW w:w="8954" w:type="dxa"/>
          </w:tcPr>
          <w:p w14:paraId="5E9E1DB2">
            <w:pPr>
              <w:spacing w:after="0" w:line="460" w:lineRule="exact"/>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验收检测内容：</w:t>
            </w:r>
          </w:p>
          <w:p w14:paraId="5E9E1DB3">
            <w:pPr>
              <w:spacing w:after="0" w:line="460" w:lineRule="exact"/>
              <w:ind w:firstLine="480" w:firstLineChars="20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检测内容通过对现场的调查与核实，确定验收期间检测因子、</w:t>
            </w:r>
            <w:r>
              <w:rPr>
                <w:rFonts w:hint="eastAsia" w:ascii="Times New Roman" w:hAnsi="Times New Roman" w:eastAsia="宋体"/>
                <w:bCs/>
                <w:color w:val="auto"/>
                <w:sz w:val="24"/>
                <w:szCs w:val="24"/>
              </w:rPr>
              <w:t>采样</w:t>
            </w:r>
            <w:r>
              <w:rPr>
                <w:rFonts w:ascii="Times New Roman" w:hAnsi="Times New Roman" w:eastAsia="宋体"/>
                <w:bCs/>
                <w:color w:val="auto"/>
                <w:sz w:val="24"/>
                <w:szCs w:val="24"/>
              </w:rPr>
              <w:t>点位、检测频次见下表。</w:t>
            </w:r>
          </w:p>
          <w:p w14:paraId="5E9E1DB4">
            <w:pPr>
              <w:spacing w:after="0" w:line="460" w:lineRule="exact"/>
              <w:ind w:firstLine="482" w:firstLineChars="200"/>
              <w:jc w:val="both"/>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表1</w:t>
            </w:r>
            <w:r>
              <w:rPr>
                <w:rFonts w:hint="eastAsia" w:ascii="Times New Roman" w:hAnsi="Times New Roman" w:eastAsia="宋体"/>
                <w:b/>
                <w:color w:val="auto"/>
                <w:sz w:val="24"/>
                <w:szCs w:val="24"/>
                <w:lang w:val="en-US" w:eastAsia="zh-CN"/>
              </w:rPr>
              <w:t>8</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验收检测内容一览表</w:t>
            </w:r>
          </w:p>
          <w:tbl>
            <w:tblPr>
              <w:tblStyle w:val="17"/>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46"/>
              <w:gridCol w:w="2176"/>
              <w:gridCol w:w="2889"/>
              <w:gridCol w:w="2218"/>
            </w:tblGrid>
            <w:tr w14:paraId="5E9E1D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pct"/>
                  <w:tcBorders>
                    <w:tl2br w:val="nil"/>
                    <w:tr2bl w:val="nil"/>
                  </w:tcBorders>
                  <w:vAlign w:val="center"/>
                </w:tcPr>
                <w:p w14:paraId="5E9E1DB5">
                  <w:pPr>
                    <w:spacing w:after="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检测类别</w:t>
                  </w:r>
                </w:p>
              </w:tc>
              <w:tc>
                <w:tcPr>
                  <w:tcW w:w="1246" w:type="pct"/>
                  <w:tcBorders>
                    <w:tl2br w:val="nil"/>
                    <w:tr2bl w:val="nil"/>
                  </w:tcBorders>
                  <w:vAlign w:val="center"/>
                </w:tcPr>
                <w:p w14:paraId="5E9E1DB6">
                  <w:pPr>
                    <w:spacing w:after="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检测点位</w:t>
                  </w:r>
                </w:p>
              </w:tc>
              <w:tc>
                <w:tcPr>
                  <w:tcW w:w="1654" w:type="pct"/>
                  <w:tcBorders>
                    <w:tl2br w:val="nil"/>
                    <w:tr2bl w:val="nil"/>
                  </w:tcBorders>
                  <w:vAlign w:val="center"/>
                </w:tcPr>
                <w:p w14:paraId="5E9E1DB7">
                  <w:pPr>
                    <w:spacing w:after="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检测项目</w:t>
                  </w:r>
                </w:p>
              </w:tc>
              <w:tc>
                <w:tcPr>
                  <w:tcW w:w="1270" w:type="pct"/>
                  <w:tcBorders>
                    <w:tl2br w:val="nil"/>
                    <w:tr2bl w:val="nil"/>
                  </w:tcBorders>
                  <w:vAlign w:val="center"/>
                </w:tcPr>
                <w:p w14:paraId="5E9E1DB8">
                  <w:pPr>
                    <w:spacing w:after="0"/>
                    <w:jc w:val="center"/>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检测频次</w:t>
                  </w:r>
                </w:p>
              </w:tc>
            </w:tr>
            <w:tr w14:paraId="5E9E1D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pct"/>
                  <w:tcBorders>
                    <w:tl2br w:val="nil"/>
                    <w:tr2bl w:val="nil"/>
                  </w:tcBorders>
                  <w:vAlign w:val="center"/>
                </w:tcPr>
                <w:p w14:paraId="5E9E1DBA">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废气有组织排放</w:t>
                  </w:r>
                </w:p>
              </w:tc>
              <w:tc>
                <w:tcPr>
                  <w:tcW w:w="1246" w:type="pct"/>
                  <w:tcBorders>
                    <w:tl2br w:val="nil"/>
                    <w:tr2bl w:val="nil"/>
                  </w:tcBorders>
                  <w:vAlign w:val="center"/>
                </w:tcPr>
                <w:p w14:paraId="5E9E1DBB">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食堂油烟排放口</w:t>
                  </w:r>
                </w:p>
              </w:tc>
              <w:tc>
                <w:tcPr>
                  <w:tcW w:w="1654" w:type="pct"/>
                  <w:tcBorders>
                    <w:tl2br w:val="nil"/>
                    <w:tr2bl w:val="nil"/>
                  </w:tcBorders>
                  <w:vAlign w:val="center"/>
                </w:tcPr>
                <w:p w14:paraId="5E9E1DBC">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流量，油烟浓度及排放速率</w:t>
                  </w:r>
                </w:p>
              </w:tc>
              <w:tc>
                <w:tcPr>
                  <w:tcW w:w="1270" w:type="pct"/>
                  <w:tcBorders>
                    <w:tl2br w:val="nil"/>
                    <w:tr2bl w:val="nil"/>
                  </w:tcBorders>
                  <w:vAlign w:val="center"/>
                </w:tcPr>
                <w:p w14:paraId="5E9E1DBD">
                  <w:pPr>
                    <w:spacing w:after="0"/>
                    <w:jc w:val="center"/>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rPr>
                    <w:t>次/周期，</w:t>
                  </w:r>
                </w:p>
                <w:p w14:paraId="5E9E1DBE">
                  <w:pPr>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连续检测2周期。</w:t>
                  </w:r>
                </w:p>
              </w:tc>
            </w:tr>
            <w:tr w14:paraId="5E9E1D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pct"/>
                  <w:tcBorders>
                    <w:tl2br w:val="nil"/>
                    <w:tr2bl w:val="nil"/>
                  </w:tcBorders>
                  <w:vAlign w:val="center"/>
                </w:tcPr>
                <w:p w14:paraId="5E9E1DC0">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废水</w:t>
                  </w:r>
                </w:p>
              </w:tc>
              <w:tc>
                <w:tcPr>
                  <w:tcW w:w="1246" w:type="pct"/>
                  <w:tcBorders>
                    <w:tl2br w:val="nil"/>
                    <w:tr2bl w:val="nil"/>
                  </w:tcBorders>
                  <w:vAlign w:val="center"/>
                </w:tcPr>
                <w:p w14:paraId="5E9E1DC1">
                  <w:pPr>
                    <w:adjustRightInd/>
                    <w:spacing w:after="0"/>
                    <w:jc w:val="center"/>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rPr>
                    <w:t>污水处理站进口、废水总排口</w:t>
                  </w:r>
                  <w:r>
                    <w:rPr>
                      <w:rFonts w:hint="eastAsia" w:ascii="Times New Roman" w:hAnsi="Times New Roman" w:eastAsia="宋体" w:cs="Times New Roman"/>
                      <w:color w:val="auto"/>
                      <w:sz w:val="21"/>
                      <w:szCs w:val="21"/>
                      <w:lang w:val="en-US" w:eastAsia="zh-CN"/>
                    </w:rPr>
                    <w:t>出口</w:t>
                  </w:r>
                </w:p>
              </w:tc>
              <w:tc>
                <w:tcPr>
                  <w:tcW w:w="1654" w:type="pct"/>
                  <w:tcBorders>
                    <w:tl2br w:val="nil"/>
                    <w:tr2bl w:val="nil"/>
                  </w:tcBorders>
                  <w:vAlign w:val="center"/>
                </w:tcPr>
                <w:p w14:paraId="5E9E1DC2">
                  <w:pPr>
                    <w:adjustRightInd/>
                    <w:spacing w:after="0"/>
                    <w:jc w:val="center"/>
                    <w:textAlignment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流量、pH值、化学需氧量、五日生化需氧量、悬浮物、氨氮、总磷、</w:t>
                  </w:r>
                  <w:r>
                    <w:rPr>
                      <w:rFonts w:hint="default" w:ascii="Times New Roman" w:hAnsi="Times New Roman" w:eastAsia="宋体" w:cs="Times New Roman"/>
                      <w:color w:val="auto"/>
                      <w:sz w:val="21"/>
                      <w:szCs w:val="21"/>
                      <w:lang w:bidi="ar"/>
                    </w:rPr>
                    <w:t>总氮</w:t>
                  </w:r>
                  <w:r>
                    <w:rPr>
                      <w:rFonts w:hint="default" w:ascii="Times New Roman" w:hAnsi="Times New Roman" w:eastAsia="宋体" w:cs="Times New Roman"/>
                      <w:color w:val="auto"/>
                      <w:sz w:val="21"/>
                      <w:szCs w:val="21"/>
                    </w:rPr>
                    <w:t>、石油类</w:t>
                  </w:r>
                </w:p>
              </w:tc>
              <w:tc>
                <w:tcPr>
                  <w:tcW w:w="1270" w:type="pct"/>
                  <w:tcBorders>
                    <w:tl2br w:val="nil"/>
                    <w:tr2bl w:val="nil"/>
                  </w:tcBorders>
                  <w:vAlign w:val="center"/>
                </w:tcPr>
                <w:p w14:paraId="5E9E1DC3">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4次/天，</w:t>
                  </w:r>
                </w:p>
                <w:p w14:paraId="5E9E1DC4">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连续检测2天。</w:t>
                  </w:r>
                </w:p>
              </w:tc>
            </w:tr>
            <w:tr w14:paraId="5E9E1D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8" w:type="pct"/>
                  <w:tcBorders>
                    <w:tl2br w:val="nil"/>
                    <w:tr2bl w:val="nil"/>
                  </w:tcBorders>
                  <w:vAlign w:val="center"/>
                </w:tcPr>
                <w:p w14:paraId="5E9E1DC6">
                  <w:pPr>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噪声</w:t>
                  </w:r>
                </w:p>
              </w:tc>
              <w:tc>
                <w:tcPr>
                  <w:tcW w:w="1246" w:type="pct"/>
                  <w:tcBorders>
                    <w:tl2br w:val="nil"/>
                    <w:tr2bl w:val="nil"/>
                  </w:tcBorders>
                  <w:vAlign w:val="center"/>
                </w:tcPr>
                <w:p w14:paraId="5E9E1DC7">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东、南、西、北厂界</w:t>
                  </w:r>
                </w:p>
              </w:tc>
              <w:tc>
                <w:tcPr>
                  <w:tcW w:w="1654" w:type="pct"/>
                  <w:tcBorders>
                    <w:tl2br w:val="nil"/>
                    <w:tr2bl w:val="nil"/>
                  </w:tcBorders>
                  <w:vAlign w:val="center"/>
                </w:tcPr>
                <w:p w14:paraId="5E9E1DC8">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厂界环境噪声</w:t>
                  </w:r>
                </w:p>
              </w:tc>
              <w:tc>
                <w:tcPr>
                  <w:tcW w:w="1270" w:type="pct"/>
                  <w:tcBorders>
                    <w:tl2br w:val="nil"/>
                    <w:tr2bl w:val="nil"/>
                  </w:tcBorders>
                  <w:vAlign w:val="center"/>
                </w:tcPr>
                <w:p w14:paraId="5E9E1DC9">
                  <w:pPr>
                    <w:adjustRightInd/>
                    <w:spacing w:after="0"/>
                    <w:jc w:val="center"/>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每天昼间、夜间各检测1次，连续检测2天。</w:t>
                  </w:r>
                </w:p>
              </w:tc>
            </w:tr>
          </w:tbl>
          <w:p w14:paraId="5E9E1DCB">
            <w:pPr>
              <w:tabs>
                <w:tab w:val="left" w:pos="1830"/>
              </w:tabs>
              <w:spacing w:before="48" w:beforeLines="20" w:line="360" w:lineRule="auto"/>
              <w:rPr>
                <w:rFonts w:ascii="Times New Roman" w:hAnsi="Times New Roman" w:eastAsia="仿宋_GB2312"/>
                <w:color w:val="auto"/>
                <w:sz w:val="21"/>
                <w:szCs w:val="21"/>
              </w:rPr>
            </w:pPr>
          </w:p>
          <w:p w14:paraId="5E9E1DCC">
            <w:pPr>
              <w:tabs>
                <w:tab w:val="left" w:pos="1830"/>
              </w:tabs>
              <w:spacing w:before="48" w:beforeLines="20" w:line="360" w:lineRule="auto"/>
              <w:rPr>
                <w:rFonts w:ascii="Times New Roman" w:hAnsi="Times New Roman" w:eastAsia="仿宋_GB2312"/>
                <w:color w:val="auto"/>
                <w:sz w:val="21"/>
                <w:szCs w:val="21"/>
              </w:rPr>
            </w:pPr>
          </w:p>
          <w:p w14:paraId="5E9E1DCD">
            <w:pPr>
              <w:tabs>
                <w:tab w:val="left" w:pos="1830"/>
              </w:tabs>
              <w:spacing w:before="48" w:beforeLines="20" w:line="360" w:lineRule="auto"/>
              <w:rPr>
                <w:rFonts w:ascii="Times New Roman" w:hAnsi="Times New Roman" w:eastAsia="仿宋_GB2312"/>
                <w:color w:val="auto"/>
                <w:sz w:val="21"/>
                <w:szCs w:val="21"/>
              </w:rPr>
            </w:pPr>
          </w:p>
          <w:p w14:paraId="5E9E1DCE">
            <w:pPr>
              <w:tabs>
                <w:tab w:val="left" w:pos="1830"/>
              </w:tabs>
              <w:spacing w:before="48" w:beforeLines="20" w:line="360" w:lineRule="auto"/>
              <w:rPr>
                <w:rFonts w:ascii="Times New Roman" w:hAnsi="Times New Roman" w:eastAsia="仿宋_GB2312"/>
                <w:color w:val="auto"/>
                <w:sz w:val="21"/>
                <w:szCs w:val="21"/>
              </w:rPr>
            </w:pPr>
          </w:p>
          <w:p w14:paraId="5E9E1DCF">
            <w:pPr>
              <w:tabs>
                <w:tab w:val="left" w:pos="1830"/>
              </w:tabs>
              <w:spacing w:before="48" w:beforeLines="20" w:line="360" w:lineRule="auto"/>
              <w:rPr>
                <w:rFonts w:ascii="Times New Roman" w:hAnsi="Times New Roman" w:eastAsia="仿宋_GB2312"/>
                <w:color w:val="auto"/>
                <w:sz w:val="21"/>
                <w:szCs w:val="21"/>
              </w:rPr>
            </w:pPr>
          </w:p>
          <w:p w14:paraId="5E9E1DD0">
            <w:pPr>
              <w:tabs>
                <w:tab w:val="left" w:pos="1830"/>
              </w:tabs>
              <w:spacing w:before="48" w:beforeLines="20" w:line="360" w:lineRule="auto"/>
              <w:rPr>
                <w:rFonts w:ascii="Times New Roman" w:hAnsi="Times New Roman" w:eastAsia="仿宋_GB2312"/>
                <w:color w:val="auto"/>
                <w:sz w:val="21"/>
                <w:szCs w:val="21"/>
              </w:rPr>
            </w:pPr>
          </w:p>
          <w:p w14:paraId="5E9E1DD1">
            <w:pPr>
              <w:tabs>
                <w:tab w:val="left" w:pos="1830"/>
              </w:tabs>
              <w:spacing w:before="48" w:beforeLines="20" w:line="360" w:lineRule="auto"/>
              <w:rPr>
                <w:rFonts w:ascii="Times New Roman" w:hAnsi="Times New Roman" w:eastAsia="仿宋_GB2312"/>
                <w:color w:val="auto"/>
                <w:sz w:val="21"/>
                <w:szCs w:val="21"/>
              </w:rPr>
            </w:pPr>
          </w:p>
          <w:p w14:paraId="5E9E1DD2">
            <w:pPr>
              <w:tabs>
                <w:tab w:val="left" w:pos="1830"/>
              </w:tabs>
              <w:spacing w:after="0" w:line="360" w:lineRule="auto"/>
              <w:rPr>
                <w:rFonts w:ascii="Times New Roman" w:hAnsi="Times New Roman" w:eastAsia="仿宋_GB2312"/>
                <w:color w:val="auto"/>
                <w:sz w:val="21"/>
                <w:szCs w:val="21"/>
              </w:rPr>
            </w:pPr>
          </w:p>
          <w:p w14:paraId="5E9E1DD3">
            <w:pPr>
              <w:tabs>
                <w:tab w:val="left" w:pos="1830"/>
              </w:tabs>
              <w:spacing w:after="0" w:line="360" w:lineRule="auto"/>
              <w:rPr>
                <w:rFonts w:ascii="Times New Roman" w:hAnsi="Times New Roman" w:eastAsia="仿宋_GB2312"/>
                <w:color w:val="auto"/>
                <w:sz w:val="21"/>
                <w:szCs w:val="21"/>
              </w:rPr>
            </w:pPr>
          </w:p>
          <w:p w14:paraId="5E9E1DD4">
            <w:pPr>
              <w:tabs>
                <w:tab w:val="left" w:pos="1830"/>
              </w:tabs>
              <w:spacing w:after="0" w:line="360" w:lineRule="auto"/>
              <w:rPr>
                <w:rFonts w:ascii="Times New Roman" w:hAnsi="Times New Roman" w:eastAsia="仿宋_GB2312"/>
                <w:color w:val="auto"/>
                <w:sz w:val="21"/>
                <w:szCs w:val="21"/>
              </w:rPr>
            </w:pPr>
          </w:p>
          <w:p w14:paraId="5E9E1DD5">
            <w:pPr>
              <w:tabs>
                <w:tab w:val="left" w:pos="1830"/>
              </w:tabs>
              <w:spacing w:after="0" w:line="360" w:lineRule="auto"/>
              <w:rPr>
                <w:rFonts w:ascii="Times New Roman" w:hAnsi="Times New Roman" w:eastAsia="仿宋_GB2312"/>
                <w:color w:val="auto"/>
                <w:sz w:val="21"/>
                <w:szCs w:val="21"/>
              </w:rPr>
            </w:pPr>
          </w:p>
          <w:p w14:paraId="5E9E1DD6">
            <w:pPr>
              <w:tabs>
                <w:tab w:val="left" w:pos="1830"/>
              </w:tabs>
              <w:spacing w:after="0" w:line="360" w:lineRule="auto"/>
              <w:rPr>
                <w:rFonts w:ascii="Times New Roman" w:hAnsi="Times New Roman" w:eastAsia="仿宋_GB2312"/>
                <w:color w:val="auto"/>
                <w:sz w:val="21"/>
                <w:szCs w:val="21"/>
              </w:rPr>
            </w:pPr>
          </w:p>
          <w:p w14:paraId="5E9E1DD7">
            <w:pPr>
              <w:tabs>
                <w:tab w:val="left" w:pos="1830"/>
              </w:tabs>
              <w:spacing w:after="0" w:line="360" w:lineRule="auto"/>
              <w:rPr>
                <w:rFonts w:ascii="Times New Roman" w:hAnsi="Times New Roman" w:eastAsia="仿宋_GB2312"/>
                <w:color w:val="auto"/>
                <w:sz w:val="21"/>
                <w:szCs w:val="21"/>
              </w:rPr>
            </w:pPr>
          </w:p>
          <w:p w14:paraId="5E9E1DD8">
            <w:pPr>
              <w:tabs>
                <w:tab w:val="left" w:pos="1830"/>
              </w:tabs>
              <w:spacing w:after="0" w:line="360" w:lineRule="auto"/>
              <w:rPr>
                <w:rFonts w:ascii="Times New Roman" w:hAnsi="Times New Roman" w:eastAsia="仿宋_GB2312"/>
                <w:color w:val="auto"/>
                <w:sz w:val="21"/>
                <w:szCs w:val="21"/>
              </w:rPr>
            </w:pPr>
          </w:p>
          <w:p w14:paraId="5E9E1DD9">
            <w:pPr>
              <w:tabs>
                <w:tab w:val="left" w:pos="1830"/>
              </w:tabs>
              <w:spacing w:after="0" w:line="360" w:lineRule="auto"/>
              <w:rPr>
                <w:rFonts w:ascii="Times New Roman" w:hAnsi="Times New Roman" w:eastAsia="仿宋_GB2312"/>
                <w:color w:val="auto"/>
                <w:sz w:val="21"/>
                <w:szCs w:val="21"/>
              </w:rPr>
            </w:pPr>
          </w:p>
        </w:tc>
      </w:tr>
    </w:tbl>
    <w:p w14:paraId="5E9E1DDB">
      <w:pPr>
        <w:spacing w:after="0" w:line="360" w:lineRule="auto"/>
        <w:rPr>
          <w:rFonts w:ascii="Times New Roman" w:hAnsi="Times New Roman" w:eastAsia="仿宋_GB2312"/>
          <w:b/>
          <w:color w:val="auto"/>
          <w:sz w:val="21"/>
          <w:szCs w:val="21"/>
        </w:rPr>
        <w:sectPr>
          <w:pgSz w:w="11906" w:h="16838"/>
          <w:pgMar w:top="1440" w:right="1800" w:bottom="1440" w:left="1800" w:header="708" w:footer="708" w:gutter="0"/>
          <w:cols w:space="720" w:num="1"/>
          <w:docGrid w:linePitch="360" w:charSpace="0"/>
        </w:sectPr>
      </w:pPr>
    </w:p>
    <w:p w14:paraId="5E9E1DDC">
      <w:pPr>
        <w:spacing w:after="0" w:line="440" w:lineRule="exact"/>
        <w:rPr>
          <w:rFonts w:ascii="Times New Roman" w:hAnsi="Times New Roman" w:eastAsia="仿宋_GB2312"/>
          <w:b/>
          <w:color w:val="auto"/>
          <w:sz w:val="24"/>
          <w:szCs w:val="24"/>
        </w:rPr>
      </w:pPr>
      <w:r>
        <w:rPr>
          <w:rFonts w:ascii="Times New Roman" w:hAnsi="Times New Roman" w:eastAsia="仿宋_GB2312"/>
          <w:b/>
          <w:color w:val="auto"/>
          <w:sz w:val="24"/>
          <w:szCs w:val="24"/>
        </w:rPr>
        <w:t>表七</w:t>
      </w:r>
    </w:p>
    <w:tbl>
      <w:tblPr>
        <w:tblStyle w:val="17"/>
        <w:tblW w:w="52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E9E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8948" w:type="dxa"/>
          </w:tcPr>
          <w:p w14:paraId="5E9E1DDD">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验收检测期间生产工况记录：</w:t>
            </w:r>
          </w:p>
          <w:p w14:paraId="5E9E1DDE">
            <w:pPr>
              <w:keepNext/>
              <w:keepLines/>
              <w:pageBreakBefore w:val="0"/>
              <w:widowControl w:val="0"/>
              <w:kinsoku/>
              <w:wordWrap/>
              <w:overflowPunct/>
              <w:topLinePunct w:val="0"/>
              <w:autoSpaceDE/>
              <w:autoSpaceDN/>
              <w:bidi w:val="0"/>
              <w:spacing w:after="0" w:line="460" w:lineRule="exact"/>
              <w:ind w:firstLine="480" w:firstLineChars="200"/>
              <w:textAlignment w:val="baseline"/>
              <w:rPr>
                <w:rFonts w:ascii="Times New Roman" w:hAnsi="Times New Roman" w:eastAsia="宋体" w:cs="宋体"/>
                <w:bCs/>
                <w:color w:val="auto"/>
                <w:sz w:val="24"/>
                <w:szCs w:val="24"/>
              </w:rPr>
            </w:pPr>
            <w:r>
              <w:rPr>
                <w:rFonts w:hint="eastAsia" w:ascii="Times New Roman" w:hAnsi="Times New Roman" w:eastAsia="宋体"/>
                <w:color w:val="auto"/>
                <w:sz w:val="24"/>
                <w:szCs w:val="24"/>
              </w:rPr>
              <w:t>河南祥瑞汽车部件有限公司年产900万套新能源汽车零部件建设项目</w:t>
            </w:r>
            <w:r>
              <w:rPr>
                <w:rFonts w:hint="eastAsia" w:ascii="Times New Roman" w:hAnsi="Times New Roman" w:eastAsia="宋体" w:cs="宋体"/>
                <w:bCs/>
                <w:color w:val="auto"/>
                <w:sz w:val="24"/>
                <w:szCs w:val="24"/>
              </w:rPr>
              <w:t>产能为年产900万套新能源汽车零部件，每套包含1件钳体、1件支架、1件转向节</w:t>
            </w:r>
            <w:r>
              <w:rPr>
                <w:rFonts w:hint="eastAsia" w:ascii="Times New Roman" w:hAnsi="Times New Roman" w:eastAsia="宋体"/>
                <w:bCs/>
                <w:color w:val="auto"/>
                <w:sz w:val="24"/>
                <w:szCs w:val="24"/>
              </w:rPr>
              <w:t>，年工作天数为300天</w:t>
            </w:r>
            <w:r>
              <w:rPr>
                <w:rFonts w:hint="eastAsia" w:ascii="Times New Roman" w:hAnsi="Times New Roman" w:eastAsia="宋体" w:cs="宋体"/>
                <w:color w:val="auto"/>
                <w:sz w:val="24"/>
                <w:szCs w:val="24"/>
              </w:rPr>
              <w:t>。</w:t>
            </w:r>
            <w:r>
              <w:rPr>
                <w:rFonts w:hint="eastAsia" w:ascii="Times New Roman" w:hAnsi="Times New Roman" w:eastAsia="宋体" w:cs="宋体"/>
                <w:bCs/>
                <w:color w:val="auto"/>
                <w:sz w:val="24"/>
                <w:szCs w:val="24"/>
              </w:rPr>
              <w:t>验收监测期间，主体工程调试工况稳定，各项环境保护设施运行正常，符合验收监测期间对生产工况的要求</w:t>
            </w:r>
            <w:r>
              <w:rPr>
                <w:rFonts w:ascii="Times New Roman" w:hAnsi="Times New Roman" w:eastAsia="宋体" w:cs="宋体"/>
                <w:bCs/>
                <w:color w:val="auto"/>
                <w:sz w:val="24"/>
                <w:szCs w:val="24"/>
              </w:rPr>
              <w:t>。</w:t>
            </w:r>
            <w:r>
              <w:rPr>
                <w:rFonts w:hint="eastAsia" w:ascii="Times New Roman" w:hAnsi="Times New Roman" w:eastAsia="宋体"/>
                <w:bCs/>
                <w:color w:val="auto"/>
                <w:sz w:val="24"/>
                <w:szCs w:val="24"/>
              </w:rPr>
              <w:t>生产运行工况见</w:t>
            </w:r>
            <w:r>
              <w:rPr>
                <w:rFonts w:ascii="Times New Roman" w:hAnsi="Times New Roman" w:eastAsia="宋体"/>
                <w:bCs/>
                <w:color w:val="auto"/>
                <w:sz w:val="24"/>
                <w:szCs w:val="24"/>
              </w:rPr>
              <w:t>下表。</w:t>
            </w:r>
          </w:p>
          <w:p w14:paraId="5E9E1DDF">
            <w:pPr>
              <w:keepNext/>
              <w:keepLines/>
              <w:pageBreakBefore w:val="0"/>
              <w:widowControl w:val="0"/>
              <w:kinsoku/>
              <w:wordWrap/>
              <w:overflowPunct/>
              <w:topLinePunct w:val="0"/>
              <w:autoSpaceDE/>
              <w:autoSpaceDN/>
              <w:bidi w:val="0"/>
              <w:spacing w:after="0" w:line="460" w:lineRule="exact"/>
              <w:ind w:firstLine="482" w:firstLineChars="200"/>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表1</w:t>
            </w:r>
            <w:r>
              <w:rPr>
                <w:rFonts w:hint="eastAsia" w:ascii="Times New Roman" w:hAnsi="Times New Roman" w:eastAsia="宋体"/>
                <w:b/>
                <w:color w:val="auto"/>
                <w:sz w:val="24"/>
                <w:szCs w:val="24"/>
                <w:lang w:val="en-US" w:eastAsia="zh-CN"/>
              </w:rPr>
              <w:t>9</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验收期间工况负荷表</w:t>
            </w:r>
          </w:p>
          <w:tbl>
            <w:tblPr>
              <w:tblStyle w:val="17"/>
              <w:tblW w:w="5000"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1636"/>
              <w:gridCol w:w="2304"/>
              <w:gridCol w:w="2182"/>
              <w:gridCol w:w="1400"/>
            </w:tblGrid>
            <w:tr w14:paraId="5E9E1DE5">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9" w:type="dxa"/>
                  <w:vAlign w:val="center"/>
                </w:tcPr>
                <w:p w14:paraId="5E9E1DE0">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监测</w:t>
                  </w:r>
                  <w:r>
                    <w:rPr>
                      <w:rFonts w:ascii="Times New Roman" w:hAnsi="Times New Roman" w:eastAsia="宋体"/>
                      <w:b/>
                      <w:color w:val="auto"/>
                      <w:sz w:val="21"/>
                      <w:szCs w:val="21"/>
                    </w:rPr>
                    <w:t>时间</w:t>
                  </w:r>
                </w:p>
              </w:tc>
              <w:tc>
                <w:tcPr>
                  <w:tcW w:w="1636" w:type="dxa"/>
                  <w:vAlign w:val="center"/>
                </w:tcPr>
                <w:p w14:paraId="5E9E1DE1">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产品名称</w:t>
                  </w:r>
                </w:p>
              </w:tc>
              <w:tc>
                <w:tcPr>
                  <w:tcW w:w="2305" w:type="dxa"/>
                  <w:vAlign w:val="center"/>
                </w:tcPr>
                <w:p w14:paraId="5E9E1DE2">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
                      <w:color w:val="auto"/>
                      <w:sz w:val="21"/>
                      <w:szCs w:val="21"/>
                    </w:rPr>
                  </w:pPr>
                  <w:r>
                    <w:rPr>
                      <w:rFonts w:ascii="Times New Roman" w:hAnsi="Times New Roman" w:eastAsia="宋体"/>
                      <w:b/>
                      <w:color w:val="auto"/>
                      <w:sz w:val="21"/>
                      <w:szCs w:val="21"/>
                    </w:rPr>
                    <w:t>设计</w:t>
                  </w:r>
                  <w:r>
                    <w:rPr>
                      <w:rFonts w:hint="eastAsia" w:ascii="Times New Roman" w:hAnsi="Times New Roman" w:eastAsia="宋体"/>
                      <w:b/>
                      <w:color w:val="auto"/>
                      <w:sz w:val="21"/>
                      <w:szCs w:val="21"/>
                    </w:rPr>
                    <w:t>产量（万件/天）</w:t>
                  </w:r>
                </w:p>
              </w:tc>
              <w:tc>
                <w:tcPr>
                  <w:tcW w:w="2182" w:type="dxa"/>
                  <w:vAlign w:val="center"/>
                </w:tcPr>
                <w:p w14:paraId="5E9E1DE3">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
                      <w:color w:val="auto"/>
                      <w:sz w:val="21"/>
                      <w:szCs w:val="21"/>
                    </w:rPr>
                  </w:pPr>
                  <w:r>
                    <w:rPr>
                      <w:rFonts w:ascii="Times New Roman" w:hAnsi="Times New Roman" w:eastAsia="宋体"/>
                      <w:b/>
                      <w:color w:val="auto"/>
                      <w:sz w:val="21"/>
                      <w:szCs w:val="21"/>
                    </w:rPr>
                    <w:t>实际</w:t>
                  </w:r>
                  <w:r>
                    <w:rPr>
                      <w:rFonts w:hint="eastAsia" w:ascii="Times New Roman" w:hAnsi="Times New Roman" w:eastAsia="宋体"/>
                      <w:b/>
                      <w:color w:val="auto"/>
                      <w:sz w:val="21"/>
                      <w:szCs w:val="21"/>
                    </w:rPr>
                    <w:t>产量（万件/天）</w:t>
                  </w:r>
                </w:p>
              </w:tc>
              <w:tc>
                <w:tcPr>
                  <w:tcW w:w="1400" w:type="dxa"/>
                  <w:vAlign w:val="center"/>
                </w:tcPr>
                <w:p w14:paraId="5E9E1DE4">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
                      <w:color w:val="auto"/>
                      <w:sz w:val="21"/>
                      <w:szCs w:val="21"/>
                    </w:rPr>
                  </w:pPr>
                  <w:r>
                    <w:rPr>
                      <w:rFonts w:ascii="Times New Roman" w:hAnsi="Times New Roman" w:eastAsia="宋体"/>
                      <w:b/>
                      <w:color w:val="auto"/>
                      <w:sz w:val="21"/>
                      <w:szCs w:val="21"/>
                    </w:rPr>
                    <w:t>运行负荷</w:t>
                  </w:r>
                </w:p>
              </w:tc>
            </w:tr>
            <w:tr w14:paraId="5E9E1DE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9" w:type="dxa"/>
                  <w:vMerge w:val="restart"/>
                  <w:vAlign w:val="center"/>
                </w:tcPr>
                <w:p w14:paraId="5E9E1DE6">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Cs/>
                      <w:color w:val="auto"/>
                      <w:sz w:val="21"/>
                      <w:szCs w:val="21"/>
                    </w:rPr>
                  </w:pPr>
                  <w:r>
                    <w:rPr>
                      <w:rFonts w:hint="eastAsia" w:ascii="Times New Roman" w:hAnsi="Times New Roman" w:eastAsia="宋体"/>
                      <w:color w:val="auto"/>
                      <w:sz w:val="21"/>
                      <w:szCs w:val="21"/>
                    </w:rPr>
                    <w:t>2026.8.15</w:t>
                  </w:r>
                </w:p>
              </w:tc>
              <w:tc>
                <w:tcPr>
                  <w:tcW w:w="1636" w:type="dxa"/>
                  <w:vAlign w:val="center"/>
                </w:tcPr>
                <w:p w14:paraId="5E9E1DE7">
                  <w:pPr>
                    <w:pStyle w:val="59"/>
                    <w:keepNext/>
                    <w:keepLines/>
                    <w:pageBreakBefore w:val="0"/>
                    <w:widowControl w:val="0"/>
                    <w:kinsoku/>
                    <w:wordWrap/>
                    <w:overflowPunct/>
                    <w:topLinePunct w:val="0"/>
                    <w:autoSpaceDE/>
                    <w:autoSpaceDN/>
                    <w:bidi w:val="0"/>
                    <w:rPr>
                      <w:bCs/>
                      <w:color w:val="auto"/>
                    </w:rPr>
                  </w:pPr>
                  <w:r>
                    <w:rPr>
                      <w:rFonts w:hint="eastAsia"/>
                      <w:color w:val="auto"/>
                    </w:rPr>
                    <w:t>钳体</w:t>
                  </w:r>
                </w:p>
              </w:tc>
              <w:tc>
                <w:tcPr>
                  <w:tcW w:w="2305" w:type="dxa"/>
                  <w:vAlign w:val="center"/>
                </w:tcPr>
                <w:p w14:paraId="5E9E1DE8">
                  <w:pPr>
                    <w:pStyle w:val="59"/>
                    <w:keepNext/>
                    <w:keepLines/>
                    <w:pageBreakBefore w:val="0"/>
                    <w:widowControl w:val="0"/>
                    <w:kinsoku/>
                    <w:wordWrap/>
                    <w:overflowPunct/>
                    <w:topLinePunct w:val="0"/>
                    <w:autoSpaceDE/>
                    <w:autoSpaceDN/>
                    <w:bidi w:val="0"/>
                    <w:rPr>
                      <w:bCs/>
                      <w:color w:val="auto"/>
                    </w:rPr>
                  </w:pPr>
                  <w:r>
                    <w:rPr>
                      <w:bCs/>
                      <w:color w:val="auto"/>
                    </w:rPr>
                    <w:t>3</w:t>
                  </w:r>
                </w:p>
              </w:tc>
              <w:tc>
                <w:tcPr>
                  <w:tcW w:w="2182" w:type="dxa"/>
                  <w:vAlign w:val="center"/>
                </w:tcPr>
                <w:p w14:paraId="5E9E1DE9">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bCs/>
                      <w:color w:val="auto"/>
                      <w:sz w:val="21"/>
                      <w:szCs w:val="21"/>
                      <w:lang w:val="en-US" w:eastAsia="zh-CN"/>
                    </w:rPr>
                  </w:pPr>
                  <w:r>
                    <w:rPr>
                      <w:rFonts w:hint="eastAsia" w:ascii="Times New Roman" w:hAnsi="Times New Roman" w:eastAsia="宋体"/>
                      <w:bCs/>
                      <w:color w:val="auto"/>
                      <w:sz w:val="21"/>
                      <w:szCs w:val="21"/>
                      <w:lang w:val="en-US" w:eastAsia="zh-CN"/>
                    </w:rPr>
                    <w:t>2.91</w:t>
                  </w:r>
                </w:p>
              </w:tc>
              <w:tc>
                <w:tcPr>
                  <w:tcW w:w="1400" w:type="dxa"/>
                  <w:vAlign w:val="center"/>
                </w:tcPr>
                <w:p w14:paraId="5E9E1DEA">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9</w:t>
                  </w:r>
                  <w:r>
                    <w:rPr>
                      <w:rFonts w:hint="eastAsia" w:ascii="Times New Roman" w:hAnsi="Times New Roman" w:eastAsia="宋体"/>
                      <w:bCs/>
                      <w:color w:val="auto"/>
                      <w:sz w:val="21"/>
                      <w:szCs w:val="21"/>
                      <w:lang w:val="en-US" w:eastAsia="zh-CN"/>
                    </w:rPr>
                    <w:t>7</w:t>
                  </w:r>
                  <w:r>
                    <w:rPr>
                      <w:rFonts w:hint="eastAsia" w:ascii="Times New Roman" w:hAnsi="Times New Roman" w:eastAsia="宋体"/>
                      <w:bCs/>
                      <w:color w:val="auto"/>
                      <w:sz w:val="21"/>
                      <w:szCs w:val="21"/>
                    </w:rPr>
                    <w:t>%</w:t>
                  </w:r>
                </w:p>
              </w:tc>
            </w:tr>
            <w:tr w14:paraId="5E9E1DF1">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9" w:type="dxa"/>
                  <w:vMerge w:val="continue"/>
                  <w:vAlign w:val="center"/>
                </w:tcPr>
                <w:p w14:paraId="5E9E1DEC">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p>
              </w:tc>
              <w:tc>
                <w:tcPr>
                  <w:tcW w:w="1636" w:type="dxa"/>
                  <w:vAlign w:val="center"/>
                </w:tcPr>
                <w:p w14:paraId="5E9E1DED">
                  <w:pPr>
                    <w:pStyle w:val="59"/>
                    <w:keepNext/>
                    <w:keepLines/>
                    <w:pageBreakBefore w:val="0"/>
                    <w:widowControl w:val="0"/>
                    <w:kinsoku/>
                    <w:wordWrap/>
                    <w:overflowPunct/>
                    <w:topLinePunct w:val="0"/>
                    <w:autoSpaceDE/>
                    <w:autoSpaceDN/>
                    <w:bidi w:val="0"/>
                    <w:rPr>
                      <w:bCs/>
                      <w:color w:val="auto"/>
                    </w:rPr>
                  </w:pPr>
                  <w:r>
                    <w:rPr>
                      <w:rFonts w:hint="eastAsia"/>
                      <w:color w:val="auto"/>
                    </w:rPr>
                    <w:t>支架</w:t>
                  </w:r>
                </w:p>
              </w:tc>
              <w:tc>
                <w:tcPr>
                  <w:tcW w:w="2305" w:type="dxa"/>
                  <w:vAlign w:val="center"/>
                </w:tcPr>
                <w:p w14:paraId="5E9E1DEE">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ascii="Times New Roman" w:hAnsi="Times New Roman"/>
                      <w:bCs/>
                      <w:color w:val="auto"/>
                      <w:sz w:val="21"/>
                      <w:szCs w:val="21"/>
                    </w:rPr>
                    <w:t>3</w:t>
                  </w:r>
                </w:p>
              </w:tc>
              <w:tc>
                <w:tcPr>
                  <w:tcW w:w="2182" w:type="dxa"/>
                  <w:vAlign w:val="center"/>
                </w:tcPr>
                <w:p w14:paraId="5E9E1DEF">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bCs/>
                      <w:color w:val="auto"/>
                      <w:sz w:val="21"/>
                      <w:szCs w:val="21"/>
                      <w:lang w:val="en-US" w:eastAsia="zh-CN"/>
                    </w:rPr>
                  </w:pPr>
                  <w:r>
                    <w:rPr>
                      <w:rFonts w:hint="eastAsia" w:ascii="Times New Roman" w:hAnsi="Times New Roman" w:eastAsia="宋体"/>
                      <w:bCs/>
                      <w:color w:val="auto"/>
                      <w:sz w:val="21"/>
                      <w:szCs w:val="21"/>
                      <w:lang w:val="en-US" w:eastAsia="zh-CN"/>
                    </w:rPr>
                    <w:t>2.91</w:t>
                  </w:r>
                </w:p>
              </w:tc>
              <w:tc>
                <w:tcPr>
                  <w:tcW w:w="1400" w:type="dxa"/>
                  <w:vAlign w:val="center"/>
                </w:tcPr>
                <w:p w14:paraId="5E9E1DF0">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9</w:t>
                  </w:r>
                  <w:r>
                    <w:rPr>
                      <w:rFonts w:hint="eastAsia" w:ascii="Times New Roman" w:hAnsi="Times New Roman" w:eastAsia="宋体"/>
                      <w:bCs/>
                      <w:color w:val="auto"/>
                      <w:sz w:val="21"/>
                      <w:szCs w:val="21"/>
                      <w:lang w:val="en-US" w:eastAsia="zh-CN"/>
                    </w:rPr>
                    <w:t>7</w:t>
                  </w:r>
                  <w:r>
                    <w:rPr>
                      <w:rFonts w:hint="eastAsia" w:ascii="Times New Roman" w:hAnsi="Times New Roman" w:eastAsia="宋体"/>
                      <w:bCs/>
                      <w:color w:val="auto"/>
                      <w:sz w:val="21"/>
                      <w:szCs w:val="21"/>
                    </w:rPr>
                    <w:t>%</w:t>
                  </w:r>
                </w:p>
              </w:tc>
            </w:tr>
            <w:tr w14:paraId="5E9E1DF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9" w:type="dxa"/>
                  <w:vMerge w:val="continue"/>
                  <w:vAlign w:val="center"/>
                </w:tcPr>
                <w:p w14:paraId="5E9E1DF2">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p>
              </w:tc>
              <w:tc>
                <w:tcPr>
                  <w:tcW w:w="1636" w:type="dxa"/>
                  <w:vAlign w:val="center"/>
                </w:tcPr>
                <w:p w14:paraId="5E9E1DF3">
                  <w:pPr>
                    <w:pStyle w:val="59"/>
                    <w:keepNext/>
                    <w:keepLines/>
                    <w:pageBreakBefore w:val="0"/>
                    <w:widowControl w:val="0"/>
                    <w:kinsoku/>
                    <w:wordWrap/>
                    <w:overflowPunct/>
                    <w:topLinePunct w:val="0"/>
                    <w:autoSpaceDE/>
                    <w:autoSpaceDN/>
                    <w:bidi w:val="0"/>
                    <w:rPr>
                      <w:bCs/>
                      <w:color w:val="auto"/>
                    </w:rPr>
                  </w:pPr>
                  <w:r>
                    <w:rPr>
                      <w:rFonts w:hint="eastAsia"/>
                      <w:color w:val="auto"/>
                    </w:rPr>
                    <w:t>转向节</w:t>
                  </w:r>
                </w:p>
              </w:tc>
              <w:tc>
                <w:tcPr>
                  <w:tcW w:w="2305" w:type="dxa"/>
                  <w:vAlign w:val="center"/>
                </w:tcPr>
                <w:p w14:paraId="5E9E1DF4">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ascii="Times New Roman" w:hAnsi="Times New Roman"/>
                      <w:bCs/>
                      <w:color w:val="auto"/>
                      <w:sz w:val="21"/>
                      <w:szCs w:val="21"/>
                    </w:rPr>
                    <w:t>3</w:t>
                  </w:r>
                </w:p>
              </w:tc>
              <w:tc>
                <w:tcPr>
                  <w:tcW w:w="2182" w:type="dxa"/>
                  <w:vAlign w:val="center"/>
                </w:tcPr>
                <w:p w14:paraId="5E9E1DF5">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bCs/>
                      <w:color w:val="auto"/>
                      <w:sz w:val="21"/>
                      <w:szCs w:val="21"/>
                      <w:lang w:val="en-US" w:eastAsia="zh-CN"/>
                    </w:rPr>
                  </w:pPr>
                  <w:r>
                    <w:rPr>
                      <w:rFonts w:hint="eastAsia" w:ascii="Times New Roman" w:hAnsi="Times New Roman" w:eastAsia="宋体"/>
                      <w:bCs/>
                      <w:color w:val="auto"/>
                      <w:sz w:val="21"/>
                      <w:szCs w:val="21"/>
                      <w:lang w:val="en-US" w:eastAsia="zh-CN"/>
                    </w:rPr>
                    <w:t>2.91</w:t>
                  </w:r>
                </w:p>
              </w:tc>
              <w:tc>
                <w:tcPr>
                  <w:tcW w:w="1400" w:type="dxa"/>
                  <w:vAlign w:val="center"/>
                </w:tcPr>
                <w:p w14:paraId="5E9E1DF6">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9</w:t>
                  </w:r>
                  <w:r>
                    <w:rPr>
                      <w:rFonts w:hint="eastAsia" w:ascii="Times New Roman" w:hAnsi="Times New Roman" w:eastAsia="宋体"/>
                      <w:bCs/>
                      <w:color w:val="auto"/>
                      <w:sz w:val="21"/>
                      <w:szCs w:val="21"/>
                      <w:lang w:val="en-US" w:eastAsia="zh-CN"/>
                    </w:rPr>
                    <w:t>7</w:t>
                  </w:r>
                  <w:r>
                    <w:rPr>
                      <w:rFonts w:hint="eastAsia" w:ascii="Times New Roman" w:hAnsi="Times New Roman" w:eastAsia="宋体"/>
                      <w:bCs/>
                      <w:color w:val="auto"/>
                      <w:sz w:val="21"/>
                      <w:szCs w:val="21"/>
                    </w:rPr>
                    <w:t>%</w:t>
                  </w:r>
                </w:p>
              </w:tc>
            </w:tr>
            <w:tr w14:paraId="5E9E1DF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9" w:type="dxa"/>
                  <w:vMerge w:val="restart"/>
                  <w:shd w:val="clear" w:color="auto" w:fill="auto"/>
                  <w:vAlign w:val="center"/>
                </w:tcPr>
                <w:p w14:paraId="5E9E1DF8">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Cs/>
                      <w:color w:val="auto"/>
                      <w:sz w:val="21"/>
                      <w:szCs w:val="21"/>
                    </w:rPr>
                  </w:pPr>
                  <w:r>
                    <w:rPr>
                      <w:rFonts w:hint="eastAsia" w:ascii="Times New Roman" w:hAnsi="Times New Roman" w:eastAsia="宋体"/>
                      <w:color w:val="auto"/>
                      <w:sz w:val="21"/>
                      <w:szCs w:val="21"/>
                    </w:rPr>
                    <w:t>2026.8.16</w:t>
                  </w:r>
                </w:p>
              </w:tc>
              <w:tc>
                <w:tcPr>
                  <w:tcW w:w="1636" w:type="dxa"/>
                  <w:shd w:val="clear" w:color="auto" w:fill="auto"/>
                  <w:vAlign w:val="center"/>
                </w:tcPr>
                <w:p w14:paraId="5E9E1DF9">
                  <w:pPr>
                    <w:pStyle w:val="59"/>
                    <w:keepNext/>
                    <w:keepLines/>
                    <w:pageBreakBefore w:val="0"/>
                    <w:widowControl w:val="0"/>
                    <w:kinsoku/>
                    <w:wordWrap/>
                    <w:overflowPunct/>
                    <w:topLinePunct w:val="0"/>
                    <w:autoSpaceDE/>
                    <w:autoSpaceDN/>
                    <w:bidi w:val="0"/>
                    <w:rPr>
                      <w:bCs/>
                      <w:color w:val="auto"/>
                    </w:rPr>
                  </w:pPr>
                  <w:r>
                    <w:rPr>
                      <w:rFonts w:hint="eastAsia"/>
                      <w:color w:val="auto"/>
                    </w:rPr>
                    <w:t>钳体</w:t>
                  </w:r>
                </w:p>
              </w:tc>
              <w:tc>
                <w:tcPr>
                  <w:tcW w:w="2305" w:type="dxa"/>
                  <w:shd w:val="clear" w:color="auto" w:fill="auto"/>
                  <w:vAlign w:val="center"/>
                </w:tcPr>
                <w:p w14:paraId="5E9E1DFA">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ascii="Times New Roman" w:hAnsi="Times New Roman"/>
                      <w:bCs/>
                      <w:color w:val="auto"/>
                      <w:sz w:val="21"/>
                      <w:szCs w:val="21"/>
                    </w:rPr>
                    <w:t>3</w:t>
                  </w:r>
                </w:p>
              </w:tc>
              <w:tc>
                <w:tcPr>
                  <w:tcW w:w="2182" w:type="dxa"/>
                  <w:shd w:val="clear" w:color="auto" w:fill="auto"/>
                  <w:vAlign w:val="center"/>
                </w:tcPr>
                <w:p w14:paraId="5E9E1DFB">
                  <w:pPr>
                    <w:pStyle w:val="59"/>
                    <w:keepNext/>
                    <w:keepLines/>
                    <w:pageBreakBefore w:val="0"/>
                    <w:widowControl w:val="0"/>
                    <w:kinsoku/>
                    <w:wordWrap/>
                    <w:overflowPunct/>
                    <w:topLinePunct w:val="0"/>
                    <w:autoSpaceDE/>
                    <w:autoSpaceDN/>
                    <w:bidi w:val="0"/>
                    <w:rPr>
                      <w:rFonts w:hint="default" w:eastAsia="宋体"/>
                      <w:bCs/>
                      <w:color w:val="auto"/>
                      <w:lang w:val="en-US" w:eastAsia="zh-CN"/>
                    </w:rPr>
                  </w:pPr>
                  <w:r>
                    <w:rPr>
                      <w:rFonts w:hint="eastAsia"/>
                      <w:bCs/>
                      <w:color w:val="auto"/>
                      <w:lang w:val="en-US" w:eastAsia="zh-CN"/>
                    </w:rPr>
                    <w:t>2.94</w:t>
                  </w:r>
                </w:p>
              </w:tc>
              <w:tc>
                <w:tcPr>
                  <w:tcW w:w="1400" w:type="dxa"/>
                  <w:vAlign w:val="center"/>
                </w:tcPr>
                <w:p w14:paraId="5E9E1DFC">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9</w:t>
                  </w:r>
                  <w:r>
                    <w:rPr>
                      <w:rFonts w:hint="eastAsia" w:ascii="Times New Roman" w:hAnsi="Times New Roman" w:eastAsia="宋体"/>
                      <w:bCs/>
                      <w:color w:val="auto"/>
                      <w:sz w:val="21"/>
                      <w:szCs w:val="21"/>
                      <w:lang w:val="en-US" w:eastAsia="zh-CN"/>
                    </w:rPr>
                    <w:t>8</w:t>
                  </w:r>
                  <w:r>
                    <w:rPr>
                      <w:rFonts w:hint="eastAsia" w:ascii="Times New Roman" w:hAnsi="Times New Roman" w:eastAsia="宋体"/>
                      <w:bCs/>
                      <w:color w:val="auto"/>
                      <w:sz w:val="21"/>
                      <w:szCs w:val="21"/>
                    </w:rPr>
                    <w:t>%</w:t>
                  </w:r>
                </w:p>
              </w:tc>
            </w:tr>
            <w:tr w14:paraId="5E9E1E0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9" w:type="dxa"/>
                  <w:vMerge w:val="continue"/>
                  <w:vAlign w:val="center"/>
                </w:tcPr>
                <w:p w14:paraId="5E9E1DFE">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p>
              </w:tc>
              <w:tc>
                <w:tcPr>
                  <w:tcW w:w="1636" w:type="dxa"/>
                  <w:shd w:val="clear" w:color="auto" w:fill="auto"/>
                  <w:vAlign w:val="center"/>
                </w:tcPr>
                <w:p w14:paraId="5E9E1DFF">
                  <w:pPr>
                    <w:pStyle w:val="59"/>
                    <w:keepNext/>
                    <w:keepLines/>
                    <w:pageBreakBefore w:val="0"/>
                    <w:widowControl w:val="0"/>
                    <w:kinsoku/>
                    <w:wordWrap/>
                    <w:overflowPunct/>
                    <w:topLinePunct w:val="0"/>
                    <w:autoSpaceDE/>
                    <w:autoSpaceDN/>
                    <w:bidi w:val="0"/>
                    <w:rPr>
                      <w:bCs/>
                      <w:color w:val="auto"/>
                    </w:rPr>
                  </w:pPr>
                  <w:r>
                    <w:rPr>
                      <w:rFonts w:hint="eastAsia"/>
                      <w:color w:val="auto"/>
                    </w:rPr>
                    <w:t>支架</w:t>
                  </w:r>
                </w:p>
              </w:tc>
              <w:tc>
                <w:tcPr>
                  <w:tcW w:w="2305" w:type="dxa"/>
                  <w:shd w:val="clear" w:color="auto" w:fill="auto"/>
                  <w:vAlign w:val="center"/>
                </w:tcPr>
                <w:p w14:paraId="5E9E1E00">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ascii="Times New Roman" w:hAnsi="Times New Roman"/>
                      <w:bCs/>
                      <w:color w:val="auto"/>
                      <w:sz w:val="21"/>
                      <w:szCs w:val="21"/>
                    </w:rPr>
                    <w:t>3</w:t>
                  </w:r>
                </w:p>
              </w:tc>
              <w:tc>
                <w:tcPr>
                  <w:tcW w:w="2182" w:type="dxa"/>
                  <w:shd w:val="clear" w:color="auto" w:fill="auto"/>
                  <w:vAlign w:val="center"/>
                </w:tcPr>
                <w:p w14:paraId="5E9E1E01">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bCs/>
                      <w:color w:val="auto"/>
                      <w:sz w:val="21"/>
                      <w:szCs w:val="21"/>
                      <w:lang w:val="en-US" w:eastAsia="zh-CN"/>
                    </w:rPr>
                  </w:pPr>
                  <w:r>
                    <w:rPr>
                      <w:rFonts w:hint="eastAsia" w:ascii="Times New Roman" w:hAnsi="Times New Roman" w:eastAsia="宋体"/>
                      <w:bCs/>
                      <w:color w:val="auto"/>
                      <w:sz w:val="21"/>
                      <w:szCs w:val="21"/>
                      <w:lang w:val="en-US" w:eastAsia="zh-CN"/>
                    </w:rPr>
                    <w:t>2.94</w:t>
                  </w:r>
                </w:p>
              </w:tc>
              <w:tc>
                <w:tcPr>
                  <w:tcW w:w="1400" w:type="dxa"/>
                  <w:vAlign w:val="center"/>
                </w:tcPr>
                <w:p w14:paraId="5E9E1E02">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9</w:t>
                  </w:r>
                  <w:r>
                    <w:rPr>
                      <w:rFonts w:hint="eastAsia" w:ascii="Times New Roman" w:hAnsi="Times New Roman" w:eastAsia="宋体"/>
                      <w:bCs/>
                      <w:color w:val="auto"/>
                      <w:sz w:val="21"/>
                      <w:szCs w:val="21"/>
                      <w:lang w:val="en-US" w:eastAsia="zh-CN"/>
                    </w:rPr>
                    <w:t>8</w:t>
                  </w:r>
                  <w:r>
                    <w:rPr>
                      <w:rFonts w:hint="eastAsia" w:ascii="Times New Roman" w:hAnsi="Times New Roman" w:eastAsia="宋体"/>
                      <w:bCs/>
                      <w:color w:val="auto"/>
                      <w:sz w:val="21"/>
                      <w:szCs w:val="21"/>
                    </w:rPr>
                    <w:t>%</w:t>
                  </w:r>
                </w:p>
              </w:tc>
            </w:tr>
            <w:tr w14:paraId="5E9E1E09">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209" w:type="dxa"/>
                  <w:vMerge w:val="continue"/>
                  <w:vAlign w:val="center"/>
                </w:tcPr>
                <w:p w14:paraId="5E9E1E04">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p>
              </w:tc>
              <w:tc>
                <w:tcPr>
                  <w:tcW w:w="1636" w:type="dxa"/>
                  <w:shd w:val="clear" w:color="auto" w:fill="auto"/>
                  <w:vAlign w:val="center"/>
                </w:tcPr>
                <w:p w14:paraId="5E9E1E05">
                  <w:pPr>
                    <w:pStyle w:val="59"/>
                    <w:keepNext/>
                    <w:keepLines/>
                    <w:pageBreakBefore w:val="0"/>
                    <w:widowControl w:val="0"/>
                    <w:kinsoku/>
                    <w:wordWrap/>
                    <w:overflowPunct/>
                    <w:topLinePunct w:val="0"/>
                    <w:autoSpaceDE/>
                    <w:autoSpaceDN/>
                    <w:bidi w:val="0"/>
                    <w:rPr>
                      <w:bCs/>
                      <w:color w:val="auto"/>
                    </w:rPr>
                  </w:pPr>
                  <w:r>
                    <w:rPr>
                      <w:rFonts w:hint="eastAsia"/>
                      <w:color w:val="auto"/>
                    </w:rPr>
                    <w:t>转向节</w:t>
                  </w:r>
                </w:p>
              </w:tc>
              <w:tc>
                <w:tcPr>
                  <w:tcW w:w="2305" w:type="dxa"/>
                  <w:shd w:val="clear" w:color="auto" w:fill="auto"/>
                  <w:vAlign w:val="center"/>
                </w:tcPr>
                <w:p w14:paraId="5E9E1E06">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ascii="Times New Roman" w:hAnsi="Times New Roman"/>
                      <w:bCs/>
                      <w:color w:val="auto"/>
                      <w:sz w:val="21"/>
                      <w:szCs w:val="21"/>
                    </w:rPr>
                    <w:t>3</w:t>
                  </w:r>
                </w:p>
              </w:tc>
              <w:tc>
                <w:tcPr>
                  <w:tcW w:w="2182" w:type="dxa"/>
                  <w:shd w:val="clear" w:color="auto" w:fill="auto"/>
                  <w:vAlign w:val="center"/>
                </w:tcPr>
                <w:p w14:paraId="5E9E1E07">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bCs/>
                      <w:color w:val="auto"/>
                      <w:sz w:val="21"/>
                      <w:szCs w:val="21"/>
                      <w:lang w:val="en-US" w:eastAsia="zh-CN"/>
                    </w:rPr>
                  </w:pPr>
                  <w:r>
                    <w:rPr>
                      <w:rFonts w:hint="eastAsia" w:ascii="Times New Roman" w:hAnsi="Times New Roman" w:eastAsia="宋体"/>
                      <w:bCs/>
                      <w:color w:val="auto"/>
                      <w:sz w:val="21"/>
                      <w:szCs w:val="21"/>
                      <w:lang w:val="en-US" w:eastAsia="zh-CN"/>
                    </w:rPr>
                    <w:t>2.94</w:t>
                  </w:r>
                </w:p>
              </w:tc>
              <w:tc>
                <w:tcPr>
                  <w:tcW w:w="1400" w:type="dxa"/>
                  <w:vAlign w:val="center"/>
                </w:tcPr>
                <w:p w14:paraId="5E9E1E08">
                  <w:pPr>
                    <w:keepNext/>
                    <w:keepLines/>
                    <w:pageBreakBefore w:val="0"/>
                    <w:widowControl w:val="0"/>
                    <w:kinsoku/>
                    <w:wordWrap/>
                    <w:overflowPunct/>
                    <w:topLinePunct w:val="0"/>
                    <w:autoSpaceDE/>
                    <w:autoSpaceDN/>
                    <w:bidi w:val="0"/>
                    <w:spacing w:after="0"/>
                    <w:jc w:val="center"/>
                    <w:rPr>
                      <w:rFonts w:ascii="Times New Roman" w:hAnsi="Times New Roman" w:eastAsia="宋体"/>
                      <w:bCs/>
                      <w:color w:val="auto"/>
                      <w:sz w:val="21"/>
                      <w:szCs w:val="21"/>
                    </w:rPr>
                  </w:pPr>
                  <w:r>
                    <w:rPr>
                      <w:rFonts w:hint="eastAsia" w:ascii="Times New Roman" w:hAnsi="Times New Roman" w:eastAsia="宋体"/>
                      <w:bCs/>
                      <w:color w:val="auto"/>
                      <w:sz w:val="21"/>
                      <w:szCs w:val="21"/>
                    </w:rPr>
                    <w:t>9</w:t>
                  </w:r>
                  <w:r>
                    <w:rPr>
                      <w:rFonts w:hint="eastAsia" w:ascii="Times New Roman" w:hAnsi="Times New Roman" w:eastAsia="宋体"/>
                      <w:bCs/>
                      <w:color w:val="auto"/>
                      <w:sz w:val="21"/>
                      <w:szCs w:val="21"/>
                      <w:lang w:val="en-US" w:eastAsia="zh-CN"/>
                    </w:rPr>
                    <w:t>8</w:t>
                  </w:r>
                  <w:r>
                    <w:rPr>
                      <w:rFonts w:hint="eastAsia" w:ascii="Times New Roman" w:hAnsi="Times New Roman" w:eastAsia="宋体"/>
                      <w:bCs/>
                      <w:color w:val="auto"/>
                      <w:sz w:val="21"/>
                      <w:szCs w:val="21"/>
                    </w:rPr>
                    <w:t>%</w:t>
                  </w:r>
                </w:p>
              </w:tc>
            </w:tr>
            <w:tr w14:paraId="5E9E1E0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732" w:type="dxa"/>
                  <w:gridSpan w:val="5"/>
                  <w:vAlign w:val="center"/>
                </w:tcPr>
                <w:p w14:paraId="5E9E1E0A">
                  <w:pPr>
                    <w:keepNext/>
                    <w:keepLines/>
                    <w:pageBreakBefore w:val="0"/>
                    <w:widowControl w:val="0"/>
                    <w:kinsoku/>
                    <w:wordWrap/>
                    <w:overflowPunct/>
                    <w:topLinePunct w:val="0"/>
                    <w:autoSpaceDE/>
                    <w:autoSpaceDN/>
                    <w:bidi w:val="0"/>
                    <w:spacing w:after="0"/>
                    <w:textAlignment w:val="baseline"/>
                    <w:rPr>
                      <w:rFonts w:ascii="Times New Roman" w:hAnsi="Times New Roman" w:eastAsia="宋体"/>
                      <w:color w:val="auto"/>
                      <w:sz w:val="21"/>
                      <w:szCs w:val="21"/>
                    </w:rPr>
                  </w:pPr>
                  <w:r>
                    <w:rPr>
                      <w:rFonts w:hint="eastAsia" w:ascii="Times New Roman" w:hAnsi="Times New Roman" w:eastAsia="宋体"/>
                      <w:bCs/>
                      <w:color w:val="auto"/>
                      <w:sz w:val="21"/>
                      <w:szCs w:val="21"/>
                    </w:rPr>
                    <w:t>备注：监测期间生产工况由河南祥瑞汽车部件有限公司提供。</w:t>
                  </w:r>
                </w:p>
              </w:tc>
            </w:tr>
          </w:tbl>
          <w:p w14:paraId="5E9E1E0C">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74A08377">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63416B4">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03DAD6E2">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340D3342">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5A57079A">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109B6C4C">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6B63CB07">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7DF72308">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9E3C39C">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DD491E8">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15F44D00">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7B5AB70D">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6C3B8BFC">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096D690F">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50F1DE40">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tc>
      </w:tr>
    </w:tbl>
    <w:p w14:paraId="2C401E77">
      <w:pPr>
        <w:spacing w:after="0" w:line="460" w:lineRule="exact"/>
        <w:textAlignment w:val="baseline"/>
        <w:rPr>
          <w:rFonts w:hint="eastAsia" w:ascii="Times New Roman" w:hAnsi="Times New Roman" w:eastAsia="宋体"/>
          <w:b/>
          <w:color w:val="auto"/>
          <w:sz w:val="24"/>
          <w:szCs w:val="24"/>
        </w:rPr>
        <w:sectPr>
          <w:pgSz w:w="11906" w:h="16838"/>
          <w:pgMar w:top="1440" w:right="1800" w:bottom="1440" w:left="1800" w:header="708" w:footer="708" w:gutter="0"/>
          <w:cols w:space="720" w:num="1"/>
          <w:docGrid w:linePitch="360" w:charSpace="0"/>
        </w:sectPr>
      </w:pPr>
    </w:p>
    <w:tbl>
      <w:tblPr>
        <w:tblStyle w:val="17"/>
        <w:tblW w:w="524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14:paraId="5E9E1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 w:hRule="atLeast"/>
          <w:jc w:val="center"/>
        </w:trPr>
        <w:tc>
          <w:tcPr>
            <w:tcW w:w="8948" w:type="dxa"/>
          </w:tcPr>
          <w:p w14:paraId="5E9E1E0E">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
                <w:color w:val="auto"/>
                <w:sz w:val="24"/>
                <w:szCs w:val="24"/>
              </w:rPr>
            </w:pPr>
            <w:r>
              <w:rPr>
                <w:rFonts w:hint="eastAsia" w:ascii="Times New Roman" w:hAnsi="Times New Roman" w:eastAsia="宋体"/>
                <w:b/>
                <w:color w:val="auto"/>
                <w:sz w:val="24"/>
                <w:szCs w:val="24"/>
              </w:rPr>
              <w:t>验收检测结果：</w:t>
            </w:r>
          </w:p>
          <w:p w14:paraId="5E9E1E0F">
            <w:pPr>
              <w:keepNext/>
              <w:keepLines/>
              <w:pageBreakBefore w:val="0"/>
              <w:widowControl w:val="0"/>
              <w:kinsoku/>
              <w:wordWrap/>
              <w:overflowPunct/>
              <w:topLinePunct w:val="0"/>
              <w:autoSpaceDE/>
              <w:autoSpaceDN/>
              <w:bidi w:val="0"/>
              <w:spacing w:after="0" w:line="460" w:lineRule="exact"/>
              <w:ind w:firstLine="482" w:firstLineChars="200"/>
              <w:textAlignment w:val="baseline"/>
              <w:rPr>
                <w:rFonts w:ascii="Times New Roman" w:hAnsi="Times New Roman" w:eastAsia="宋体"/>
                <w:b/>
                <w:bCs/>
                <w:color w:val="auto"/>
                <w:sz w:val="24"/>
                <w:szCs w:val="24"/>
              </w:rPr>
            </w:pPr>
            <w:r>
              <w:rPr>
                <w:rFonts w:hint="eastAsia" w:ascii="Times New Roman" w:hAnsi="Times New Roman" w:eastAsia="宋体"/>
                <w:b/>
                <w:bCs/>
                <w:color w:val="auto"/>
                <w:sz w:val="24"/>
                <w:szCs w:val="24"/>
              </w:rPr>
              <w:t>一</w:t>
            </w:r>
            <w:r>
              <w:rPr>
                <w:rFonts w:ascii="Times New Roman" w:hAnsi="Times New Roman" w:eastAsia="宋体"/>
                <w:b/>
                <w:bCs/>
                <w:color w:val="auto"/>
                <w:sz w:val="24"/>
                <w:szCs w:val="24"/>
              </w:rPr>
              <w:t>、环境保护设施调试效果</w:t>
            </w:r>
          </w:p>
          <w:p w14:paraId="5E9E1E10">
            <w:pPr>
              <w:keepNext/>
              <w:keepLines/>
              <w:pageBreakBefore w:val="0"/>
              <w:widowControl w:val="0"/>
              <w:kinsoku/>
              <w:wordWrap/>
              <w:overflowPunct/>
              <w:topLinePunct w:val="0"/>
              <w:autoSpaceDE/>
              <w:autoSpaceDN/>
              <w:bidi w:val="0"/>
              <w:spacing w:after="0" w:line="460" w:lineRule="exact"/>
              <w:ind w:firstLine="482" w:firstLineChars="200"/>
              <w:textAlignment w:val="baseline"/>
              <w:rPr>
                <w:rFonts w:ascii="Times New Roman" w:hAnsi="Times New Roman" w:eastAsia="宋体"/>
                <w:b/>
                <w:color w:val="auto"/>
                <w:sz w:val="24"/>
                <w:szCs w:val="24"/>
              </w:rPr>
            </w:pPr>
            <w:r>
              <w:rPr>
                <w:rFonts w:hint="eastAsia" w:ascii="Times New Roman" w:hAnsi="Times New Roman" w:eastAsia="宋体"/>
                <w:b/>
                <w:color w:val="auto"/>
                <w:sz w:val="24"/>
                <w:szCs w:val="24"/>
              </w:rPr>
              <w:t>1、</w:t>
            </w:r>
            <w:r>
              <w:rPr>
                <w:rFonts w:ascii="Times New Roman" w:hAnsi="Times New Roman" w:eastAsia="宋体"/>
                <w:b/>
                <w:color w:val="auto"/>
                <w:sz w:val="24"/>
                <w:szCs w:val="24"/>
              </w:rPr>
              <w:t>噪声</w:t>
            </w:r>
            <w:r>
              <w:rPr>
                <w:rFonts w:hint="eastAsia" w:ascii="Times New Roman" w:hAnsi="Times New Roman" w:eastAsia="宋体"/>
                <w:b/>
                <w:color w:val="auto"/>
                <w:sz w:val="24"/>
                <w:szCs w:val="24"/>
              </w:rPr>
              <w:t>监测</w:t>
            </w:r>
            <w:r>
              <w:rPr>
                <w:rFonts w:ascii="Times New Roman" w:hAnsi="Times New Roman" w:eastAsia="宋体"/>
                <w:b/>
                <w:color w:val="auto"/>
                <w:sz w:val="24"/>
                <w:szCs w:val="24"/>
              </w:rPr>
              <w:t>结果与评价</w:t>
            </w:r>
          </w:p>
          <w:p w14:paraId="5E9E1E11">
            <w:pPr>
              <w:keepNext/>
              <w:keepLines/>
              <w:pageBreakBefore w:val="0"/>
              <w:widowControl w:val="0"/>
              <w:kinsoku/>
              <w:wordWrap/>
              <w:overflowPunct/>
              <w:topLinePunct w:val="0"/>
              <w:autoSpaceDE/>
              <w:autoSpaceDN/>
              <w:bidi w:val="0"/>
              <w:spacing w:after="0" w:line="460" w:lineRule="exact"/>
              <w:ind w:firstLine="482" w:firstLineChars="200"/>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w:t>
            </w:r>
            <w:r>
              <w:rPr>
                <w:rFonts w:hint="eastAsia" w:ascii="Times New Roman" w:hAnsi="Times New Roman" w:eastAsia="宋体"/>
                <w:b/>
                <w:color w:val="auto"/>
                <w:sz w:val="24"/>
                <w:szCs w:val="24"/>
                <w:lang w:val="en-US" w:eastAsia="zh-CN"/>
              </w:rPr>
              <w:t>20</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噪声监测结果</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单位：dB(A)</w:t>
            </w:r>
          </w:p>
          <w:tbl>
            <w:tblPr>
              <w:tblStyle w:val="17"/>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219"/>
              <w:gridCol w:w="1495"/>
              <w:gridCol w:w="1643"/>
              <w:gridCol w:w="1495"/>
              <w:gridCol w:w="1439"/>
              <w:gridCol w:w="1438"/>
            </w:tblGrid>
            <w:tr w14:paraId="5E9E1E18">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98" w:type="pct"/>
                  <w:vAlign w:val="center"/>
                </w:tcPr>
                <w:p w14:paraId="5E9E1E12">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监测</w:t>
                  </w:r>
                  <w:r>
                    <w:rPr>
                      <w:rFonts w:ascii="Times New Roman" w:hAnsi="Times New Roman" w:eastAsia="宋体"/>
                      <w:b/>
                      <w:color w:val="auto"/>
                      <w:sz w:val="21"/>
                      <w:szCs w:val="21"/>
                    </w:rPr>
                    <w:t>日期</w:t>
                  </w:r>
                </w:p>
              </w:tc>
              <w:tc>
                <w:tcPr>
                  <w:tcW w:w="856" w:type="pct"/>
                  <w:vAlign w:val="center"/>
                </w:tcPr>
                <w:p w14:paraId="5E9E1E13">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监测</w:t>
                  </w:r>
                  <w:r>
                    <w:rPr>
                      <w:rFonts w:ascii="Times New Roman" w:hAnsi="Times New Roman" w:eastAsia="宋体"/>
                      <w:b/>
                      <w:color w:val="auto"/>
                      <w:sz w:val="21"/>
                      <w:szCs w:val="21"/>
                    </w:rPr>
                    <w:t>频次</w:t>
                  </w:r>
                </w:p>
              </w:tc>
              <w:tc>
                <w:tcPr>
                  <w:tcW w:w="941" w:type="pct"/>
                  <w:vAlign w:val="center"/>
                </w:tcPr>
                <w:p w14:paraId="5E9E1E14">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东厂界</w:t>
                  </w:r>
                </w:p>
              </w:tc>
              <w:tc>
                <w:tcPr>
                  <w:tcW w:w="856" w:type="pct"/>
                  <w:vAlign w:val="center"/>
                </w:tcPr>
                <w:p w14:paraId="5E9E1E15">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ascii="Times New Roman" w:hAnsi="Times New Roman" w:eastAsia="宋体"/>
                      <w:b/>
                      <w:color w:val="auto"/>
                      <w:sz w:val="21"/>
                      <w:szCs w:val="21"/>
                    </w:rPr>
                    <w:t>南厂界</w:t>
                  </w:r>
                </w:p>
              </w:tc>
              <w:tc>
                <w:tcPr>
                  <w:tcW w:w="824" w:type="pct"/>
                  <w:vAlign w:val="center"/>
                </w:tcPr>
                <w:p w14:paraId="5E9E1E16">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西</w:t>
                  </w:r>
                  <w:r>
                    <w:rPr>
                      <w:rFonts w:ascii="Times New Roman" w:hAnsi="Times New Roman" w:eastAsia="宋体"/>
                      <w:b/>
                      <w:color w:val="auto"/>
                      <w:sz w:val="21"/>
                      <w:szCs w:val="21"/>
                    </w:rPr>
                    <w:t>厂界</w:t>
                  </w:r>
                </w:p>
              </w:tc>
              <w:tc>
                <w:tcPr>
                  <w:tcW w:w="823" w:type="pct"/>
                  <w:vAlign w:val="center"/>
                </w:tcPr>
                <w:p w14:paraId="5E9E1E17">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北厂界</w:t>
                  </w:r>
                </w:p>
              </w:tc>
            </w:tr>
            <w:tr w14:paraId="5E9E1E1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vMerge w:val="restart"/>
                  <w:vAlign w:val="center"/>
                </w:tcPr>
                <w:p w14:paraId="5E9E1E19">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2026.8.15</w:t>
                  </w:r>
                </w:p>
              </w:tc>
              <w:tc>
                <w:tcPr>
                  <w:tcW w:w="856" w:type="pct"/>
                  <w:vAlign w:val="center"/>
                </w:tcPr>
                <w:p w14:paraId="5E9E1E1A">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r>
                    <w:rPr>
                      <w:rFonts w:ascii="Times New Roman" w:hAnsi="Times New Roman" w:eastAsia="宋体"/>
                      <w:color w:val="auto"/>
                      <w:sz w:val="21"/>
                      <w:szCs w:val="21"/>
                    </w:rPr>
                    <w:t>昼间</w:t>
                  </w:r>
                </w:p>
              </w:tc>
              <w:tc>
                <w:tcPr>
                  <w:tcW w:w="941" w:type="pct"/>
                  <w:shd w:val="clear" w:color="auto" w:fill="auto"/>
                  <w:vAlign w:val="center"/>
                </w:tcPr>
                <w:p w14:paraId="5E9E1E1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62</w:t>
                  </w:r>
                </w:p>
              </w:tc>
              <w:tc>
                <w:tcPr>
                  <w:tcW w:w="856" w:type="pct"/>
                  <w:shd w:val="clear" w:color="auto" w:fill="auto"/>
                  <w:vAlign w:val="center"/>
                </w:tcPr>
                <w:p w14:paraId="5E9E1E1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59</w:t>
                  </w:r>
                </w:p>
              </w:tc>
              <w:tc>
                <w:tcPr>
                  <w:tcW w:w="824" w:type="pct"/>
                  <w:shd w:val="clear" w:color="auto" w:fill="auto"/>
                  <w:vAlign w:val="center"/>
                </w:tcPr>
                <w:p w14:paraId="5E9E1E1D">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58</w:t>
                  </w:r>
                </w:p>
              </w:tc>
              <w:tc>
                <w:tcPr>
                  <w:tcW w:w="823" w:type="pct"/>
                  <w:shd w:val="clear" w:color="auto" w:fill="auto"/>
                  <w:vAlign w:val="center"/>
                </w:tcPr>
                <w:p w14:paraId="5E9E1E1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60</w:t>
                  </w:r>
                </w:p>
              </w:tc>
            </w:tr>
            <w:tr w14:paraId="5E9E1E2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vMerge w:val="continue"/>
                  <w:vAlign w:val="center"/>
                </w:tcPr>
                <w:p w14:paraId="5E9E1E20">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p>
              </w:tc>
              <w:tc>
                <w:tcPr>
                  <w:tcW w:w="856" w:type="pct"/>
                  <w:vAlign w:val="center"/>
                </w:tcPr>
                <w:p w14:paraId="5E9E1E21">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r>
                    <w:rPr>
                      <w:rFonts w:ascii="Times New Roman" w:hAnsi="Times New Roman" w:eastAsia="宋体"/>
                      <w:color w:val="auto"/>
                      <w:sz w:val="21"/>
                      <w:szCs w:val="21"/>
                    </w:rPr>
                    <w:t>夜间</w:t>
                  </w:r>
                </w:p>
              </w:tc>
              <w:tc>
                <w:tcPr>
                  <w:tcW w:w="941" w:type="pct"/>
                  <w:shd w:val="clear" w:color="auto" w:fill="auto"/>
                  <w:vAlign w:val="center"/>
                </w:tcPr>
                <w:p w14:paraId="5E9E1E2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53</w:t>
                  </w:r>
                </w:p>
              </w:tc>
              <w:tc>
                <w:tcPr>
                  <w:tcW w:w="856" w:type="pct"/>
                  <w:shd w:val="clear" w:color="auto" w:fill="auto"/>
                  <w:vAlign w:val="center"/>
                </w:tcPr>
                <w:p w14:paraId="5E9E1E2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51</w:t>
                  </w:r>
                </w:p>
              </w:tc>
              <w:tc>
                <w:tcPr>
                  <w:tcW w:w="824" w:type="pct"/>
                  <w:shd w:val="clear" w:color="auto" w:fill="auto"/>
                  <w:vAlign w:val="center"/>
                </w:tcPr>
                <w:p w14:paraId="5E9E1E2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50</w:t>
                  </w:r>
                </w:p>
              </w:tc>
              <w:tc>
                <w:tcPr>
                  <w:tcW w:w="823" w:type="pct"/>
                  <w:shd w:val="clear" w:color="auto" w:fill="auto"/>
                  <w:vAlign w:val="center"/>
                </w:tcPr>
                <w:p w14:paraId="5E9E1E25">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52</w:t>
                  </w:r>
                </w:p>
              </w:tc>
            </w:tr>
            <w:tr w14:paraId="5E9E1E2D">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vMerge w:val="restart"/>
                  <w:vAlign w:val="center"/>
                </w:tcPr>
                <w:p w14:paraId="5E9E1E27">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r>
                    <w:rPr>
                      <w:rFonts w:hint="eastAsia" w:ascii="Times New Roman" w:hAnsi="Times New Roman" w:eastAsia="宋体"/>
                      <w:color w:val="auto"/>
                      <w:sz w:val="21"/>
                      <w:szCs w:val="21"/>
                    </w:rPr>
                    <w:t>2026.8.16</w:t>
                  </w:r>
                </w:p>
              </w:tc>
              <w:tc>
                <w:tcPr>
                  <w:tcW w:w="856" w:type="pct"/>
                  <w:vAlign w:val="center"/>
                </w:tcPr>
                <w:p w14:paraId="5E9E1E28">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r>
                    <w:rPr>
                      <w:rFonts w:ascii="Times New Roman" w:hAnsi="Times New Roman" w:eastAsia="宋体"/>
                      <w:color w:val="auto"/>
                      <w:sz w:val="21"/>
                      <w:szCs w:val="21"/>
                    </w:rPr>
                    <w:t>昼间</w:t>
                  </w:r>
                </w:p>
              </w:tc>
              <w:tc>
                <w:tcPr>
                  <w:tcW w:w="941" w:type="pct"/>
                  <w:shd w:val="clear" w:color="auto" w:fill="auto"/>
                  <w:vAlign w:val="center"/>
                </w:tcPr>
                <w:p w14:paraId="5E9E1E29">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63</w:t>
                  </w:r>
                </w:p>
              </w:tc>
              <w:tc>
                <w:tcPr>
                  <w:tcW w:w="856" w:type="pct"/>
                  <w:shd w:val="clear" w:color="auto" w:fill="auto"/>
                  <w:vAlign w:val="center"/>
                </w:tcPr>
                <w:p w14:paraId="5E9E1E2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58</w:t>
                  </w:r>
                </w:p>
              </w:tc>
              <w:tc>
                <w:tcPr>
                  <w:tcW w:w="824" w:type="pct"/>
                  <w:shd w:val="clear" w:color="auto" w:fill="auto"/>
                  <w:vAlign w:val="center"/>
                </w:tcPr>
                <w:p w14:paraId="5E9E1E2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58</w:t>
                  </w:r>
                </w:p>
              </w:tc>
              <w:tc>
                <w:tcPr>
                  <w:tcW w:w="823" w:type="pct"/>
                  <w:shd w:val="clear" w:color="auto" w:fill="auto"/>
                  <w:vAlign w:val="center"/>
                </w:tcPr>
                <w:p w14:paraId="5E9E1E2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59</w:t>
                  </w:r>
                </w:p>
              </w:tc>
            </w:tr>
            <w:tr w14:paraId="5E9E1E34">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98" w:type="pct"/>
                  <w:vMerge w:val="continue"/>
                  <w:vAlign w:val="center"/>
                </w:tcPr>
                <w:p w14:paraId="5E9E1E2E">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p>
              </w:tc>
              <w:tc>
                <w:tcPr>
                  <w:tcW w:w="856" w:type="pct"/>
                  <w:vAlign w:val="center"/>
                </w:tcPr>
                <w:p w14:paraId="5E9E1E2F">
                  <w:pPr>
                    <w:pStyle w:val="32"/>
                    <w:keepNext/>
                    <w:keepLines/>
                    <w:pageBreakBefore w:val="0"/>
                    <w:widowControl w:val="0"/>
                    <w:kinsoku/>
                    <w:wordWrap/>
                    <w:overflowPunct/>
                    <w:topLinePunct w:val="0"/>
                    <w:autoSpaceDE/>
                    <w:autoSpaceDN/>
                    <w:bidi w:val="0"/>
                    <w:spacing w:after="0"/>
                    <w:ind w:left="0" w:leftChars="0" w:firstLine="0" w:firstLineChars="0"/>
                    <w:jc w:val="center"/>
                    <w:rPr>
                      <w:rFonts w:ascii="Times New Roman" w:hAnsi="Times New Roman" w:eastAsia="宋体"/>
                      <w:color w:val="auto"/>
                      <w:sz w:val="21"/>
                      <w:szCs w:val="21"/>
                    </w:rPr>
                  </w:pPr>
                  <w:r>
                    <w:rPr>
                      <w:rFonts w:ascii="Times New Roman" w:hAnsi="Times New Roman" w:eastAsia="宋体"/>
                      <w:color w:val="auto"/>
                      <w:sz w:val="21"/>
                      <w:szCs w:val="21"/>
                    </w:rPr>
                    <w:t>夜间</w:t>
                  </w:r>
                </w:p>
              </w:tc>
              <w:tc>
                <w:tcPr>
                  <w:tcW w:w="941" w:type="pct"/>
                  <w:shd w:val="clear" w:color="auto" w:fill="auto"/>
                  <w:vAlign w:val="center"/>
                </w:tcPr>
                <w:p w14:paraId="5E9E1E3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52</w:t>
                  </w:r>
                </w:p>
              </w:tc>
              <w:tc>
                <w:tcPr>
                  <w:tcW w:w="856" w:type="pct"/>
                  <w:shd w:val="clear" w:color="auto" w:fill="auto"/>
                  <w:vAlign w:val="center"/>
                </w:tcPr>
                <w:p w14:paraId="5E9E1E31">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val="en-US" w:eastAsia="zh-CN" w:bidi="ar"/>
                    </w:rPr>
                    <w:t>5</w:t>
                  </w:r>
                  <w:r>
                    <w:rPr>
                      <w:rFonts w:hint="eastAsia" w:ascii="Times New Roman" w:hAnsi="Times New Roman" w:eastAsia="宋体"/>
                      <w:color w:val="auto"/>
                      <w:sz w:val="21"/>
                      <w:szCs w:val="21"/>
                      <w:lang w:bidi="ar"/>
                    </w:rPr>
                    <w:t>0</w:t>
                  </w:r>
                </w:p>
              </w:tc>
              <w:tc>
                <w:tcPr>
                  <w:tcW w:w="824" w:type="pct"/>
                  <w:shd w:val="clear" w:color="auto" w:fill="auto"/>
                  <w:vAlign w:val="center"/>
                </w:tcPr>
                <w:p w14:paraId="5E9E1E3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49</w:t>
                  </w:r>
                </w:p>
              </w:tc>
              <w:tc>
                <w:tcPr>
                  <w:tcW w:w="823" w:type="pct"/>
                  <w:shd w:val="clear" w:color="auto" w:fill="auto"/>
                  <w:vAlign w:val="center"/>
                </w:tcPr>
                <w:p w14:paraId="5E9E1E3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hint="eastAsia" w:ascii="Times New Roman" w:hAnsi="Times New Roman" w:eastAsia="宋体"/>
                      <w:color w:val="auto"/>
                      <w:sz w:val="21"/>
                      <w:szCs w:val="21"/>
                      <w:lang w:bidi="ar"/>
                    </w:rPr>
                    <w:t>51</w:t>
                  </w:r>
                </w:p>
              </w:tc>
            </w:tr>
          </w:tbl>
          <w:p w14:paraId="5E9E1E35">
            <w:pPr>
              <w:keepNext/>
              <w:keepLines/>
              <w:pageBreakBefore w:val="0"/>
              <w:widowControl w:val="0"/>
              <w:kinsoku/>
              <w:wordWrap/>
              <w:overflowPunct/>
              <w:topLinePunct w:val="0"/>
              <w:autoSpaceDE/>
              <w:autoSpaceDN/>
              <w:bidi w:val="0"/>
              <w:spacing w:after="0" w:line="460" w:lineRule="exact"/>
              <w:ind w:firstLine="480" w:firstLineChars="200"/>
              <w:jc w:val="both"/>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由</w:t>
            </w:r>
            <w:r>
              <w:rPr>
                <w:rFonts w:hint="eastAsia" w:ascii="Times New Roman" w:hAnsi="Times New Roman" w:eastAsia="宋体"/>
                <w:bCs/>
                <w:color w:val="auto"/>
                <w:sz w:val="24"/>
                <w:szCs w:val="24"/>
              </w:rPr>
              <w:t>监测</w:t>
            </w:r>
            <w:r>
              <w:rPr>
                <w:rFonts w:ascii="Times New Roman" w:hAnsi="Times New Roman" w:eastAsia="宋体"/>
                <w:bCs/>
                <w:color w:val="auto"/>
                <w:sz w:val="24"/>
                <w:szCs w:val="24"/>
              </w:rPr>
              <w:t>结果可知：本项目东、南、</w:t>
            </w:r>
            <w:r>
              <w:rPr>
                <w:rFonts w:hint="eastAsia" w:ascii="Times New Roman" w:hAnsi="Times New Roman" w:eastAsia="宋体"/>
                <w:bCs/>
                <w:color w:val="auto"/>
                <w:sz w:val="24"/>
                <w:szCs w:val="24"/>
              </w:rPr>
              <w:t>西、</w:t>
            </w:r>
            <w:r>
              <w:rPr>
                <w:rFonts w:ascii="Times New Roman" w:hAnsi="Times New Roman" w:eastAsia="宋体"/>
                <w:bCs/>
                <w:color w:val="auto"/>
                <w:sz w:val="24"/>
                <w:szCs w:val="24"/>
              </w:rPr>
              <w:t>北各厂界昼间噪声值为：</w:t>
            </w:r>
            <w:r>
              <w:rPr>
                <w:rFonts w:hint="eastAsia" w:ascii="Times New Roman" w:hAnsi="Times New Roman" w:eastAsia="宋体"/>
                <w:bCs/>
                <w:color w:val="auto"/>
                <w:sz w:val="24"/>
                <w:szCs w:val="24"/>
              </w:rPr>
              <w:t>58~63</w:t>
            </w:r>
            <w:r>
              <w:rPr>
                <w:rFonts w:ascii="Times New Roman" w:hAnsi="Times New Roman" w:eastAsia="宋体"/>
                <w:bCs/>
                <w:color w:val="auto"/>
                <w:sz w:val="24"/>
                <w:szCs w:val="24"/>
              </w:rPr>
              <w:t>dB（A）</w:t>
            </w:r>
            <w:r>
              <w:rPr>
                <w:rFonts w:hint="eastAsia" w:ascii="Times New Roman" w:hAnsi="Times New Roman" w:eastAsia="宋体"/>
                <w:bCs/>
                <w:color w:val="auto"/>
                <w:sz w:val="24"/>
                <w:szCs w:val="24"/>
              </w:rPr>
              <w:t>，</w:t>
            </w:r>
            <w:r>
              <w:rPr>
                <w:rFonts w:ascii="Times New Roman" w:hAnsi="Times New Roman" w:eastAsia="宋体"/>
                <w:bCs/>
                <w:color w:val="auto"/>
                <w:sz w:val="24"/>
                <w:szCs w:val="24"/>
              </w:rPr>
              <w:t>夜间噪声值为：</w:t>
            </w:r>
            <w:r>
              <w:rPr>
                <w:rFonts w:hint="eastAsia" w:ascii="Times New Roman" w:hAnsi="Times New Roman" w:eastAsia="宋体"/>
                <w:bCs/>
                <w:color w:val="auto"/>
                <w:sz w:val="24"/>
                <w:szCs w:val="24"/>
              </w:rPr>
              <w:t>49~53</w:t>
            </w:r>
            <w:r>
              <w:rPr>
                <w:rFonts w:ascii="Times New Roman" w:hAnsi="Times New Roman" w:eastAsia="宋体"/>
                <w:bCs/>
                <w:color w:val="auto"/>
                <w:sz w:val="24"/>
                <w:szCs w:val="24"/>
              </w:rPr>
              <w:t>dB（A），可以满足《工业企业厂界环境噪声排放标准》（GB12348-2008）</w:t>
            </w:r>
            <w:r>
              <w:rPr>
                <w:rFonts w:hint="eastAsia" w:ascii="Times New Roman" w:hAnsi="Times New Roman" w:eastAsia="宋体"/>
                <w:bCs/>
                <w:color w:val="auto"/>
                <w:sz w:val="24"/>
                <w:szCs w:val="24"/>
              </w:rPr>
              <w:t>3类</w:t>
            </w:r>
            <w:r>
              <w:rPr>
                <w:rFonts w:ascii="Times New Roman" w:hAnsi="Times New Roman" w:eastAsia="宋体"/>
                <w:bCs/>
                <w:color w:val="auto"/>
                <w:sz w:val="24"/>
                <w:szCs w:val="24"/>
              </w:rPr>
              <w:t>标准昼间</w:t>
            </w:r>
            <w:r>
              <w:rPr>
                <w:rFonts w:hint="eastAsia" w:ascii="Times New Roman" w:hAnsi="Times New Roman" w:eastAsia="宋体"/>
                <w:bCs/>
                <w:color w:val="auto"/>
                <w:sz w:val="24"/>
                <w:szCs w:val="24"/>
              </w:rPr>
              <w:t>65</w:t>
            </w:r>
            <w:r>
              <w:rPr>
                <w:rFonts w:ascii="Times New Roman" w:hAnsi="Times New Roman" w:eastAsia="宋体"/>
                <w:bCs/>
                <w:color w:val="auto"/>
                <w:sz w:val="24"/>
                <w:szCs w:val="24"/>
              </w:rPr>
              <w:t>dB（A）、夜间</w:t>
            </w:r>
            <w:r>
              <w:rPr>
                <w:rFonts w:hint="eastAsia" w:ascii="Times New Roman" w:hAnsi="Times New Roman" w:eastAsia="宋体"/>
                <w:bCs/>
                <w:color w:val="auto"/>
                <w:sz w:val="24"/>
                <w:szCs w:val="24"/>
              </w:rPr>
              <w:t>55</w:t>
            </w:r>
            <w:r>
              <w:rPr>
                <w:rFonts w:ascii="Times New Roman" w:hAnsi="Times New Roman" w:eastAsia="宋体"/>
                <w:bCs/>
                <w:color w:val="auto"/>
                <w:sz w:val="24"/>
                <w:szCs w:val="24"/>
              </w:rPr>
              <w:t>dB（A）的限值要求</w:t>
            </w:r>
            <w:r>
              <w:rPr>
                <w:rFonts w:hint="eastAsia" w:ascii="Times New Roman" w:hAnsi="Times New Roman" w:eastAsia="宋体"/>
                <w:bCs/>
                <w:color w:val="auto"/>
                <w:sz w:val="24"/>
                <w:szCs w:val="24"/>
              </w:rPr>
              <w:t>。</w:t>
            </w:r>
          </w:p>
          <w:p w14:paraId="5E9E1E36">
            <w:pPr>
              <w:keepNext/>
              <w:keepLines/>
              <w:pageBreakBefore w:val="0"/>
              <w:widowControl w:val="0"/>
              <w:kinsoku/>
              <w:wordWrap/>
              <w:overflowPunct/>
              <w:topLinePunct w:val="0"/>
              <w:autoSpaceDE/>
              <w:autoSpaceDN/>
              <w:bidi w:val="0"/>
              <w:spacing w:after="0" w:line="460" w:lineRule="exact"/>
              <w:ind w:firstLine="482" w:firstLineChars="200"/>
              <w:textAlignment w:val="baseline"/>
              <w:rPr>
                <w:rFonts w:ascii="Times New Roman" w:hAnsi="Times New Roman" w:eastAsia="宋体"/>
                <w:b/>
                <w:color w:val="auto"/>
                <w:sz w:val="24"/>
                <w:szCs w:val="24"/>
              </w:rPr>
            </w:pPr>
            <w:r>
              <w:rPr>
                <w:rFonts w:hint="eastAsia" w:ascii="Times New Roman" w:hAnsi="Times New Roman" w:eastAsia="宋体"/>
                <w:b/>
                <w:color w:val="auto"/>
                <w:sz w:val="24"/>
                <w:szCs w:val="24"/>
              </w:rPr>
              <w:t>2、废气监测</w:t>
            </w:r>
            <w:r>
              <w:rPr>
                <w:rFonts w:ascii="Times New Roman" w:hAnsi="Times New Roman" w:eastAsia="宋体"/>
                <w:b/>
                <w:color w:val="auto"/>
                <w:sz w:val="24"/>
                <w:szCs w:val="24"/>
              </w:rPr>
              <w:t>结果与评价</w:t>
            </w:r>
          </w:p>
          <w:p w14:paraId="5E9E1E37">
            <w:pPr>
              <w:keepNext/>
              <w:keepLines/>
              <w:pageBreakBefore w:val="0"/>
              <w:widowControl w:val="0"/>
              <w:kinsoku/>
              <w:wordWrap/>
              <w:overflowPunct/>
              <w:topLinePunct w:val="0"/>
              <w:autoSpaceDE/>
              <w:autoSpaceDN/>
              <w:bidi w:val="0"/>
              <w:spacing w:after="0" w:line="460" w:lineRule="exact"/>
              <w:ind w:firstLine="480"/>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（1）有组织废气</w:t>
            </w:r>
          </w:p>
          <w:p w14:paraId="5E9E1E38">
            <w:pPr>
              <w:keepNext/>
              <w:keepLines/>
              <w:pageBreakBefore w:val="0"/>
              <w:widowControl w:val="0"/>
              <w:kinsoku/>
              <w:wordWrap/>
              <w:overflowPunct/>
              <w:topLinePunct w:val="0"/>
              <w:autoSpaceDE/>
              <w:autoSpaceDN/>
              <w:bidi w:val="0"/>
              <w:spacing w:after="0" w:line="460" w:lineRule="exact"/>
              <w:ind w:firstLine="482"/>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w:t>
            </w:r>
            <w:r>
              <w:rPr>
                <w:rFonts w:hint="eastAsia" w:ascii="Times New Roman" w:hAnsi="Times New Roman" w:eastAsia="宋体"/>
                <w:b/>
                <w:color w:val="auto"/>
                <w:sz w:val="24"/>
                <w:szCs w:val="24"/>
              </w:rPr>
              <w:t>2</w:t>
            </w:r>
            <w:r>
              <w:rPr>
                <w:rFonts w:hint="eastAsia" w:ascii="Times New Roman" w:hAnsi="Times New Roman" w:eastAsia="宋体"/>
                <w:b/>
                <w:color w:val="auto"/>
                <w:sz w:val="24"/>
                <w:szCs w:val="24"/>
                <w:lang w:val="en-US" w:eastAsia="zh-CN"/>
              </w:rPr>
              <w:t>1</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废气有组织</w:t>
            </w:r>
            <w:r>
              <w:rPr>
                <w:rFonts w:hint="eastAsia" w:ascii="Times New Roman" w:hAnsi="Times New Roman" w:eastAsia="宋体"/>
                <w:b/>
                <w:color w:val="auto"/>
                <w:sz w:val="24"/>
                <w:szCs w:val="24"/>
              </w:rPr>
              <w:t>监测</w:t>
            </w:r>
            <w:r>
              <w:rPr>
                <w:rFonts w:ascii="Times New Roman" w:hAnsi="Times New Roman" w:eastAsia="宋体"/>
                <w:b/>
                <w:color w:val="auto"/>
                <w:sz w:val="24"/>
                <w:szCs w:val="24"/>
              </w:rPr>
              <w:t>结果</w:t>
            </w:r>
          </w:p>
          <w:tbl>
            <w:tblPr>
              <w:tblStyle w:val="18"/>
              <w:tblW w:w="4992"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497"/>
              <w:gridCol w:w="971"/>
              <w:gridCol w:w="1412"/>
              <w:gridCol w:w="1147"/>
              <w:gridCol w:w="1147"/>
              <w:gridCol w:w="1214"/>
            </w:tblGrid>
            <w:tr w14:paraId="6E5609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restart"/>
                  <w:tcBorders>
                    <w:tl2br w:val="nil"/>
                    <w:tr2bl w:val="nil"/>
                  </w:tcBorders>
                  <w:noWrap w:val="0"/>
                  <w:vAlign w:val="center"/>
                </w:tcPr>
                <w:p w14:paraId="55BD2625">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采样日期</w:t>
                  </w:r>
                </w:p>
              </w:tc>
              <w:tc>
                <w:tcPr>
                  <w:tcW w:w="859" w:type="pct"/>
                  <w:vMerge w:val="restart"/>
                  <w:tcBorders>
                    <w:tl2br w:val="nil"/>
                    <w:tr2bl w:val="nil"/>
                  </w:tcBorders>
                  <w:noWrap w:val="0"/>
                  <w:vAlign w:val="center"/>
                </w:tcPr>
                <w:p w14:paraId="33429938">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采样点位</w:t>
                  </w:r>
                </w:p>
              </w:tc>
              <w:tc>
                <w:tcPr>
                  <w:tcW w:w="557" w:type="pct"/>
                  <w:vMerge w:val="restart"/>
                  <w:tcBorders>
                    <w:tl2br w:val="nil"/>
                    <w:tr2bl w:val="nil"/>
                  </w:tcBorders>
                  <w:noWrap w:val="0"/>
                  <w:vAlign w:val="center"/>
                </w:tcPr>
                <w:p w14:paraId="6C000385">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采样频次</w:t>
                  </w:r>
                </w:p>
              </w:tc>
              <w:tc>
                <w:tcPr>
                  <w:tcW w:w="810" w:type="pct"/>
                  <w:vMerge w:val="restart"/>
                  <w:tcBorders>
                    <w:tl2br w:val="nil"/>
                    <w:tr2bl w:val="nil"/>
                  </w:tcBorders>
                  <w:noWrap w:val="0"/>
                  <w:vAlign w:val="center"/>
                </w:tcPr>
                <w:p w14:paraId="66FC3931">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标干流量</w:t>
                  </w:r>
                </w:p>
                <w:p w14:paraId="4002973F">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（Nm³/h）</w:t>
                  </w:r>
                </w:p>
              </w:tc>
              <w:tc>
                <w:tcPr>
                  <w:tcW w:w="2010" w:type="pct"/>
                  <w:gridSpan w:val="3"/>
                  <w:tcBorders>
                    <w:tl2br w:val="nil"/>
                    <w:tr2bl w:val="nil"/>
                  </w:tcBorders>
                  <w:noWrap w:val="0"/>
                  <w:vAlign w:val="center"/>
                </w:tcPr>
                <w:p w14:paraId="1F01ACE1">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油烟</w:t>
                  </w:r>
                </w:p>
              </w:tc>
            </w:tr>
            <w:tr w14:paraId="624310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3342B04A">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rPr>
                  </w:pPr>
                </w:p>
              </w:tc>
              <w:tc>
                <w:tcPr>
                  <w:tcW w:w="859" w:type="pct"/>
                  <w:vMerge w:val="continue"/>
                  <w:tcBorders>
                    <w:tl2br w:val="nil"/>
                    <w:tr2bl w:val="nil"/>
                  </w:tcBorders>
                  <w:noWrap w:val="0"/>
                  <w:vAlign w:val="center"/>
                </w:tcPr>
                <w:p w14:paraId="74396977">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rPr>
                  </w:pPr>
                </w:p>
              </w:tc>
              <w:tc>
                <w:tcPr>
                  <w:tcW w:w="557" w:type="pct"/>
                  <w:vMerge w:val="continue"/>
                  <w:tcBorders>
                    <w:tl2br w:val="nil"/>
                    <w:tr2bl w:val="nil"/>
                  </w:tcBorders>
                  <w:noWrap w:val="0"/>
                  <w:vAlign w:val="center"/>
                </w:tcPr>
                <w:p w14:paraId="74F7EB0C">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rPr>
                  </w:pPr>
                </w:p>
              </w:tc>
              <w:tc>
                <w:tcPr>
                  <w:tcW w:w="810" w:type="pct"/>
                  <w:vMerge w:val="continue"/>
                  <w:tcBorders>
                    <w:tl2br w:val="nil"/>
                    <w:tr2bl w:val="nil"/>
                  </w:tcBorders>
                  <w:noWrap w:val="0"/>
                  <w:vAlign w:val="center"/>
                </w:tcPr>
                <w:p w14:paraId="40795C27">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b/>
                      <w:bCs/>
                      <w:color w:val="auto"/>
                      <w:sz w:val="21"/>
                      <w:szCs w:val="21"/>
                    </w:rPr>
                  </w:pPr>
                </w:p>
              </w:tc>
              <w:tc>
                <w:tcPr>
                  <w:tcW w:w="658" w:type="pct"/>
                  <w:tcBorders>
                    <w:tl2br w:val="nil"/>
                    <w:tr2bl w:val="nil"/>
                  </w:tcBorders>
                  <w:noWrap w:val="0"/>
                  <w:vAlign w:val="center"/>
                </w:tcPr>
                <w:p w14:paraId="6FDE014F">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实测值</w:t>
                  </w:r>
                </w:p>
                <w:p w14:paraId="7C1A3E78">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vertAlign w:val="baseline"/>
                      <w:lang w:val="en-US" w:eastAsia="zh-CN"/>
                    </w:rPr>
                    <w:t>（mg/m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vertAlign w:val="baseline"/>
                      <w:lang w:val="en-US" w:eastAsia="zh-CN"/>
                    </w:rPr>
                    <w:t>）</w:t>
                  </w:r>
                </w:p>
              </w:tc>
              <w:tc>
                <w:tcPr>
                  <w:tcW w:w="658" w:type="pct"/>
                  <w:tcBorders>
                    <w:tl2br w:val="nil"/>
                    <w:tr2bl w:val="nil"/>
                  </w:tcBorders>
                  <w:noWrap w:val="0"/>
                  <w:vAlign w:val="center"/>
                </w:tcPr>
                <w:p w14:paraId="1A3778D7">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折算值</w:t>
                  </w:r>
                </w:p>
                <w:p w14:paraId="622908CB">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vertAlign w:val="baseline"/>
                      <w:lang w:val="en-US" w:eastAsia="zh-CN"/>
                    </w:rPr>
                    <w:t>（mg/m</w:t>
                  </w:r>
                  <w:r>
                    <w:rPr>
                      <w:rFonts w:hint="default" w:ascii="Times New Roman" w:hAnsi="Times New Roman" w:eastAsia="宋体" w:cs="Times New Roman"/>
                      <w:b/>
                      <w:bCs/>
                      <w:color w:val="auto"/>
                      <w:sz w:val="21"/>
                      <w:szCs w:val="21"/>
                      <w:vertAlign w:val="superscript"/>
                      <w:lang w:val="en-US" w:eastAsia="zh-CN"/>
                    </w:rPr>
                    <w:t>3</w:t>
                  </w:r>
                  <w:r>
                    <w:rPr>
                      <w:rFonts w:hint="default" w:ascii="Times New Roman" w:hAnsi="Times New Roman" w:eastAsia="宋体" w:cs="Times New Roman"/>
                      <w:b/>
                      <w:bCs/>
                      <w:color w:val="auto"/>
                      <w:sz w:val="21"/>
                      <w:szCs w:val="21"/>
                      <w:vertAlign w:val="baseline"/>
                      <w:lang w:val="en-US" w:eastAsia="zh-CN"/>
                    </w:rPr>
                    <w:t>）</w:t>
                  </w:r>
                </w:p>
              </w:tc>
              <w:tc>
                <w:tcPr>
                  <w:tcW w:w="693" w:type="pct"/>
                  <w:tcBorders>
                    <w:tl2br w:val="nil"/>
                    <w:tr2bl w:val="nil"/>
                  </w:tcBorders>
                  <w:noWrap w:val="0"/>
                  <w:vAlign w:val="center"/>
                </w:tcPr>
                <w:p w14:paraId="1CD6CA3B">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排放速率</w:t>
                  </w:r>
                </w:p>
                <w:p w14:paraId="43A991A5">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（kg/h）</w:t>
                  </w:r>
                </w:p>
              </w:tc>
            </w:tr>
            <w:tr w14:paraId="173107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restart"/>
                  <w:tcBorders>
                    <w:tl2br w:val="nil"/>
                    <w:tr2bl w:val="nil"/>
                  </w:tcBorders>
                  <w:noWrap w:val="0"/>
                  <w:vAlign w:val="center"/>
                </w:tcPr>
                <w:p w14:paraId="2788D438">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jc w:val="center"/>
                    <w:textAlignment w:val="center"/>
                    <w:rPr>
                      <w:rFonts w:hint="default" w:ascii="Times New Roman" w:hAnsi="Times New Roman" w:eastAsia="宋体" w:cs="Times New Roman"/>
                      <w:color w:val="auto"/>
                      <w:sz w:val="21"/>
                      <w:szCs w:val="21"/>
                      <w:vertAlign w:val="baseline"/>
                      <w:lang w:val="en-US"/>
                    </w:rPr>
                  </w:pPr>
                  <w:r>
                    <w:rPr>
                      <w:rFonts w:hint="default" w:ascii="Times New Roman" w:hAnsi="Times New Roman" w:eastAsia="宋体" w:cs="Times New Roman"/>
                      <w:color w:val="auto"/>
                      <w:sz w:val="21"/>
                      <w:szCs w:val="21"/>
                      <w:highlight w:val="none"/>
                      <w:lang w:eastAsia="zh-CN"/>
                    </w:rPr>
                    <w:t>202</w:t>
                  </w:r>
                  <w:r>
                    <w:rPr>
                      <w:rFonts w:hint="default" w:ascii="Times New Roman" w:hAnsi="Times New Roman" w:eastAsia="宋体" w:cs="Times New Roman"/>
                      <w:color w:val="auto"/>
                      <w:sz w:val="21"/>
                      <w:szCs w:val="21"/>
                      <w:highlight w:val="none"/>
                      <w:lang w:val="en-US" w:eastAsia="zh-CN"/>
                    </w:rPr>
                    <w:t>6.08.15</w:t>
                  </w:r>
                </w:p>
              </w:tc>
              <w:tc>
                <w:tcPr>
                  <w:tcW w:w="859" w:type="pct"/>
                  <w:vMerge w:val="restart"/>
                  <w:tcBorders>
                    <w:tl2br w:val="nil"/>
                    <w:tr2bl w:val="nil"/>
                  </w:tcBorders>
                  <w:noWrap w:val="0"/>
                  <w:vAlign w:val="center"/>
                </w:tcPr>
                <w:p w14:paraId="1A734BDD">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lang w:val="en-US" w:eastAsia="zh-CN"/>
                    </w:rPr>
                    <w:t>食堂油烟排放口DA001</w:t>
                  </w:r>
                </w:p>
              </w:tc>
              <w:tc>
                <w:tcPr>
                  <w:tcW w:w="557" w:type="pct"/>
                  <w:tcBorders>
                    <w:tl2br w:val="nil"/>
                    <w:tr2bl w:val="nil"/>
                  </w:tcBorders>
                  <w:noWrap w:val="0"/>
                  <w:vAlign w:val="center"/>
                </w:tcPr>
                <w:p w14:paraId="362E5FC2">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w:t>
                  </w:r>
                </w:p>
              </w:tc>
              <w:tc>
                <w:tcPr>
                  <w:tcW w:w="810" w:type="pct"/>
                  <w:tcBorders>
                    <w:tl2br w:val="nil"/>
                    <w:tr2bl w:val="nil"/>
                  </w:tcBorders>
                  <w:noWrap w:val="0"/>
                  <w:vAlign w:val="center"/>
                </w:tcPr>
                <w:p w14:paraId="679D6AF4">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1.06×10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2E77D59F">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1.1</w:t>
                  </w:r>
                </w:p>
              </w:tc>
              <w:tc>
                <w:tcPr>
                  <w:tcW w:w="1270" w:type="dxa"/>
                  <w:tcBorders>
                    <w:tl2br w:val="nil"/>
                    <w:tr2bl w:val="nil"/>
                  </w:tcBorders>
                  <w:noWrap w:val="0"/>
                  <w:vAlign w:val="center"/>
                </w:tcPr>
                <w:p w14:paraId="31288358">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0.5</w:t>
                  </w:r>
                </w:p>
              </w:tc>
              <w:tc>
                <w:tcPr>
                  <w:tcW w:w="1343" w:type="dxa"/>
                  <w:tcBorders>
                    <w:tl2br w:val="nil"/>
                    <w:tr2bl w:val="nil"/>
                  </w:tcBorders>
                  <w:noWrap w:val="0"/>
                  <w:vAlign w:val="center"/>
                </w:tcPr>
                <w:p w14:paraId="38E057D4">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0.0117</w:t>
                  </w:r>
                </w:p>
              </w:tc>
            </w:tr>
            <w:tr w14:paraId="6876DB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7BD0E5ED">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26DAA7A7">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7EB1D90B">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w:t>
                  </w:r>
                </w:p>
              </w:tc>
              <w:tc>
                <w:tcPr>
                  <w:tcW w:w="810" w:type="pct"/>
                  <w:tcBorders>
                    <w:tl2br w:val="nil"/>
                    <w:tr2bl w:val="nil"/>
                  </w:tcBorders>
                  <w:noWrap w:val="0"/>
                  <w:vAlign w:val="center"/>
                </w:tcPr>
                <w:p w14:paraId="1B6438C5">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1.03</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31377DEE">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1.6</w:t>
                  </w:r>
                </w:p>
              </w:tc>
              <w:tc>
                <w:tcPr>
                  <w:tcW w:w="1270" w:type="dxa"/>
                  <w:tcBorders>
                    <w:tl2br w:val="nil"/>
                    <w:tr2bl w:val="nil"/>
                  </w:tcBorders>
                  <w:noWrap w:val="0"/>
                  <w:vAlign w:val="center"/>
                </w:tcPr>
                <w:p w14:paraId="6AA91839">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w:t>
                  </w:r>
                </w:p>
              </w:tc>
              <w:tc>
                <w:tcPr>
                  <w:tcW w:w="1343" w:type="dxa"/>
                  <w:tcBorders>
                    <w:tl2br w:val="nil"/>
                    <w:tr2bl w:val="nil"/>
                  </w:tcBorders>
                  <w:noWrap w:val="0"/>
                  <w:vAlign w:val="center"/>
                </w:tcPr>
                <w:p w14:paraId="29309B69">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0.0165</w:t>
                  </w:r>
                </w:p>
              </w:tc>
            </w:tr>
            <w:tr w14:paraId="57A91D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1D32B63A">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5D84F448">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72A166CC">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w:t>
                  </w:r>
                </w:p>
              </w:tc>
              <w:tc>
                <w:tcPr>
                  <w:tcW w:w="810" w:type="pct"/>
                  <w:tcBorders>
                    <w:tl2br w:val="nil"/>
                    <w:tr2bl w:val="nil"/>
                  </w:tcBorders>
                  <w:noWrap w:val="0"/>
                  <w:vAlign w:val="center"/>
                </w:tcPr>
                <w:p w14:paraId="664C8D8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1.04</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2B9655B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1.4</w:t>
                  </w:r>
                </w:p>
              </w:tc>
              <w:tc>
                <w:tcPr>
                  <w:tcW w:w="1270" w:type="dxa"/>
                  <w:tcBorders>
                    <w:tl2br w:val="nil"/>
                    <w:tr2bl w:val="nil"/>
                  </w:tcBorders>
                  <w:noWrap w:val="0"/>
                  <w:vAlign w:val="center"/>
                </w:tcPr>
                <w:p w14:paraId="4C29F0C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w:t>
                  </w:r>
                </w:p>
              </w:tc>
              <w:tc>
                <w:tcPr>
                  <w:tcW w:w="1343" w:type="dxa"/>
                  <w:tcBorders>
                    <w:tl2br w:val="nil"/>
                    <w:tr2bl w:val="nil"/>
                  </w:tcBorders>
                  <w:noWrap w:val="0"/>
                  <w:vAlign w:val="center"/>
                </w:tcPr>
                <w:p w14:paraId="7CC05D6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0.0146</w:t>
                  </w:r>
                </w:p>
              </w:tc>
            </w:tr>
            <w:tr w14:paraId="1D551A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677C9FAD">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08A813F6">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2F3C0706">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4</w:t>
                  </w:r>
                </w:p>
              </w:tc>
              <w:tc>
                <w:tcPr>
                  <w:tcW w:w="810" w:type="pct"/>
                  <w:tcBorders>
                    <w:tl2br w:val="nil"/>
                    <w:tr2bl w:val="nil"/>
                  </w:tcBorders>
                  <w:noWrap w:val="0"/>
                  <w:vAlign w:val="center"/>
                </w:tcPr>
                <w:p w14:paraId="1FBEF25C">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1.03</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745DA36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270" w:type="dxa"/>
                  <w:tcBorders>
                    <w:tl2br w:val="nil"/>
                    <w:tr2bl w:val="nil"/>
                  </w:tcBorders>
                  <w:noWrap w:val="0"/>
                  <w:vAlign w:val="center"/>
                </w:tcPr>
                <w:p w14:paraId="4D1AC42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w:t>
                  </w:r>
                </w:p>
              </w:tc>
              <w:tc>
                <w:tcPr>
                  <w:tcW w:w="1343" w:type="dxa"/>
                  <w:tcBorders>
                    <w:tl2br w:val="nil"/>
                    <w:tr2bl w:val="nil"/>
                  </w:tcBorders>
                  <w:noWrap w:val="0"/>
                  <w:vAlign w:val="center"/>
                </w:tcPr>
                <w:p w14:paraId="6EF94A3F">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0.0154</w:t>
                  </w:r>
                </w:p>
              </w:tc>
            </w:tr>
            <w:tr w14:paraId="435CBC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23385242">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550D2AE3">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34EAB7A5">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w:t>
                  </w:r>
                </w:p>
              </w:tc>
              <w:tc>
                <w:tcPr>
                  <w:tcW w:w="810" w:type="pct"/>
                  <w:tcBorders>
                    <w:tl2br w:val="nil"/>
                    <w:tr2bl w:val="nil"/>
                  </w:tcBorders>
                  <w:noWrap w:val="0"/>
                  <w:vAlign w:val="center"/>
                </w:tcPr>
                <w:p w14:paraId="0286DD67">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1.06</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03C26FD5">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270" w:type="dxa"/>
                  <w:tcBorders>
                    <w:tl2br w:val="nil"/>
                    <w:tr2bl w:val="nil"/>
                  </w:tcBorders>
                  <w:noWrap w:val="0"/>
                  <w:vAlign w:val="center"/>
                </w:tcPr>
                <w:p w14:paraId="4DF30E98">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w:t>
                  </w:r>
                </w:p>
              </w:tc>
              <w:tc>
                <w:tcPr>
                  <w:tcW w:w="1343" w:type="dxa"/>
                  <w:tcBorders>
                    <w:tl2br w:val="nil"/>
                    <w:tr2bl w:val="nil"/>
                  </w:tcBorders>
                  <w:noWrap w:val="0"/>
                  <w:vAlign w:val="center"/>
                </w:tcPr>
                <w:p w14:paraId="565AE300">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0.0138</w:t>
                  </w:r>
                </w:p>
              </w:tc>
            </w:tr>
            <w:tr w14:paraId="19B2C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56E55612">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6649B668">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4F4E36B5">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均值</w:t>
                  </w:r>
                </w:p>
              </w:tc>
              <w:tc>
                <w:tcPr>
                  <w:tcW w:w="810" w:type="pct"/>
                  <w:tcBorders>
                    <w:tl2br w:val="nil"/>
                    <w:tr2bl w:val="nil"/>
                  </w:tcBorders>
                  <w:noWrap w:val="0"/>
                  <w:vAlign w:val="center"/>
                </w:tcPr>
                <w:p w14:paraId="4210E8E8">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1.04</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6513F87D">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fldChar w:fldCharType="begin"/>
                  </w:r>
                  <w:r>
                    <w:rPr>
                      <w:rFonts w:hint="default" w:ascii="Times New Roman" w:hAnsi="Times New Roman" w:eastAsia="宋体" w:cs="Times New Roman"/>
                      <w:color w:val="auto"/>
                      <w:sz w:val="21"/>
                      <w:szCs w:val="21"/>
                      <w:vertAlign w:val="baseline"/>
                      <w:lang w:val="en-US" w:eastAsia="zh-CN"/>
                    </w:rPr>
                    <w:instrText xml:space="preserve"> = average(E3:E7) \* MERGEFORMAT </w:instrText>
                  </w:r>
                  <w:r>
                    <w:rPr>
                      <w:rFonts w:hint="default" w:ascii="Times New Roman" w:hAnsi="Times New Roman" w:eastAsia="宋体" w:cs="Times New Roman"/>
                      <w:color w:val="auto"/>
                      <w:sz w:val="21"/>
                      <w:szCs w:val="21"/>
                      <w:vertAlign w:val="baseline"/>
                      <w:lang w:val="en-US" w:eastAsia="zh-CN"/>
                    </w:rPr>
                    <w:fldChar w:fldCharType="separate"/>
                  </w:r>
                  <w:r>
                    <w:rPr>
                      <w:rFonts w:hint="default" w:ascii="Times New Roman" w:hAnsi="Times New Roman" w:eastAsia="宋体" w:cs="Times New Roman"/>
                      <w:color w:val="auto"/>
                      <w:sz w:val="21"/>
                      <w:szCs w:val="21"/>
                      <w:vertAlign w:val="baseline"/>
                      <w:lang w:val="en-US" w:eastAsia="zh-CN"/>
                    </w:rPr>
                    <w:t>1.</w:t>
                  </w:r>
                  <w:r>
                    <w:rPr>
                      <w:rFonts w:hint="default" w:ascii="Times New Roman" w:hAnsi="Times New Roman" w:cs="Times New Roman"/>
                      <w:color w:val="auto"/>
                      <w:sz w:val="21"/>
                      <w:szCs w:val="21"/>
                      <w:vertAlign w:val="baseline"/>
                      <w:lang w:val="en-US" w:eastAsia="zh-CN"/>
                    </w:rPr>
                    <w:t>4</w:t>
                  </w:r>
                  <w:r>
                    <w:rPr>
                      <w:rFonts w:hint="default" w:ascii="Times New Roman" w:hAnsi="Times New Roman" w:eastAsia="宋体" w:cs="Times New Roman"/>
                      <w:color w:val="auto"/>
                      <w:sz w:val="21"/>
                      <w:szCs w:val="21"/>
                      <w:vertAlign w:val="baseline"/>
                      <w:lang w:val="en-US" w:eastAsia="zh-CN"/>
                    </w:rPr>
                    <w:fldChar w:fldCharType="end"/>
                  </w:r>
                </w:p>
              </w:tc>
              <w:tc>
                <w:tcPr>
                  <w:tcW w:w="1270" w:type="dxa"/>
                  <w:tcBorders>
                    <w:tl2br w:val="nil"/>
                    <w:tr2bl w:val="nil"/>
                  </w:tcBorders>
                  <w:noWrap w:val="0"/>
                  <w:vAlign w:val="center"/>
                </w:tcPr>
                <w:p w14:paraId="717CFC9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0.7</w:t>
                  </w:r>
                </w:p>
              </w:tc>
              <w:tc>
                <w:tcPr>
                  <w:tcW w:w="1343" w:type="dxa"/>
                  <w:tcBorders>
                    <w:tl2br w:val="nil"/>
                    <w:tr2bl w:val="nil"/>
                  </w:tcBorders>
                  <w:noWrap w:val="0"/>
                  <w:vAlign w:val="center"/>
                </w:tcPr>
                <w:p w14:paraId="0B6F1B5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0.0146</w:t>
                  </w:r>
                </w:p>
              </w:tc>
            </w:tr>
            <w:tr w14:paraId="68127A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restart"/>
                  <w:tcBorders>
                    <w:tl2br w:val="nil"/>
                    <w:tr2bl w:val="nil"/>
                  </w:tcBorders>
                  <w:noWrap w:val="0"/>
                  <w:vAlign w:val="center"/>
                </w:tcPr>
                <w:p w14:paraId="1A3A83E1">
                  <w:pPr>
                    <w:keepNext w:val="0"/>
                    <w:keepLines w:val="0"/>
                    <w:pageBreakBefore w:val="0"/>
                    <w:widowControl/>
                    <w:suppressLineNumbers w:val="0"/>
                    <w:kinsoku/>
                    <w:wordWrap/>
                    <w:overflowPunct/>
                    <w:topLinePunct w:val="0"/>
                    <w:autoSpaceDE/>
                    <w:autoSpaceDN/>
                    <w:bidi w:val="0"/>
                    <w:snapToGrid w:val="0"/>
                    <w:spacing w:after="0" w:line="240" w:lineRule="auto"/>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highlight w:val="none"/>
                      <w:lang w:eastAsia="zh-CN"/>
                    </w:rPr>
                    <w:t>202</w:t>
                  </w:r>
                  <w:r>
                    <w:rPr>
                      <w:rFonts w:hint="default" w:ascii="Times New Roman" w:hAnsi="Times New Roman" w:eastAsia="宋体" w:cs="Times New Roman"/>
                      <w:color w:val="auto"/>
                      <w:sz w:val="21"/>
                      <w:szCs w:val="21"/>
                      <w:highlight w:val="none"/>
                      <w:lang w:val="en-US" w:eastAsia="zh-CN"/>
                    </w:rPr>
                    <w:t>6.08.16</w:t>
                  </w:r>
                </w:p>
              </w:tc>
              <w:tc>
                <w:tcPr>
                  <w:tcW w:w="859" w:type="pct"/>
                  <w:vMerge w:val="restart"/>
                  <w:tcBorders>
                    <w:tl2br w:val="nil"/>
                    <w:tr2bl w:val="nil"/>
                  </w:tcBorders>
                  <w:noWrap w:val="0"/>
                  <w:vAlign w:val="center"/>
                </w:tcPr>
                <w:p w14:paraId="65AF0127">
                  <w:pPr>
                    <w:keepNext w:val="0"/>
                    <w:keepLines w:val="0"/>
                    <w:pageBreakBefore w:val="0"/>
                    <w:widowControl/>
                    <w:kinsoku/>
                    <w:wordWrap/>
                    <w:overflowPunct/>
                    <w:topLinePunct w:val="0"/>
                    <w:autoSpaceDE/>
                    <w:autoSpaceDN/>
                    <w:bidi w:val="0"/>
                    <w:adjustRightInd/>
                    <w:snapToGrid w:val="0"/>
                    <w:spacing w:after="0" w:line="240" w:lineRule="auto"/>
                    <w:ind w:left="0" w:leftChars="0" w:right="0" w:rightChars="0"/>
                    <w:jc w:val="center"/>
                    <w:textAlignment w:val="auto"/>
                    <w:rPr>
                      <w:rFonts w:hint="default" w:ascii="Times New Roman" w:hAnsi="Times New Roman" w:eastAsia="宋体" w:cs="Times New Roman"/>
                      <w:color w:val="auto"/>
                      <w:sz w:val="21"/>
                      <w:szCs w:val="21"/>
                      <w:vertAlign w:val="baseline"/>
                    </w:rPr>
                  </w:pPr>
                  <w:r>
                    <w:rPr>
                      <w:rFonts w:hint="default" w:ascii="Times New Roman" w:hAnsi="Times New Roman" w:eastAsia="宋体" w:cs="Times New Roman"/>
                      <w:color w:val="auto"/>
                      <w:sz w:val="21"/>
                      <w:szCs w:val="21"/>
                      <w:lang w:val="en-US" w:eastAsia="zh-CN"/>
                    </w:rPr>
                    <w:t>食堂油烟排放口DA001</w:t>
                  </w:r>
                </w:p>
              </w:tc>
              <w:tc>
                <w:tcPr>
                  <w:tcW w:w="557" w:type="pct"/>
                  <w:tcBorders>
                    <w:tl2br w:val="nil"/>
                    <w:tr2bl w:val="nil"/>
                  </w:tcBorders>
                  <w:noWrap w:val="0"/>
                  <w:vAlign w:val="center"/>
                </w:tcPr>
                <w:p w14:paraId="1D8B7A7D">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1</w:t>
                  </w:r>
                </w:p>
              </w:tc>
              <w:tc>
                <w:tcPr>
                  <w:tcW w:w="810" w:type="pct"/>
                  <w:tcBorders>
                    <w:tl2br w:val="nil"/>
                    <w:tr2bl w:val="nil"/>
                  </w:tcBorders>
                  <w:noWrap w:val="0"/>
                  <w:vAlign w:val="center"/>
                </w:tcPr>
                <w:p w14:paraId="4E5F5F26">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1.10</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5D1CBBCC">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1.3</w:t>
                  </w:r>
                </w:p>
              </w:tc>
              <w:tc>
                <w:tcPr>
                  <w:tcW w:w="1270" w:type="dxa"/>
                  <w:tcBorders>
                    <w:tl2br w:val="nil"/>
                    <w:tr2bl w:val="nil"/>
                  </w:tcBorders>
                  <w:noWrap w:val="0"/>
                  <w:vAlign w:val="center"/>
                </w:tcPr>
                <w:p w14:paraId="19FF9DD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0.6</w:t>
                  </w:r>
                </w:p>
              </w:tc>
              <w:tc>
                <w:tcPr>
                  <w:tcW w:w="1343" w:type="dxa"/>
                  <w:tcBorders>
                    <w:tl2br w:val="nil"/>
                    <w:tr2bl w:val="nil"/>
                  </w:tcBorders>
                  <w:noWrap w:val="0"/>
                  <w:vAlign w:val="center"/>
                </w:tcPr>
                <w:p w14:paraId="5BEBCB67">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0.0143</w:t>
                  </w:r>
                </w:p>
              </w:tc>
            </w:tr>
            <w:tr w14:paraId="14B396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4FC2250D">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3E58A7C9">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59283E6A">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2</w:t>
                  </w:r>
                </w:p>
              </w:tc>
              <w:tc>
                <w:tcPr>
                  <w:tcW w:w="810" w:type="pct"/>
                  <w:tcBorders>
                    <w:tl2br w:val="nil"/>
                    <w:tr2bl w:val="nil"/>
                  </w:tcBorders>
                  <w:noWrap w:val="0"/>
                  <w:vAlign w:val="center"/>
                </w:tcPr>
                <w:p w14:paraId="29F3E3EF">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1.08</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40B1E3A4">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1.8</w:t>
                  </w:r>
                </w:p>
              </w:tc>
              <w:tc>
                <w:tcPr>
                  <w:tcW w:w="1270" w:type="dxa"/>
                  <w:tcBorders>
                    <w:tl2br w:val="nil"/>
                    <w:tr2bl w:val="nil"/>
                  </w:tcBorders>
                  <w:noWrap w:val="0"/>
                  <w:vAlign w:val="center"/>
                </w:tcPr>
                <w:p w14:paraId="5F46C0B0">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0.9</w:t>
                  </w:r>
                </w:p>
              </w:tc>
              <w:tc>
                <w:tcPr>
                  <w:tcW w:w="1343" w:type="dxa"/>
                  <w:tcBorders>
                    <w:tl2br w:val="nil"/>
                    <w:tr2bl w:val="nil"/>
                  </w:tcBorders>
                  <w:noWrap w:val="0"/>
                  <w:vAlign w:val="center"/>
                </w:tcPr>
                <w:p w14:paraId="54AFD4A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0.0194</w:t>
                  </w:r>
                </w:p>
              </w:tc>
            </w:tr>
            <w:tr w14:paraId="50F957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660EB9D8">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603F58F8">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16E1D104">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3</w:t>
                  </w:r>
                </w:p>
              </w:tc>
              <w:tc>
                <w:tcPr>
                  <w:tcW w:w="810" w:type="pct"/>
                  <w:tcBorders>
                    <w:tl2br w:val="nil"/>
                    <w:tr2bl w:val="nil"/>
                  </w:tcBorders>
                  <w:noWrap w:val="0"/>
                  <w:vAlign w:val="center"/>
                </w:tcPr>
                <w:p w14:paraId="239F0163">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1.08</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24164A84">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270" w:type="dxa"/>
                  <w:tcBorders>
                    <w:tl2br w:val="nil"/>
                    <w:tr2bl w:val="nil"/>
                  </w:tcBorders>
                  <w:noWrap w:val="0"/>
                  <w:vAlign w:val="center"/>
                </w:tcPr>
                <w:p w14:paraId="4E84409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0.4</w:t>
                  </w:r>
                </w:p>
              </w:tc>
              <w:tc>
                <w:tcPr>
                  <w:tcW w:w="1343" w:type="dxa"/>
                  <w:tcBorders>
                    <w:tl2br w:val="nil"/>
                    <w:tr2bl w:val="nil"/>
                  </w:tcBorders>
                  <w:noWrap w:val="0"/>
                  <w:vAlign w:val="center"/>
                </w:tcPr>
                <w:p w14:paraId="0BC58F9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0.0184</w:t>
                  </w:r>
                </w:p>
              </w:tc>
            </w:tr>
            <w:tr w14:paraId="31257C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45947C84">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27D79694">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2599EC2C">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4</w:t>
                  </w:r>
                </w:p>
              </w:tc>
              <w:tc>
                <w:tcPr>
                  <w:tcW w:w="810" w:type="pct"/>
                  <w:tcBorders>
                    <w:tl2br w:val="nil"/>
                    <w:tr2bl w:val="nil"/>
                  </w:tcBorders>
                  <w:noWrap w:val="0"/>
                  <w:vAlign w:val="center"/>
                </w:tcPr>
                <w:p w14:paraId="7E26A546">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1.06</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284433BC">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1.5</w:t>
                  </w:r>
                </w:p>
              </w:tc>
              <w:tc>
                <w:tcPr>
                  <w:tcW w:w="1270" w:type="dxa"/>
                  <w:tcBorders>
                    <w:tl2br w:val="nil"/>
                    <w:tr2bl w:val="nil"/>
                  </w:tcBorders>
                  <w:noWrap w:val="0"/>
                  <w:vAlign w:val="center"/>
                </w:tcPr>
                <w:p w14:paraId="5EF2561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w:t>
                  </w:r>
                </w:p>
              </w:tc>
              <w:tc>
                <w:tcPr>
                  <w:tcW w:w="1343" w:type="dxa"/>
                  <w:tcBorders>
                    <w:tl2br w:val="nil"/>
                    <w:tr2bl w:val="nil"/>
                  </w:tcBorders>
                  <w:noWrap w:val="0"/>
                  <w:vAlign w:val="center"/>
                </w:tcPr>
                <w:p w14:paraId="38BFCBB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0.0159</w:t>
                  </w:r>
                </w:p>
              </w:tc>
            </w:tr>
            <w:tr w14:paraId="62661C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4B970D48">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5FD46C3D">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126AF535">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rPr>
                    <w:t>5</w:t>
                  </w:r>
                </w:p>
              </w:tc>
              <w:tc>
                <w:tcPr>
                  <w:tcW w:w="810" w:type="pct"/>
                  <w:tcBorders>
                    <w:tl2br w:val="nil"/>
                    <w:tr2bl w:val="nil"/>
                  </w:tcBorders>
                  <w:noWrap w:val="0"/>
                  <w:vAlign w:val="center"/>
                </w:tcPr>
                <w:p w14:paraId="2AEE2EA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1.09</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5F6E2236">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1.4</w:t>
                  </w:r>
                </w:p>
              </w:tc>
              <w:tc>
                <w:tcPr>
                  <w:tcW w:w="1270" w:type="dxa"/>
                  <w:tcBorders>
                    <w:tl2br w:val="nil"/>
                    <w:tr2bl w:val="nil"/>
                  </w:tcBorders>
                  <w:noWrap w:val="0"/>
                  <w:vAlign w:val="center"/>
                </w:tcPr>
                <w:p w14:paraId="460D6ECC">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w:t>
                  </w:r>
                </w:p>
              </w:tc>
              <w:tc>
                <w:tcPr>
                  <w:tcW w:w="1343" w:type="dxa"/>
                  <w:tcBorders>
                    <w:tl2br w:val="nil"/>
                    <w:tr2bl w:val="nil"/>
                  </w:tcBorders>
                  <w:noWrap w:val="0"/>
                  <w:vAlign w:val="center"/>
                </w:tcPr>
                <w:p w14:paraId="406B77DD">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0.0153</w:t>
                  </w:r>
                </w:p>
              </w:tc>
            </w:tr>
            <w:tr w14:paraId="3533D8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762" w:type="pct"/>
                  <w:vMerge w:val="continue"/>
                  <w:tcBorders>
                    <w:tl2br w:val="nil"/>
                    <w:tr2bl w:val="nil"/>
                  </w:tcBorders>
                  <w:noWrap w:val="0"/>
                  <w:vAlign w:val="center"/>
                </w:tcPr>
                <w:p w14:paraId="4AA669DB">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859" w:type="pct"/>
                  <w:vMerge w:val="continue"/>
                  <w:tcBorders>
                    <w:tl2br w:val="nil"/>
                    <w:tr2bl w:val="nil"/>
                  </w:tcBorders>
                  <w:noWrap w:val="0"/>
                  <w:vAlign w:val="center"/>
                </w:tcPr>
                <w:p w14:paraId="716BDB54">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rPr>
                  </w:pPr>
                </w:p>
              </w:tc>
              <w:tc>
                <w:tcPr>
                  <w:tcW w:w="557" w:type="pct"/>
                  <w:tcBorders>
                    <w:tl2br w:val="nil"/>
                    <w:tr2bl w:val="nil"/>
                  </w:tcBorders>
                  <w:noWrap w:val="0"/>
                  <w:vAlign w:val="center"/>
                </w:tcPr>
                <w:p w14:paraId="66CC19C0">
                  <w:pPr>
                    <w:keepNext w:val="0"/>
                    <w:keepLines w:val="0"/>
                    <w:pageBreakBefore w:val="0"/>
                    <w:widowControl/>
                    <w:kinsoku/>
                    <w:wordWrap/>
                    <w:overflowPunct/>
                    <w:topLinePunct w:val="0"/>
                    <w:autoSpaceDE/>
                    <w:autoSpaceDN/>
                    <w:bidi w:val="0"/>
                    <w:snapToGrid w:val="0"/>
                    <w:spacing w:after="0"/>
                    <w:ind w:left="0" w:leftChars="0" w:right="0" w:rightChars="0"/>
                    <w:jc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eastAsia="宋体" w:cs="Times New Roman"/>
                      <w:color w:val="auto"/>
                      <w:sz w:val="21"/>
                      <w:szCs w:val="21"/>
                      <w:vertAlign w:val="baseline"/>
                      <w:lang w:val="en-US" w:eastAsia="zh-CN"/>
                    </w:rPr>
                    <w:t>均值</w:t>
                  </w:r>
                </w:p>
              </w:tc>
              <w:tc>
                <w:tcPr>
                  <w:tcW w:w="810" w:type="pct"/>
                  <w:tcBorders>
                    <w:tl2br w:val="nil"/>
                    <w:tr2bl w:val="nil"/>
                  </w:tcBorders>
                  <w:noWrap w:val="0"/>
                  <w:vAlign w:val="center"/>
                </w:tcPr>
                <w:p w14:paraId="0180D322">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bidi="ar-SA"/>
                    </w:rPr>
                  </w:pPr>
                  <w:r>
                    <w:rPr>
                      <w:rFonts w:hint="default" w:ascii="Times New Roman" w:hAnsi="Times New Roman" w:cs="Times New Roman"/>
                      <w:color w:val="auto"/>
                      <w:sz w:val="21"/>
                      <w:szCs w:val="21"/>
                      <w:vertAlign w:val="baseline"/>
                      <w:lang w:val="en-US" w:eastAsia="zh-CN" w:bidi="ar-SA"/>
                    </w:rPr>
                    <w:t>1.08</w:t>
                  </w:r>
                  <w:r>
                    <w:rPr>
                      <w:rFonts w:hint="default" w:ascii="Times New Roman" w:hAnsi="Times New Roman" w:eastAsia="宋体" w:cs="Times New Roman"/>
                      <w:i w:val="0"/>
                      <w:iCs w:val="0"/>
                      <w:color w:val="auto"/>
                      <w:kern w:val="0"/>
                      <w:sz w:val="21"/>
                      <w:szCs w:val="21"/>
                      <w:u w:val="none"/>
                      <w:lang w:val="en-US" w:eastAsia="zh-CN" w:bidi="ar"/>
                    </w:rPr>
                    <w:t>×10</w:t>
                  </w:r>
                  <w:r>
                    <w:rPr>
                      <w:rFonts w:hint="default" w:ascii="Times New Roman" w:hAnsi="Times New Roman" w:eastAsia="宋体" w:cs="Times New Roman"/>
                      <w:i w:val="0"/>
                      <w:iCs w:val="0"/>
                      <w:color w:val="auto"/>
                      <w:kern w:val="0"/>
                      <w:sz w:val="21"/>
                      <w:szCs w:val="21"/>
                      <w:u w:val="none"/>
                      <w:vertAlign w:val="superscript"/>
                      <w:lang w:val="en-US" w:eastAsia="zh-CN" w:bidi="ar"/>
                    </w:rPr>
                    <w:t>4</w:t>
                  </w:r>
                </w:p>
              </w:tc>
              <w:tc>
                <w:tcPr>
                  <w:tcW w:w="658" w:type="pct"/>
                  <w:tcBorders>
                    <w:tl2br w:val="nil"/>
                    <w:tr2bl w:val="nil"/>
                  </w:tcBorders>
                  <w:noWrap w:val="0"/>
                  <w:vAlign w:val="center"/>
                </w:tcPr>
                <w:p w14:paraId="335470AC">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fldChar w:fldCharType="begin"/>
                  </w:r>
                  <w:r>
                    <w:rPr>
                      <w:rFonts w:hint="default" w:ascii="Times New Roman" w:hAnsi="Times New Roman" w:eastAsia="宋体" w:cs="Times New Roman"/>
                      <w:color w:val="auto"/>
                      <w:sz w:val="21"/>
                      <w:szCs w:val="21"/>
                      <w:vertAlign w:val="baseline"/>
                      <w:lang w:val="en-US" w:eastAsia="zh-CN"/>
                    </w:rPr>
                    <w:instrText xml:space="preserve"> = average(E9:E13) \* MERGEFORMAT </w:instrText>
                  </w:r>
                  <w:r>
                    <w:rPr>
                      <w:rFonts w:hint="default" w:ascii="Times New Roman" w:hAnsi="Times New Roman" w:eastAsia="宋体" w:cs="Times New Roman"/>
                      <w:color w:val="auto"/>
                      <w:sz w:val="21"/>
                      <w:szCs w:val="21"/>
                      <w:vertAlign w:val="baseline"/>
                      <w:lang w:val="en-US" w:eastAsia="zh-CN"/>
                    </w:rPr>
                    <w:fldChar w:fldCharType="separate"/>
                  </w:r>
                  <w:r>
                    <w:rPr>
                      <w:rFonts w:hint="default" w:ascii="Times New Roman" w:hAnsi="Times New Roman" w:eastAsia="宋体" w:cs="Times New Roman"/>
                      <w:color w:val="auto"/>
                      <w:sz w:val="21"/>
                      <w:szCs w:val="21"/>
                      <w:vertAlign w:val="baseline"/>
                      <w:lang w:val="en-US" w:eastAsia="zh-CN"/>
                    </w:rPr>
                    <w:t>1.5</w:t>
                  </w:r>
                  <w:r>
                    <w:rPr>
                      <w:rFonts w:hint="default" w:ascii="Times New Roman" w:hAnsi="Times New Roman" w:eastAsia="宋体" w:cs="Times New Roman"/>
                      <w:color w:val="auto"/>
                      <w:sz w:val="21"/>
                      <w:szCs w:val="21"/>
                      <w:vertAlign w:val="baseline"/>
                      <w:lang w:val="en-US" w:eastAsia="zh-CN"/>
                    </w:rPr>
                    <w:fldChar w:fldCharType="end"/>
                  </w:r>
                </w:p>
              </w:tc>
              <w:tc>
                <w:tcPr>
                  <w:tcW w:w="1270" w:type="dxa"/>
                  <w:tcBorders>
                    <w:tl2br w:val="nil"/>
                    <w:tr2bl w:val="nil"/>
                  </w:tcBorders>
                  <w:noWrap w:val="0"/>
                  <w:vAlign w:val="center"/>
                </w:tcPr>
                <w:p w14:paraId="310548A1">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0.3</w:t>
                  </w:r>
                </w:p>
              </w:tc>
              <w:tc>
                <w:tcPr>
                  <w:tcW w:w="1343" w:type="dxa"/>
                  <w:tcBorders>
                    <w:tl2br w:val="nil"/>
                    <w:tr2bl w:val="nil"/>
                  </w:tcBorders>
                  <w:noWrap w:val="0"/>
                  <w:vAlign w:val="center"/>
                </w:tcPr>
                <w:p w14:paraId="4721835B">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0.0162</w:t>
                  </w:r>
                </w:p>
              </w:tc>
            </w:tr>
            <w:tr w14:paraId="135F3F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5000" w:type="pct"/>
                  <w:gridSpan w:val="7"/>
                  <w:tcBorders>
                    <w:tl2br w:val="nil"/>
                    <w:tr2bl w:val="nil"/>
                  </w:tcBorders>
                  <w:noWrap w:val="0"/>
                  <w:vAlign w:val="center"/>
                </w:tcPr>
                <w:p w14:paraId="70FD8F48">
                  <w:pPr>
                    <w:keepNext w:val="0"/>
                    <w:keepLines w:val="0"/>
                    <w:pageBreakBefore w:val="0"/>
                    <w:widowControl/>
                    <w:suppressLineNumbers w:val="0"/>
                    <w:kinsoku/>
                    <w:wordWrap/>
                    <w:overflowPunct/>
                    <w:topLinePunct w:val="0"/>
                    <w:autoSpaceDE/>
                    <w:autoSpaceDN/>
                    <w:bidi w:val="0"/>
                    <w:snapToGrid w:val="0"/>
                    <w:spacing w:after="0"/>
                    <w:ind w:left="0" w:leftChars="0" w:right="0" w:rightChars="0"/>
                    <w:jc w:val="center"/>
                    <w:textAlignment w:val="center"/>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备注：烟罩面积</w:t>
                  </w:r>
                  <w:r>
                    <w:rPr>
                      <w:rFonts w:hint="default" w:ascii="Times New Roman" w:hAnsi="Times New Roman" w:cs="Times New Roman"/>
                      <w:i w:val="0"/>
                      <w:iCs w:val="0"/>
                      <w:color w:val="auto"/>
                      <w:kern w:val="0"/>
                      <w:sz w:val="21"/>
                      <w:szCs w:val="21"/>
                      <w:highlight w:val="none"/>
                      <w:u w:val="none"/>
                      <w:lang w:val="en-US" w:eastAsia="zh-CN" w:bidi="ar"/>
                    </w:rPr>
                    <w:t>12.2</w:t>
                  </w:r>
                  <w:r>
                    <w:rPr>
                      <w:rFonts w:hint="default" w:ascii="Times New Roman" w:hAnsi="Times New Roman" w:eastAsia="宋体" w:cs="Times New Roman"/>
                      <w:i w:val="0"/>
                      <w:iCs w:val="0"/>
                      <w:color w:val="auto"/>
                      <w:kern w:val="0"/>
                      <w:sz w:val="21"/>
                      <w:szCs w:val="21"/>
                      <w:highlight w:val="none"/>
                      <w:u w:val="none"/>
                      <w:lang w:val="en-US" w:eastAsia="zh-CN" w:bidi="ar"/>
                    </w:rPr>
                    <w:t>m</w:t>
                  </w:r>
                  <w:r>
                    <w:rPr>
                      <w:rFonts w:hint="default" w:ascii="Times New Roman" w:hAnsi="Times New Roman" w:eastAsia="宋体" w:cs="Times New Roman"/>
                      <w:color w:val="auto"/>
                      <w:kern w:val="2"/>
                      <w:sz w:val="21"/>
                      <w:szCs w:val="21"/>
                      <w:highlight w:val="none"/>
                      <w:vertAlign w:val="superscript"/>
                      <w:lang w:val="en-US" w:eastAsia="zh-CN" w:bidi="ar-SA"/>
                    </w:rPr>
                    <w:t>2</w:t>
                  </w:r>
                  <w:r>
                    <w:rPr>
                      <w:rFonts w:hint="default" w:ascii="Times New Roman" w:hAnsi="Times New Roman" w:eastAsia="宋体" w:cs="Times New Roman"/>
                      <w:color w:val="auto"/>
                      <w:kern w:val="2"/>
                      <w:sz w:val="21"/>
                      <w:szCs w:val="21"/>
                      <w:highlight w:val="none"/>
                      <w:vertAlign w:val="baseline"/>
                      <w:lang w:val="en-US" w:eastAsia="zh-CN" w:bidi="ar-SA"/>
                    </w:rPr>
                    <w:t xml:space="preserve"> ,折算的工作灶头个数为</w:t>
                  </w:r>
                  <w:r>
                    <w:rPr>
                      <w:rFonts w:hint="default" w:ascii="Times New Roman" w:hAnsi="Times New Roman" w:cs="Times New Roman"/>
                      <w:i w:val="0"/>
                      <w:iCs w:val="0"/>
                      <w:color w:val="auto"/>
                      <w:kern w:val="0"/>
                      <w:sz w:val="21"/>
                      <w:szCs w:val="21"/>
                      <w:highlight w:val="none"/>
                      <w:u w:val="none"/>
                      <w:lang w:val="en-US" w:eastAsia="zh-CN" w:bidi="ar"/>
                    </w:rPr>
                    <w:t>11.1</w:t>
                  </w:r>
                  <w:r>
                    <w:rPr>
                      <w:rFonts w:hint="default" w:ascii="Times New Roman" w:hAnsi="Times New Roman" w:eastAsia="宋体" w:cs="Times New Roman"/>
                      <w:color w:val="auto"/>
                      <w:kern w:val="2"/>
                      <w:sz w:val="21"/>
                      <w:szCs w:val="21"/>
                      <w:highlight w:val="none"/>
                      <w:vertAlign w:val="baseline"/>
                      <w:lang w:val="en-US" w:eastAsia="zh-CN" w:bidi="ar-SA"/>
                    </w:rPr>
                    <w:t>个。</w:t>
                  </w:r>
                  <w:r>
                    <w:rPr>
                      <w:rFonts w:hint="default" w:ascii="Times New Roman" w:hAnsi="Times New Roman" w:eastAsia="宋体" w:cs="Times New Roman"/>
                      <w:color w:val="auto"/>
                      <w:sz w:val="21"/>
                      <w:szCs w:val="21"/>
                      <w:lang w:val="en-US" w:eastAsia="zh-CN"/>
                    </w:rPr>
                    <w:t>食堂油烟进口不具备检测条件。</w:t>
                  </w:r>
                </w:p>
              </w:tc>
            </w:tr>
          </w:tbl>
          <w:p w14:paraId="5E9E1E8D">
            <w:pPr>
              <w:keepNext/>
              <w:keepLines/>
              <w:pageBreakBefore w:val="0"/>
              <w:widowControl w:val="0"/>
              <w:kinsoku/>
              <w:wordWrap/>
              <w:overflowPunct/>
              <w:topLinePunct w:val="0"/>
              <w:autoSpaceDE/>
              <w:autoSpaceDN/>
              <w:bidi w:val="0"/>
              <w:spacing w:after="0" w:line="460" w:lineRule="exact"/>
              <w:ind w:firstLine="480" w:firstLineChars="200"/>
              <w:jc w:val="both"/>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由上表</w:t>
            </w:r>
            <w:r>
              <w:rPr>
                <w:rFonts w:hint="eastAsia" w:ascii="Times New Roman" w:hAnsi="Times New Roman" w:eastAsia="宋体"/>
                <w:bCs/>
                <w:color w:val="auto"/>
                <w:sz w:val="24"/>
                <w:szCs w:val="24"/>
              </w:rPr>
              <w:t>监测</w:t>
            </w:r>
            <w:r>
              <w:rPr>
                <w:rFonts w:ascii="Times New Roman" w:hAnsi="Times New Roman" w:eastAsia="宋体"/>
                <w:bCs/>
                <w:color w:val="auto"/>
                <w:sz w:val="24"/>
                <w:szCs w:val="24"/>
              </w:rPr>
              <w:t>数据可知，</w:t>
            </w:r>
            <w:r>
              <w:rPr>
                <w:rFonts w:hint="eastAsia" w:ascii="Times New Roman" w:hAnsi="Times New Roman" w:eastAsia="宋体"/>
                <w:bCs/>
                <w:color w:val="auto"/>
                <w:sz w:val="24"/>
                <w:szCs w:val="24"/>
              </w:rPr>
              <w:t>项目废气污染物油烟排放浓度最大值为0.9mg/m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rPr>
              <w:t>，排放速率最大值为0.0194kg/h，能够满足《饮食业油烟排放标准》（GB18483 - 2001）表2最高允许排放浓度2.0mg/m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rPr>
              <w:t>的限值要求。</w:t>
            </w:r>
          </w:p>
          <w:p w14:paraId="5E9E1E8E">
            <w:pPr>
              <w:keepNext/>
              <w:keepLines/>
              <w:pageBreakBefore w:val="0"/>
              <w:widowControl w:val="0"/>
              <w:kinsoku/>
              <w:wordWrap/>
              <w:overflowPunct/>
              <w:topLinePunct w:val="0"/>
              <w:autoSpaceDE/>
              <w:autoSpaceDN/>
              <w:bidi w:val="0"/>
              <w:spacing w:after="0" w:line="460" w:lineRule="exact"/>
              <w:ind w:firstLine="482" w:firstLineChars="200"/>
              <w:textAlignment w:val="baseline"/>
              <w:rPr>
                <w:rFonts w:ascii="Times New Roman" w:hAnsi="Times New Roman" w:eastAsia="宋体"/>
                <w:b/>
                <w:bCs/>
                <w:color w:val="auto"/>
                <w:sz w:val="24"/>
                <w:szCs w:val="24"/>
              </w:rPr>
            </w:pPr>
            <w:r>
              <w:rPr>
                <w:rFonts w:hint="eastAsia" w:ascii="Times New Roman" w:hAnsi="Times New Roman" w:eastAsia="宋体"/>
                <w:b/>
                <w:bCs/>
                <w:color w:val="auto"/>
                <w:sz w:val="24"/>
                <w:szCs w:val="24"/>
              </w:rPr>
              <w:t>3、废水监测</w:t>
            </w:r>
            <w:r>
              <w:rPr>
                <w:rFonts w:ascii="Times New Roman" w:hAnsi="Times New Roman" w:eastAsia="宋体"/>
                <w:b/>
                <w:bCs/>
                <w:color w:val="auto"/>
                <w:sz w:val="24"/>
                <w:szCs w:val="24"/>
              </w:rPr>
              <w:t>结果与评价</w:t>
            </w:r>
          </w:p>
          <w:p w14:paraId="5E9E1E8F">
            <w:pPr>
              <w:keepNext/>
              <w:keepLines/>
              <w:pageBreakBefore w:val="0"/>
              <w:widowControl w:val="0"/>
              <w:kinsoku/>
              <w:wordWrap/>
              <w:overflowPunct/>
              <w:topLinePunct w:val="0"/>
              <w:autoSpaceDE/>
              <w:autoSpaceDN/>
              <w:bidi w:val="0"/>
              <w:spacing w:after="0" w:line="460" w:lineRule="exact"/>
              <w:ind w:firstLine="482" w:firstLineChars="200"/>
              <w:textAlignment w:val="baseline"/>
              <w:rPr>
                <w:rFonts w:ascii="Times New Roman" w:hAnsi="Times New Roman" w:eastAsia="宋体"/>
                <w:b/>
                <w:bCs/>
                <w:color w:val="auto"/>
                <w:sz w:val="24"/>
                <w:szCs w:val="24"/>
              </w:rPr>
            </w:pPr>
            <w:r>
              <w:rPr>
                <w:rFonts w:ascii="Times New Roman" w:hAnsi="Times New Roman" w:eastAsia="宋体"/>
                <w:b/>
                <w:bCs/>
                <w:color w:val="auto"/>
                <w:sz w:val="24"/>
                <w:szCs w:val="24"/>
              </w:rPr>
              <w:t>表22                     废水监测结果表</w:t>
            </w:r>
            <w:r>
              <w:rPr>
                <w:rFonts w:hint="eastAsia" w:ascii="Times New Roman" w:hAnsi="Times New Roman" w:eastAsia="宋体"/>
                <w:b/>
                <w:bCs/>
                <w:color w:val="auto"/>
                <w:sz w:val="24"/>
                <w:szCs w:val="24"/>
              </w:rPr>
              <w:t xml:space="preserve">                单位：mg/L</w:t>
            </w:r>
          </w:p>
          <w:tbl>
            <w:tblPr>
              <w:tblStyle w:val="18"/>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54"/>
              <w:gridCol w:w="655"/>
              <w:gridCol w:w="775"/>
              <w:gridCol w:w="1125"/>
              <w:gridCol w:w="550"/>
              <w:gridCol w:w="1025"/>
              <w:gridCol w:w="988"/>
              <w:gridCol w:w="600"/>
              <w:gridCol w:w="600"/>
              <w:gridCol w:w="641"/>
              <w:gridCol w:w="591"/>
            </w:tblGrid>
            <w:tr w14:paraId="5E9E1E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43" w:type="pct"/>
                  <w:tcBorders>
                    <w:tl2br w:val="nil"/>
                    <w:tr2bl w:val="nil"/>
                  </w:tcBorders>
                  <w:vAlign w:val="center"/>
                </w:tcPr>
                <w:p w14:paraId="5E9E1E90">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检测点位</w:t>
                  </w:r>
                </w:p>
              </w:tc>
              <w:tc>
                <w:tcPr>
                  <w:tcW w:w="431" w:type="pct"/>
                  <w:tcBorders>
                    <w:tl2br w:val="nil"/>
                    <w:tr2bl w:val="nil"/>
                  </w:tcBorders>
                  <w:vAlign w:val="center"/>
                </w:tcPr>
                <w:p w14:paraId="5E9E1E91">
                  <w:pPr>
                    <w:keepNext/>
                    <w:keepLines/>
                    <w:pageBreakBefore w:val="0"/>
                    <w:widowControl w:val="0"/>
                    <w:kinsoku/>
                    <w:wordWrap/>
                    <w:overflowPunct/>
                    <w:topLinePunct w:val="0"/>
                    <w:autoSpaceDE/>
                    <w:autoSpaceDN/>
                    <w:bidi w:val="0"/>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采样时间</w:t>
                  </w:r>
                </w:p>
              </w:tc>
              <w:tc>
                <w:tcPr>
                  <w:tcW w:w="375" w:type="pct"/>
                  <w:tcBorders>
                    <w:tl2br w:val="nil"/>
                    <w:tr2bl w:val="nil"/>
                  </w:tcBorders>
                  <w:vAlign w:val="center"/>
                </w:tcPr>
                <w:p w14:paraId="5E9E1E92">
                  <w:pPr>
                    <w:keepNext/>
                    <w:keepLines/>
                    <w:pageBreakBefore w:val="0"/>
                    <w:widowControl w:val="0"/>
                    <w:kinsoku/>
                    <w:wordWrap/>
                    <w:overflowPunct/>
                    <w:topLinePunct w:val="0"/>
                    <w:autoSpaceDE/>
                    <w:autoSpaceDN/>
                    <w:bidi w:val="0"/>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采样频次</w:t>
                  </w:r>
                </w:p>
              </w:tc>
              <w:tc>
                <w:tcPr>
                  <w:tcW w:w="443" w:type="pct"/>
                  <w:tcBorders>
                    <w:tl2br w:val="nil"/>
                    <w:tr2bl w:val="nil"/>
                  </w:tcBorders>
                  <w:vAlign w:val="center"/>
                </w:tcPr>
                <w:p w14:paraId="76A5FCED">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b/>
                      <w:bCs/>
                      <w:color w:val="auto"/>
                      <w:sz w:val="21"/>
                      <w:szCs w:val="21"/>
                      <w:lang w:val="en-US" w:eastAsia="zh-CN"/>
                    </w:rPr>
                  </w:pPr>
                  <w:r>
                    <w:rPr>
                      <w:rFonts w:hint="eastAsia" w:ascii="Times New Roman" w:hAnsi="Times New Roman" w:eastAsia="宋体"/>
                      <w:b/>
                      <w:bCs/>
                      <w:color w:val="auto"/>
                      <w:sz w:val="21"/>
                      <w:szCs w:val="21"/>
                      <w:lang w:val="en-US" w:eastAsia="zh-CN"/>
                    </w:rPr>
                    <w:t>流量(m</w:t>
                  </w:r>
                  <w:r>
                    <w:rPr>
                      <w:rFonts w:hint="eastAsia" w:ascii="Times New Roman" w:hAnsi="Times New Roman" w:eastAsia="宋体"/>
                      <w:b/>
                      <w:bCs/>
                      <w:color w:val="auto"/>
                      <w:sz w:val="21"/>
                      <w:szCs w:val="21"/>
                      <w:vertAlign w:val="superscript"/>
                      <w:lang w:val="en-US" w:eastAsia="zh-CN"/>
                    </w:rPr>
                    <w:t>3</w:t>
                  </w:r>
                  <w:r>
                    <w:rPr>
                      <w:rFonts w:hint="eastAsia" w:ascii="Times New Roman" w:hAnsi="Times New Roman" w:eastAsia="宋体"/>
                      <w:b/>
                      <w:bCs/>
                      <w:color w:val="auto"/>
                      <w:sz w:val="21"/>
                      <w:szCs w:val="21"/>
                      <w:lang w:val="en-US" w:eastAsia="zh-CN"/>
                    </w:rPr>
                    <w:t>/d)</w:t>
                  </w:r>
                </w:p>
              </w:tc>
              <w:tc>
                <w:tcPr>
                  <w:tcW w:w="644" w:type="pct"/>
                  <w:tcBorders>
                    <w:tl2br w:val="nil"/>
                    <w:tr2bl w:val="nil"/>
                  </w:tcBorders>
                  <w:vAlign w:val="center"/>
                </w:tcPr>
                <w:p w14:paraId="5E9E1E93">
                  <w:pPr>
                    <w:keepNext/>
                    <w:keepLines/>
                    <w:pageBreakBefore w:val="0"/>
                    <w:widowControl w:val="0"/>
                    <w:kinsoku/>
                    <w:wordWrap/>
                    <w:overflowPunct/>
                    <w:topLinePunct w:val="0"/>
                    <w:autoSpaceDE/>
                    <w:autoSpaceDN/>
                    <w:bidi w:val="0"/>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pH值</w:t>
                  </w:r>
                </w:p>
                <w:p w14:paraId="5E9E1E94">
                  <w:pPr>
                    <w:keepNext/>
                    <w:keepLines/>
                    <w:pageBreakBefore w:val="0"/>
                    <w:widowControl w:val="0"/>
                    <w:kinsoku/>
                    <w:wordWrap/>
                    <w:overflowPunct/>
                    <w:topLinePunct w:val="0"/>
                    <w:autoSpaceDE/>
                    <w:autoSpaceDN/>
                    <w:bidi w:val="0"/>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（无量纲）</w:t>
                  </w:r>
                </w:p>
              </w:tc>
              <w:tc>
                <w:tcPr>
                  <w:tcW w:w="315" w:type="pct"/>
                  <w:tcBorders>
                    <w:tl2br w:val="nil"/>
                    <w:tr2bl w:val="nil"/>
                  </w:tcBorders>
                  <w:vAlign w:val="center"/>
                </w:tcPr>
                <w:p w14:paraId="5E9E1E95">
                  <w:pPr>
                    <w:keepNext/>
                    <w:keepLines/>
                    <w:pageBreakBefore w:val="0"/>
                    <w:widowControl w:val="0"/>
                    <w:kinsoku/>
                    <w:wordWrap/>
                    <w:overflowPunct/>
                    <w:topLinePunct w:val="0"/>
                    <w:autoSpaceDE/>
                    <w:autoSpaceDN/>
                    <w:bidi w:val="0"/>
                    <w:adjustRightIn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悬浮物</w:t>
                  </w:r>
                </w:p>
              </w:tc>
              <w:tc>
                <w:tcPr>
                  <w:tcW w:w="587" w:type="pct"/>
                  <w:tcBorders>
                    <w:tl2br w:val="nil"/>
                    <w:tr2bl w:val="nil"/>
                  </w:tcBorders>
                  <w:vAlign w:val="center"/>
                </w:tcPr>
                <w:p w14:paraId="5E9E1E96">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化学需</w:t>
                  </w:r>
                </w:p>
                <w:p w14:paraId="5E9E1E97">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氧量</w:t>
                  </w:r>
                </w:p>
              </w:tc>
              <w:tc>
                <w:tcPr>
                  <w:tcW w:w="565" w:type="pct"/>
                  <w:tcBorders>
                    <w:tl2br w:val="nil"/>
                    <w:tr2bl w:val="nil"/>
                  </w:tcBorders>
                  <w:vAlign w:val="center"/>
                </w:tcPr>
                <w:p w14:paraId="5E9E1E98">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z w:val="21"/>
                      <w:szCs w:val="21"/>
                    </w:rPr>
                  </w:pPr>
                  <w:r>
                    <w:rPr>
                      <w:rFonts w:ascii="Times New Roman" w:hAnsi="Times New Roman" w:eastAsia="宋体"/>
                      <w:b/>
                      <w:bCs/>
                      <w:color w:val="auto"/>
                      <w:sz w:val="21"/>
                      <w:szCs w:val="21"/>
                    </w:rPr>
                    <w:t>五日生化需氧量</w:t>
                  </w:r>
                </w:p>
              </w:tc>
              <w:tc>
                <w:tcPr>
                  <w:tcW w:w="343" w:type="pct"/>
                  <w:tcBorders>
                    <w:tl2br w:val="nil"/>
                    <w:tr2bl w:val="nil"/>
                  </w:tcBorders>
                  <w:vAlign w:val="center"/>
                </w:tcPr>
                <w:p w14:paraId="5E9E1E99">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pacing w:val="-1"/>
                      <w:sz w:val="21"/>
                      <w:szCs w:val="21"/>
                    </w:rPr>
                  </w:pPr>
                  <w:r>
                    <w:rPr>
                      <w:rFonts w:ascii="Times New Roman" w:hAnsi="Times New Roman" w:eastAsia="宋体"/>
                      <w:b/>
                      <w:bCs/>
                      <w:color w:val="auto"/>
                      <w:spacing w:val="-1"/>
                      <w:sz w:val="21"/>
                      <w:szCs w:val="21"/>
                    </w:rPr>
                    <w:t>总磷</w:t>
                  </w:r>
                </w:p>
              </w:tc>
              <w:tc>
                <w:tcPr>
                  <w:tcW w:w="343" w:type="pct"/>
                  <w:tcBorders>
                    <w:tl2br w:val="nil"/>
                    <w:tr2bl w:val="nil"/>
                  </w:tcBorders>
                  <w:vAlign w:val="center"/>
                </w:tcPr>
                <w:p w14:paraId="5E9E1E9A">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pacing w:val="-1"/>
                      <w:sz w:val="21"/>
                      <w:szCs w:val="21"/>
                    </w:rPr>
                  </w:pPr>
                  <w:r>
                    <w:rPr>
                      <w:rFonts w:ascii="Times New Roman" w:hAnsi="Times New Roman" w:eastAsia="宋体"/>
                      <w:b/>
                      <w:bCs/>
                      <w:color w:val="auto"/>
                      <w:sz w:val="21"/>
                      <w:szCs w:val="21"/>
                    </w:rPr>
                    <w:t>氨氮</w:t>
                  </w:r>
                </w:p>
              </w:tc>
              <w:tc>
                <w:tcPr>
                  <w:tcW w:w="367" w:type="pct"/>
                  <w:tcBorders>
                    <w:tl2br w:val="nil"/>
                    <w:tr2bl w:val="nil"/>
                  </w:tcBorders>
                  <w:vAlign w:val="center"/>
                </w:tcPr>
                <w:p w14:paraId="5E9E1E9B">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pacing w:val="-1"/>
                      <w:sz w:val="21"/>
                      <w:szCs w:val="21"/>
                    </w:rPr>
                  </w:pPr>
                  <w:r>
                    <w:rPr>
                      <w:rFonts w:ascii="Times New Roman" w:hAnsi="Times New Roman" w:eastAsia="宋体"/>
                      <w:b/>
                      <w:bCs/>
                      <w:color w:val="auto"/>
                      <w:spacing w:val="-1"/>
                      <w:sz w:val="21"/>
                      <w:szCs w:val="21"/>
                    </w:rPr>
                    <w:t>总氮</w:t>
                  </w:r>
                </w:p>
              </w:tc>
              <w:tc>
                <w:tcPr>
                  <w:tcW w:w="338" w:type="pct"/>
                  <w:tcBorders>
                    <w:tl2br w:val="nil"/>
                    <w:tr2bl w:val="nil"/>
                  </w:tcBorders>
                  <w:vAlign w:val="center"/>
                </w:tcPr>
                <w:p w14:paraId="5E9E1E9C">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b/>
                      <w:bCs/>
                      <w:color w:val="auto"/>
                      <w:spacing w:val="-1"/>
                      <w:sz w:val="21"/>
                      <w:szCs w:val="21"/>
                    </w:rPr>
                  </w:pPr>
                  <w:r>
                    <w:rPr>
                      <w:rFonts w:ascii="Times New Roman" w:hAnsi="Times New Roman" w:eastAsia="宋体"/>
                      <w:b/>
                      <w:bCs/>
                      <w:color w:val="auto"/>
                      <w:spacing w:val="-1"/>
                      <w:sz w:val="21"/>
                      <w:szCs w:val="21"/>
                    </w:rPr>
                    <w:t>石油类</w:t>
                  </w:r>
                </w:p>
              </w:tc>
            </w:tr>
            <w:tr w14:paraId="5E9E1E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restart"/>
                  <w:tcBorders>
                    <w:tl2br w:val="nil"/>
                    <w:tr2bl w:val="nil"/>
                  </w:tcBorders>
                  <w:vAlign w:val="center"/>
                </w:tcPr>
                <w:p w14:paraId="5E9E1E9E">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污水处理站进口</w:t>
                  </w:r>
                </w:p>
              </w:tc>
              <w:tc>
                <w:tcPr>
                  <w:tcW w:w="431" w:type="pct"/>
                  <w:vMerge w:val="restart"/>
                  <w:tcBorders>
                    <w:tl2br w:val="nil"/>
                    <w:tr2bl w:val="nil"/>
                  </w:tcBorders>
                  <w:vAlign w:val="center"/>
                </w:tcPr>
                <w:p w14:paraId="5E9E1E9F">
                  <w:pPr>
                    <w:keepNext/>
                    <w:keepLines/>
                    <w:pageBreakBefore w:val="0"/>
                    <w:widowControl w:val="0"/>
                    <w:kinsoku/>
                    <w:wordWrap/>
                    <w:overflowPunct/>
                    <w:topLinePunct w:val="0"/>
                    <w:autoSpaceDE/>
                    <w:autoSpaceDN/>
                    <w:bidi w:val="0"/>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2026.08.15</w:t>
                  </w:r>
                </w:p>
              </w:tc>
              <w:tc>
                <w:tcPr>
                  <w:tcW w:w="375" w:type="pct"/>
                  <w:tcBorders>
                    <w:tl2br w:val="nil"/>
                    <w:tr2bl w:val="nil"/>
                  </w:tcBorders>
                  <w:vAlign w:val="center"/>
                </w:tcPr>
                <w:p w14:paraId="5E9E1EA0">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第1次</w:t>
                  </w:r>
                </w:p>
              </w:tc>
              <w:tc>
                <w:tcPr>
                  <w:tcW w:w="443" w:type="pct"/>
                  <w:vMerge w:val="restart"/>
                  <w:tcBorders>
                    <w:tl2br w:val="nil"/>
                    <w:tr2bl w:val="nil"/>
                  </w:tcBorders>
                  <w:vAlign w:val="center"/>
                </w:tcPr>
                <w:p w14:paraId="4A65C63C">
                  <w:pPr>
                    <w:keepNext/>
                    <w:keepLines/>
                    <w:pageBreakBefore w:val="0"/>
                    <w:widowControl w:val="0"/>
                    <w:kinsoku/>
                    <w:wordWrap/>
                    <w:overflowPunct/>
                    <w:topLinePunct w:val="0"/>
                    <w:autoSpaceDE/>
                    <w:autoSpaceDN/>
                    <w:bidi w:val="0"/>
                    <w:spacing w:after="0"/>
                    <w:jc w:val="center"/>
                    <w:rPr>
                      <w:rFonts w:hint="eastAsia" w:ascii="Times New Roman" w:hAnsi="Times New Roman" w:eastAsia="宋体"/>
                      <w:color w:val="auto"/>
                      <w:sz w:val="21"/>
                      <w:szCs w:val="21"/>
                      <w:lang w:val="en-US" w:eastAsia="zh-CN" w:bidi="ar"/>
                    </w:rPr>
                  </w:pPr>
                  <w:bookmarkStart w:id="9" w:name="OLE_LINK7"/>
                  <w:r>
                    <w:rPr>
                      <w:rFonts w:hint="eastAsia" w:ascii="Times New Roman" w:hAnsi="Times New Roman" w:eastAsia="宋体"/>
                      <w:color w:val="auto"/>
                      <w:sz w:val="21"/>
                      <w:szCs w:val="21"/>
                      <w:lang w:val="en-US" w:eastAsia="zh-CN" w:bidi="ar"/>
                    </w:rPr>
                    <w:t>/</w:t>
                  </w:r>
                </w:p>
              </w:tc>
              <w:tc>
                <w:tcPr>
                  <w:tcW w:w="644" w:type="pct"/>
                  <w:tcBorders>
                    <w:tl2br w:val="nil"/>
                    <w:tr2bl w:val="nil"/>
                  </w:tcBorders>
                  <w:vAlign w:val="center"/>
                </w:tcPr>
                <w:p w14:paraId="5E9E1EA1">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7.5（21.3℃）</w:t>
                  </w:r>
                  <w:bookmarkEnd w:id="9"/>
                </w:p>
              </w:tc>
              <w:tc>
                <w:tcPr>
                  <w:tcW w:w="315" w:type="pct"/>
                  <w:tcBorders>
                    <w:tl2br w:val="nil"/>
                    <w:tr2bl w:val="nil"/>
                  </w:tcBorders>
                  <w:vAlign w:val="center"/>
                </w:tcPr>
                <w:p w14:paraId="5E9E1EA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46</w:t>
                  </w:r>
                </w:p>
              </w:tc>
              <w:tc>
                <w:tcPr>
                  <w:tcW w:w="587" w:type="pct"/>
                  <w:tcBorders>
                    <w:tl2br w:val="nil"/>
                    <w:tr2bl w:val="nil"/>
                  </w:tcBorders>
                  <w:vAlign w:val="center"/>
                </w:tcPr>
                <w:p w14:paraId="5E9E1EA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6.06×10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A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1.09×10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A5">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3.16 </w:t>
                  </w:r>
                </w:p>
              </w:tc>
              <w:tc>
                <w:tcPr>
                  <w:tcW w:w="343" w:type="pct"/>
                  <w:tcBorders>
                    <w:tl2br w:val="nil"/>
                    <w:tr2bl w:val="nil"/>
                  </w:tcBorders>
                  <w:vAlign w:val="center"/>
                </w:tcPr>
                <w:p w14:paraId="5E9E1EA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2.17</w:t>
                  </w:r>
                </w:p>
              </w:tc>
              <w:tc>
                <w:tcPr>
                  <w:tcW w:w="367" w:type="pct"/>
                  <w:tcBorders>
                    <w:tl2br w:val="nil"/>
                    <w:tr2bl w:val="nil"/>
                  </w:tcBorders>
                  <w:vAlign w:val="center"/>
                </w:tcPr>
                <w:p w14:paraId="5E9E1EA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5.01</w:t>
                  </w:r>
                </w:p>
              </w:tc>
              <w:tc>
                <w:tcPr>
                  <w:tcW w:w="338" w:type="pct"/>
                  <w:tcBorders>
                    <w:tl2br w:val="nil"/>
                    <w:tr2bl w:val="nil"/>
                  </w:tcBorders>
                  <w:vAlign w:val="center"/>
                </w:tcPr>
                <w:p w14:paraId="5E9E1EA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146</w:t>
                  </w:r>
                </w:p>
              </w:tc>
            </w:tr>
            <w:tr w14:paraId="5E9E1EB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EAA">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EAB">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EAC">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第2次</w:t>
                  </w:r>
                </w:p>
              </w:tc>
              <w:tc>
                <w:tcPr>
                  <w:tcW w:w="443" w:type="pct"/>
                  <w:vMerge w:val="continue"/>
                  <w:tcBorders>
                    <w:tl2br w:val="nil"/>
                    <w:tr2bl w:val="nil"/>
                  </w:tcBorders>
                  <w:vAlign w:val="center"/>
                </w:tcPr>
                <w:p w14:paraId="532F636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EAD">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7.6（21.7℃）</w:t>
                  </w:r>
                </w:p>
              </w:tc>
              <w:tc>
                <w:tcPr>
                  <w:tcW w:w="315" w:type="pct"/>
                  <w:tcBorders>
                    <w:tl2br w:val="nil"/>
                    <w:tr2bl w:val="nil"/>
                  </w:tcBorders>
                  <w:vAlign w:val="center"/>
                </w:tcPr>
                <w:p w14:paraId="5E9E1EA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39</w:t>
                  </w:r>
                </w:p>
              </w:tc>
              <w:tc>
                <w:tcPr>
                  <w:tcW w:w="587" w:type="pct"/>
                  <w:tcBorders>
                    <w:tl2br w:val="nil"/>
                    <w:tr2bl w:val="nil"/>
                  </w:tcBorders>
                  <w:vAlign w:val="center"/>
                </w:tcPr>
                <w:p w14:paraId="5E9E1EA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6.01×10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B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1.05×10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B1">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3.11 </w:t>
                  </w:r>
                </w:p>
              </w:tc>
              <w:tc>
                <w:tcPr>
                  <w:tcW w:w="343" w:type="pct"/>
                  <w:tcBorders>
                    <w:tl2br w:val="nil"/>
                    <w:tr2bl w:val="nil"/>
                  </w:tcBorders>
                  <w:vAlign w:val="center"/>
                </w:tcPr>
                <w:p w14:paraId="5E9E1EB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2.09</w:t>
                  </w:r>
                </w:p>
              </w:tc>
              <w:tc>
                <w:tcPr>
                  <w:tcW w:w="367" w:type="pct"/>
                  <w:tcBorders>
                    <w:tl2br w:val="nil"/>
                    <w:tr2bl w:val="nil"/>
                  </w:tcBorders>
                  <w:vAlign w:val="center"/>
                </w:tcPr>
                <w:p w14:paraId="5E9E1EB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4.83 </w:t>
                  </w:r>
                </w:p>
              </w:tc>
              <w:tc>
                <w:tcPr>
                  <w:tcW w:w="338" w:type="pct"/>
                  <w:tcBorders>
                    <w:tl2br w:val="nil"/>
                    <w:tr2bl w:val="nil"/>
                  </w:tcBorders>
                  <w:vAlign w:val="center"/>
                </w:tcPr>
                <w:p w14:paraId="5E9E1EB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150</w:t>
                  </w:r>
                </w:p>
              </w:tc>
            </w:tr>
            <w:tr w14:paraId="5E9E1E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EB6">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EB7">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EB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第3次</w:t>
                  </w:r>
                </w:p>
              </w:tc>
              <w:tc>
                <w:tcPr>
                  <w:tcW w:w="443" w:type="pct"/>
                  <w:vMerge w:val="continue"/>
                  <w:tcBorders>
                    <w:tl2br w:val="nil"/>
                    <w:tr2bl w:val="nil"/>
                  </w:tcBorders>
                  <w:vAlign w:val="center"/>
                </w:tcPr>
                <w:p w14:paraId="17B04056">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EB9">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7.4（22.0℃）</w:t>
                  </w:r>
                </w:p>
              </w:tc>
              <w:tc>
                <w:tcPr>
                  <w:tcW w:w="315" w:type="pct"/>
                  <w:tcBorders>
                    <w:tl2br w:val="nil"/>
                    <w:tr2bl w:val="nil"/>
                  </w:tcBorders>
                  <w:vAlign w:val="center"/>
                </w:tcPr>
                <w:p w14:paraId="5E9E1EB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33</w:t>
                  </w:r>
                </w:p>
              </w:tc>
              <w:tc>
                <w:tcPr>
                  <w:tcW w:w="587" w:type="pct"/>
                  <w:tcBorders>
                    <w:tl2br w:val="nil"/>
                    <w:tr2bl w:val="nil"/>
                  </w:tcBorders>
                  <w:vAlign w:val="center"/>
                </w:tcPr>
                <w:p w14:paraId="5E9E1EB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5.98×10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B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1.04×10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BD">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3.07 </w:t>
                  </w:r>
                </w:p>
              </w:tc>
              <w:tc>
                <w:tcPr>
                  <w:tcW w:w="343" w:type="pct"/>
                  <w:tcBorders>
                    <w:tl2br w:val="nil"/>
                    <w:tr2bl w:val="nil"/>
                  </w:tcBorders>
                  <w:vAlign w:val="center"/>
                </w:tcPr>
                <w:p w14:paraId="5E9E1EB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2.05</w:t>
                  </w:r>
                </w:p>
              </w:tc>
              <w:tc>
                <w:tcPr>
                  <w:tcW w:w="367" w:type="pct"/>
                  <w:tcBorders>
                    <w:tl2br w:val="nil"/>
                    <w:tr2bl w:val="nil"/>
                  </w:tcBorders>
                  <w:vAlign w:val="center"/>
                </w:tcPr>
                <w:p w14:paraId="5E9E1EB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4.74 </w:t>
                  </w:r>
                </w:p>
              </w:tc>
              <w:tc>
                <w:tcPr>
                  <w:tcW w:w="338" w:type="pct"/>
                  <w:tcBorders>
                    <w:tl2br w:val="nil"/>
                    <w:tr2bl w:val="nil"/>
                  </w:tcBorders>
                  <w:vAlign w:val="center"/>
                </w:tcPr>
                <w:p w14:paraId="5E9E1EC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144</w:t>
                  </w:r>
                </w:p>
              </w:tc>
            </w:tr>
            <w:tr w14:paraId="5E9E1E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EC2">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EC3">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EC4">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第4次</w:t>
                  </w:r>
                </w:p>
              </w:tc>
              <w:tc>
                <w:tcPr>
                  <w:tcW w:w="443" w:type="pct"/>
                  <w:vMerge w:val="continue"/>
                  <w:tcBorders>
                    <w:tl2br w:val="nil"/>
                    <w:tr2bl w:val="nil"/>
                  </w:tcBorders>
                  <w:vAlign w:val="center"/>
                </w:tcPr>
                <w:p w14:paraId="6EE7A31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EC5">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7.5（21.5℃）</w:t>
                  </w:r>
                </w:p>
              </w:tc>
              <w:tc>
                <w:tcPr>
                  <w:tcW w:w="315" w:type="pct"/>
                  <w:tcBorders>
                    <w:tl2br w:val="nil"/>
                    <w:tr2bl w:val="nil"/>
                  </w:tcBorders>
                  <w:vAlign w:val="center"/>
                </w:tcPr>
                <w:p w14:paraId="5E9E1EC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40</w:t>
                  </w:r>
                </w:p>
              </w:tc>
              <w:tc>
                <w:tcPr>
                  <w:tcW w:w="587" w:type="pct"/>
                  <w:tcBorders>
                    <w:tl2br w:val="nil"/>
                    <w:tr2bl w:val="nil"/>
                  </w:tcBorders>
                  <w:vAlign w:val="center"/>
                </w:tcPr>
                <w:p w14:paraId="5E9E1EC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6.02×10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C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1.06×10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C9">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3.14 </w:t>
                  </w:r>
                </w:p>
              </w:tc>
              <w:tc>
                <w:tcPr>
                  <w:tcW w:w="343" w:type="pct"/>
                  <w:tcBorders>
                    <w:tl2br w:val="nil"/>
                    <w:tr2bl w:val="nil"/>
                  </w:tcBorders>
                  <w:vAlign w:val="center"/>
                </w:tcPr>
                <w:p w14:paraId="5E9E1EC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2.14</w:t>
                  </w:r>
                </w:p>
              </w:tc>
              <w:tc>
                <w:tcPr>
                  <w:tcW w:w="367" w:type="pct"/>
                  <w:tcBorders>
                    <w:tl2br w:val="nil"/>
                    <w:tr2bl w:val="nil"/>
                  </w:tcBorders>
                  <w:vAlign w:val="center"/>
                </w:tcPr>
                <w:p w14:paraId="5E9E1EC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4.93 </w:t>
                  </w:r>
                </w:p>
              </w:tc>
              <w:tc>
                <w:tcPr>
                  <w:tcW w:w="338" w:type="pct"/>
                  <w:tcBorders>
                    <w:tl2br w:val="nil"/>
                    <w:tr2bl w:val="nil"/>
                  </w:tcBorders>
                  <w:vAlign w:val="center"/>
                </w:tcPr>
                <w:p w14:paraId="5E9E1EC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140</w:t>
                  </w:r>
                </w:p>
              </w:tc>
            </w:tr>
            <w:tr w14:paraId="5E9E1E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ECE">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p>
              </w:tc>
              <w:tc>
                <w:tcPr>
                  <w:tcW w:w="431" w:type="pct"/>
                  <w:vMerge w:val="restart"/>
                  <w:tcBorders>
                    <w:tl2br w:val="nil"/>
                    <w:tr2bl w:val="nil"/>
                  </w:tcBorders>
                  <w:vAlign w:val="center"/>
                </w:tcPr>
                <w:p w14:paraId="5E9E1ECF">
                  <w:pPr>
                    <w:keepNext/>
                    <w:keepLines/>
                    <w:pageBreakBefore w:val="0"/>
                    <w:widowControl w:val="0"/>
                    <w:kinsoku/>
                    <w:wordWrap/>
                    <w:overflowPunct/>
                    <w:topLinePunct w:val="0"/>
                    <w:autoSpaceDE/>
                    <w:autoSpaceDN/>
                    <w:bidi w:val="0"/>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2026.08.16</w:t>
                  </w:r>
                </w:p>
              </w:tc>
              <w:tc>
                <w:tcPr>
                  <w:tcW w:w="375" w:type="pct"/>
                  <w:tcBorders>
                    <w:tl2br w:val="nil"/>
                    <w:tr2bl w:val="nil"/>
                  </w:tcBorders>
                  <w:vAlign w:val="center"/>
                </w:tcPr>
                <w:p w14:paraId="5E9E1ED0">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第1次</w:t>
                  </w:r>
                </w:p>
              </w:tc>
              <w:tc>
                <w:tcPr>
                  <w:tcW w:w="443" w:type="pct"/>
                  <w:vMerge w:val="restart"/>
                  <w:tcBorders>
                    <w:tl2br w:val="nil"/>
                    <w:tr2bl w:val="nil"/>
                  </w:tcBorders>
                  <w:vAlign w:val="center"/>
                </w:tcPr>
                <w:p w14:paraId="6C08AD03">
                  <w:pPr>
                    <w:keepNext/>
                    <w:keepLines/>
                    <w:pageBreakBefore w:val="0"/>
                    <w:widowControl w:val="0"/>
                    <w:kinsoku/>
                    <w:wordWrap/>
                    <w:overflowPunct/>
                    <w:topLinePunct w:val="0"/>
                    <w:autoSpaceDE/>
                    <w:autoSpaceDN/>
                    <w:bidi w:val="0"/>
                    <w:spacing w:after="0"/>
                    <w:jc w:val="center"/>
                    <w:rPr>
                      <w:rFonts w:hint="eastAsia"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w:t>
                  </w:r>
                </w:p>
              </w:tc>
              <w:tc>
                <w:tcPr>
                  <w:tcW w:w="644" w:type="pct"/>
                  <w:tcBorders>
                    <w:tl2br w:val="nil"/>
                    <w:tr2bl w:val="nil"/>
                  </w:tcBorders>
                  <w:vAlign w:val="center"/>
                </w:tcPr>
                <w:p w14:paraId="5E9E1ED1">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7.5（21.9℃）</w:t>
                  </w:r>
                </w:p>
              </w:tc>
              <w:tc>
                <w:tcPr>
                  <w:tcW w:w="315" w:type="pct"/>
                  <w:tcBorders>
                    <w:tl2br w:val="nil"/>
                    <w:tr2bl w:val="nil"/>
                  </w:tcBorders>
                  <w:vAlign w:val="center"/>
                </w:tcPr>
                <w:p w14:paraId="5E9E1ED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36</w:t>
                  </w:r>
                </w:p>
              </w:tc>
              <w:tc>
                <w:tcPr>
                  <w:tcW w:w="587" w:type="pct"/>
                  <w:tcBorders>
                    <w:tl2br w:val="nil"/>
                    <w:tr2bl w:val="nil"/>
                  </w:tcBorders>
                  <w:vAlign w:val="center"/>
                </w:tcPr>
                <w:p w14:paraId="5E9E1ED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5.99×10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D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1.03×10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D5">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3.09 </w:t>
                  </w:r>
                </w:p>
              </w:tc>
              <w:tc>
                <w:tcPr>
                  <w:tcW w:w="343" w:type="pct"/>
                  <w:tcBorders>
                    <w:tl2br w:val="nil"/>
                    <w:tr2bl w:val="nil"/>
                  </w:tcBorders>
                  <w:vAlign w:val="center"/>
                </w:tcPr>
                <w:p w14:paraId="5E9E1ED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2.08</w:t>
                  </w:r>
                </w:p>
              </w:tc>
              <w:tc>
                <w:tcPr>
                  <w:tcW w:w="367" w:type="pct"/>
                  <w:tcBorders>
                    <w:tl2br w:val="nil"/>
                    <w:tr2bl w:val="nil"/>
                  </w:tcBorders>
                  <w:vAlign w:val="center"/>
                </w:tcPr>
                <w:p w14:paraId="5E9E1ED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4.79 </w:t>
                  </w:r>
                </w:p>
              </w:tc>
              <w:tc>
                <w:tcPr>
                  <w:tcW w:w="338" w:type="pct"/>
                  <w:tcBorders>
                    <w:tl2br w:val="nil"/>
                    <w:tr2bl w:val="nil"/>
                  </w:tcBorders>
                  <w:vAlign w:val="center"/>
                </w:tcPr>
                <w:p w14:paraId="5E9E1ED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142</w:t>
                  </w:r>
                </w:p>
              </w:tc>
            </w:tr>
            <w:tr w14:paraId="5E9E1E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EDA">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EDB">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EDC">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第2次</w:t>
                  </w:r>
                </w:p>
              </w:tc>
              <w:tc>
                <w:tcPr>
                  <w:tcW w:w="443" w:type="pct"/>
                  <w:vMerge w:val="continue"/>
                  <w:tcBorders>
                    <w:tl2br w:val="nil"/>
                    <w:tr2bl w:val="nil"/>
                  </w:tcBorders>
                  <w:vAlign w:val="center"/>
                </w:tcPr>
                <w:p w14:paraId="10BF66E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EDD">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7.6（21.6℃）</w:t>
                  </w:r>
                </w:p>
              </w:tc>
              <w:tc>
                <w:tcPr>
                  <w:tcW w:w="315" w:type="pct"/>
                  <w:tcBorders>
                    <w:tl2br w:val="nil"/>
                    <w:tr2bl w:val="nil"/>
                  </w:tcBorders>
                  <w:vAlign w:val="center"/>
                </w:tcPr>
                <w:p w14:paraId="5E9E1ED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42</w:t>
                  </w:r>
                </w:p>
              </w:tc>
              <w:tc>
                <w:tcPr>
                  <w:tcW w:w="587" w:type="pct"/>
                  <w:tcBorders>
                    <w:tl2br w:val="nil"/>
                    <w:tr2bl w:val="nil"/>
                  </w:tcBorders>
                  <w:vAlign w:val="center"/>
                </w:tcPr>
                <w:p w14:paraId="5E9E1ED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6.04×10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E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1.07×10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E1">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3.19 </w:t>
                  </w:r>
                </w:p>
              </w:tc>
              <w:tc>
                <w:tcPr>
                  <w:tcW w:w="343" w:type="pct"/>
                  <w:tcBorders>
                    <w:tl2br w:val="nil"/>
                    <w:tr2bl w:val="nil"/>
                  </w:tcBorders>
                  <w:vAlign w:val="center"/>
                </w:tcPr>
                <w:p w14:paraId="5E9E1EE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2.15</w:t>
                  </w:r>
                </w:p>
              </w:tc>
              <w:tc>
                <w:tcPr>
                  <w:tcW w:w="367" w:type="pct"/>
                  <w:tcBorders>
                    <w:tl2br w:val="nil"/>
                    <w:tr2bl w:val="nil"/>
                  </w:tcBorders>
                  <w:vAlign w:val="center"/>
                </w:tcPr>
                <w:p w14:paraId="5E9E1EE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4.95 </w:t>
                  </w:r>
                </w:p>
              </w:tc>
              <w:tc>
                <w:tcPr>
                  <w:tcW w:w="338" w:type="pct"/>
                  <w:tcBorders>
                    <w:tl2br w:val="nil"/>
                    <w:tr2bl w:val="nil"/>
                  </w:tcBorders>
                  <w:vAlign w:val="center"/>
                </w:tcPr>
                <w:p w14:paraId="5E9E1EE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139</w:t>
                  </w:r>
                </w:p>
              </w:tc>
            </w:tr>
            <w:tr w14:paraId="5E9E1E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EE6">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EE7">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EE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第3次</w:t>
                  </w:r>
                </w:p>
              </w:tc>
              <w:tc>
                <w:tcPr>
                  <w:tcW w:w="443" w:type="pct"/>
                  <w:vMerge w:val="continue"/>
                  <w:tcBorders>
                    <w:tl2br w:val="nil"/>
                    <w:tr2bl w:val="nil"/>
                  </w:tcBorders>
                  <w:vAlign w:val="center"/>
                </w:tcPr>
                <w:p w14:paraId="25F8B485">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EE9">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7.7（21.8℃）</w:t>
                  </w:r>
                </w:p>
              </w:tc>
              <w:tc>
                <w:tcPr>
                  <w:tcW w:w="315" w:type="pct"/>
                  <w:tcBorders>
                    <w:tl2br w:val="nil"/>
                    <w:tr2bl w:val="nil"/>
                  </w:tcBorders>
                  <w:vAlign w:val="center"/>
                </w:tcPr>
                <w:p w14:paraId="5E9E1EE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30</w:t>
                  </w:r>
                </w:p>
              </w:tc>
              <w:tc>
                <w:tcPr>
                  <w:tcW w:w="587" w:type="pct"/>
                  <w:tcBorders>
                    <w:tl2br w:val="nil"/>
                    <w:tr2bl w:val="nil"/>
                  </w:tcBorders>
                  <w:vAlign w:val="center"/>
                </w:tcPr>
                <w:p w14:paraId="5E9E1EE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5.95×10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E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1.02×10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ED">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3.13 </w:t>
                  </w:r>
                </w:p>
              </w:tc>
              <w:tc>
                <w:tcPr>
                  <w:tcW w:w="343" w:type="pct"/>
                  <w:tcBorders>
                    <w:tl2br w:val="nil"/>
                    <w:tr2bl w:val="nil"/>
                  </w:tcBorders>
                  <w:vAlign w:val="center"/>
                </w:tcPr>
                <w:p w14:paraId="5E9E1EE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1.97</w:t>
                  </w:r>
                </w:p>
              </w:tc>
              <w:tc>
                <w:tcPr>
                  <w:tcW w:w="367" w:type="pct"/>
                  <w:tcBorders>
                    <w:tl2br w:val="nil"/>
                    <w:tr2bl w:val="nil"/>
                  </w:tcBorders>
                  <w:vAlign w:val="center"/>
                </w:tcPr>
                <w:p w14:paraId="5E9E1EE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4.56 </w:t>
                  </w:r>
                </w:p>
              </w:tc>
              <w:tc>
                <w:tcPr>
                  <w:tcW w:w="338" w:type="pct"/>
                  <w:tcBorders>
                    <w:tl2br w:val="nil"/>
                    <w:tr2bl w:val="nil"/>
                  </w:tcBorders>
                  <w:vAlign w:val="center"/>
                </w:tcPr>
                <w:p w14:paraId="5E9E1EF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135</w:t>
                  </w:r>
                </w:p>
              </w:tc>
            </w:tr>
            <w:tr w14:paraId="5E9E1EF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EF2">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EF3">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EF4">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第4次</w:t>
                  </w:r>
                </w:p>
              </w:tc>
              <w:tc>
                <w:tcPr>
                  <w:tcW w:w="443" w:type="pct"/>
                  <w:vMerge w:val="continue"/>
                  <w:tcBorders>
                    <w:tl2br w:val="nil"/>
                    <w:tr2bl w:val="nil"/>
                  </w:tcBorders>
                  <w:vAlign w:val="center"/>
                </w:tcPr>
                <w:p w14:paraId="35E8FF94">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EF5">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7.5（21.5℃）</w:t>
                  </w:r>
                </w:p>
              </w:tc>
              <w:tc>
                <w:tcPr>
                  <w:tcW w:w="315" w:type="pct"/>
                  <w:tcBorders>
                    <w:tl2br w:val="nil"/>
                    <w:tr2bl w:val="nil"/>
                  </w:tcBorders>
                  <w:vAlign w:val="center"/>
                </w:tcPr>
                <w:p w14:paraId="5E9E1EF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31</w:t>
                  </w:r>
                </w:p>
              </w:tc>
              <w:tc>
                <w:tcPr>
                  <w:tcW w:w="587" w:type="pct"/>
                  <w:tcBorders>
                    <w:tl2br w:val="nil"/>
                    <w:tr2bl w:val="nil"/>
                  </w:tcBorders>
                  <w:vAlign w:val="center"/>
                </w:tcPr>
                <w:p w14:paraId="5E9E1EF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5.96×10</w:t>
                  </w:r>
                  <w:r>
                    <w:rPr>
                      <w:rFonts w:ascii="Times New Roman" w:hAnsi="Times New Roman" w:eastAsia="宋体"/>
                      <w:color w:val="auto"/>
                      <w:sz w:val="21"/>
                      <w:szCs w:val="21"/>
                      <w:vertAlign w:val="superscript"/>
                      <w:lang w:bidi="ar"/>
                    </w:rPr>
                    <w:t>3</w:t>
                  </w:r>
                </w:p>
              </w:tc>
              <w:tc>
                <w:tcPr>
                  <w:tcW w:w="565" w:type="pct"/>
                  <w:tcBorders>
                    <w:tl2br w:val="nil"/>
                    <w:tr2bl w:val="nil"/>
                  </w:tcBorders>
                  <w:vAlign w:val="center"/>
                </w:tcPr>
                <w:p w14:paraId="5E9E1EF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1.02×10</w:t>
                  </w:r>
                  <w:r>
                    <w:rPr>
                      <w:rFonts w:ascii="Times New Roman" w:hAnsi="Times New Roman" w:eastAsia="宋体"/>
                      <w:color w:val="auto"/>
                      <w:sz w:val="21"/>
                      <w:szCs w:val="21"/>
                      <w:vertAlign w:val="superscript"/>
                      <w:lang w:bidi="ar"/>
                    </w:rPr>
                    <w:t>3</w:t>
                  </w:r>
                </w:p>
              </w:tc>
              <w:tc>
                <w:tcPr>
                  <w:tcW w:w="343" w:type="pct"/>
                  <w:tcBorders>
                    <w:tl2br w:val="nil"/>
                    <w:tr2bl w:val="nil"/>
                  </w:tcBorders>
                  <w:vAlign w:val="center"/>
                </w:tcPr>
                <w:p w14:paraId="5E9E1EF9">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3.05 </w:t>
                  </w:r>
                </w:p>
              </w:tc>
              <w:tc>
                <w:tcPr>
                  <w:tcW w:w="343" w:type="pct"/>
                  <w:tcBorders>
                    <w:tl2br w:val="nil"/>
                    <w:tr2bl w:val="nil"/>
                  </w:tcBorders>
                  <w:vAlign w:val="center"/>
                </w:tcPr>
                <w:p w14:paraId="5E9E1EF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2.03</w:t>
                  </w:r>
                </w:p>
              </w:tc>
              <w:tc>
                <w:tcPr>
                  <w:tcW w:w="367" w:type="pct"/>
                  <w:tcBorders>
                    <w:tl2br w:val="nil"/>
                    <w:tr2bl w:val="nil"/>
                  </w:tcBorders>
                  <w:vAlign w:val="center"/>
                </w:tcPr>
                <w:p w14:paraId="5E9E1EF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4.67 </w:t>
                  </w:r>
                </w:p>
              </w:tc>
              <w:tc>
                <w:tcPr>
                  <w:tcW w:w="338" w:type="pct"/>
                  <w:tcBorders>
                    <w:tl2br w:val="nil"/>
                    <w:tr2bl w:val="nil"/>
                  </w:tcBorders>
                  <w:vAlign w:val="center"/>
                </w:tcPr>
                <w:p w14:paraId="5E9E1EF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137</w:t>
                  </w:r>
                </w:p>
              </w:tc>
            </w:tr>
            <w:tr w14:paraId="5E9E1F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restart"/>
                  <w:tcBorders>
                    <w:tl2br w:val="nil"/>
                    <w:tr2bl w:val="nil"/>
                  </w:tcBorders>
                  <w:vAlign w:val="center"/>
                </w:tcPr>
                <w:p w14:paraId="5E9E1EFE">
                  <w:pPr>
                    <w:keepNext/>
                    <w:keepLines/>
                    <w:pageBreakBefore w:val="0"/>
                    <w:widowControl w:val="0"/>
                    <w:kinsoku/>
                    <w:wordWrap/>
                    <w:overflowPunct/>
                    <w:topLinePunct w:val="0"/>
                    <w:autoSpaceDE/>
                    <w:autoSpaceDN/>
                    <w:bidi w:val="0"/>
                    <w:spacing w:after="0"/>
                    <w:jc w:val="center"/>
                    <w:rPr>
                      <w:rFonts w:hint="eastAsia" w:ascii="Times New Roman" w:hAnsi="Times New Roman" w:eastAsia="宋体"/>
                      <w:color w:val="auto"/>
                      <w:sz w:val="21"/>
                      <w:szCs w:val="21"/>
                      <w:lang w:val="en-US" w:eastAsia="zh-CN"/>
                    </w:rPr>
                  </w:pPr>
                  <w:r>
                    <w:rPr>
                      <w:rFonts w:ascii="Times New Roman" w:hAnsi="Times New Roman" w:eastAsia="宋体"/>
                      <w:color w:val="auto"/>
                      <w:sz w:val="21"/>
                      <w:szCs w:val="21"/>
                    </w:rPr>
                    <w:t>废水总排口</w:t>
                  </w:r>
                  <w:r>
                    <w:rPr>
                      <w:rFonts w:hint="eastAsia" w:ascii="Times New Roman" w:hAnsi="Times New Roman" w:eastAsia="宋体"/>
                      <w:color w:val="auto"/>
                      <w:sz w:val="21"/>
                      <w:szCs w:val="21"/>
                      <w:lang w:val="en-US" w:eastAsia="zh-CN"/>
                    </w:rPr>
                    <w:t>出口</w:t>
                  </w:r>
                </w:p>
              </w:tc>
              <w:tc>
                <w:tcPr>
                  <w:tcW w:w="431" w:type="pct"/>
                  <w:vMerge w:val="restart"/>
                  <w:tcBorders>
                    <w:tl2br w:val="nil"/>
                    <w:tr2bl w:val="nil"/>
                  </w:tcBorders>
                  <w:vAlign w:val="center"/>
                </w:tcPr>
                <w:p w14:paraId="5E9E1EFF">
                  <w:pPr>
                    <w:keepNext/>
                    <w:keepLines/>
                    <w:pageBreakBefore w:val="0"/>
                    <w:widowControl w:val="0"/>
                    <w:kinsoku/>
                    <w:wordWrap/>
                    <w:overflowPunct/>
                    <w:topLinePunct w:val="0"/>
                    <w:autoSpaceDE/>
                    <w:autoSpaceDN/>
                    <w:bidi w:val="0"/>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2026.08.15</w:t>
                  </w:r>
                </w:p>
              </w:tc>
              <w:tc>
                <w:tcPr>
                  <w:tcW w:w="375" w:type="pct"/>
                  <w:tcBorders>
                    <w:tl2br w:val="nil"/>
                    <w:tr2bl w:val="nil"/>
                  </w:tcBorders>
                  <w:vAlign w:val="center"/>
                </w:tcPr>
                <w:p w14:paraId="5E9E1F00">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第1次</w:t>
                  </w:r>
                </w:p>
              </w:tc>
              <w:tc>
                <w:tcPr>
                  <w:tcW w:w="443" w:type="pct"/>
                  <w:vMerge w:val="restart"/>
                  <w:tcBorders>
                    <w:tl2br w:val="nil"/>
                    <w:tr2bl w:val="nil"/>
                  </w:tcBorders>
                  <w:vAlign w:val="center"/>
                </w:tcPr>
                <w:p w14:paraId="28E81D25">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5.0</w:t>
                  </w:r>
                </w:p>
              </w:tc>
              <w:tc>
                <w:tcPr>
                  <w:tcW w:w="644" w:type="pct"/>
                  <w:tcBorders>
                    <w:tl2br w:val="nil"/>
                    <w:tr2bl w:val="nil"/>
                  </w:tcBorders>
                  <w:vAlign w:val="center"/>
                </w:tcPr>
                <w:p w14:paraId="5E9E1F01">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7.6（22.0℃）</w:t>
                  </w:r>
                </w:p>
              </w:tc>
              <w:tc>
                <w:tcPr>
                  <w:tcW w:w="315" w:type="pct"/>
                  <w:tcBorders>
                    <w:tl2br w:val="nil"/>
                    <w:tr2bl w:val="nil"/>
                  </w:tcBorders>
                  <w:vAlign w:val="center"/>
                </w:tcPr>
                <w:p w14:paraId="5E9E1F0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61 </w:t>
                  </w:r>
                </w:p>
              </w:tc>
              <w:tc>
                <w:tcPr>
                  <w:tcW w:w="587" w:type="pct"/>
                  <w:tcBorders>
                    <w:tl2br w:val="nil"/>
                    <w:tr2bl w:val="nil"/>
                  </w:tcBorders>
                  <w:vAlign w:val="center"/>
                </w:tcPr>
                <w:p w14:paraId="5E9E1F0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146 </w:t>
                  </w:r>
                </w:p>
              </w:tc>
              <w:tc>
                <w:tcPr>
                  <w:tcW w:w="565" w:type="pct"/>
                  <w:tcBorders>
                    <w:tl2br w:val="nil"/>
                    <w:tr2bl w:val="nil"/>
                  </w:tcBorders>
                  <w:vAlign w:val="center"/>
                </w:tcPr>
                <w:p w14:paraId="5E9E1F0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67.4 </w:t>
                  </w:r>
                </w:p>
              </w:tc>
              <w:tc>
                <w:tcPr>
                  <w:tcW w:w="343" w:type="pct"/>
                  <w:tcBorders>
                    <w:tl2br w:val="nil"/>
                    <w:tr2bl w:val="nil"/>
                  </w:tcBorders>
                  <w:vAlign w:val="center"/>
                </w:tcPr>
                <w:p w14:paraId="5E9E1F05">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1.17 </w:t>
                  </w:r>
                </w:p>
              </w:tc>
              <w:tc>
                <w:tcPr>
                  <w:tcW w:w="343" w:type="pct"/>
                  <w:tcBorders>
                    <w:tl2br w:val="nil"/>
                    <w:tr2bl w:val="nil"/>
                  </w:tcBorders>
                  <w:vAlign w:val="center"/>
                </w:tcPr>
                <w:p w14:paraId="5E9E1F0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6.90 </w:t>
                  </w:r>
                </w:p>
              </w:tc>
              <w:tc>
                <w:tcPr>
                  <w:tcW w:w="367" w:type="pct"/>
                  <w:tcBorders>
                    <w:tl2br w:val="nil"/>
                    <w:tr2bl w:val="nil"/>
                  </w:tcBorders>
                  <w:vAlign w:val="center"/>
                </w:tcPr>
                <w:p w14:paraId="5E9E1F0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15.3 </w:t>
                  </w:r>
                </w:p>
              </w:tc>
              <w:tc>
                <w:tcPr>
                  <w:tcW w:w="338" w:type="pct"/>
                  <w:tcBorders>
                    <w:tl2br w:val="nil"/>
                    <w:tr2bl w:val="nil"/>
                  </w:tcBorders>
                  <w:vAlign w:val="center"/>
                </w:tcPr>
                <w:p w14:paraId="5E9E1F0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3.10 </w:t>
                  </w:r>
                </w:p>
              </w:tc>
            </w:tr>
            <w:tr w14:paraId="5E9E1F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F0A">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F0B">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F0C">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第2次</w:t>
                  </w:r>
                </w:p>
              </w:tc>
              <w:tc>
                <w:tcPr>
                  <w:tcW w:w="443" w:type="pct"/>
                  <w:vMerge w:val="continue"/>
                  <w:tcBorders>
                    <w:tl2br w:val="nil"/>
                    <w:tr2bl w:val="nil"/>
                  </w:tcBorders>
                  <w:vAlign w:val="center"/>
                </w:tcPr>
                <w:p w14:paraId="7B87AC9B">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F0D">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7.6（22.4℃）</w:t>
                  </w:r>
                </w:p>
              </w:tc>
              <w:tc>
                <w:tcPr>
                  <w:tcW w:w="315" w:type="pct"/>
                  <w:tcBorders>
                    <w:tl2br w:val="nil"/>
                    <w:tr2bl w:val="nil"/>
                  </w:tcBorders>
                  <w:vAlign w:val="center"/>
                </w:tcPr>
                <w:p w14:paraId="5E9E1F0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57 </w:t>
                  </w:r>
                </w:p>
              </w:tc>
              <w:tc>
                <w:tcPr>
                  <w:tcW w:w="587" w:type="pct"/>
                  <w:tcBorders>
                    <w:tl2br w:val="nil"/>
                    <w:tr2bl w:val="nil"/>
                  </w:tcBorders>
                  <w:vAlign w:val="center"/>
                </w:tcPr>
                <w:p w14:paraId="5E9E1F0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141 </w:t>
                  </w:r>
                </w:p>
              </w:tc>
              <w:tc>
                <w:tcPr>
                  <w:tcW w:w="565" w:type="pct"/>
                  <w:tcBorders>
                    <w:tl2br w:val="nil"/>
                    <w:tr2bl w:val="nil"/>
                  </w:tcBorders>
                  <w:vAlign w:val="center"/>
                </w:tcPr>
                <w:p w14:paraId="5E9E1F1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65.1</w:t>
                  </w:r>
                </w:p>
              </w:tc>
              <w:tc>
                <w:tcPr>
                  <w:tcW w:w="343" w:type="pct"/>
                  <w:tcBorders>
                    <w:tl2br w:val="nil"/>
                    <w:tr2bl w:val="nil"/>
                  </w:tcBorders>
                  <w:vAlign w:val="center"/>
                </w:tcPr>
                <w:p w14:paraId="5E9E1F11">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1.15 </w:t>
                  </w:r>
                </w:p>
              </w:tc>
              <w:tc>
                <w:tcPr>
                  <w:tcW w:w="343" w:type="pct"/>
                  <w:tcBorders>
                    <w:tl2br w:val="nil"/>
                    <w:tr2bl w:val="nil"/>
                  </w:tcBorders>
                  <w:vAlign w:val="center"/>
                </w:tcPr>
                <w:p w14:paraId="5E9E1F1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6.80 </w:t>
                  </w:r>
                </w:p>
              </w:tc>
              <w:tc>
                <w:tcPr>
                  <w:tcW w:w="367" w:type="pct"/>
                  <w:tcBorders>
                    <w:tl2br w:val="nil"/>
                    <w:tr2bl w:val="nil"/>
                  </w:tcBorders>
                  <w:vAlign w:val="center"/>
                </w:tcPr>
                <w:p w14:paraId="5E9E1F1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14.9 </w:t>
                  </w:r>
                </w:p>
              </w:tc>
              <w:tc>
                <w:tcPr>
                  <w:tcW w:w="338" w:type="pct"/>
                  <w:tcBorders>
                    <w:tl2br w:val="nil"/>
                    <w:tr2bl w:val="nil"/>
                  </w:tcBorders>
                  <w:vAlign w:val="center"/>
                </w:tcPr>
                <w:p w14:paraId="5E9E1F1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3.13 </w:t>
                  </w:r>
                </w:p>
              </w:tc>
            </w:tr>
            <w:tr w14:paraId="5E9E1F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F16">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F17">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F1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第3次</w:t>
                  </w:r>
                </w:p>
              </w:tc>
              <w:tc>
                <w:tcPr>
                  <w:tcW w:w="443" w:type="pct"/>
                  <w:vMerge w:val="continue"/>
                  <w:tcBorders>
                    <w:tl2br w:val="nil"/>
                    <w:tr2bl w:val="nil"/>
                  </w:tcBorders>
                  <w:vAlign w:val="center"/>
                </w:tcPr>
                <w:p w14:paraId="57500159">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F19">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7.5（21.9℃）</w:t>
                  </w:r>
                </w:p>
              </w:tc>
              <w:tc>
                <w:tcPr>
                  <w:tcW w:w="315" w:type="pct"/>
                  <w:tcBorders>
                    <w:tl2br w:val="nil"/>
                    <w:tr2bl w:val="nil"/>
                  </w:tcBorders>
                  <w:vAlign w:val="center"/>
                </w:tcPr>
                <w:p w14:paraId="5E9E1F1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60 </w:t>
                  </w:r>
                </w:p>
              </w:tc>
              <w:tc>
                <w:tcPr>
                  <w:tcW w:w="587" w:type="pct"/>
                  <w:tcBorders>
                    <w:tl2br w:val="nil"/>
                    <w:tr2bl w:val="nil"/>
                  </w:tcBorders>
                  <w:vAlign w:val="center"/>
                </w:tcPr>
                <w:p w14:paraId="5E9E1F1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144 </w:t>
                  </w:r>
                </w:p>
              </w:tc>
              <w:tc>
                <w:tcPr>
                  <w:tcW w:w="565" w:type="pct"/>
                  <w:tcBorders>
                    <w:tl2br w:val="nil"/>
                    <w:tr2bl w:val="nil"/>
                  </w:tcBorders>
                  <w:vAlign w:val="center"/>
                </w:tcPr>
                <w:p w14:paraId="5E9E1F1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66.3 </w:t>
                  </w:r>
                </w:p>
              </w:tc>
              <w:tc>
                <w:tcPr>
                  <w:tcW w:w="343" w:type="pct"/>
                  <w:tcBorders>
                    <w:tl2br w:val="nil"/>
                    <w:tr2bl w:val="nil"/>
                  </w:tcBorders>
                  <w:vAlign w:val="center"/>
                </w:tcPr>
                <w:p w14:paraId="5E9E1F1D">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1.03 </w:t>
                  </w:r>
                </w:p>
              </w:tc>
              <w:tc>
                <w:tcPr>
                  <w:tcW w:w="343" w:type="pct"/>
                  <w:tcBorders>
                    <w:tl2br w:val="nil"/>
                    <w:tr2bl w:val="nil"/>
                  </w:tcBorders>
                  <w:vAlign w:val="center"/>
                </w:tcPr>
                <w:p w14:paraId="5E9E1F1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6.86 </w:t>
                  </w:r>
                </w:p>
              </w:tc>
              <w:tc>
                <w:tcPr>
                  <w:tcW w:w="367" w:type="pct"/>
                  <w:tcBorders>
                    <w:tl2br w:val="nil"/>
                    <w:tr2bl w:val="nil"/>
                  </w:tcBorders>
                  <w:vAlign w:val="center"/>
                </w:tcPr>
                <w:p w14:paraId="5E9E1F1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14.6 </w:t>
                  </w:r>
                </w:p>
              </w:tc>
              <w:tc>
                <w:tcPr>
                  <w:tcW w:w="338" w:type="pct"/>
                  <w:tcBorders>
                    <w:tl2br w:val="nil"/>
                    <w:tr2bl w:val="nil"/>
                  </w:tcBorders>
                  <w:vAlign w:val="center"/>
                </w:tcPr>
                <w:p w14:paraId="5E9E1F2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3.10 </w:t>
                  </w:r>
                </w:p>
              </w:tc>
            </w:tr>
            <w:tr w14:paraId="5E9E1F2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F22">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F23">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F24">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第4次</w:t>
                  </w:r>
                </w:p>
              </w:tc>
              <w:tc>
                <w:tcPr>
                  <w:tcW w:w="443" w:type="pct"/>
                  <w:vMerge w:val="continue"/>
                  <w:tcBorders>
                    <w:tl2br w:val="nil"/>
                    <w:tr2bl w:val="nil"/>
                  </w:tcBorders>
                  <w:vAlign w:val="center"/>
                </w:tcPr>
                <w:p w14:paraId="2246A402">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F25">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7.7（22.2℃）</w:t>
                  </w:r>
                </w:p>
              </w:tc>
              <w:tc>
                <w:tcPr>
                  <w:tcW w:w="315" w:type="pct"/>
                  <w:tcBorders>
                    <w:tl2br w:val="nil"/>
                    <w:tr2bl w:val="nil"/>
                  </w:tcBorders>
                  <w:vAlign w:val="center"/>
                </w:tcPr>
                <w:p w14:paraId="5E9E1F2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52 </w:t>
                  </w:r>
                </w:p>
              </w:tc>
              <w:tc>
                <w:tcPr>
                  <w:tcW w:w="587" w:type="pct"/>
                  <w:tcBorders>
                    <w:tl2br w:val="nil"/>
                    <w:tr2bl w:val="nil"/>
                  </w:tcBorders>
                  <w:vAlign w:val="center"/>
                </w:tcPr>
                <w:p w14:paraId="5E9E1F2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139 </w:t>
                  </w:r>
                </w:p>
              </w:tc>
              <w:tc>
                <w:tcPr>
                  <w:tcW w:w="565" w:type="pct"/>
                  <w:tcBorders>
                    <w:tl2br w:val="nil"/>
                    <w:tr2bl w:val="nil"/>
                  </w:tcBorders>
                  <w:vAlign w:val="center"/>
                </w:tcPr>
                <w:p w14:paraId="5E9E1F2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63.9 </w:t>
                  </w:r>
                </w:p>
              </w:tc>
              <w:tc>
                <w:tcPr>
                  <w:tcW w:w="343" w:type="pct"/>
                  <w:tcBorders>
                    <w:tl2br w:val="nil"/>
                    <w:tr2bl w:val="nil"/>
                  </w:tcBorders>
                  <w:vAlign w:val="center"/>
                </w:tcPr>
                <w:p w14:paraId="5E9E1F29">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1.07 </w:t>
                  </w:r>
                </w:p>
              </w:tc>
              <w:tc>
                <w:tcPr>
                  <w:tcW w:w="343" w:type="pct"/>
                  <w:tcBorders>
                    <w:tl2br w:val="nil"/>
                    <w:tr2bl w:val="nil"/>
                  </w:tcBorders>
                  <w:vAlign w:val="center"/>
                </w:tcPr>
                <w:p w14:paraId="5E9E1F2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6.61 </w:t>
                  </w:r>
                </w:p>
              </w:tc>
              <w:tc>
                <w:tcPr>
                  <w:tcW w:w="367" w:type="pct"/>
                  <w:tcBorders>
                    <w:tl2br w:val="nil"/>
                    <w:tr2bl w:val="nil"/>
                  </w:tcBorders>
                  <w:vAlign w:val="center"/>
                </w:tcPr>
                <w:p w14:paraId="5E9E1F2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14.0 </w:t>
                  </w:r>
                </w:p>
              </w:tc>
              <w:tc>
                <w:tcPr>
                  <w:tcW w:w="338" w:type="pct"/>
                  <w:tcBorders>
                    <w:tl2br w:val="nil"/>
                    <w:tr2bl w:val="nil"/>
                  </w:tcBorders>
                  <w:vAlign w:val="center"/>
                </w:tcPr>
                <w:p w14:paraId="5E9E1F2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3.11 </w:t>
                  </w:r>
                </w:p>
              </w:tc>
            </w:tr>
            <w:tr w14:paraId="5E9E1F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F2E">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color w:val="auto"/>
                      <w:sz w:val="21"/>
                      <w:szCs w:val="21"/>
                    </w:rPr>
                  </w:pPr>
                </w:p>
              </w:tc>
              <w:tc>
                <w:tcPr>
                  <w:tcW w:w="431" w:type="pct"/>
                  <w:vMerge w:val="restart"/>
                  <w:tcBorders>
                    <w:tl2br w:val="nil"/>
                    <w:tr2bl w:val="nil"/>
                  </w:tcBorders>
                  <w:vAlign w:val="center"/>
                </w:tcPr>
                <w:p w14:paraId="5E9E1F2F">
                  <w:pPr>
                    <w:keepNext/>
                    <w:keepLines/>
                    <w:pageBreakBefore w:val="0"/>
                    <w:widowControl w:val="0"/>
                    <w:kinsoku/>
                    <w:wordWrap/>
                    <w:overflowPunct/>
                    <w:topLinePunct w:val="0"/>
                    <w:autoSpaceDE/>
                    <w:autoSpaceDN/>
                    <w:bidi w:val="0"/>
                    <w:adjustRightInd/>
                    <w:spacing w:after="0"/>
                    <w:jc w:val="center"/>
                    <w:rPr>
                      <w:rFonts w:ascii="Times New Roman" w:hAnsi="Times New Roman" w:eastAsia="宋体"/>
                      <w:color w:val="auto"/>
                      <w:sz w:val="21"/>
                      <w:szCs w:val="21"/>
                    </w:rPr>
                  </w:pPr>
                  <w:r>
                    <w:rPr>
                      <w:rFonts w:ascii="Times New Roman" w:hAnsi="Times New Roman" w:eastAsia="宋体"/>
                      <w:color w:val="auto"/>
                      <w:sz w:val="21"/>
                      <w:szCs w:val="21"/>
                    </w:rPr>
                    <w:t>2026.08.16</w:t>
                  </w:r>
                </w:p>
              </w:tc>
              <w:tc>
                <w:tcPr>
                  <w:tcW w:w="375" w:type="pct"/>
                  <w:tcBorders>
                    <w:tl2br w:val="nil"/>
                    <w:tr2bl w:val="nil"/>
                  </w:tcBorders>
                  <w:vAlign w:val="center"/>
                </w:tcPr>
                <w:p w14:paraId="5E9E1F30">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第1次</w:t>
                  </w:r>
                </w:p>
              </w:tc>
              <w:tc>
                <w:tcPr>
                  <w:tcW w:w="443" w:type="pct"/>
                  <w:vMerge w:val="restart"/>
                  <w:tcBorders>
                    <w:tl2br w:val="nil"/>
                    <w:tr2bl w:val="nil"/>
                  </w:tcBorders>
                  <w:vAlign w:val="center"/>
                </w:tcPr>
                <w:p w14:paraId="64C798D7">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5.0</w:t>
                  </w:r>
                </w:p>
              </w:tc>
              <w:tc>
                <w:tcPr>
                  <w:tcW w:w="644" w:type="pct"/>
                  <w:tcBorders>
                    <w:tl2br w:val="nil"/>
                    <w:tr2bl w:val="nil"/>
                  </w:tcBorders>
                  <w:vAlign w:val="center"/>
                </w:tcPr>
                <w:p w14:paraId="5E9E1F31">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7.6（22.3℃）</w:t>
                  </w:r>
                </w:p>
              </w:tc>
              <w:tc>
                <w:tcPr>
                  <w:tcW w:w="315" w:type="pct"/>
                  <w:tcBorders>
                    <w:tl2br w:val="nil"/>
                    <w:tr2bl w:val="nil"/>
                  </w:tcBorders>
                  <w:vAlign w:val="center"/>
                </w:tcPr>
                <w:p w14:paraId="5E9E1F3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59 </w:t>
                  </w:r>
                </w:p>
              </w:tc>
              <w:tc>
                <w:tcPr>
                  <w:tcW w:w="587" w:type="pct"/>
                  <w:tcBorders>
                    <w:tl2br w:val="nil"/>
                    <w:tr2bl w:val="nil"/>
                  </w:tcBorders>
                  <w:vAlign w:val="center"/>
                </w:tcPr>
                <w:p w14:paraId="5E9E1F3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143 </w:t>
                  </w:r>
                </w:p>
              </w:tc>
              <w:tc>
                <w:tcPr>
                  <w:tcW w:w="565" w:type="pct"/>
                  <w:tcBorders>
                    <w:tl2br w:val="nil"/>
                    <w:tr2bl w:val="nil"/>
                  </w:tcBorders>
                  <w:vAlign w:val="center"/>
                </w:tcPr>
                <w:p w14:paraId="5E9E1F3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66.1 </w:t>
                  </w:r>
                </w:p>
              </w:tc>
              <w:tc>
                <w:tcPr>
                  <w:tcW w:w="343" w:type="pct"/>
                  <w:tcBorders>
                    <w:tl2br w:val="nil"/>
                    <w:tr2bl w:val="nil"/>
                  </w:tcBorders>
                  <w:vAlign w:val="center"/>
                </w:tcPr>
                <w:p w14:paraId="5E9E1F35">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1.12 </w:t>
                  </w:r>
                </w:p>
              </w:tc>
              <w:tc>
                <w:tcPr>
                  <w:tcW w:w="343" w:type="pct"/>
                  <w:tcBorders>
                    <w:tl2br w:val="nil"/>
                    <w:tr2bl w:val="nil"/>
                  </w:tcBorders>
                  <w:vAlign w:val="center"/>
                </w:tcPr>
                <w:p w14:paraId="5E9E1F3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6.83 </w:t>
                  </w:r>
                </w:p>
              </w:tc>
              <w:tc>
                <w:tcPr>
                  <w:tcW w:w="367" w:type="pct"/>
                  <w:tcBorders>
                    <w:tl2br w:val="nil"/>
                    <w:tr2bl w:val="nil"/>
                  </w:tcBorders>
                  <w:vAlign w:val="center"/>
                </w:tcPr>
                <w:p w14:paraId="5E9E1F3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14.7 </w:t>
                  </w:r>
                </w:p>
              </w:tc>
              <w:tc>
                <w:tcPr>
                  <w:tcW w:w="338" w:type="pct"/>
                  <w:tcBorders>
                    <w:tl2br w:val="nil"/>
                    <w:tr2bl w:val="nil"/>
                  </w:tcBorders>
                  <w:vAlign w:val="center"/>
                </w:tcPr>
                <w:p w14:paraId="5E9E1F3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3.14 </w:t>
                  </w:r>
                </w:p>
              </w:tc>
            </w:tr>
            <w:tr w14:paraId="5E9E1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F3A">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F3B">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F3C">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第2次</w:t>
                  </w:r>
                </w:p>
              </w:tc>
              <w:tc>
                <w:tcPr>
                  <w:tcW w:w="443" w:type="pct"/>
                  <w:vMerge w:val="continue"/>
                  <w:tcBorders>
                    <w:tl2br w:val="nil"/>
                    <w:tr2bl w:val="nil"/>
                  </w:tcBorders>
                  <w:vAlign w:val="center"/>
                </w:tcPr>
                <w:p w14:paraId="5932488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F3D">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7.5（22.0℃）</w:t>
                  </w:r>
                </w:p>
              </w:tc>
              <w:tc>
                <w:tcPr>
                  <w:tcW w:w="315" w:type="pct"/>
                  <w:tcBorders>
                    <w:tl2br w:val="nil"/>
                    <w:tr2bl w:val="nil"/>
                  </w:tcBorders>
                  <w:vAlign w:val="center"/>
                </w:tcPr>
                <w:p w14:paraId="5E9E1F3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54 </w:t>
                  </w:r>
                </w:p>
              </w:tc>
              <w:tc>
                <w:tcPr>
                  <w:tcW w:w="587" w:type="pct"/>
                  <w:tcBorders>
                    <w:tl2br w:val="nil"/>
                    <w:tr2bl w:val="nil"/>
                  </w:tcBorders>
                  <w:vAlign w:val="center"/>
                </w:tcPr>
                <w:p w14:paraId="5E9E1F3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140 </w:t>
                  </w:r>
                </w:p>
              </w:tc>
              <w:tc>
                <w:tcPr>
                  <w:tcW w:w="565" w:type="pct"/>
                  <w:tcBorders>
                    <w:tl2br w:val="nil"/>
                    <w:tr2bl w:val="nil"/>
                  </w:tcBorders>
                  <w:vAlign w:val="center"/>
                </w:tcPr>
                <w:p w14:paraId="5E9E1F4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64.7 </w:t>
                  </w:r>
                </w:p>
              </w:tc>
              <w:tc>
                <w:tcPr>
                  <w:tcW w:w="343" w:type="pct"/>
                  <w:tcBorders>
                    <w:tl2br w:val="nil"/>
                    <w:tr2bl w:val="nil"/>
                  </w:tcBorders>
                  <w:vAlign w:val="center"/>
                </w:tcPr>
                <w:p w14:paraId="5E9E1F41">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1.10 </w:t>
                  </w:r>
                </w:p>
              </w:tc>
              <w:tc>
                <w:tcPr>
                  <w:tcW w:w="343" w:type="pct"/>
                  <w:tcBorders>
                    <w:tl2br w:val="nil"/>
                    <w:tr2bl w:val="nil"/>
                  </w:tcBorders>
                  <w:vAlign w:val="center"/>
                </w:tcPr>
                <w:p w14:paraId="5E9E1F42">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6.65 </w:t>
                  </w:r>
                </w:p>
              </w:tc>
              <w:tc>
                <w:tcPr>
                  <w:tcW w:w="367" w:type="pct"/>
                  <w:tcBorders>
                    <w:tl2br w:val="nil"/>
                    <w:tr2bl w:val="nil"/>
                  </w:tcBorders>
                  <w:vAlign w:val="center"/>
                </w:tcPr>
                <w:p w14:paraId="5E9E1F43">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14.1 </w:t>
                  </w:r>
                </w:p>
              </w:tc>
              <w:tc>
                <w:tcPr>
                  <w:tcW w:w="338" w:type="pct"/>
                  <w:tcBorders>
                    <w:tl2br w:val="nil"/>
                    <w:tr2bl w:val="nil"/>
                  </w:tcBorders>
                  <w:vAlign w:val="center"/>
                </w:tcPr>
                <w:p w14:paraId="5E9E1F44">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3.16 </w:t>
                  </w:r>
                </w:p>
              </w:tc>
            </w:tr>
            <w:tr w14:paraId="5E9E1F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F46">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F47">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F4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第3次</w:t>
                  </w:r>
                </w:p>
              </w:tc>
              <w:tc>
                <w:tcPr>
                  <w:tcW w:w="443" w:type="pct"/>
                  <w:vMerge w:val="continue"/>
                  <w:tcBorders>
                    <w:tl2br w:val="nil"/>
                    <w:tr2bl w:val="nil"/>
                  </w:tcBorders>
                  <w:vAlign w:val="center"/>
                </w:tcPr>
                <w:p w14:paraId="245C63EE">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F49">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7.5（22.1℃）</w:t>
                  </w:r>
                </w:p>
              </w:tc>
              <w:tc>
                <w:tcPr>
                  <w:tcW w:w="315" w:type="pct"/>
                  <w:tcBorders>
                    <w:tl2br w:val="nil"/>
                    <w:tr2bl w:val="nil"/>
                  </w:tcBorders>
                  <w:vAlign w:val="center"/>
                </w:tcPr>
                <w:p w14:paraId="5E9E1F4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51 </w:t>
                  </w:r>
                </w:p>
              </w:tc>
              <w:tc>
                <w:tcPr>
                  <w:tcW w:w="587" w:type="pct"/>
                  <w:tcBorders>
                    <w:tl2br w:val="nil"/>
                    <w:tr2bl w:val="nil"/>
                  </w:tcBorders>
                  <w:vAlign w:val="center"/>
                </w:tcPr>
                <w:p w14:paraId="5E9E1F4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137 </w:t>
                  </w:r>
                </w:p>
              </w:tc>
              <w:tc>
                <w:tcPr>
                  <w:tcW w:w="565" w:type="pct"/>
                  <w:tcBorders>
                    <w:tl2br w:val="nil"/>
                    <w:tr2bl w:val="nil"/>
                  </w:tcBorders>
                  <w:vAlign w:val="center"/>
                </w:tcPr>
                <w:p w14:paraId="5E9E1F4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63.3 </w:t>
                  </w:r>
                </w:p>
              </w:tc>
              <w:tc>
                <w:tcPr>
                  <w:tcW w:w="343" w:type="pct"/>
                  <w:tcBorders>
                    <w:tl2br w:val="nil"/>
                    <w:tr2bl w:val="nil"/>
                  </w:tcBorders>
                  <w:vAlign w:val="center"/>
                </w:tcPr>
                <w:p w14:paraId="5E9E1F4D">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1.09 </w:t>
                  </w:r>
                </w:p>
              </w:tc>
              <w:tc>
                <w:tcPr>
                  <w:tcW w:w="343" w:type="pct"/>
                  <w:tcBorders>
                    <w:tl2br w:val="nil"/>
                    <w:tr2bl w:val="nil"/>
                  </w:tcBorders>
                  <w:vAlign w:val="center"/>
                </w:tcPr>
                <w:p w14:paraId="5E9E1F4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6.59 </w:t>
                  </w:r>
                </w:p>
              </w:tc>
              <w:tc>
                <w:tcPr>
                  <w:tcW w:w="367" w:type="pct"/>
                  <w:tcBorders>
                    <w:tl2br w:val="nil"/>
                    <w:tr2bl w:val="nil"/>
                  </w:tcBorders>
                  <w:vAlign w:val="center"/>
                </w:tcPr>
                <w:p w14:paraId="5E9E1F4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14.0 </w:t>
                  </w:r>
                </w:p>
              </w:tc>
              <w:tc>
                <w:tcPr>
                  <w:tcW w:w="338" w:type="pct"/>
                  <w:tcBorders>
                    <w:tl2br w:val="nil"/>
                    <w:tr2bl w:val="nil"/>
                  </w:tcBorders>
                  <w:vAlign w:val="center"/>
                </w:tcPr>
                <w:p w14:paraId="5E9E1F5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3.17 </w:t>
                  </w:r>
                </w:p>
              </w:tc>
            </w:tr>
            <w:tr w14:paraId="5E9E1F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43" w:type="pct"/>
                  <w:vMerge w:val="continue"/>
                  <w:tcBorders>
                    <w:tl2br w:val="nil"/>
                    <w:tr2bl w:val="nil"/>
                  </w:tcBorders>
                  <w:vAlign w:val="center"/>
                </w:tcPr>
                <w:p w14:paraId="5E9E1F52">
                  <w:pPr>
                    <w:keepNext/>
                    <w:keepLines/>
                    <w:pageBreakBefore w:val="0"/>
                    <w:widowControl w:val="0"/>
                    <w:kinsoku/>
                    <w:wordWrap/>
                    <w:overflowPunct/>
                    <w:topLinePunct w:val="0"/>
                    <w:autoSpaceDE/>
                    <w:autoSpaceDN/>
                    <w:bidi w:val="0"/>
                    <w:adjustRightInd/>
                    <w:snapToGrid/>
                    <w:spacing w:after="0"/>
                    <w:jc w:val="center"/>
                    <w:rPr>
                      <w:rFonts w:ascii="Times New Roman" w:hAnsi="Times New Roman" w:eastAsia="宋体"/>
                      <w:color w:val="auto"/>
                      <w:sz w:val="21"/>
                      <w:szCs w:val="21"/>
                    </w:rPr>
                  </w:pPr>
                </w:p>
              </w:tc>
              <w:tc>
                <w:tcPr>
                  <w:tcW w:w="431" w:type="pct"/>
                  <w:vMerge w:val="continue"/>
                  <w:tcBorders>
                    <w:tl2br w:val="nil"/>
                    <w:tr2bl w:val="nil"/>
                  </w:tcBorders>
                  <w:vAlign w:val="center"/>
                </w:tcPr>
                <w:p w14:paraId="5E9E1F53">
                  <w:pPr>
                    <w:pStyle w:val="16"/>
                    <w:keepNext/>
                    <w:keepLines/>
                    <w:pageBreakBefore w:val="0"/>
                    <w:widowControl w:val="0"/>
                    <w:kinsoku/>
                    <w:wordWrap/>
                    <w:overflowPunct/>
                    <w:topLinePunct w:val="0"/>
                    <w:autoSpaceDE/>
                    <w:autoSpaceDN/>
                    <w:bidi w:val="0"/>
                    <w:adjustRightInd/>
                    <w:spacing w:after="0"/>
                    <w:ind w:left="0" w:leftChars="0" w:firstLine="0"/>
                    <w:jc w:val="center"/>
                    <w:rPr>
                      <w:rFonts w:ascii="Times New Roman" w:hAnsi="Times New Roman" w:eastAsia="宋体"/>
                      <w:color w:val="auto"/>
                      <w:sz w:val="21"/>
                      <w:szCs w:val="21"/>
                    </w:rPr>
                  </w:pPr>
                </w:p>
              </w:tc>
              <w:tc>
                <w:tcPr>
                  <w:tcW w:w="375" w:type="pct"/>
                  <w:tcBorders>
                    <w:tl2br w:val="nil"/>
                    <w:tr2bl w:val="nil"/>
                  </w:tcBorders>
                  <w:vAlign w:val="center"/>
                </w:tcPr>
                <w:p w14:paraId="5E9E1F54">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rPr>
                    <w:t>第4次</w:t>
                  </w:r>
                </w:p>
              </w:tc>
              <w:tc>
                <w:tcPr>
                  <w:tcW w:w="443" w:type="pct"/>
                  <w:vMerge w:val="continue"/>
                  <w:tcBorders>
                    <w:tl2br w:val="nil"/>
                    <w:tr2bl w:val="nil"/>
                  </w:tcBorders>
                  <w:vAlign w:val="center"/>
                </w:tcPr>
                <w:p w14:paraId="24C63EF8">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lang w:bidi="ar"/>
                    </w:rPr>
                  </w:pPr>
                </w:p>
              </w:tc>
              <w:tc>
                <w:tcPr>
                  <w:tcW w:w="644" w:type="pct"/>
                  <w:tcBorders>
                    <w:tl2br w:val="nil"/>
                    <w:tr2bl w:val="nil"/>
                  </w:tcBorders>
                  <w:vAlign w:val="center"/>
                </w:tcPr>
                <w:p w14:paraId="5E9E1F55">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7.6（22.0℃）</w:t>
                  </w:r>
                </w:p>
              </w:tc>
              <w:tc>
                <w:tcPr>
                  <w:tcW w:w="315" w:type="pct"/>
                  <w:tcBorders>
                    <w:tl2br w:val="nil"/>
                    <w:tr2bl w:val="nil"/>
                  </w:tcBorders>
                  <w:vAlign w:val="center"/>
                </w:tcPr>
                <w:p w14:paraId="5E9E1F5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50 </w:t>
                  </w:r>
                </w:p>
              </w:tc>
              <w:tc>
                <w:tcPr>
                  <w:tcW w:w="587" w:type="pct"/>
                  <w:tcBorders>
                    <w:tl2br w:val="nil"/>
                    <w:tr2bl w:val="nil"/>
                  </w:tcBorders>
                  <w:vAlign w:val="center"/>
                </w:tcPr>
                <w:p w14:paraId="5E9E1F57">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135 </w:t>
                  </w:r>
                </w:p>
              </w:tc>
              <w:tc>
                <w:tcPr>
                  <w:tcW w:w="565" w:type="pct"/>
                  <w:tcBorders>
                    <w:tl2br w:val="nil"/>
                    <w:tr2bl w:val="nil"/>
                  </w:tcBorders>
                  <w:vAlign w:val="center"/>
                </w:tcPr>
                <w:p w14:paraId="5E9E1F5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62.6 </w:t>
                  </w:r>
                </w:p>
              </w:tc>
              <w:tc>
                <w:tcPr>
                  <w:tcW w:w="343" w:type="pct"/>
                  <w:tcBorders>
                    <w:tl2br w:val="nil"/>
                    <w:tr2bl w:val="nil"/>
                  </w:tcBorders>
                  <w:vAlign w:val="center"/>
                </w:tcPr>
                <w:p w14:paraId="5E9E1F59">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1.05 </w:t>
                  </w:r>
                </w:p>
              </w:tc>
              <w:tc>
                <w:tcPr>
                  <w:tcW w:w="343" w:type="pct"/>
                  <w:tcBorders>
                    <w:tl2br w:val="nil"/>
                    <w:tr2bl w:val="nil"/>
                  </w:tcBorders>
                  <w:vAlign w:val="center"/>
                </w:tcPr>
                <w:p w14:paraId="5E9E1F5A">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6.57 </w:t>
                  </w:r>
                </w:p>
              </w:tc>
              <w:tc>
                <w:tcPr>
                  <w:tcW w:w="367" w:type="pct"/>
                  <w:tcBorders>
                    <w:tl2br w:val="nil"/>
                    <w:tr2bl w:val="nil"/>
                  </w:tcBorders>
                  <w:vAlign w:val="center"/>
                </w:tcPr>
                <w:p w14:paraId="5E9E1F5B">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13.8 </w:t>
                  </w:r>
                </w:p>
              </w:tc>
              <w:tc>
                <w:tcPr>
                  <w:tcW w:w="338" w:type="pct"/>
                  <w:tcBorders>
                    <w:tl2br w:val="nil"/>
                    <w:tr2bl w:val="nil"/>
                  </w:tcBorders>
                  <w:vAlign w:val="center"/>
                </w:tcPr>
                <w:p w14:paraId="5E9E1F5C">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lang w:bidi="ar"/>
                    </w:rPr>
                  </w:pPr>
                  <w:r>
                    <w:rPr>
                      <w:rFonts w:ascii="Times New Roman" w:hAnsi="Times New Roman" w:eastAsia="宋体"/>
                      <w:color w:val="auto"/>
                      <w:sz w:val="21"/>
                      <w:szCs w:val="21"/>
                      <w:lang w:bidi="ar"/>
                    </w:rPr>
                    <w:t xml:space="preserve">3.13 </w:t>
                  </w:r>
                </w:p>
              </w:tc>
            </w:tr>
            <w:tr w14:paraId="5E9E1F5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12"/>
                  <w:tcBorders>
                    <w:tl2br w:val="nil"/>
                    <w:tr2bl w:val="nil"/>
                  </w:tcBorders>
                  <w:vAlign w:val="center"/>
                </w:tcPr>
                <w:p w14:paraId="5E9E1F5E">
                  <w:pPr>
                    <w:keepNext/>
                    <w:keepLines/>
                    <w:pageBreakBefore w:val="0"/>
                    <w:widowControl w:val="0"/>
                    <w:kinsoku/>
                    <w:wordWrap/>
                    <w:overflowPunct/>
                    <w:topLinePunct w:val="0"/>
                    <w:autoSpaceDE/>
                    <w:autoSpaceDN/>
                    <w:bidi w:val="0"/>
                    <w:spacing w:after="0"/>
                    <w:jc w:val="left"/>
                    <w:textAlignment w:val="center"/>
                    <w:rPr>
                      <w:rFonts w:ascii="Times New Roman" w:hAnsi="Times New Roman" w:eastAsia="宋体"/>
                      <w:color w:val="auto"/>
                      <w:sz w:val="21"/>
                      <w:szCs w:val="21"/>
                      <w:lang w:bidi="ar"/>
                    </w:rPr>
                  </w:pPr>
                  <w:r>
                    <w:rPr>
                      <w:rFonts w:hint="eastAsia" w:ascii="Times New Roman" w:hAnsi="Times New Roman" w:eastAsia="宋体" w:cs="Times New Roman"/>
                      <w:i w:val="0"/>
                      <w:iCs w:val="0"/>
                      <w:color w:val="auto"/>
                      <w:kern w:val="0"/>
                      <w:sz w:val="21"/>
                      <w:szCs w:val="21"/>
                      <w:u w:val="none"/>
                      <w:lang w:val="en-US" w:eastAsia="zh-CN" w:bidi="ar"/>
                    </w:rPr>
                    <w:t>备注：废水流量由</w:t>
                  </w:r>
                  <w:r>
                    <w:rPr>
                      <w:rFonts w:hint="default" w:ascii="Times New Roman" w:hAnsi="Times New Roman" w:eastAsia="宋体" w:cs="Times New Roman"/>
                      <w:i w:val="0"/>
                      <w:iCs w:val="0"/>
                      <w:color w:val="auto"/>
                      <w:kern w:val="0"/>
                      <w:sz w:val="21"/>
                      <w:szCs w:val="21"/>
                      <w:u w:val="none"/>
                      <w:lang w:val="en-US" w:eastAsia="zh-CN" w:bidi="ar"/>
                    </w:rPr>
                    <w:t>河南祥瑞汽车部件有限公司</w:t>
                  </w:r>
                  <w:r>
                    <w:rPr>
                      <w:rFonts w:hint="eastAsia" w:ascii="Times New Roman" w:hAnsi="Times New Roman" w:eastAsia="宋体" w:cs="Times New Roman"/>
                      <w:i w:val="0"/>
                      <w:iCs w:val="0"/>
                      <w:color w:val="auto"/>
                      <w:kern w:val="0"/>
                      <w:sz w:val="21"/>
                      <w:szCs w:val="21"/>
                      <w:u w:val="none"/>
                      <w:lang w:val="en-US" w:eastAsia="zh-CN" w:bidi="ar"/>
                    </w:rPr>
                    <w:t>提供，</w:t>
                  </w:r>
                  <w:r>
                    <w:rPr>
                      <w:rFonts w:hint="default" w:ascii="Times New Roman" w:hAnsi="Times New Roman" w:eastAsia="宋体" w:cs="Times New Roman"/>
                      <w:color w:val="auto"/>
                      <w:sz w:val="21"/>
                      <w:szCs w:val="21"/>
                      <w:vertAlign w:val="baseline"/>
                      <w:lang w:val="en-US" w:eastAsia="zh-CN"/>
                    </w:rPr>
                    <w:t>污水处理站</w:t>
                  </w:r>
                  <w:r>
                    <w:rPr>
                      <w:rFonts w:hint="eastAsia" w:ascii="Times New Roman" w:hAnsi="Times New Roman" w:eastAsia="宋体" w:cs="Times New Roman"/>
                      <w:color w:val="auto"/>
                      <w:sz w:val="21"/>
                      <w:szCs w:val="21"/>
                      <w:vertAlign w:val="baseline"/>
                      <w:lang w:val="en-US" w:eastAsia="zh-CN"/>
                    </w:rPr>
                    <w:t>出口不具备检测条件</w:t>
                  </w:r>
                  <w:r>
                    <w:rPr>
                      <w:rFonts w:hint="eastAsia" w:ascii="Times New Roman" w:hAnsi="Times New Roman" w:eastAsia="宋体" w:cs="Times New Roman"/>
                      <w:i w:val="0"/>
                      <w:iCs w:val="0"/>
                      <w:color w:val="auto"/>
                      <w:kern w:val="0"/>
                      <w:sz w:val="21"/>
                      <w:szCs w:val="21"/>
                      <w:u w:val="none"/>
                      <w:lang w:val="en-US" w:eastAsia="zh-CN" w:bidi="ar"/>
                    </w:rPr>
                    <w:t>。</w:t>
                  </w:r>
                </w:p>
              </w:tc>
            </w:tr>
          </w:tbl>
          <w:p w14:paraId="5E9E1F60">
            <w:pPr>
              <w:keepNext/>
              <w:keepLines/>
              <w:pageBreakBefore w:val="0"/>
              <w:widowControl w:val="0"/>
              <w:kinsoku/>
              <w:wordWrap/>
              <w:overflowPunct/>
              <w:topLinePunct w:val="0"/>
              <w:autoSpaceDE/>
              <w:autoSpaceDN/>
              <w:bidi w:val="0"/>
              <w:spacing w:after="0" w:line="460" w:lineRule="exact"/>
              <w:ind w:firstLine="480" w:firstLineChars="200"/>
              <w:jc w:val="both"/>
              <w:textAlignment w:val="baseline"/>
              <w:rPr>
                <w:rFonts w:ascii="Times New Roman" w:hAnsi="Times New Roman" w:eastAsia="宋体"/>
                <w:bCs/>
                <w:color w:val="auto"/>
                <w:sz w:val="24"/>
                <w:szCs w:val="24"/>
              </w:rPr>
            </w:pPr>
            <w:r>
              <w:rPr>
                <w:rFonts w:ascii="Times New Roman" w:hAnsi="宋体" w:eastAsia="宋体"/>
                <w:bCs/>
                <w:color w:val="auto"/>
                <w:kern w:val="2"/>
                <w:sz w:val="24"/>
                <w:szCs w:val="24"/>
              </w:rPr>
              <w:t>根据监测结果，</w:t>
            </w:r>
            <w:r>
              <w:rPr>
                <w:rFonts w:hint="eastAsia" w:ascii="Times New Roman" w:hAnsi="Times New Roman" w:eastAsia="宋体"/>
                <w:bCs/>
                <w:color w:val="auto"/>
                <w:sz w:val="24"/>
                <w:szCs w:val="24"/>
              </w:rPr>
              <w:t>本项目废水总排口</w:t>
            </w:r>
            <w:r>
              <w:rPr>
                <w:rFonts w:hint="eastAsia" w:ascii="Times New Roman" w:hAnsi="Times New Roman" w:eastAsia="宋体"/>
                <w:bCs/>
                <w:color w:val="auto"/>
                <w:sz w:val="24"/>
                <w:szCs w:val="24"/>
                <w:lang w:val="en-US" w:eastAsia="zh-CN"/>
              </w:rPr>
              <w:t>出口</w:t>
            </w:r>
            <w:r>
              <w:rPr>
                <w:rFonts w:hint="eastAsia" w:ascii="Times New Roman" w:hAnsi="Times New Roman" w:eastAsia="宋体"/>
                <w:bCs/>
                <w:color w:val="auto"/>
                <w:sz w:val="24"/>
                <w:szCs w:val="24"/>
              </w:rPr>
              <w:t>水质COD浓度最大值为146mg/L、SS浓度最大值为61mg/L、NH</w:t>
            </w:r>
            <w:r>
              <w:rPr>
                <w:rFonts w:hint="eastAsia" w:ascii="Times New Roman" w:hAnsi="Times New Roman" w:eastAsia="宋体"/>
                <w:bCs/>
                <w:color w:val="auto"/>
                <w:sz w:val="24"/>
                <w:szCs w:val="24"/>
                <w:vertAlign w:val="subscript"/>
              </w:rPr>
              <w:t>3</w:t>
            </w:r>
            <w:r>
              <w:rPr>
                <w:rFonts w:hint="eastAsia" w:ascii="Times New Roman" w:hAnsi="Times New Roman" w:eastAsia="宋体"/>
                <w:bCs/>
                <w:color w:val="auto"/>
                <w:sz w:val="24"/>
                <w:szCs w:val="24"/>
              </w:rPr>
              <w:t>-N浓度最大值为6.9mg/L、TP浓度最大值为1.17mg/L，TN浓度最大值为</w:t>
            </w:r>
            <w:r>
              <w:rPr>
                <w:rFonts w:hint="eastAsia" w:ascii="Times New Roman" w:hAnsi="Times New Roman" w:eastAsia="宋体"/>
                <w:bCs/>
                <w:color w:val="auto"/>
                <w:sz w:val="24"/>
                <w:szCs w:val="24"/>
                <w:lang w:val="en-US" w:eastAsia="zh-CN"/>
              </w:rPr>
              <w:t>15.3</w:t>
            </w:r>
            <w:r>
              <w:rPr>
                <w:rFonts w:hint="eastAsia" w:ascii="Times New Roman" w:hAnsi="Times New Roman" w:eastAsia="宋体"/>
                <w:bCs/>
                <w:color w:val="auto"/>
                <w:sz w:val="24"/>
                <w:szCs w:val="24"/>
              </w:rPr>
              <w:t>mg/L、石油类浓度最大值为3.17mg/L、BOD</w:t>
            </w:r>
            <w:r>
              <w:rPr>
                <w:rFonts w:hint="eastAsia" w:ascii="Times New Roman" w:hAnsi="Times New Roman" w:eastAsia="宋体"/>
                <w:bCs/>
                <w:color w:val="auto"/>
                <w:sz w:val="24"/>
                <w:szCs w:val="24"/>
                <w:vertAlign w:val="subscript"/>
              </w:rPr>
              <w:t>5</w:t>
            </w:r>
            <w:r>
              <w:rPr>
                <w:rFonts w:hint="eastAsia" w:ascii="Times New Roman" w:hAnsi="Times New Roman" w:eastAsia="宋体"/>
                <w:bCs/>
                <w:color w:val="auto"/>
                <w:sz w:val="24"/>
                <w:szCs w:val="24"/>
              </w:rPr>
              <w:t>最大值为67.4mg/L，均能够满足《污水综合排放标准》（GB8978-1996）表4-三级标准</w:t>
            </w:r>
            <w:r>
              <w:rPr>
                <w:rFonts w:ascii="Times New Roman" w:hAnsi="Times New Roman" w:eastAsia="宋体"/>
                <w:color w:val="auto"/>
                <w:kern w:val="2"/>
                <w:sz w:val="24"/>
                <w:szCs w:val="24"/>
              </w:rPr>
              <w:t>限值要求</w:t>
            </w:r>
            <w:r>
              <w:rPr>
                <w:rFonts w:hint="eastAsia" w:ascii="Times New Roman" w:hAnsi="Times New Roman" w:eastAsia="宋体"/>
                <w:color w:val="auto"/>
                <w:kern w:val="2"/>
                <w:sz w:val="24"/>
                <w:szCs w:val="24"/>
                <w:lang w:eastAsia="zh-CN"/>
              </w:rPr>
              <w:t>（</w:t>
            </w:r>
            <w:r>
              <w:rPr>
                <w:rFonts w:hint="eastAsia" w:ascii="Times New Roman" w:hAnsi="Times New Roman" w:eastAsia="宋体"/>
                <w:color w:val="auto"/>
                <w:kern w:val="2"/>
                <w:sz w:val="24"/>
                <w:szCs w:val="24"/>
              </w:rPr>
              <w:t>COD 500mg/L、SS 400mg/L、</w:t>
            </w:r>
            <w:r>
              <w:rPr>
                <w:rFonts w:hint="eastAsia" w:ascii="Times New Roman" w:hAnsi="Times New Roman" w:eastAsia="宋体"/>
                <w:bCs/>
                <w:color w:val="auto"/>
                <w:sz w:val="24"/>
                <w:szCs w:val="24"/>
              </w:rPr>
              <w:t>BOD</w:t>
            </w:r>
            <w:r>
              <w:rPr>
                <w:rFonts w:hint="eastAsia" w:ascii="Times New Roman" w:hAnsi="Times New Roman" w:eastAsia="宋体"/>
                <w:bCs/>
                <w:color w:val="auto"/>
                <w:sz w:val="24"/>
                <w:szCs w:val="24"/>
                <w:vertAlign w:val="subscript"/>
              </w:rPr>
              <w:t>5</w:t>
            </w:r>
            <w:r>
              <w:rPr>
                <w:rFonts w:hint="eastAsia" w:ascii="Times New Roman" w:hAnsi="Times New Roman" w:eastAsia="宋体"/>
                <w:bCs/>
                <w:color w:val="auto"/>
                <w:sz w:val="24"/>
                <w:szCs w:val="24"/>
              </w:rPr>
              <w:t xml:space="preserve"> 300mg/L、石油类20mg/L</w:t>
            </w:r>
            <w:r>
              <w:rPr>
                <w:rFonts w:hint="eastAsia" w:ascii="Times New Roman" w:hAnsi="Times New Roman" w:eastAsia="宋体"/>
                <w:bCs/>
                <w:color w:val="auto"/>
                <w:sz w:val="24"/>
                <w:szCs w:val="24"/>
                <w:lang w:eastAsia="zh-CN"/>
              </w:rPr>
              <w:t>）</w:t>
            </w:r>
            <w:r>
              <w:rPr>
                <w:rFonts w:ascii="Times New Roman" w:hAnsi="Times New Roman" w:eastAsia="宋体"/>
                <w:color w:val="auto"/>
                <w:kern w:val="2"/>
                <w:sz w:val="24"/>
                <w:szCs w:val="24"/>
              </w:rPr>
              <w:t>和</w:t>
            </w:r>
            <w:r>
              <w:rPr>
                <w:rFonts w:hint="eastAsia" w:ascii="Times New Roman" w:hAnsi="Times New Roman" w:eastAsia="宋体"/>
                <w:color w:val="auto"/>
                <w:kern w:val="2"/>
                <w:sz w:val="24"/>
                <w:szCs w:val="24"/>
              </w:rPr>
              <w:t>原阳县产业集聚区污水处理厂收水标准</w:t>
            </w:r>
            <w:r>
              <w:rPr>
                <w:rFonts w:ascii="Times New Roman" w:hAnsi="Times New Roman" w:eastAsia="宋体"/>
                <w:color w:val="auto"/>
                <w:kern w:val="2"/>
                <w:sz w:val="24"/>
                <w:szCs w:val="24"/>
              </w:rPr>
              <w:t>限值要求</w:t>
            </w:r>
            <w:r>
              <w:rPr>
                <w:rFonts w:hint="eastAsia" w:ascii="Times New Roman" w:hAnsi="Times New Roman" w:eastAsia="宋体"/>
                <w:color w:val="auto"/>
                <w:kern w:val="2"/>
                <w:sz w:val="24"/>
                <w:szCs w:val="24"/>
                <w:lang w:eastAsia="zh-CN"/>
              </w:rPr>
              <w:t>（</w:t>
            </w:r>
            <w:r>
              <w:rPr>
                <w:rFonts w:ascii="Times New Roman" w:hAnsi="Times New Roman" w:eastAsia="宋体"/>
                <w:color w:val="auto"/>
                <w:kern w:val="2"/>
                <w:sz w:val="24"/>
                <w:szCs w:val="24"/>
              </w:rPr>
              <w:t>COD≤</w:t>
            </w:r>
            <w:r>
              <w:rPr>
                <w:rFonts w:hint="eastAsia" w:ascii="Times New Roman" w:hAnsi="Times New Roman" w:eastAsia="宋体"/>
                <w:color w:val="auto"/>
                <w:kern w:val="2"/>
                <w:sz w:val="24"/>
                <w:szCs w:val="24"/>
              </w:rPr>
              <w:t>420</w:t>
            </w:r>
            <w:r>
              <w:rPr>
                <w:rFonts w:ascii="Times New Roman" w:hAnsi="Times New Roman" w:eastAsia="宋体"/>
                <w:color w:val="auto"/>
                <w:kern w:val="2"/>
                <w:sz w:val="24"/>
                <w:szCs w:val="24"/>
              </w:rPr>
              <w:t>mg/L、</w:t>
            </w:r>
            <w:r>
              <w:rPr>
                <w:rFonts w:hint="eastAsia" w:ascii="Times New Roman" w:hAnsi="Times New Roman" w:eastAsia="宋体"/>
                <w:bCs/>
                <w:color w:val="auto"/>
                <w:sz w:val="24"/>
                <w:szCs w:val="24"/>
              </w:rPr>
              <w:t>BOD</w:t>
            </w:r>
            <w:r>
              <w:rPr>
                <w:rFonts w:hint="eastAsia" w:ascii="Times New Roman" w:hAnsi="Times New Roman" w:eastAsia="宋体"/>
                <w:bCs/>
                <w:color w:val="auto"/>
                <w:sz w:val="24"/>
                <w:szCs w:val="24"/>
                <w:vertAlign w:val="subscript"/>
              </w:rPr>
              <w:t>5</w:t>
            </w:r>
            <w:r>
              <w:rPr>
                <w:rFonts w:ascii="Times New Roman" w:hAnsi="Times New Roman" w:eastAsia="宋体"/>
                <w:color w:val="auto"/>
                <w:kern w:val="2"/>
                <w:sz w:val="24"/>
                <w:szCs w:val="24"/>
              </w:rPr>
              <w:t>≤</w:t>
            </w:r>
            <w:r>
              <w:rPr>
                <w:rFonts w:hint="eastAsia" w:ascii="Times New Roman" w:hAnsi="Times New Roman" w:eastAsia="宋体"/>
                <w:bCs/>
                <w:color w:val="auto"/>
                <w:sz w:val="24"/>
                <w:szCs w:val="24"/>
              </w:rPr>
              <w:t>210mg/L、</w:t>
            </w:r>
            <w:r>
              <w:rPr>
                <w:rFonts w:ascii="Times New Roman" w:hAnsi="Times New Roman" w:eastAsia="宋体"/>
                <w:color w:val="auto"/>
                <w:kern w:val="2"/>
                <w:sz w:val="24"/>
                <w:szCs w:val="24"/>
              </w:rPr>
              <w:t>SS≤</w:t>
            </w:r>
            <w:r>
              <w:rPr>
                <w:rFonts w:hint="eastAsia" w:ascii="Times New Roman" w:hAnsi="Times New Roman" w:eastAsia="宋体"/>
                <w:color w:val="auto"/>
                <w:kern w:val="2"/>
                <w:sz w:val="24"/>
                <w:szCs w:val="24"/>
              </w:rPr>
              <w:t>350</w:t>
            </w:r>
            <w:r>
              <w:rPr>
                <w:rFonts w:ascii="Times New Roman" w:hAnsi="Times New Roman" w:eastAsia="宋体"/>
                <w:color w:val="auto"/>
                <w:kern w:val="2"/>
                <w:sz w:val="24"/>
                <w:szCs w:val="24"/>
              </w:rPr>
              <w:t>mg/L、NH</w:t>
            </w:r>
            <w:r>
              <w:rPr>
                <w:rFonts w:ascii="Times New Roman" w:hAnsi="Times New Roman" w:eastAsia="宋体"/>
                <w:color w:val="auto"/>
                <w:kern w:val="2"/>
                <w:sz w:val="24"/>
                <w:szCs w:val="24"/>
                <w:vertAlign w:val="subscript"/>
              </w:rPr>
              <w:t>3</w:t>
            </w:r>
            <w:r>
              <w:rPr>
                <w:rFonts w:ascii="Times New Roman" w:hAnsi="Times New Roman" w:eastAsia="宋体"/>
                <w:color w:val="auto"/>
                <w:kern w:val="2"/>
                <w:sz w:val="24"/>
                <w:szCs w:val="24"/>
              </w:rPr>
              <w:t>-N≤</w:t>
            </w:r>
            <w:r>
              <w:rPr>
                <w:rFonts w:hint="eastAsia" w:ascii="Times New Roman" w:hAnsi="Times New Roman" w:eastAsia="宋体"/>
                <w:color w:val="auto"/>
                <w:kern w:val="2"/>
                <w:sz w:val="24"/>
                <w:szCs w:val="24"/>
              </w:rPr>
              <w:t>40</w:t>
            </w:r>
            <w:r>
              <w:rPr>
                <w:rFonts w:ascii="Times New Roman" w:hAnsi="Times New Roman" w:eastAsia="宋体"/>
                <w:color w:val="auto"/>
                <w:kern w:val="2"/>
                <w:sz w:val="24"/>
                <w:szCs w:val="24"/>
              </w:rPr>
              <w:t>mg/L、TP≤</w:t>
            </w:r>
            <w:r>
              <w:rPr>
                <w:rFonts w:hint="eastAsia" w:ascii="Times New Roman" w:hAnsi="Times New Roman" w:eastAsia="宋体"/>
                <w:color w:val="auto"/>
                <w:kern w:val="2"/>
                <w:sz w:val="24"/>
                <w:szCs w:val="24"/>
              </w:rPr>
              <w:t>4</w:t>
            </w:r>
            <w:r>
              <w:rPr>
                <w:rFonts w:ascii="Times New Roman" w:hAnsi="Times New Roman" w:eastAsia="宋体"/>
                <w:color w:val="auto"/>
                <w:kern w:val="2"/>
                <w:sz w:val="24"/>
                <w:szCs w:val="24"/>
              </w:rPr>
              <w:t>mg/L、TN≤</w:t>
            </w:r>
            <w:r>
              <w:rPr>
                <w:rFonts w:hint="eastAsia" w:ascii="Times New Roman" w:hAnsi="Times New Roman" w:eastAsia="宋体"/>
                <w:color w:val="auto"/>
                <w:kern w:val="2"/>
                <w:sz w:val="24"/>
                <w:szCs w:val="24"/>
              </w:rPr>
              <w:t>50</w:t>
            </w:r>
            <w:r>
              <w:rPr>
                <w:rFonts w:ascii="Times New Roman" w:hAnsi="Times New Roman" w:eastAsia="宋体"/>
                <w:color w:val="auto"/>
                <w:kern w:val="2"/>
                <w:sz w:val="24"/>
                <w:szCs w:val="24"/>
              </w:rPr>
              <w:t>mg/L</w:t>
            </w:r>
            <w:r>
              <w:rPr>
                <w:rFonts w:hint="eastAsia" w:ascii="Times New Roman" w:hAnsi="Times New Roman" w:eastAsia="宋体"/>
                <w:color w:val="auto"/>
                <w:kern w:val="2"/>
                <w:sz w:val="24"/>
                <w:szCs w:val="24"/>
                <w:lang w:eastAsia="zh-CN"/>
              </w:rPr>
              <w:t>）</w:t>
            </w:r>
            <w:r>
              <w:rPr>
                <w:rFonts w:ascii="Times New Roman" w:hAnsi="Times New Roman" w:eastAsia="宋体"/>
                <w:color w:val="auto"/>
                <w:kern w:val="2"/>
                <w:sz w:val="24"/>
                <w:szCs w:val="24"/>
              </w:rPr>
              <w:t>。</w:t>
            </w:r>
          </w:p>
          <w:p w14:paraId="5E9E1F61">
            <w:pPr>
              <w:keepNext/>
              <w:keepLines/>
              <w:pageBreakBefore w:val="0"/>
              <w:widowControl w:val="0"/>
              <w:kinsoku/>
              <w:wordWrap/>
              <w:overflowPunct/>
              <w:topLinePunct w:val="0"/>
              <w:autoSpaceDE/>
              <w:autoSpaceDN/>
              <w:bidi w:val="0"/>
              <w:spacing w:after="0" w:line="460" w:lineRule="exact"/>
              <w:ind w:firstLine="482"/>
              <w:textAlignment w:val="baseline"/>
              <w:rPr>
                <w:rFonts w:ascii="Times New Roman" w:hAnsi="Times New Roman" w:eastAsia="宋体"/>
                <w:b/>
                <w:color w:val="auto"/>
                <w:sz w:val="24"/>
                <w:szCs w:val="24"/>
              </w:rPr>
            </w:pPr>
            <w:r>
              <w:rPr>
                <w:rFonts w:hint="eastAsia" w:ascii="Times New Roman" w:hAnsi="Times New Roman" w:eastAsia="宋体"/>
                <w:b/>
                <w:color w:val="auto"/>
                <w:sz w:val="24"/>
                <w:szCs w:val="24"/>
              </w:rPr>
              <w:t>4、总量控制指标</w:t>
            </w:r>
          </w:p>
          <w:p w14:paraId="5E9E1F62">
            <w:pPr>
              <w:keepNext/>
              <w:keepLines/>
              <w:pageBreakBefore w:val="0"/>
              <w:widowControl w:val="0"/>
              <w:kinsoku/>
              <w:wordWrap/>
              <w:overflowPunct/>
              <w:topLinePunct w:val="0"/>
              <w:autoSpaceDE/>
              <w:autoSpaceDN/>
              <w:bidi w:val="0"/>
              <w:spacing w:after="0" w:line="460" w:lineRule="exact"/>
              <w:ind w:firstLine="480"/>
              <w:jc w:val="both"/>
              <w:rPr>
                <w:rFonts w:ascii="Times New Roman" w:hAnsi="Times New Roman" w:eastAsia="宋体"/>
                <w:color w:val="auto"/>
                <w:sz w:val="24"/>
              </w:rPr>
            </w:pPr>
            <w:r>
              <w:rPr>
                <w:rFonts w:hint="eastAsia" w:ascii="Times New Roman" w:hAnsi="Times New Roman" w:eastAsia="宋体"/>
                <w:color w:val="auto"/>
                <w:sz w:val="24"/>
              </w:rPr>
              <w:t>本项目废水污染物主要为</w:t>
            </w:r>
            <w:r>
              <w:rPr>
                <w:rFonts w:ascii="Times New Roman" w:hAnsi="Times New Roman" w:eastAsia="宋体"/>
                <w:color w:val="auto"/>
                <w:sz w:val="24"/>
              </w:rPr>
              <w:t>COD</w:t>
            </w:r>
            <w:r>
              <w:rPr>
                <w:rFonts w:hint="eastAsia" w:ascii="Times New Roman" w:hAnsi="Times New Roman" w:eastAsia="宋体"/>
                <w:color w:val="auto"/>
                <w:sz w:val="24"/>
              </w:rPr>
              <w:t>、</w:t>
            </w:r>
            <w:r>
              <w:rPr>
                <w:rFonts w:ascii="Times New Roman" w:hAnsi="Times New Roman" w:eastAsia="宋体"/>
                <w:color w:val="auto"/>
                <w:sz w:val="24"/>
              </w:rPr>
              <w:t>NH</w:t>
            </w:r>
            <w:r>
              <w:rPr>
                <w:rFonts w:ascii="Times New Roman" w:hAnsi="Times New Roman" w:eastAsia="宋体"/>
                <w:color w:val="auto"/>
                <w:sz w:val="24"/>
                <w:vertAlign w:val="subscript"/>
              </w:rPr>
              <w:t>3</w:t>
            </w:r>
            <w:r>
              <w:rPr>
                <w:rFonts w:ascii="Times New Roman" w:hAnsi="Times New Roman" w:eastAsia="宋体"/>
                <w:color w:val="auto"/>
                <w:sz w:val="24"/>
              </w:rPr>
              <w:t>-N</w:t>
            </w:r>
            <w:r>
              <w:rPr>
                <w:rFonts w:hint="eastAsia" w:ascii="Times New Roman" w:hAnsi="Times New Roman" w:eastAsia="宋体"/>
                <w:color w:val="auto"/>
                <w:sz w:val="24"/>
              </w:rPr>
              <w:t>、</w:t>
            </w:r>
            <w:r>
              <w:rPr>
                <w:rFonts w:ascii="Times New Roman" w:hAnsi="Times New Roman" w:eastAsia="宋体"/>
                <w:color w:val="auto"/>
                <w:sz w:val="24"/>
              </w:rPr>
              <w:t>TP</w:t>
            </w:r>
            <w:r>
              <w:rPr>
                <w:rFonts w:hint="eastAsia" w:ascii="Times New Roman" w:hAnsi="Times New Roman" w:eastAsia="宋体"/>
                <w:color w:val="auto"/>
                <w:sz w:val="24"/>
              </w:rPr>
              <w:t>、</w:t>
            </w:r>
            <w:r>
              <w:rPr>
                <w:rFonts w:ascii="Times New Roman" w:hAnsi="Times New Roman" w:eastAsia="宋体"/>
                <w:color w:val="auto"/>
                <w:sz w:val="24"/>
              </w:rPr>
              <w:t>TN</w:t>
            </w:r>
            <w:r>
              <w:rPr>
                <w:rFonts w:hint="eastAsia" w:ascii="Times New Roman" w:hAnsi="Times New Roman" w:eastAsia="宋体"/>
                <w:color w:val="auto"/>
                <w:sz w:val="24"/>
              </w:rPr>
              <w:t>，各工段污染物排放情况见下表。</w:t>
            </w:r>
          </w:p>
          <w:p w14:paraId="5E9E1F63">
            <w:pPr>
              <w:keepNext/>
              <w:keepLines/>
              <w:pageBreakBefore w:val="0"/>
              <w:widowControl w:val="0"/>
              <w:kinsoku/>
              <w:wordWrap/>
              <w:overflowPunct/>
              <w:topLinePunct w:val="0"/>
              <w:autoSpaceDE/>
              <w:autoSpaceDN/>
              <w:bidi w:val="0"/>
              <w:spacing w:after="0" w:line="460" w:lineRule="exact"/>
              <w:ind w:firstLine="482"/>
              <w:rPr>
                <w:rFonts w:ascii="Times New Roman" w:hAnsi="Times New Roman" w:eastAsia="黑体"/>
                <w:bCs/>
                <w:color w:val="auto"/>
                <w:sz w:val="24"/>
                <w:szCs w:val="24"/>
              </w:rPr>
            </w:pPr>
            <w:r>
              <w:rPr>
                <w:rFonts w:ascii="Times New Roman" w:hAnsi="Times New Roman" w:eastAsia="宋体"/>
                <w:b/>
                <w:color w:val="auto"/>
                <w:sz w:val="24"/>
                <w:szCs w:val="24"/>
              </w:rPr>
              <w:t>表2</w:t>
            </w:r>
            <w:r>
              <w:rPr>
                <w:rFonts w:hint="eastAsia" w:ascii="Times New Roman" w:hAnsi="Times New Roman" w:eastAsia="宋体"/>
                <w:b/>
                <w:color w:val="auto"/>
                <w:sz w:val="24"/>
                <w:szCs w:val="24"/>
                <w:lang w:val="en-US" w:eastAsia="zh-CN"/>
              </w:rPr>
              <w:t>3</w:t>
            </w:r>
            <w:r>
              <w:rPr>
                <w:rFonts w:ascii="Times New Roman" w:hAnsi="Times New Roman" w:eastAsia="黑体"/>
                <w:bCs/>
                <w:color w:val="auto"/>
                <w:sz w:val="24"/>
                <w:szCs w:val="24"/>
              </w:rPr>
              <w:t xml:space="preserve">               </w:t>
            </w:r>
            <w:r>
              <w:rPr>
                <w:rFonts w:hint="eastAsia" w:ascii="宋体" w:hAnsi="宋体" w:eastAsia="宋体"/>
                <w:b/>
                <w:color w:val="auto"/>
                <w:sz w:val="24"/>
                <w:szCs w:val="24"/>
              </w:rPr>
              <w:t>实际建设</w:t>
            </w:r>
            <w:r>
              <w:rPr>
                <w:rFonts w:ascii="宋体" w:hAnsi="宋体" w:eastAsia="宋体"/>
                <w:b/>
                <w:color w:val="auto"/>
                <w:sz w:val="24"/>
                <w:szCs w:val="24"/>
              </w:rPr>
              <w:t>废水污染物</w:t>
            </w:r>
            <w:r>
              <w:rPr>
                <w:rFonts w:hint="eastAsia" w:ascii="宋体" w:hAnsi="宋体" w:eastAsia="宋体"/>
                <w:b/>
                <w:color w:val="auto"/>
                <w:sz w:val="24"/>
                <w:szCs w:val="24"/>
                <w:lang w:val="en-US" w:eastAsia="zh-CN"/>
              </w:rPr>
              <w:t>出厂</w:t>
            </w:r>
            <w:r>
              <w:rPr>
                <w:rFonts w:ascii="宋体" w:hAnsi="宋体" w:eastAsia="宋体"/>
                <w:b/>
                <w:color w:val="auto"/>
                <w:sz w:val="24"/>
                <w:szCs w:val="24"/>
              </w:rPr>
              <w:t>排放情况</w:t>
            </w:r>
          </w:p>
          <w:tbl>
            <w:tblPr>
              <w:tblStyle w:val="17"/>
              <w:tblpPr w:leftFromText="180" w:rightFromText="180" w:vertAnchor="text" w:tblpXSpec="center" w:tblpY="1"/>
              <w:tblOverlap w:val="never"/>
              <w:tblW w:w="4997"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130"/>
              <w:gridCol w:w="1119"/>
              <w:gridCol w:w="1145"/>
              <w:gridCol w:w="1091"/>
              <w:gridCol w:w="1079"/>
              <w:gridCol w:w="1482"/>
            </w:tblGrid>
            <w:tr w14:paraId="5E9E1F6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Align w:val="center"/>
                </w:tcPr>
                <w:p w14:paraId="5E9E1F64">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ascii="Times New Roman" w:hAnsi="Times New Roman" w:eastAsia="宋体"/>
                      <w:b/>
                      <w:bCs/>
                      <w:color w:val="auto"/>
                      <w:sz w:val="21"/>
                      <w:szCs w:val="21"/>
                    </w:rPr>
                    <w:t>排放点</w:t>
                  </w:r>
                </w:p>
              </w:tc>
              <w:tc>
                <w:tcPr>
                  <w:tcW w:w="647" w:type="pct"/>
                  <w:vAlign w:val="center"/>
                </w:tcPr>
                <w:p w14:paraId="5E9E1F65">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污染因子</w:t>
                  </w:r>
                </w:p>
              </w:tc>
              <w:tc>
                <w:tcPr>
                  <w:tcW w:w="641" w:type="pct"/>
                  <w:vAlign w:val="center"/>
                </w:tcPr>
                <w:p w14:paraId="5E9E1F66">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出水浓度(</w:t>
                  </w:r>
                  <w:r>
                    <w:rPr>
                      <w:rFonts w:ascii="Times New Roman" w:hAnsi="Times New Roman" w:eastAsia="宋体"/>
                      <w:b/>
                      <w:bCs/>
                      <w:color w:val="auto"/>
                      <w:sz w:val="21"/>
                      <w:szCs w:val="21"/>
                    </w:rPr>
                    <w:t>mg/L)</w:t>
                  </w:r>
                </w:p>
              </w:tc>
              <w:tc>
                <w:tcPr>
                  <w:tcW w:w="656" w:type="pct"/>
                  <w:vAlign w:val="center"/>
                </w:tcPr>
                <w:p w14:paraId="5E9E1F67">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排放流量（m</w:t>
                  </w:r>
                  <w:r>
                    <w:rPr>
                      <w:rFonts w:hint="eastAsia" w:ascii="Times New Roman" w:hAnsi="Times New Roman" w:eastAsia="宋体"/>
                      <w:b/>
                      <w:bCs/>
                      <w:color w:val="auto"/>
                      <w:sz w:val="21"/>
                      <w:szCs w:val="21"/>
                      <w:vertAlign w:val="superscript"/>
                    </w:rPr>
                    <w:t>3</w:t>
                  </w:r>
                  <w:r>
                    <w:rPr>
                      <w:rFonts w:hint="eastAsia" w:ascii="Times New Roman" w:hAnsi="Times New Roman" w:eastAsia="宋体"/>
                      <w:b/>
                      <w:bCs/>
                      <w:color w:val="auto"/>
                      <w:sz w:val="21"/>
                      <w:szCs w:val="21"/>
                    </w:rPr>
                    <w:t>/d）</w:t>
                  </w:r>
                </w:p>
              </w:tc>
              <w:tc>
                <w:tcPr>
                  <w:tcW w:w="625" w:type="pct"/>
                  <w:vAlign w:val="center"/>
                </w:tcPr>
                <w:p w14:paraId="5E9E1F68">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实测</w:t>
                  </w:r>
                  <w:r>
                    <w:rPr>
                      <w:rFonts w:ascii="Times New Roman" w:hAnsi="Times New Roman" w:eastAsia="宋体"/>
                      <w:b/>
                      <w:bCs/>
                      <w:color w:val="auto"/>
                      <w:sz w:val="21"/>
                      <w:szCs w:val="21"/>
                    </w:rPr>
                    <w:t>排放</w:t>
                  </w:r>
                  <w:r>
                    <w:rPr>
                      <w:rFonts w:hint="eastAsia" w:ascii="Times New Roman" w:hAnsi="Times New Roman" w:eastAsia="宋体"/>
                      <w:b/>
                      <w:bCs/>
                      <w:color w:val="auto"/>
                      <w:sz w:val="21"/>
                      <w:szCs w:val="21"/>
                    </w:rPr>
                    <w:t>量(t</w:t>
                  </w:r>
                  <w:r>
                    <w:rPr>
                      <w:rFonts w:ascii="Times New Roman" w:hAnsi="Times New Roman" w:eastAsia="宋体"/>
                      <w:b/>
                      <w:bCs/>
                      <w:color w:val="auto"/>
                      <w:sz w:val="21"/>
                      <w:szCs w:val="21"/>
                    </w:rPr>
                    <w:t>/a)</w:t>
                  </w:r>
                </w:p>
              </w:tc>
              <w:tc>
                <w:tcPr>
                  <w:tcW w:w="618" w:type="pct"/>
                  <w:shd w:val="clear" w:color="auto" w:fill="auto"/>
                  <w:vAlign w:val="center"/>
                </w:tcPr>
                <w:p w14:paraId="5E9E1F69">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生产负荷</w:t>
                  </w:r>
                </w:p>
              </w:tc>
              <w:tc>
                <w:tcPr>
                  <w:tcW w:w="848" w:type="pct"/>
                  <w:shd w:val="clear" w:color="auto" w:fill="auto"/>
                  <w:vAlign w:val="center"/>
                </w:tcPr>
                <w:p w14:paraId="5E9E1F6A">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折算满负荷</w:t>
                  </w:r>
                  <w:r>
                    <w:rPr>
                      <w:rFonts w:ascii="Times New Roman" w:hAnsi="Times New Roman" w:eastAsia="宋体"/>
                      <w:b/>
                      <w:bCs/>
                      <w:color w:val="auto"/>
                      <w:sz w:val="21"/>
                      <w:szCs w:val="21"/>
                    </w:rPr>
                    <w:t>排放量</w:t>
                  </w:r>
                  <w:r>
                    <w:rPr>
                      <w:rFonts w:hint="eastAsia" w:ascii="Times New Roman" w:hAnsi="Times New Roman" w:eastAsia="宋体"/>
                      <w:b/>
                      <w:bCs/>
                      <w:color w:val="auto"/>
                      <w:sz w:val="21"/>
                      <w:szCs w:val="21"/>
                    </w:rPr>
                    <w:t>(</w:t>
                  </w:r>
                  <w:r>
                    <w:rPr>
                      <w:rFonts w:ascii="Times New Roman" w:hAnsi="Times New Roman" w:eastAsia="宋体"/>
                      <w:b/>
                      <w:bCs/>
                      <w:color w:val="auto"/>
                      <w:sz w:val="21"/>
                      <w:szCs w:val="21"/>
                    </w:rPr>
                    <w:t>t/a)</w:t>
                  </w:r>
                </w:p>
              </w:tc>
            </w:tr>
            <w:tr w14:paraId="5E9E1F7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restart"/>
                  <w:vAlign w:val="center"/>
                </w:tcPr>
                <w:p w14:paraId="5E9E1F6C">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r>
                    <w:rPr>
                      <w:rFonts w:hint="eastAsia" w:ascii="Times New Roman" w:hAnsi="Times New Roman" w:eastAsia="宋体"/>
                      <w:color w:val="auto"/>
                      <w:sz w:val="21"/>
                      <w:szCs w:val="21"/>
                    </w:rPr>
                    <w:t>废水总排放口</w:t>
                  </w:r>
                </w:p>
              </w:tc>
              <w:tc>
                <w:tcPr>
                  <w:tcW w:w="647" w:type="pct"/>
                  <w:vAlign w:val="center"/>
                </w:tcPr>
                <w:p w14:paraId="5E9E1F6D">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r>
                    <w:rPr>
                      <w:rFonts w:ascii="Times New Roman" w:hAnsi="Times New Roman"/>
                      <w:color w:val="auto"/>
                      <w:sz w:val="21"/>
                      <w:szCs w:val="21"/>
                    </w:rPr>
                    <w:t>COD</w:t>
                  </w:r>
                </w:p>
              </w:tc>
              <w:tc>
                <w:tcPr>
                  <w:tcW w:w="1119" w:type="dxa"/>
                  <w:vAlign w:val="center"/>
                </w:tcPr>
                <w:p w14:paraId="5E9E1F6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146</w:t>
                  </w:r>
                </w:p>
              </w:tc>
              <w:tc>
                <w:tcPr>
                  <w:tcW w:w="1145" w:type="dxa"/>
                  <w:vAlign w:val="center"/>
                </w:tcPr>
                <w:p w14:paraId="5E9E1F6F">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5E9E1F7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 xml:space="preserve">0.2190 </w:t>
                  </w:r>
                </w:p>
              </w:tc>
              <w:tc>
                <w:tcPr>
                  <w:tcW w:w="1079" w:type="dxa"/>
                  <w:shd w:val="clear" w:color="auto" w:fill="auto"/>
                  <w:vAlign w:val="center"/>
                </w:tcPr>
                <w:p w14:paraId="5E9E1F71">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shd w:val="clear" w:color="auto" w:fill="auto"/>
                  <w:vAlign w:val="center"/>
                </w:tcPr>
                <w:p w14:paraId="5E9E1F72">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0.2258 </w:t>
                  </w:r>
                </w:p>
              </w:tc>
            </w:tr>
            <w:tr w14:paraId="5E9E1F7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continue"/>
                  <w:vAlign w:val="center"/>
                </w:tcPr>
                <w:p w14:paraId="5E9E1F74">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p>
              </w:tc>
              <w:tc>
                <w:tcPr>
                  <w:tcW w:w="647" w:type="pct"/>
                  <w:vAlign w:val="center"/>
                </w:tcPr>
                <w:p w14:paraId="5E9E1F75">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r>
                    <w:rPr>
                      <w:rFonts w:ascii="Times New Roman" w:hAnsi="Times New Roman"/>
                      <w:color w:val="auto"/>
                      <w:sz w:val="21"/>
                      <w:szCs w:val="21"/>
                    </w:rPr>
                    <w:t>NH</w:t>
                  </w:r>
                  <w:r>
                    <w:rPr>
                      <w:rFonts w:ascii="Times New Roman" w:hAnsi="Times New Roman"/>
                      <w:color w:val="auto"/>
                      <w:sz w:val="21"/>
                      <w:szCs w:val="21"/>
                      <w:vertAlign w:val="subscript"/>
                    </w:rPr>
                    <w:t>3</w:t>
                  </w:r>
                  <w:r>
                    <w:rPr>
                      <w:rFonts w:ascii="Times New Roman" w:hAnsi="Times New Roman"/>
                      <w:color w:val="auto"/>
                      <w:sz w:val="21"/>
                      <w:szCs w:val="21"/>
                    </w:rPr>
                    <w:t>-N</w:t>
                  </w:r>
                </w:p>
              </w:tc>
              <w:tc>
                <w:tcPr>
                  <w:tcW w:w="1119" w:type="dxa"/>
                  <w:vAlign w:val="center"/>
                </w:tcPr>
                <w:p w14:paraId="5E9E1F76">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6.9</w:t>
                  </w:r>
                </w:p>
              </w:tc>
              <w:tc>
                <w:tcPr>
                  <w:tcW w:w="1145" w:type="dxa"/>
                  <w:vAlign w:val="center"/>
                </w:tcPr>
                <w:p w14:paraId="5E9E1F77">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5E9E1F7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 xml:space="preserve">0.0104 </w:t>
                  </w:r>
                </w:p>
              </w:tc>
              <w:tc>
                <w:tcPr>
                  <w:tcW w:w="1079" w:type="dxa"/>
                  <w:vAlign w:val="center"/>
                </w:tcPr>
                <w:p w14:paraId="5E9E1F79">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vAlign w:val="center"/>
                </w:tcPr>
                <w:p w14:paraId="5E9E1F7A">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0.0107 </w:t>
                  </w:r>
                </w:p>
              </w:tc>
            </w:tr>
            <w:tr w14:paraId="5E9E1F8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continue"/>
                  <w:vAlign w:val="center"/>
                </w:tcPr>
                <w:p w14:paraId="5E9E1F7C">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p>
              </w:tc>
              <w:tc>
                <w:tcPr>
                  <w:tcW w:w="647" w:type="pct"/>
                  <w:vAlign w:val="center"/>
                </w:tcPr>
                <w:p w14:paraId="5E9E1F7D">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color w:val="auto"/>
                      <w:sz w:val="21"/>
                      <w:szCs w:val="21"/>
                    </w:rPr>
                  </w:pPr>
                  <w:r>
                    <w:rPr>
                      <w:rFonts w:hint="eastAsia" w:ascii="Times New Roman" w:hAnsi="Times New Roman"/>
                      <w:color w:val="auto"/>
                      <w:sz w:val="21"/>
                      <w:szCs w:val="21"/>
                    </w:rPr>
                    <w:t>TP</w:t>
                  </w:r>
                </w:p>
              </w:tc>
              <w:tc>
                <w:tcPr>
                  <w:tcW w:w="1119" w:type="dxa"/>
                  <w:vAlign w:val="center"/>
                </w:tcPr>
                <w:p w14:paraId="5E9E1F7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1.17</w:t>
                  </w:r>
                </w:p>
              </w:tc>
              <w:tc>
                <w:tcPr>
                  <w:tcW w:w="1145" w:type="dxa"/>
                  <w:vAlign w:val="center"/>
                </w:tcPr>
                <w:p w14:paraId="5E9E1F7F">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5E9E1F80">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 xml:space="preserve">0.0018 </w:t>
                  </w:r>
                </w:p>
              </w:tc>
              <w:tc>
                <w:tcPr>
                  <w:tcW w:w="1079" w:type="dxa"/>
                  <w:vAlign w:val="center"/>
                </w:tcPr>
                <w:p w14:paraId="5E9E1F81">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vAlign w:val="center"/>
                </w:tcPr>
                <w:p w14:paraId="5E9E1F82">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0.0018 </w:t>
                  </w:r>
                </w:p>
              </w:tc>
            </w:tr>
            <w:tr w14:paraId="5E9E1F8B">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continue"/>
                  <w:vAlign w:val="center"/>
                </w:tcPr>
                <w:p w14:paraId="5E9E1F84">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p>
              </w:tc>
              <w:tc>
                <w:tcPr>
                  <w:tcW w:w="647" w:type="pct"/>
                  <w:vAlign w:val="center"/>
                </w:tcPr>
                <w:p w14:paraId="5E9E1F85">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color w:val="auto"/>
                      <w:sz w:val="21"/>
                      <w:szCs w:val="21"/>
                    </w:rPr>
                  </w:pPr>
                  <w:r>
                    <w:rPr>
                      <w:rFonts w:hint="eastAsia" w:ascii="Times New Roman" w:hAnsi="Times New Roman"/>
                      <w:color w:val="auto"/>
                      <w:sz w:val="21"/>
                      <w:szCs w:val="21"/>
                    </w:rPr>
                    <w:t>TN</w:t>
                  </w:r>
                </w:p>
              </w:tc>
              <w:tc>
                <w:tcPr>
                  <w:tcW w:w="1119" w:type="dxa"/>
                  <w:vAlign w:val="center"/>
                </w:tcPr>
                <w:p w14:paraId="5E9E1F86">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bidi="ar"/>
                    </w:rPr>
                    <w:t>15.3</w:t>
                  </w:r>
                </w:p>
              </w:tc>
              <w:tc>
                <w:tcPr>
                  <w:tcW w:w="1145" w:type="dxa"/>
                  <w:vAlign w:val="center"/>
                </w:tcPr>
                <w:p w14:paraId="5E9E1F87">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5E9E1F8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hint="eastAsia" w:ascii="Times New Roman" w:hAnsi="Times New Roman" w:eastAsia="宋体"/>
                      <w:color w:val="auto"/>
                      <w:sz w:val="21"/>
                      <w:szCs w:val="21"/>
                      <w:lang w:val="en-US" w:eastAsia="zh-CN" w:bidi="ar"/>
                    </w:rPr>
                    <w:t>0.0230</w:t>
                  </w:r>
                  <w:r>
                    <w:rPr>
                      <w:rFonts w:ascii="Times New Roman" w:hAnsi="Times New Roman" w:eastAsia="宋体"/>
                      <w:color w:val="auto"/>
                      <w:sz w:val="21"/>
                      <w:szCs w:val="21"/>
                      <w:lang w:bidi="ar"/>
                    </w:rPr>
                    <w:t xml:space="preserve"> </w:t>
                  </w:r>
                </w:p>
              </w:tc>
              <w:tc>
                <w:tcPr>
                  <w:tcW w:w="1079" w:type="dxa"/>
                  <w:vAlign w:val="center"/>
                </w:tcPr>
                <w:p w14:paraId="5E9E1F89">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vAlign w:val="center"/>
                </w:tcPr>
                <w:p w14:paraId="5E9E1F8A">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eastAsia" w:ascii="Times New Roman" w:hAnsi="Times New Roman" w:eastAsia="宋体" w:cs="Times New Roman"/>
                      <w:i w:val="0"/>
                      <w:iCs w:val="0"/>
                      <w:color w:val="auto"/>
                      <w:kern w:val="0"/>
                      <w:sz w:val="21"/>
                      <w:szCs w:val="21"/>
                      <w:u w:val="none"/>
                      <w:lang w:val="en-US" w:eastAsia="zh-CN" w:bidi="ar"/>
                    </w:rPr>
                    <w:t>0.0237</w:t>
                  </w:r>
                  <w:r>
                    <w:rPr>
                      <w:rFonts w:hint="default" w:ascii="Times New Roman" w:hAnsi="Times New Roman" w:eastAsia="宋体" w:cs="Times New Roman"/>
                      <w:i w:val="0"/>
                      <w:iCs w:val="0"/>
                      <w:color w:val="auto"/>
                      <w:kern w:val="0"/>
                      <w:sz w:val="21"/>
                      <w:szCs w:val="21"/>
                      <w:u w:val="none"/>
                      <w:lang w:val="en-US" w:eastAsia="zh-CN" w:bidi="ar"/>
                    </w:rPr>
                    <w:t xml:space="preserve"> </w:t>
                  </w:r>
                </w:p>
              </w:tc>
            </w:tr>
          </w:tbl>
          <w:p w14:paraId="225C85F4">
            <w:pPr>
              <w:keepNext/>
              <w:keepLines/>
              <w:pageBreakBefore w:val="0"/>
              <w:widowControl w:val="0"/>
              <w:kinsoku/>
              <w:wordWrap/>
              <w:overflowPunct/>
              <w:topLinePunct w:val="0"/>
              <w:autoSpaceDE/>
              <w:autoSpaceDN/>
              <w:bidi w:val="0"/>
              <w:spacing w:after="0" w:line="460" w:lineRule="exact"/>
              <w:ind w:firstLine="482"/>
              <w:rPr>
                <w:rFonts w:ascii="Times New Roman" w:hAnsi="Times New Roman" w:eastAsia="黑体"/>
                <w:bCs/>
                <w:color w:val="auto"/>
                <w:sz w:val="24"/>
                <w:szCs w:val="24"/>
              </w:rPr>
            </w:pPr>
            <w:r>
              <w:rPr>
                <w:rFonts w:ascii="Times New Roman" w:hAnsi="Times New Roman" w:eastAsia="宋体"/>
                <w:b/>
                <w:color w:val="auto"/>
                <w:sz w:val="24"/>
                <w:szCs w:val="24"/>
              </w:rPr>
              <w:t>表2</w:t>
            </w:r>
            <w:r>
              <w:rPr>
                <w:rFonts w:hint="eastAsia" w:ascii="Times New Roman" w:hAnsi="Times New Roman" w:eastAsia="宋体"/>
                <w:b/>
                <w:color w:val="auto"/>
                <w:sz w:val="24"/>
                <w:szCs w:val="24"/>
                <w:lang w:val="en-US" w:eastAsia="zh-CN"/>
              </w:rPr>
              <w:t>4</w:t>
            </w:r>
            <w:r>
              <w:rPr>
                <w:rFonts w:ascii="Times New Roman" w:hAnsi="Times New Roman" w:eastAsia="黑体"/>
                <w:bCs/>
                <w:color w:val="auto"/>
                <w:sz w:val="24"/>
                <w:szCs w:val="24"/>
              </w:rPr>
              <w:t xml:space="preserve">               </w:t>
            </w:r>
            <w:r>
              <w:rPr>
                <w:rFonts w:hint="eastAsia" w:ascii="宋体" w:hAnsi="宋体" w:eastAsia="宋体"/>
                <w:b/>
                <w:color w:val="auto"/>
                <w:sz w:val="24"/>
                <w:szCs w:val="24"/>
              </w:rPr>
              <w:t>实际建设</w:t>
            </w:r>
            <w:r>
              <w:rPr>
                <w:rFonts w:ascii="宋体" w:hAnsi="宋体" w:eastAsia="宋体"/>
                <w:b/>
                <w:color w:val="auto"/>
                <w:sz w:val="24"/>
                <w:szCs w:val="24"/>
              </w:rPr>
              <w:t>废水污染物</w:t>
            </w:r>
            <w:r>
              <w:rPr>
                <w:rFonts w:hint="eastAsia" w:ascii="宋体" w:hAnsi="宋体" w:eastAsia="宋体"/>
                <w:b/>
                <w:color w:val="auto"/>
                <w:sz w:val="24"/>
                <w:szCs w:val="24"/>
                <w:lang w:val="en-US" w:eastAsia="zh-CN"/>
              </w:rPr>
              <w:t>入环境</w:t>
            </w:r>
            <w:r>
              <w:rPr>
                <w:rFonts w:ascii="宋体" w:hAnsi="宋体" w:eastAsia="宋体"/>
                <w:b/>
                <w:color w:val="auto"/>
                <w:sz w:val="24"/>
                <w:szCs w:val="24"/>
              </w:rPr>
              <w:t>排放情况</w:t>
            </w:r>
          </w:p>
          <w:tbl>
            <w:tblPr>
              <w:tblStyle w:val="17"/>
              <w:tblpPr w:leftFromText="180" w:rightFromText="180" w:vertAnchor="text" w:tblpXSpec="center" w:tblpY="1"/>
              <w:tblOverlap w:val="never"/>
              <w:tblW w:w="4997" w:type="pct"/>
              <w:tblInd w:w="0" w:type="dxa"/>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81"/>
              <w:gridCol w:w="1130"/>
              <w:gridCol w:w="1119"/>
              <w:gridCol w:w="1145"/>
              <w:gridCol w:w="1091"/>
              <w:gridCol w:w="1079"/>
              <w:gridCol w:w="1482"/>
            </w:tblGrid>
            <w:tr w14:paraId="0C8E41F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Align w:val="center"/>
                </w:tcPr>
                <w:p w14:paraId="2B651FC9">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ascii="Times New Roman" w:hAnsi="Times New Roman" w:eastAsia="宋体"/>
                      <w:b/>
                      <w:bCs/>
                      <w:color w:val="auto"/>
                      <w:sz w:val="21"/>
                      <w:szCs w:val="21"/>
                    </w:rPr>
                    <w:t>排放点</w:t>
                  </w:r>
                </w:p>
              </w:tc>
              <w:tc>
                <w:tcPr>
                  <w:tcW w:w="647" w:type="pct"/>
                  <w:vAlign w:val="center"/>
                </w:tcPr>
                <w:p w14:paraId="00E5CF23">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污染因子</w:t>
                  </w:r>
                </w:p>
              </w:tc>
              <w:tc>
                <w:tcPr>
                  <w:tcW w:w="641" w:type="pct"/>
                  <w:vAlign w:val="center"/>
                </w:tcPr>
                <w:p w14:paraId="5B754C73">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出水浓度(</w:t>
                  </w:r>
                  <w:r>
                    <w:rPr>
                      <w:rFonts w:ascii="Times New Roman" w:hAnsi="Times New Roman" w:eastAsia="宋体"/>
                      <w:b/>
                      <w:bCs/>
                      <w:color w:val="auto"/>
                      <w:sz w:val="21"/>
                      <w:szCs w:val="21"/>
                    </w:rPr>
                    <w:t>mg/L)</w:t>
                  </w:r>
                </w:p>
              </w:tc>
              <w:tc>
                <w:tcPr>
                  <w:tcW w:w="656" w:type="pct"/>
                  <w:vAlign w:val="center"/>
                </w:tcPr>
                <w:p w14:paraId="0BEAA99D">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排放流量（m</w:t>
                  </w:r>
                  <w:r>
                    <w:rPr>
                      <w:rFonts w:hint="eastAsia" w:ascii="Times New Roman" w:hAnsi="Times New Roman" w:eastAsia="宋体"/>
                      <w:b/>
                      <w:bCs/>
                      <w:color w:val="auto"/>
                      <w:sz w:val="21"/>
                      <w:szCs w:val="21"/>
                      <w:vertAlign w:val="superscript"/>
                    </w:rPr>
                    <w:t>3</w:t>
                  </w:r>
                  <w:r>
                    <w:rPr>
                      <w:rFonts w:hint="eastAsia" w:ascii="Times New Roman" w:hAnsi="Times New Roman" w:eastAsia="宋体"/>
                      <w:b/>
                      <w:bCs/>
                      <w:color w:val="auto"/>
                      <w:sz w:val="21"/>
                      <w:szCs w:val="21"/>
                    </w:rPr>
                    <w:t>/d）</w:t>
                  </w:r>
                </w:p>
              </w:tc>
              <w:tc>
                <w:tcPr>
                  <w:tcW w:w="625" w:type="pct"/>
                  <w:vAlign w:val="center"/>
                </w:tcPr>
                <w:p w14:paraId="2488978D">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实测</w:t>
                  </w:r>
                  <w:r>
                    <w:rPr>
                      <w:rFonts w:ascii="Times New Roman" w:hAnsi="Times New Roman" w:eastAsia="宋体"/>
                      <w:b/>
                      <w:bCs/>
                      <w:color w:val="auto"/>
                      <w:sz w:val="21"/>
                      <w:szCs w:val="21"/>
                    </w:rPr>
                    <w:t>排放</w:t>
                  </w:r>
                  <w:r>
                    <w:rPr>
                      <w:rFonts w:hint="eastAsia" w:ascii="Times New Roman" w:hAnsi="Times New Roman" w:eastAsia="宋体"/>
                      <w:b/>
                      <w:bCs/>
                      <w:color w:val="auto"/>
                      <w:sz w:val="21"/>
                      <w:szCs w:val="21"/>
                    </w:rPr>
                    <w:t>量(t</w:t>
                  </w:r>
                  <w:r>
                    <w:rPr>
                      <w:rFonts w:ascii="Times New Roman" w:hAnsi="Times New Roman" w:eastAsia="宋体"/>
                      <w:b/>
                      <w:bCs/>
                      <w:color w:val="auto"/>
                      <w:sz w:val="21"/>
                      <w:szCs w:val="21"/>
                    </w:rPr>
                    <w:t>/a)</w:t>
                  </w:r>
                </w:p>
              </w:tc>
              <w:tc>
                <w:tcPr>
                  <w:tcW w:w="618" w:type="pct"/>
                  <w:shd w:val="clear" w:color="auto" w:fill="auto"/>
                  <w:vAlign w:val="center"/>
                </w:tcPr>
                <w:p w14:paraId="3406C175">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生产负荷</w:t>
                  </w:r>
                </w:p>
              </w:tc>
              <w:tc>
                <w:tcPr>
                  <w:tcW w:w="848" w:type="pct"/>
                  <w:shd w:val="clear" w:color="auto" w:fill="auto"/>
                  <w:vAlign w:val="center"/>
                </w:tcPr>
                <w:p w14:paraId="4185A23D">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折算满负荷</w:t>
                  </w:r>
                  <w:r>
                    <w:rPr>
                      <w:rFonts w:ascii="Times New Roman" w:hAnsi="Times New Roman" w:eastAsia="宋体"/>
                      <w:b/>
                      <w:bCs/>
                      <w:color w:val="auto"/>
                      <w:sz w:val="21"/>
                      <w:szCs w:val="21"/>
                    </w:rPr>
                    <w:t>排放量</w:t>
                  </w:r>
                  <w:r>
                    <w:rPr>
                      <w:rFonts w:hint="eastAsia" w:ascii="Times New Roman" w:hAnsi="Times New Roman" w:eastAsia="宋体"/>
                      <w:b/>
                      <w:bCs/>
                      <w:color w:val="auto"/>
                      <w:sz w:val="21"/>
                      <w:szCs w:val="21"/>
                    </w:rPr>
                    <w:t>(</w:t>
                  </w:r>
                  <w:r>
                    <w:rPr>
                      <w:rFonts w:ascii="Times New Roman" w:hAnsi="Times New Roman" w:eastAsia="宋体"/>
                      <w:b/>
                      <w:bCs/>
                      <w:color w:val="auto"/>
                      <w:sz w:val="21"/>
                      <w:szCs w:val="21"/>
                    </w:rPr>
                    <w:t>t/a)</w:t>
                  </w:r>
                </w:p>
              </w:tc>
            </w:tr>
            <w:tr w14:paraId="04B02DCC">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restart"/>
                  <w:vAlign w:val="center"/>
                </w:tcPr>
                <w:p w14:paraId="7973FBA7">
                  <w:pPr>
                    <w:keepNext/>
                    <w:keepLines/>
                    <w:pageBreakBefore w:val="0"/>
                    <w:widowControl w:val="0"/>
                    <w:kinsoku/>
                    <w:wordWrap/>
                    <w:overflowPunct/>
                    <w:topLinePunct w:val="0"/>
                    <w:autoSpaceDE/>
                    <w:autoSpaceDN/>
                    <w:bidi w:val="0"/>
                    <w:spacing w:after="0"/>
                    <w:jc w:val="center"/>
                    <w:textAlignment w:val="baseline"/>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污水处理厂出口</w:t>
                  </w:r>
                </w:p>
              </w:tc>
              <w:tc>
                <w:tcPr>
                  <w:tcW w:w="647" w:type="pct"/>
                  <w:vAlign w:val="center"/>
                </w:tcPr>
                <w:p w14:paraId="1F620344">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r>
                    <w:rPr>
                      <w:rFonts w:ascii="Times New Roman" w:hAnsi="Times New Roman"/>
                      <w:color w:val="auto"/>
                      <w:sz w:val="21"/>
                      <w:szCs w:val="21"/>
                    </w:rPr>
                    <w:t>COD</w:t>
                  </w:r>
                </w:p>
              </w:tc>
              <w:tc>
                <w:tcPr>
                  <w:tcW w:w="1119" w:type="dxa"/>
                  <w:vAlign w:val="center"/>
                </w:tcPr>
                <w:p w14:paraId="74A3848B">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bidi="ar"/>
                    </w:rPr>
                    <w:t>40</w:t>
                  </w:r>
                </w:p>
              </w:tc>
              <w:tc>
                <w:tcPr>
                  <w:tcW w:w="1145" w:type="dxa"/>
                  <w:vAlign w:val="center"/>
                </w:tcPr>
                <w:p w14:paraId="758953D8">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2235767F">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0.0600 </w:t>
                  </w:r>
                </w:p>
              </w:tc>
              <w:tc>
                <w:tcPr>
                  <w:tcW w:w="1079" w:type="dxa"/>
                  <w:shd w:val="clear" w:color="auto" w:fill="auto"/>
                  <w:vAlign w:val="center"/>
                </w:tcPr>
                <w:p w14:paraId="14CD032E">
                  <w:pPr>
                    <w:keepNext/>
                    <w:keepLines/>
                    <w:pageBreakBefore w:val="0"/>
                    <w:widowControl w:val="0"/>
                    <w:kinsoku/>
                    <w:wordWrap/>
                    <w:overflowPunct/>
                    <w:topLinePunct w:val="0"/>
                    <w:autoSpaceDE/>
                    <w:autoSpaceDN/>
                    <w:bidi w:val="0"/>
                    <w:spacing w:after="0"/>
                    <w:jc w:val="center"/>
                    <w:textAlignment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shd w:val="clear" w:color="auto" w:fill="auto"/>
                  <w:vAlign w:val="center"/>
                </w:tcPr>
                <w:p w14:paraId="4847A14C">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0.0619 </w:t>
                  </w:r>
                </w:p>
              </w:tc>
            </w:tr>
            <w:tr w14:paraId="2462781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continue"/>
                  <w:vAlign w:val="center"/>
                </w:tcPr>
                <w:p w14:paraId="163E755E">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p>
              </w:tc>
              <w:tc>
                <w:tcPr>
                  <w:tcW w:w="647" w:type="pct"/>
                  <w:vAlign w:val="center"/>
                </w:tcPr>
                <w:p w14:paraId="02501812">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r>
                    <w:rPr>
                      <w:rFonts w:ascii="Times New Roman" w:hAnsi="Times New Roman"/>
                      <w:color w:val="auto"/>
                      <w:sz w:val="21"/>
                      <w:szCs w:val="21"/>
                    </w:rPr>
                    <w:t>NH</w:t>
                  </w:r>
                  <w:r>
                    <w:rPr>
                      <w:rFonts w:ascii="Times New Roman" w:hAnsi="Times New Roman"/>
                      <w:color w:val="auto"/>
                      <w:sz w:val="21"/>
                      <w:szCs w:val="21"/>
                      <w:vertAlign w:val="subscript"/>
                    </w:rPr>
                    <w:t>3</w:t>
                  </w:r>
                  <w:r>
                    <w:rPr>
                      <w:rFonts w:ascii="Times New Roman" w:hAnsi="Times New Roman"/>
                      <w:color w:val="auto"/>
                      <w:sz w:val="21"/>
                      <w:szCs w:val="21"/>
                    </w:rPr>
                    <w:t>-N</w:t>
                  </w:r>
                </w:p>
              </w:tc>
              <w:tc>
                <w:tcPr>
                  <w:tcW w:w="1119" w:type="dxa"/>
                  <w:vAlign w:val="center"/>
                </w:tcPr>
                <w:p w14:paraId="3E8EE164">
                  <w:pPr>
                    <w:keepNext/>
                    <w:keepLines/>
                    <w:pageBreakBefore w:val="0"/>
                    <w:widowControl w:val="0"/>
                    <w:kinsoku/>
                    <w:wordWrap/>
                    <w:overflowPunct/>
                    <w:topLinePunct w:val="0"/>
                    <w:autoSpaceDE/>
                    <w:autoSpaceDN/>
                    <w:bidi w:val="0"/>
                    <w:spacing w:after="0"/>
                    <w:jc w:val="center"/>
                    <w:textAlignment w:val="center"/>
                    <w:rPr>
                      <w:rFonts w:hint="eastAsia" w:ascii="Times New Roman" w:hAnsi="Times New Roman" w:eastAsia="宋体"/>
                      <w:color w:val="auto"/>
                      <w:sz w:val="21"/>
                      <w:szCs w:val="21"/>
                      <w:lang w:eastAsia="zh-CN"/>
                    </w:rPr>
                  </w:pPr>
                  <w:r>
                    <w:rPr>
                      <w:rFonts w:hint="eastAsia" w:ascii="Times New Roman" w:hAnsi="Times New Roman" w:eastAsia="宋体"/>
                      <w:color w:val="auto"/>
                      <w:sz w:val="21"/>
                      <w:szCs w:val="21"/>
                      <w:lang w:val="en-US" w:eastAsia="zh-CN" w:bidi="ar"/>
                    </w:rPr>
                    <w:t>2</w:t>
                  </w:r>
                </w:p>
              </w:tc>
              <w:tc>
                <w:tcPr>
                  <w:tcW w:w="1145" w:type="dxa"/>
                  <w:vAlign w:val="center"/>
                </w:tcPr>
                <w:p w14:paraId="39F6C813">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74BFFED0">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0.0030 </w:t>
                  </w:r>
                </w:p>
              </w:tc>
              <w:tc>
                <w:tcPr>
                  <w:tcW w:w="1079" w:type="dxa"/>
                  <w:vAlign w:val="center"/>
                </w:tcPr>
                <w:p w14:paraId="452CFAFC">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vAlign w:val="center"/>
                </w:tcPr>
                <w:p w14:paraId="50BC003F">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0.0031 </w:t>
                  </w:r>
                </w:p>
              </w:tc>
            </w:tr>
            <w:tr w14:paraId="4707C496">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continue"/>
                  <w:vAlign w:val="center"/>
                </w:tcPr>
                <w:p w14:paraId="1BD8D9E3">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p>
              </w:tc>
              <w:tc>
                <w:tcPr>
                  <w:tcW w:w="647" w:type="pct"/>
                  <w:vAlign w:val="center"/>
                </w:tcPr>
                <w:p w14:paraId="6ED92351">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color w:val="auto"/>
                      <w:sz w:val="21"/>
                      <w:szCs w:val="21"/>
                    </w:rPr>
                  </w:pPr>
                  <w:r>
                    <w:rPr>
                      <w:rFonts w:hint="eastAsia" w:ascii="Times New Roman" w:hAnsi="Times New Roman"/>
                      <w:color w:val="auto"/>
                      <w:sz w:val="21"/>
                      <w:szCs w:val="21"/>
                    </w:rPr>
                    <w:t>TP</w:t>
                  </w:r>
                </w:p>
              </w:tc>
              <w:tc>
                <w:tcPr>
                  <w:tcW w:w="1119" w:type="dxa"/>
                  <w:vAlign w:val="center"/>
                </w:tcPr>
                <w:p w14:paraId="03BC951E">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bidi="ar"/>
                    </w:rPr>
                    <w:t>0.4</w:t>
                  </w:r>
                </w:p>
              </w:tc>
              <w:tc>
                <w:tcPr>
                  <w:tcW w:w="1145" w:type="dxa"/>
                  <w:vAlign w:val="center"/>
                </w:tcPr>
                <w:p w14:paraId="06715F31">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05678E6D">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0.0006 </w:t>
                  </w:r>
                </w:p>
              </w:tc>
              <w:tc>
                <w:tcPr>
                  <w:tcW w:w="1079" w:type="dxa"/>
                  <w:vAlign w:val="center"/>
                </w:tcPr>
                <w:p w14:paraId="78B926DE">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vAlign w:val="center"/>
                </w:tcPr>
                <w:p w14:paraId="236E3D21">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0.0006 </w:t>
                  </w:r>
                </w:p>
              </w:tc>
            </w:tr>
            <w:tr w14:paraId="3B44478F">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63" w:type="pct"/>
                  <w:vMerge w:val="continue"/>
                  <w:vAlign w:val="center"/>
                </w:tcPr>
                <w:p w14:paraId="5488F109">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color w:val="auto"/>
                      <w:sz w:val="21"/>
                      <w:szCs w:val="21"/>
                    </w:rPr>
                  </w:pPr>
                </w:p>
              </w:tc>
              <w:tc>
                <w:tcPr>
                  <w:tcW w:w="647" w:type="pct"/>
                  <w:vAlign w:val="center"/>
                </w:tcPr>
                <w:p w14:paraId="2442007D">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color w:val="auto"/>
                      <w:sz w:val="21"/>
                      <w:szCs w:val="21"/>
                    </w:rPr>
                  </w:pPr>
                  <w:r>
                    <w:rPr>
                      <w:rFonts w:hint="eastAsia" w:ascii="Times New Roman" w:hAnsi="Times New Roman"/>
                      <w:color w:val="auto"/>
                      <w:sz w:val="21"/>
                      <w:szCs w:val="21"/>
                    </w:rPr>
                    <w:t>TN</w:t>
                  </w:r>
                </w:p>
              </w:tc>
              <w:tc>
                <w:tcPr>
                  <w:tcW w:w="1119" w:type="dxa"/>
                  <w:vAlign w:val="center"/>
                </w:tcPr>
                <w:p w14:paraId="40A8405E">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bidi="ar"/>
                    </w:rPr>
                    <w:t>15</w:t>
                  </w:r>
                </w:p>
              </w:tc>
              <w:tc>
                <w:tcPr>
                  <w:tcW w:w="1145" w:type="dxa"/>
                  <w:vAlign w:val="center"/>
                </w:tcPr>
                <w:p w14:paraId="78A5877E">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5</w:t>
                  </w:r>
                </w:p>
              </w:tc>
              <w:tc>
                <w:tcPr>
                  <w:tcW w:w="1091" w:type="dxa"/>
                  <w:vAlign w:val="center"/>
                </w:tcPr>
                <w:p w14:paraId="60BBF5C3">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0.0225 </w:t>
                  </w:r>
                </w:p>
              </w:tc>
              <w:tc>
                <w:tcPr>
                  <w:tcW w:w="1079" w:type="dxa"/>
                  <w:vAlign w:val="center"/>
                </w:tcPr>
                <w:p w14:paraId="2C4B276B">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eastAsia="宋体"/>
                      <w:color w:val="auto"/>
                      <w:sz w:val="21"/>
                      <w:szCs w:val="21"/>
                      <w:lang w:bidi="ar"/>
                    </w:rPr>
                    <w:t>9</w:t>
                  </w:r>
                  <w:r>
                    <w:rPr>
                      <w:rFonts w:hint="eastAsia" w:ascii="Times New Roman" w:hAnsi="Times New Roman" w:eastAsia="宋体"/>
                      <w:color w:val="auto"/>
                      <w:sz w:val="21"/>
                      <w:szCs w:val="21"/>
                      <w:lang w:val="en-US" w:eastAsia="zh-CN" w:bidi="ar"/>
                    </w:rPr>
                    <w:t>7</w:t>
                  </w:r>
                  <w:r>
                    <w:rPr>
                      <w:rFonts w:ascii="Times New Roman" w:hAnsi="Times New Roman" w:eastAsia="宋体"/>
                      <w:color w:val="auto"/>
                      <w:sz w:val="21"/>
                      <w:szCs w:val="21"/>
                      <w:lang w:bidi="ar"/>
                    </w:rPr>
                    <w:t>%</w:t>
                  </w:r>
                </w:p>
              </w:tc>
              <w:tc>
                <w:tcPr>
                  <w:tcW w:w="1482" w:type="dxa"/>
                  <w:vAlign w:val="center"/>
                </w:tcPr>
                <w:p w14:paraId="7EFF20AD">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0.0232 </w:t>
                  </w:r>
                </w:p>
              </w:tc>
            </w:tr>
          </w:tbl>
          <w:p w14:paraId="5E9E1F8C">
            <w:pPr>
              <w:keepNext/>
              <w:keepLines/>
              <w:pageBreakBefore w:val="0"/>
              <w:widowControl w:val="0"/>
              <w:kinsoku/>
              <w:wordWrap/>
              <w:overflowPunct/>
              <w:topLinePunct w:val="0"/>
              <w:autoSpaceDE/>
              <w:autoSpaceDN/>
              <w:bidi w:val="0"/>
              <w:spacing w:after="0" w:line="460" w:lineRule="exact"/>
              <w:ind w:firstLine="480"/>
              <w:rPr>
                <w:rFonts w:ascii="Times New Roman" w:hAnsi="Times New Roman" w:eastAsia="宋体"/>
                <w:color w:val="auto"/>
                <w:sz w:val="24"/>
              </w:rPr>
            </w:pPr>
            <w:r>
              <w:rPr>
                <w:rFonts w:hint="eastAsia" w:ascii="Times New Roman" w:hAnsi="Times New Roman" w:eastAsia="宋体"/>
                <w:color w:val="auto"/>
                <w:sz w:val="24"/>
              </w:rPr>
              <w:t>本项目废水污染物实际排放量与环评批复总量控制要求对比情况见下表。</w:t>
            </w:r>
          </w:p>
          <w:p w14:paraId="5E9E1F8D">
            <w:pPr>
              <w:keepNext/>
              <w:keepLines/>
              <w:pageBreakBefore w:val="0"/>
              <w:widowControl w:val="0"/>
              <w:kinsoku/>
              <w:wordWrap/>
              <w:overflowPunct/>
              <w:topLinePunct w:val="0"/>
              <w:autoSpaceDE/>
              <w:autoSpaceDN/>
              <w:bidi w:val="0"/>
              <w:spacing w:after="0" w:line="460" w:lineRule="exact"/>
              <w:ind w:firstLine="482"/>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w:t>
            </w:r>
            <w:r>
              <w:rPr>
                <w:rFonts w:hint="eastAsia" w:ascii="Times New Roman" w:hAnsi="Times New Roman" w:eastAsia="宋体"/>
                <w:b/>
                <w:color w:val="auto"/>
                <w:sz w:val="24"/>
                <w:szCs w:val="24"/>
              </w:rPr>
              <w:t>2</w:t>
            </w:r>
            <w:r>
              <w:rPr>
                <w:rFonts w:hint="eastAsia" w:ascii="Times New Roman" w:hAnsi="Times New Roman" w:eastAsia="宋体"/>
                <w:b/>
                <w:color w:val="auto"/>
                <w:sz w:val="24"/>
                <w:szCs w:val="24"/>
                <w:lang w:val="en-US" w:eastAsia="zh-CN"/>
              </w:rPr>
              <w:t>5</w:t>
            </w:r>
            <w:r>
              <w:rPr>
                <w:rFonts w:ascii="Times New Roman" w:hAnsi="Times New Roman" w:eastAsia="宋体"/>
                <w:b/>
                <w:color w:val="auto"/>
                <w:sz w:val="24"/>
                <w:szCs w:val="24"/>
              </w:rPr>
              <w:t xml:space="preserve">          </w:t>
            </w:r>
            <w:r>
              <w:rPr>
                <w:rFonts w:hint="eastAsia" w:ascii="Times New Roman" w:hAnsi="Times New Roman" w:eastAsia="宋体"/>
                <w:b/>
                <w:color w:val="auto"/>
                <w:sz w:val="24"/>
                <w:szCs w:val="24"/>
              </w:rPr>
              <w:t>废水污染物排放量情况及环评批复排放量</w:t>
            </w:r>
          </w:p>
          <w:tbl>
            <w:tblPr>
              <w:tblStyle w:val="17"/>
              <w:tblW w:w="4998" w:type="pct"/>
              <w:jc w:val="center"/>
              <w:tblBorders>
                <w:top w:val="single" w:color="auto" w:sz="8" w:space="0"/>
                <w:left w:val="none" w:color="auto" w:sz="0" w:space="0"/>
                <w:bottom w:val="single" w:color="auto" w:sz="8"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2024"/>
              <w:gridCol w:w="1757"/>
              <w:gridCol w:w="1774"/>
              <w:gridCol w:w="1775"/>
            </w:tblGrid>
            <w:tr w14:paraId="3131D3F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Merge w:val="restart"/>
                  <w:vAlign w:val="center"/>
                </w:tcPr>
                <w:p w14:paraId="224C23B9">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污染因子</w:t>
                  </w:r>
                </w:p>
              </w:tc>
              <w:tc>
                <w:tcPr>
                  <w:tcW w:w="2165" w:type="pct"/>
                  <w:gridSpan w:val="2"/>
                  <w:vAlign w:val="center"/>
                </w:tcPr>
                <w:p w14:paraId="65B02BD0">
                  <w:pPr>
                    <w:keepNext/>
                    <w:keepLines/>
                    <w:pageBreakBefore w:val="0"/>
                    <w:widowControl w:val="0"/>
                    <w:kinsoku/>
                    <w:wordWrap/>
                    <w:overflowPunct/>
                    <w:topLinePunct w:val="0"/>
                    <w:autoSpaceDE/>
                    <w:autoSpaceDN/>
                    <w:bidi w:val="0"/>
                    <w:spacing w:after="0"/>
                    <w:jc w:val="center"/>
                    <w:rPr>
                      <w:rFonts w:hint="default" w:ascii="Times New Roman" w:hAnsi="Times New Roman" w:eastAsia="宋体"/>
                      <w:b/>
                      <w:color w:val="auto"/>
                      <w:sz w:val="21"/>
                      <w:szCs w:val="21"/>
                      <w:lang w:val="en-US"/>
                    </w:rPr>
                  </w:pPr>
                  <w:r>
                    <w:rPr>
                      <w:rFonts w:hint="eastAsia" w:ascii="Times New Roman" w:hAnsi="Times New Roman" w:eastAsia="宋体"/>
                      <w:b/>
                      <w:color w:val="auto"/>
                      <w:sz w:val="21"/>
                      <w:szCs w:val="21"/>
                      <w:lang w:val="en-US" w:eastAsia="zh-CN"/>
                    </w:rPr>
                    <w:t>出厂排放量</w:t>
                  </w:r>
                  <w:r>
                    <w:rPr>
                      <w:rFonts w:hint="eastAsia" w:ascii="Times New Roman" w:hAnsi="Times New Roman" w:eastAsia="宋体"/>
                      <w:b/>
                      <w:color w:val="auto"/>
                      <w:sz w:val="21"/>
                      <w:szCs w:val="21"/>
                    </w:rPr>
                    <w:t>（t</w:t>
                  </w:r>
                  <w:r>
                    <w:rPr>
                      <w:rFonts w:ascii="Times New Roman" w:hAnsi="Times New Roman" w:eastAsia="宋体"/>
                      <w:b/>
                      <w:color w:val="auto"/>
                      <w:sz w:val="21"/>
                      <w:szCs w:val="21"/>
                    </w:rPr>
                    <w:t>/a</w:t>
                  </w:r>
                  <w:r>
                    <w:rPr>
                      <w:rFonts w:hint="eastAsia" w:ascii="Times New Roman" w:hAnsi="Times New Roman" w:eastAsia="宋体"/>
                      <w:b/>
                      <w:color w:val="auto"/>
                      <w:sz w:val="21"/>
                      <w:szCs w:val="21"/>
                    </w:rPr>
                    <w:t>）</w:t>
                  </w:r>
                </w:p>
              </w:tc>
              <w:tc>
                <w:tcPr>
                  <w:tcW w:w="2032" w:type="pct"/>
                  <w:gridSpan w:val="2"/>
                  <w:vAlign w:val="center"/>
                </w:tcPr>
                <w:p w14:paraId="5FAE6FBE">
                  <w:pPr>
                    <w:keepNext/>
                    <w:keepLines/>
                    <w:pageBreakBefore w:val="0"/>
                    <w:widowControl w:val="0"/>
                    <w:kinsoku/>
                    <w:wordWrap/>
                    <w:overflowPunct/>
                    <w:topLinePunct w:val="0"/>
                    <w:autoSpaceDE/>
                    <w:autoSpaceDN/>
                    <w:bidi w:val="0"/>
                    <w:spacing w:after="0"/>
                    <w:jc w:val="center"/>
                    <w:rPr>
                      <w:rFonts w:hint="eastAsia" w:ascii="Times New Roman" w:hAnsi="Times New Roman" w:eastAsia="宋体"/>
                      <w:b/>
                      <w:color w:val="auto"/>
                      <w:sz w:val="21"/>
                      <w:szCs w:val="21"/>
                    </w:rPr>
                  </w:pPr>
                  <w:r>
                    <w:rPr>
                      <w:rFonts w:hint="eastAsia" w:ascii="Times New Roman" w:hAnsi="Times New Roman" w:eastAsia="宋体"/>
                      <w:b/>
                      <w:color w:val="auto"/>
                      <w:sz w:val="21"/>
                      <w:szCs w:val="21"/>
                      <w:lang w:val="en-US" w:eastAsia="zh-CN"/>
                    </w:rPr>
                    <w:t>入环境</w:t>
                  </w:r>
                  <w:r>
                    <w:rPr>
                      <w:rFonts w:hint="eastAsia" w:ascii="Times New Roman" w:hAnsi="Times New Roman" w:eastAsia="宋体"/>
                      <w:b/>
                      <w:color w:val="auto"/>
                      <w:sz w:val="21"/>
                      <w:szCs w:val="21"/>
                    </w:rPr>
                    <w:t>排放量（t</w:t>
                  </w:r>
                  <w:r>
                    <w:rPr>
                      <w:rFonts w:ascii="Times New Roman" w:hAnsi="Times New Roman" w:eastAsia="宋体"/>
                      <w:b/>
                      <w:color w:val="auto"/>
                      <w:sz w:val="21"/>
                      <w:szCs w:val="21"/>
                    </w:rPr>
                    <w:t>/a</w:t>
                  </w:r>
                  <w:r>
                    <w:rPr>
                      <w:rFonts w:hint="eastAsia" w:ascii="Times New Roman" w:hAnsi="Times New Roman" w:eastAsia="宋体"/>
                      <w:b/>
                      <w:color w:val="auto"/>
                      <w:sz w:val="21"/>
                      <w:szCs w:val="21"/>
                    </w:rPr>
                    <w:t>）</w:t>
                  </w:r>
                </w:p>
              </w:tc>
            </w:tr>
            <w:tr w14:paraId="4F6B12CE">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Merge w:val="continue"/>
                  <w:vAlign w:val="center"/>
                </w:tcPr>
                <w:p w14:paraId="5E9E1F8E">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p>
              </w:tc>
              <w:tc>
                <w:tcPr>
                  <w:tcW w:w="1159" w:type="pct"/>
                  <w:vAlign w:val="center"/>
                </w:tcPr>
                <w:p w14:paraId="5E9E1F8F">
                  <w:pPr>
                    <w:keepNext/>
                    <w:keepLines/>
                    <w:pageBreakBefore w:val="0"/>
                    <w:widowControl w:val="0"/>
                    <w:kinsoku/>
                    <w:wordWrap/>
                    <w:overflowPunct/>
                    <w:topLinePunct w:val="0"/>
                    <w:autoSpaceDE/>
                    <w:autoSpaceDN/>
                    <w:bidi w:val="0"/>
                    <w:spacing w:after="0"/>
                    <w:jc w:val="center"/>
                    <w:rPr>
                      <w:rFonts w:ascii="Times New Roman" w:hAnsi="Times New Roman" w:eastAsia="宋体"/>
                      <w:b/>
                      <w:color w:val="auto"/>
                      <w:sz w:val="21"/>
                      <w:szCs w:val="21"/>
                    </w:rPr>
                  </w:pPr>
                  <w:r>
                    <w:rPr>
                      <w:rFonts w:hint="eastAsia" w:ascii="Times New Roman" w:hAnsi="Times New Roman" w:eastAsia="宋体"/>
                      <w:b/>
                      <w:color w:val="auto"/>
                      <w:sz w:val="21"/>
                      <w:szCs w:val="21"/>
                    </w:rPr>
                    <w:t>环评批复</w:t>
                  </w:r>
                </w:p>
              </w:tc>
              <w:tc>
                <w:tcPr>
                  <w:tcW w:w="1006" w:type="pct"/>
                  <w:vAlign w:val="center"/>
                </w:tcPr>
                <w:p w14:paraId="5E9E1F90">
                  <w:pPr>
                    <w:keepNext/>
                    <w:keepLines/>
                    <w:pageBreakBefore w:val="0"/>
                    <w:widowControl w:val="0"/>
                    <w:kinsoku/>
                    <w:wordWrap/>
                    <w:overflowPunct/>
                    <w:topLinePunct w:val="0"/>
                    <w:autoSpaceDE/>
                    <w:autoSpaceDN/>
                    <w:bidi w:val="0"/>
                    <w:spacing w:after="0"/>
                    <w:jc w:val="center"/>
                    <w:rPr>
                      <w:rFonts w:hint="eastAsia" w:ascii="Times New Roman" w:hAnsi="Times New Roman" w:eastAsia="宋体"/>
                      <w:b/>
                      <w:color w:val="auto"/>
                      <w:sz w:val="21"/>
                      <w:szCs w:val="21"/>
                      <w:lang w:val="en-US" w:eastAsia="zh-CN"/>
                    </w:rPr>
                  </w:pPr>
                  <w:r>
                    <w:rPr>
                      <w:rFonts w:hint="eastAsia" w:ascii="Times New Roman" w:hAnsi="Times New Roman" w:eastAsia="宋体"/>
                      <w:b/>
                      <w:color w:val="auto"/>
                      <w:sz w:val="21"/>
                      <w:szCs w:val="21"/>
                    </w:rPr>
                    <w:t>实际</w:t>
                  </w:r>
                  <w:r>
                    <w:rPr>
                      <w:rFonts w:hint="eastAsia" w:ascii="Times New Roman" w:hAnsi="Times New Roman" w:eastAsia="宋体"/>
                      <w:b/>
                      <w:color w:val="auto"/>
                      <w:sz w:val="21"/>
                      <w:szCs w:val="21"/>
                      <w:lang w:val="en-US" w:eastAsia="zh-CN"/>
                    </w:rPr>
                    <w:t>建设</w:t>
                  </w:r>
                </w:p>
              </w:tc>
              <w:tc>
                <w:tcPr>
                  <w:tcW w:w="1016" w:type="pct"/>
                  <w:shd w:val="clear" w:color="auto" w:fill="auto"/>
                  <w:vAlign w:val="center"/>
                </w:tcPr>
                <w:p w14:paraId="6E5ED161">
                  <w:pPr>
                    <w:keepNext/>
                    <w:keepLines/>
                    <w:pageBreakBefore w:val="0"/>
                    <w:widowControl w:val="0"/>
                    <w:kinsoku/>
                    <w:wordWrap/>
                    <w:overflowPunct/>
                    <w:topLinePunct w:val="0"/>
                    <w:autoSpaceDE/>
                    <w:autoSpaceDN/>
                    <w:bidi w:val="0"/>
                    <w:spacing w:after="0"/>
                    <w:jc w:val="center"/>
                    <w:rPr>
                      <w:rFonts w:hint="eastAsia" w:ascii="Times New Roman" w:hAnsi="Times New Roman" w:eastAsia="宋体" w:cs="Times New Roman"/>
                      <w:b/>
                      <w:color w:val="auto"/>
                      <w:sz w:val="21"/>
                      <w:szCs w:val="21"/>
                      <w:lang w:val="en-US" w:eastAsia="zh-CN" w:bidi="ar-SA"/>
                    </w:rPr>
                  </w:pPr>
                  <w:r>
                    <w:rPr>
                      <w:rFonts w:hint="eastAsia" w:ascii="Times New Roman" w:hAnsi="Times New Roman" w:eastAsia="宋体"/>
                      <w:b/>
                      <w:color w:val="auto"/>
                      <w:sz w:val="21"/>
                      <w:szCs w:val="21"/>
                    </w:rPr>
                    <w:t>环评批复</w:t>
                  </w:r>
                </w:p>
              </w:tc>
              <w:tc>
                <w:tcPr>
                  <w:tcW w:w="1016" w:type="pct"/>
                  <w:shd w:val="clear" w:color="auto" w:fill="auto"/>
                  <w:vAlign w:val="center"/>
                </w:tcPr>
                <w:p w14:paraId="75C13359">
                  <w:pPr>
                    <w:keepNext/>
                    <w:keepLines/>
                    <w:pageBreakBefore w:val="0"/>
                    <w:widowControl w:val="0"/>
                    <w:kinsoku/>
                    <w:wordWrap/>
                    <w:overflowPunct/>
                    <w:topLinePunct w:val="0"/>
                    <w:autoSpaceDE/>
                    <w:autoSpaceDN/>
                    <w:bidi w:val="0"/>
                    <w:spacing w:after="0"/>
                    <w:jc w:val="center"/>
                    <w:rPr>
                      <w:rFonts w:hint="eastAsia" w:ascii="Times New Roman" w:hAnsi="Times New Roman" w:eastAsia="宋体" w:cs="Times New Roman"/>
                      <w:b/>
                      <w:color w:val="auto"/>
                      <w:sz w:val="21"/>
                      <w:szCs w:val="21"/>
                      <w:lang w:val="en-US" w:eastAsia="zh-CN" w:bidi="ar-SA"/>
                    </w:rPr>
                  </w:pPr>
                  <w:r>
                    <w:rPr>
                      <w:rFonts w:hint="eastAsia" w:ascii="Times New Roman" w:hAnsi="Times New Roman" w:eastAsia="宋体"/>
                      <w:b/>
                      <w:color w:val="auto"/>
                      <w:sz w:val="21"/>
                      <w:szCs w:val="21"/>
                    </w:rPr>
                    <w:t>实际</w:t>
                  </w:r>
                  <w:r>
                    <w:rPr>
                      <w:rFonts w:hint="eastAsia" w:ascii="Times New Roman" w:hAnsi="Times New Roman" w:eastAsia="宋体"/>
                      <w:b/>
                      <w:color w:val="auto"/>
                      <w:sz w:val="21"/>
                      <w:szCs w:val="21"/>
                      <w:lang w:val="en-US" w:eastAsia="zh-CN"/>
                    </w:rPr>
                    <w:t>建设</w:t>
                  </w:r>
                </w:p>
              </w:tc>
            </w:tr>
            <w:tr w14:paraId="1D50E29A">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Align w:val="center"/>
                </w:tcPr>
                <w:p w14:paraId="5E9E1F92">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color w:val="auto"/>
                      <w:sz w:val="21"/>
                      <w:szCs w:val="21"/>
                    </w:rPr>
                    <w:t>COD</w:t>
                  </w:r>
                </w:p>
              </w:tc>
              <w:tc>
                <w:tcPr>
                  <w:tcW w:w="1159" w:type="pct"/>
                  <w:vAlign w:val="center"/>
                </w:tcPr>
                <w:p w14:paraId="5E9E1F93">
                  <w:pPr>
                    <w:pStyle w:val="59"/>
                    <w:keepNext/>
                    <w:keepLines/>
                    <w:pageBreakBefore w:val="0"/>
                    <w:widowControl w:val="0"/>
                    <w:kinsoku/>
                    <w:wordWrap/>
                    <w:overflowPunct/>
                    <w:topLinePunct w:val="0"/>
                    <w:autoSpaceDE/>
                    <w:autoSpaceDN/>
                    <w:bidi w:val="0"/>
                    <w:rPr>
                      <w:bCs/>
                      <w:color w:val="auto"/>
                    </w:rPr>
                  </w:pPr>
                  <w:r>
                    <w:rPr>
                      <w:color w:val="auto"/>
                    </w:rPr>
                    <w:t>0.2414</w:t>
                  </w:r>
                </w:p>
              </w:tc>
              <w:tc>
                <w:tcPr>
                  <w:tcW w:w="1757" w:type="dxa"/>
                  <w:shd w:val="clear" w:color="auto" w:fill="auto"/>
                  <w:vAlign w:val="center"/>
                </w:tcPr>
                <w:p w14:paraId="5E9E1F9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0.2258 </w:t>
                  </w:r>
                </w:p>
              </w:tc>
              <w:tc>
                <w:tcPr>
                  <w:tcW w:w="1016" w:type="pct"/>
                  <w:shd w:val="clear" w:color="auto" w:fill="auto"/>
                  <w:vAlign w:val="center"/>
                </w:tcPr>
                <w:p w14:paraId="7155B875">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0.0624</w:t>
                  </w:r>
                </w:p>
              </w:tc>
              <w:tc>
                <w:tcPr>
                  <w:tcW w:w="1016" w:type="pct"/>
                  <w:shd w:val="clear" w:color="auto" w:fill="auto"/>
                  <w:vAlign w:val="center"/>
                </w:tcPr>
                <w:p w14:paraId="39E3C394">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0.0619 </w:t>
                  </w:r>
                </w:p>
              </w:tc>
            </w:tr>
            <w:tr w14:paraId="2FB05813">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Align w:val="center"/>
                </w:tcPr>
                <w:p w14:paraId="5E9E1F96">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ascii="Times New Roman" w:hAnsi="Times New Roman"/>
                      <w:color w:val="auto"/>
                      <w:sz w:val="21"/>
                      <w:szCs w:val="21"/>
                    </w:rPr>
                    <w:t>NH</w:t>
                  </w:r>
                  <w:r>
                    <w:rPr>
                      <w:rFonts w:ascii="Times New Roman" w:hAnsi="Times New Roman"/>
                      <w:color w:val="auto"/>
                      <w:sz w:val="21"/>
                      <w:szCs w:val="21"/>
                      <w:vertAlign w:val="subscript"/>
                    </w:rPr>
                    <w:t>3</w:t>
                  </w:r>
                  <w:r>
                    <w:rPr>
                      <w:rFonts w:ascii="Times New Roman" w:hAnsi="Times New Roman"/>
                      <w:color w:val="auto"/>
                      <w:sz w:val="21"/>
                      <w:szCs w:val="21"/>
                    </w:rPr>
                    <w:t>-N</w:t>
                  </w:r>
                </w:p>
              </w:tc>
              <w:tc>
                <w:tcPr>
                  <w:tcW w:w="1159" w:type="pct"/>
                  <w:vAlign w:val="center"/>
                </w:tcPr>
                <w:p w14:paraId="5E9E1F97">
                  <w:pPr>
                    <w:pStyle w:val="59"/>
                    <w:keepNext/>
                    <w:keepLines/>
                    <w:pageBreakBefore w:val="0"/>
                    <w:widowControl w:val="0"/>
                    <w:kinsoku/>
                    <w:wordWrap/>
                    <w:overflowPunct/>
                    <w:topLinePunct w:val="0"/>
                    <w:autoSpaceDE/>
                    <w:autoSpaceDN/>
                    <w:bidi w:val="0"/>
                    <w:rPr>
                      <w:bCs/>
                      <w:color w:val="auto"/>
                    </w:rPr>
                  </w:pPr>
                  <w:r>
                    <w:rPr>
                      <w:color w:val="auto"/>
                    </w:rPr>
                    <w:t>0.0115</w:t>
                  </w:r>
                </w:p>
              </w:tc>
              <w:tc>
                <w:tcPr>
                  <w:tcW w:w="1757" w:type="dxa"/>
                  <w:shd w:val="clear" w:color="auto" w:fill="auto"/>
                  <w:vAlign w:val="center"/>
                </w:tcPr>
                <w:p w14:paraId="5E9E1F9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0.0107 </w:t>
                  </w:r>
                </w:p>
              </w:tc>
              <w:tc>
                <w:tcPr>
                  <w:tcW w:w="1016" w:type="pct"/>
                  <w:shd w:val="clear" w:color="auto" w:fill="auto"/>
                  <w:vAlign w:val="center"/>
                </w:tcPr>
                <w:p w14:paraId="4B93A4E4">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0.0031</w:t>
                  </w:r>
                </w:p>
              </w:tc>
              <w:tc>
                <w:tcPr>
                  <w:tcW w:w="1016" w:type="pct"/>
                  <w:shd w:val="clear" w:color="auto" w:fill="auto"/>
                  <w:vAlign w:val="center"/>
                </w:tcPr>
                <w:p w14:paraId="11F6320A">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0.0031 </w:t>
                  </w:r>
                </w:p>
              </w:tc>
            </w:tr>
            <w:tr w14:paraId="75D329E2">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Align w:val="center"/>
                </w:tcPr>
                <w:p w14:paraId="5E9E1F9A">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hint="eastAsia" w:ascii="Times New Roman" w:hAnsi="Times New Roman"/>
                      <w:color w:val="auto"/>
                      <w:sz w:val="21"/>
                      <w:szCs w:val="21"/>
                    </w:rPr>
                    <w:t>TP</w:t>
                  </w:r>
                </w:p>
              </w:tc>
              <w:tc>
                <w:tcPr>
                  <w:tcW w:w="1159" w:type="pct"/>
                  <w:vAlign w:val="center"/>
                </w:tcPr>
                <w:p w14:paraId="5E9E1F9B">
                  <w:pPr>
                    <w:pStyle w:val="59"/>
                    <w:keepNext/>
                    <w:keepLines/>
                    <w:pageBreakBefore w:val="0"/>
                    <w:widowControl w:val="0"/>
                    <w:kinsoku/>
                    <w:wordWrap/>
                    <w:overflowPunct/>
                    <w:topLinePunct w:val="0"/>
                    <w:autoSpaceDE/>
                    <w:autoSpaceDN/>
                    <w:bidi w:val="0"/>
                    <w:rPr>
                      <w:bCs/>
                      <w:color w:val="auto"/>
                    </w:rPr>
                  </w:pPr>
                  <w:r>
                    <w:rPr>
                      <w:color w:val="auto"/>
                    </w:rPr>
                    <w:t>0.0021</w:t>
                  </w:r>
                </w:p>
              </w:tc>
              <w:tc>
                <w:tcPr>
                  <w:tcW w:w="1757" w:type="dxa"/>
                  <w:shd w:val="clear" w:color="auto" w:fill="auto"/>
                  <w:vAlign w:val="center"/>
                </w:tcPr>
                <w:p w14:paraId="5E9E1F9C">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0.0018 </w:t>
                  </w:r>
                </w:p>
              </w:tc>
              <w:tc>
                <w:tcPr>
                  <w:tcW w:w="1016" w:type="pct"/>
                  <w:shd w:val="clear" w:color="auto" w:fill="auto"/>
                  <w:vAlign w:val="center"/>
                </w:tcPr>
                <w:p w14:paraId="41ED9B75">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0.0006</w:t>
                  </w:r>
                </w:p>
              </w:tc>
              <w:tc>
                <w:tcPr>
                  <w:tcW w:w="1016" w:type="pct"/>
                  <w:shd w:val="clear" w:color="auto" w:fill="auto"/>
                  <w:vAlign w:val="center"/>
                </w:tcPr>
                <w:p w14:paraId="4D161277">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0.0006 </w:t>
                  </w:r>
                </w:p>
              </w:tc>
            </w:tr>
            <w:tr w14:paraId="68999DB7">
              <w:tblPrEx>
                <w:tblBorders>
                  <w:top w:val="single" w:color="auto" w:sz="8" w:space="0"/>
                  <w:left w:val="none" w:color="auto" w:sz="0" w:space="0"/>
                  <w:bottom w:val="single" w:color="auto" w:sz="8"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1" w:type="pct"/>
                  <w:vAlign w:val="center"/>
                </w:tcPr>
                <w:p w14:paraId="5E9E1F9E">
                  <w:pPr>
                    <w:keepNext/>
                    <w:keepLines/>
                    <w:pageBreakBefore w:val="0"/>
                    <w:widowControl w:val="0"/>
                    <w:kinsoku/>
                    <w:wordWrap/>
                    <w:overflowPunct/>
                    <w:topLinePunct w:val="0"/>
                    <w:autoSpaceDE/>
                    <w:autoSpaceDN/>
                    <w:bidi w:val="0"/>
                    <w:spacing w:after="0"/>
                    <w:jc w:val="center"/>
                    <w:rPr>
                      <w:rFonts w:ascii="Times New Roman" w:hAnsi="Times New Roman" w:eastAsia="宋体"/>
                      <w:color w:val="auto"/>
                      <w:sz w:val="21"/>
                      <w:szCs w:val="21"/>
                    </w:rPr>
                  </w:pPr>
                  <w:r>
                    <w:rPr>
                      <w:rFonts w:hint="eastAsia" w:ascii="Times New Roman" w:hAnsi="Times New Roman"/>
                      <w:color w:val="auto"/>
                      <w:sz w:val="21"/>
                      <w:szCs w:val="21"/>
                    </w:rPr>
                    <w:t>TN</w:t>
                  </w:r>
                </w:p>
              </w:tc>
              <w:tc>
                <w:tcPr>
                  <w:tcW w:w="1159" w:type="pct"/>
                  <w:vAlign w:val="center"/>
                </w:tcPr>
                <w:p w14:paraId="5E9E1F9F">
                  <w:pPr>
                    <w:pStyle w:val="59"/>
                    <w:keepNext/>
                    <w:keepLines/>
                    <w:pageBreakBefore w:val="0"/>
                    <w:widowControl w:val="0"/>
                    <w:kinsoku/>
                    <w:wordWrap/>
                    <w:overflowPunct/>
                    <w:topLinePunct w:val="0"/>
                    <w:autoSpaceDE/>
                    <w:autoSpaceDN/>
                    <w:bidi w:val="0"/>
                    <w:rPr>
                      <w:bCs/>
                      <w:color w:val="auto"/>
                    </w:rPr>
                  </w:pPr>
                  <w:r>
                    <w:rPr>
                      <w:color w:val="auto"/>
                    </w:rPr>
                    <w:t>0.0246</w:t>
                  </w:r>
                </w:p>
              </w:tc>
              <w:tc>
                <w:tcPr>
                  <w:tcW w:w="1757" w:type="dxa"/>
                  <w:shd w:val="clear" w:color="auto" w:fill="auto"/>
                  <w:vAlign w:val="center"/>
                </w:tcPr>
                <w:p w14:paraId="5E9E1FA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olor w:val="auto"/>
                      <w:sz w:val="21"/>
                      <w:szCs w:val="21"/>
                    </w:rPr>
                  </w:pPr>
                  <w:r>
                    <w:rPr>
                      <w:rFonts w:hint="default" w:ascii="Times New Roman" w:hAnsi="Times New Roman" w:eastAsia="宋体" w:cs="Times New Roman"/>
                      <w:i w:val="0"/>
                      <w:iCs w:val="0"/>
                      <w:color w:val="auto"/>
                      <w:kern w:val="0"/>
                      <w:sz w:val="21"/>
                      <w:szCs w:val="21"/>
                      <w:u w:val="none"/>
                      <w:lang w:val="en-US" w:eastAsia="zh-CN" w:bidi="ar"/>
                    </w:rPr>
                    <w:t xml:space="preserve">0.0237 </w:t>
                  </w:r>
                </w:p>
              </w:tc>
              <w:tc>
                <w:tcPr>
                  <w:tcW w:w="1016" w:type="pct"/>
                  <w:shd w:val="clear" w:color="auto" w:fill="auto"/>
                  <w:vAlign w:val="center"/>
                </w:tcPr>
                <w:p w14:paraId="4E984F18">
                  <w:pPr>
                    <w:keepNext/>
                    <w:keepLines/>
                    <w:pageBreakBefore w:val="0"/>
                    <w:widowControl w:val="0"/>
                    <w:kinsoku/>
                    <w:wordWrap/>
                    <w:overflowPunct/>
                    <w:topLinePunct w:val="0"/>
                    <w:autoSpaceDE/>
                    <w:autoSpaceDN/>
                    <w:bidi w:val="0"/>
                    <w:spacing w:after="0"/>
                    <w:jc w:val="center"/>
                    <w:textAlignment w:val="center"/>
                    <w:rPr>
                      <w:rFonts w:hint="default" w:ascii="Times New Roman" w:hAnsi="Times New Roman" w:eastAsia="宋体"/>
                      <w:color w:val="auto"/>
                      <w:sz w:val="21"/>
                      <w:szCs w:val="21"/>
                      <w:lang w:val="en-US" w:eastAsia="zh-CN" w:bidi="ar"/>
                    </w:rPr>
                  </w:pPr>
                  <w:r>
                    <w:rPr>
                      <w:rFonts w:hint="eastAsia" w:ascii="Times New Roman" w:hAnsi="Times New Roman" w:eastAsia="宋体"/>
                      <w:color w:val="auto"/>
                      <w:sz w:val="21"/>
                      <w:szCs w:val="21"/>
                      <w:lang w:val="en-US" w:eastAsia="zh-CN" w:bidi="ar"/>
                    </w:rPr>
                    <w:t>0.0234</w:t>
                  </w:r>
                </w:p>
              </w:tc>
              <w:tc>
                <w:tcPr>
                  <w:tcW w:w="1016" w:type="pct"/>
                  <w:shd w:val="clear" w:color="auto" w:fill="auto"/>
                  <w:vAlign w:val="center"/>
                </w:tcPr>
                <w:p w14:paraId="3829A167">
                  <w:pPr>
                    <w:keepNext/>
                    <w:keepLines/>
                    <w:pageBreakBefore w:val="0"/>
                    <w:widowControl w:val="0"/>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cs="Times New Roman"/>
                      <w:color w:val="auto"/>
                      <w:sz w:val="21"/>
                      <w:szCs w:val="21"/>
                      <w:lang w:val="en-US" w:eastAsia="zh-CN" w:bidi="ar-SA"/>
                    </w:rPr>
                  </w:pPr>
                  <w:r>
                    <w:rPr>
                      <w:rFonts w:hint="default" w:ascii="Times New Roman" w:hAnsi="Times New Roman" w:eastAsia="宋体" w:cs="Times New Roman"/>
                      <w:i w:val="0"/>
                      <w:iCs w:val="0"/>
                      <w:color w:val="auto"/>
                      <w:kern w:val="0"/>
                      <w:sz w:val="21"/>
                      <w:szCs w:val="21"/>
                      <w:u w:val="none"/>
                      <w:lang w:val="en-US" w:eastAsia="zh-CN" w:bidi="ar"/>
                    </w:rPr>
                    <w:t xml:space="preserve">0.0232 </w:t>
                  </w:r>
                </w:p>
              </w:tc>
            </w:tr>
          </w:tbl>
          <w:p w14:paraId="5E9E1FA2">
            <w:pPr>
              <w:keepNext/>
              <w:keepLines/>
              <w:pageBreakBefore w:val="0"/>
              <w:widowControl w:val="0"/>
              <w:kinsoku/>
              <w:wordWrap/>
              <w:overflowPunct/>
              <w:topLinePunct w:val="0"/>
              <w:autoSpaceDE/>
              <w:autoSpaceDN/>
              <w:bidi w:val="0"/>
              <w:spacing w:after="0" w:line="460" w:lineRule="exact"/>
              <w:ind w:firstLine="480" w:firstLineChars="200"/>
              <w:textAlignment w:val="baseline"/>
              <w:rPr>
                <w:rFonts w:ascii="Times New Roman" w:hAnsi="Times New Roman" w:eastAsia="宋体"/>
                <w:color w:val="auto"/>
                <w:sz w:val="24"/>
              </w:rPr>
            </w:pPr>
            <w:r>
              <w:rPr>
                <w:rFonts w:hint="eastAsia" w:ascii="Times New Roman" w:hAnsi="Times New Roman" w:eastAsia="宋体"/>
                <w:color w:val="auto"/>
                <w:sz w:val="24"/>
              </w:rPr>
              <w:t>由上表可知，本项目满负荷运行时废水污染物排放量能够满足环评批复总量控制要求。</w:t>
            </w:r>
          </w:p>
          <w:p w14:paraId="5E9E1FA3">
            <w:pPr>
              <w:keepNext/>
              <w:keepLines/>
              <w:pageBreakBefore w:val="0"/>
              <w:widowControl w:val="0"/>
              <w:kinsoku/>
              <w:wordWrap/>
              <w:overflowPunct/>
              <w:topLinePunct w:val="0"/>
              <w:autoSpaceDE/>
              <w:autoSpaceDN/>
              <w:bidi w:val="0"/>
              <w:spacing w:after="0" w:line="440" w:lineRule="exact"/>
              <w:ind w:firstLine="482"/>
              <w:textAlignment w:val="baseline"/>
              <w:rPr>
                <w:rFonts w:ascii="Times New Roman" w:hAnsi="Times New Roman" w:eastAsia="宋体"/>
                <w:b/>
                <w:bCs/>
                <w:color w:val="auto"/>
                <w:sz w:val="24"/>
                <w:szCs w:val="24"/>
              </w:rPr>
            </w:pPr>
            <w:r>
              <w:rPr>
                <w:rFonts w:hint="eastAsia" w:ascii="Times New Roman" w:hAnsi="Times New Roman" w:eastAsia="宋体"/>
                <w:b/>
                <w:bCs/>
                <w:color w:val="auto"/>
                <w:sz w:val="24"/>
                <w:szCs w:val="24"/>
              </w:rPr>
              <w:t>二</w:t>
            </w:r>
            <w:r>
              <w:rPr>
                <w:rFonts w:ascii="Times New Roman" w:hAnsi="Times New Roman" w:eastAsia="宋体"/>
                <w:b/>
                <w:bCs/>
                <w:color w:val="auto"/>
                <w:sz w:val="24"/>
                <w:szCs w:val="24"/>
              </w:rPr>
              <w:t>、环境管理检查</w:t>
            </w:r>
          </w:p>
          <w:p w14:paraId="5E9E1FA4">
            <w:pPr>
              <w:keepNext/>
              <w:keepLines/>
              <w:pageBreakBefore w:val="0"/>
              <w:widowControl w:val="0"/>
              <w:kinsoku/>
              <w:wordWrap/>
              <w:overflowPunct/>
              <w:topLinePunct w:val="0"/>
              <w:autoSpaceDE/>
              <w:autoSpaceDN/>
              <w:bidi w:val="0"/>
              <w:spacing w:after="0" w:line="440" w:lineRule="exact"/>
              <w:ind w:firstLine="48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1、环保手续与</w:t>
            </w:r>
            <w:r>
              <w:rPr>
                <w:rFonts w:ascii="宋体" w:hAnsi="宋体" w:eastAsia="宋体"/>
                <w:bCs/>
                <w:color w:val="auto"/>
                <w:sz w:val="24"/>
                <w:szCs w:val="24"/>
              </w:rPr>
              <w:t>“三同时”</w:t>
            </w:r>
            <w:r>
              <w:rPr>
                <w:rFonts w:ascii="Times New Roman" w:hAnsi="Times New Roman" w:eastAsia="宋体"/>
                <w:bCs/>
                <w:color w:val="auto"/>
                <w:sz w:val="24"/>
                <w:szCs w:val="24"/>
              </w:rPr>
              <w:t>执行情况</w:t>
            </w:r>
          </w:p>
          <w:p w14:paraId="5E9E1FA5">
            <w:pPr>
              <w:keepNext/>
              <w:keepLines/>
              <w:pageBreakBefore w:val="0"/>
              <w:widowControl w:val="0"/>
              <w:kinsoku/>
              <w:wordWrap/>
              <w:overflowPunct/>
              <w:topLinePunct w:val="0"/>
              <w:autoSpaceDE/>
              <w:autoSpaceDN/>
              <w:bidi w:val="0"/>
              <w:spacing w:after="0" w:line="440" w:lineRule="exact"/>
              <w:ind w:firstLine="48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建设单位</w:t>
            </w:r>
            <w:r>
              <w:rPr>
                <w:rFonts w:hint="eastAsia" w:ascii="Times New Roman" w:hAnsi="Times New Roman" w:eastAsia="宋体"/>
                <w:bCs/>
                <w:color w:val="auto"/>
                <w:sz w:val="24"/>
                <w:szCs w:val="24"/>
              </w:rPr>
              <w:t>在</w:t>
            </w:r>
            <w:r>
              <w:rPr>
                <w:rFonts w:ascii="Times New Roman" w:hAnsi="Times New Roman" w:eastAsia="宋体"/>
                <w:bCs/>
                <w:color w:val="auto"/>
                <w:sz w:val="24"/>
                <w:szCs w:val="24"/>
              </w:rPr>
              <w:t>开工建设前进行了环境影响评价，建设过程中落实了</w:t>
            </w:r>
            <w:r>
              <w:rPr>
                <w:rFonts w:hint="eastAsia" w:ascii="Times New Roman" w:hAnsi="Times New Roman" w:eastAsia="宋体"/>
                <w:bCs/>
                <w:color w:val="auto"/>
                <w:sz w:val="24"/>
                <w:szCs w:val="24"/>
              </w:rPr>
              <w:t>“</w:t>
            </w:r>
            <w:r>
              <w:rPr>
                <w:rFonts w:ascii="Times New Roman" w:hAnsi="Times New Roman" w:eastAsia="宋体"/>
                <w:bCs/>
                <w:color w:val="auto"/>
                <w:sz w:val="24"/>
                <w:szCs w:val="24"/>
              </w:rPr>
              <w:t>三同时</w:t>
            </w:r>
            <w:r>
              <w:rPr>
                <w:rFonts w:hint="eastAsia" w:ascii="Times New Roman" w:hAnsi="Times New Roman" w:eastAsia="宋体"/>
                <w:bCs/>
                <w:color w:val="auto"/>
                <w:sz w:val="24"/>
                <w:szCs w:val="24"/>
              </w:rPr>
              <w:t>”</w:t>
            </w:r>
            <w:r>
              <w:rPr>
                <w:rFonts w:ascii="Times New Roman" w:hAnsi="Times New Roman" w:eastAsia="宋体"/>
                <w:bCs/>
                <w:color w:val="auto"/>
                <w:sz w:val="24"/>
                <w:szCs w:val="24"/>
              </w:rPr>
              <w:t>制度。</w:t>
            </w:r>
          </w:p>
          <w:p w14:paraId="5E9E1FA6">
            <w:pPr>
              <w:keepNext/>
              <w:keepLines/>
              <w:pageBreakBefore w:val="0"/>
              <w:widowControl w:val="0"/>
              <w:kinsoku/>
              <w:wordWrap/>
              <w:overflowPunct/>
              <w:topLinePunct w:val="0"/>
              <w:autoSpaceDE/>
              <w:autoSpaceDN/>
              <w:bidi w:val="0"/>
              <w:spacing w:after="0" w:line="440" w:lineRule="exact"/>
              <w:ind w:firstLine="48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2、环境管理制度及执行情况</w:t>
            </w:r>
          </w:p>
          <w:p w14:paraId="5E9E1FA7">
            <w:pPr>
              <w:keepNext/>
              <w:keepLines/>
              <w:pageBreakBefore w:val="0"/>
              <w:widowControl w:val="0"/>
              <w:kinsoku/>
              <w:wordWrap/>
              <w:overflowPunct/>
              <w:topLinePunct w:val="0"/>
              <w:autoSpaceDE/>
              <w:autoSpaceDN/>
              <w:bidi w:val="0"/>
              <w:spacing w:after="0" w:line="440" w:lineRule="exact"/>
              <w:ind w:firstLine="48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建设单位按照有关规定建立了相关环境保护管理制度，由专人负责公司环境管理工作。</w:t>
            </w:r>
          </w:p>
          <w:p w14:paraId="5E9E1FA8">
            <w:pPr>
              <w:keepNext/>
              <w:keepLines/>
              <w:pageBreakBefore w:val="0"/>
              <w:widowControl w:val="0"/>
              <w:kinsoku/>
              <w:wordWrap/>
              <w:overflowPunct/>
              <w:topLinePunct w:val="0"/>
              <w:autoSpaceDE/>
              <w:autoSpaceDN/>
              <w:bidi w:val="0"/>
              <w:spacing w:after="0" w:line="440" w:lineRule="exact"/>
              <w:ind w:firstLine="48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3、环保设施运转情况</w:t>
            </w:r>
          </w:p>
          <w:p w14:paraId="5E9E1FA9">
            <w:pPr>
              <w:keepNext/>
              <w:keepLines/>
              <w:pageBreakBefore w:val="0"/>
              <w:widowControl w:val="0"/>
              <w:kinsoku/>
              <w:wordWrap/>
              <w:overflowPunct/>
              <w:topLinePunct w:val="0"/>
              <w:autoSpaceDE/>
              <w:autoSpaceDN/>
              <w:bidi w:val="0"/>
              <w:spacing w:after="0" w:line="440" w:lineRule="exact"/>
              <w:ind w:firstLine="48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检测期间各项环保设施运转正常</w:t>
            </w:r>
            <w:r>
              <w:rPr>
                <w:rFonts w:hint="eastAsia" w:ascii="Times New Roman" w:hAnsi="Times New Roman" w:eastAsia="宋体"/>
                <w:bCs/>
                <w:color w:val="auto"/>
                <w:sz w:val="24"/>
                <w:szCs w:val="24"/>
              </w:rPr>
              <w:t>。</w:t>
            </w:r>
          </w:p>
          <w:p w14:paraId="5E9E1FAA">
            <w:pPr>
              <w:keepNext/>
              <w:keepLines/>
              <w:pageBreakBefore w:val="0"/>
              <w:widowControl w:val="0"/>
              <w:kinsoku/>
              <w:wordWrap/>
              <w:overflowPunct/>
              <w:topLinePunct w:val="0"/>
              <w:autoSpaceDE/>
              <w:autoSpaceDN/>
              <w:bidi w:val="0"/>
              <w:spacing w:after="0" w:line="440" w:lineRule="exact"/>
              <w:ind w:firstLine="480"/>
              <w:textAlignment w:val="baseline"/>
              <w:rPr>
                <w:rFonts w:ascii="Times New Roman" w:hAnsi="Times New Roman" w:eastAsia="宋体"/>
                <w:bCs/>
                <w:color w:val="auto"/>
                <w:sz w:val="24"/>
                <w:szCs w:val="24"/>
              </w:rPr>
            </w:pPr>
            <w:r>
              <w:rPr>
                <w:rFonts w:hint="eastAsia" w:ascii="Times New Roman" w:hAnsi="Times New Roman" w:eastAsia="宋体"/>
                <w:bCs/>
                <w:color w:val="auto"/>
                <w:sz w:val="24"/>
                <w:szCs w:val="24"/>
              </w:rPr>
              <w:t>4、与建设项目竣工环境保护验收暂行办法（国环规环评【2017】4号）以下简称（暂行办法）对比分析</w:t>
            </w:r>
          </w:p>
          <w:p w14:paraId="5E9E1FAB">
            <w:pPr>
              <w:keepNext/>
              <w:keepLines/>
              <w:pageBreakBefore w:val="0"/>
              <w:widowControl w:val="0"/>
              <w:kinsoku/>
              <w:wordWrap/>
              <w:overflowPunct/>
              <w:topLinePunct w:val="0"/>
              <w:autoSpaceDE/>
              <w:autoSpaceDN/>
              <w:bidi w:val="0"/>
              <w:spacing w:after="0" w:line="460" w:lineRule="exact"/>
              <w:ind w:firstLine="482"/>
              <w:textAlignment w:val="baseline"/>
              <w:rPr>
                <w:rFonts w:ascii="Times New Roman" w:hAnsi="Times New Roman" w:eastAsia="宋体"/>
                <w:b/>
                <w:color w:val="auto"/>
                <w:sz w:val="24"/>
                <w:szCs w:val="24"/>
              </w:rPr>
            </w:pPr>
            <w:r>
              <w:rPr>
                <w:rFonts w:ascii="Times New Roman" w:hAnsi="Times New Roman" w:eastAsia="宋体"/>
                <w:b/>
                <w:color w:val="auto"/>
                <w:sz w:val="24"/>
                <w:szCs w:val="24"/>
              </w:rPr>
              <w:t>表</w:t>
            </w:r>
            <w:r>
              <w:rPr>
                <w:rFonts w:hint="eastAsia" w:ascii="Times New Roman" w:hAnsi="Times New Roman" w:eastAsia="宋体"/>
                <w:b/>
                <w:color w:val="auto"/>
                <w:sz w:val="24"/>
                <w:szCs w:val="24"/>
              </w:rPr>
              <w:t>2</w:t>
            </w:r>
            <w:r>
              <w:rPr>
                <w:rFonts w:hint="eastAsia" w:ascii="Times New Roman" w:hAnsi="Times New Roman" w:eastAsia="宋体"/>
                <w:b/>
                <w:color w:val="auto"/>
                <w:sz w:val="24"/>
                <w:szCs w:val="24"/>
                <w:lang w:val="en-US" w:eastAsia="zh-CN"/>
              </w:rPr>
              <w:t>6</w:t>
            </w:r>
            <w:r>
              <w:rPr>
                <w:rFonts w:hint="eastAsia" w:ascii="Times New Roman" w:hAnsi="Times New Roman" w:eastAsia="宋体"/>
                <w:b/>
                <w:color w:val="auto"/>
                <w:sz w:val="24"/>
                <w:szCs w:val="24"/>
              </w:rPr>
              <w:t xml:space="preserve">       </w:t>
            </w:r>
            <w:r>
              <w:rPr>
                <w:rFonts w:hint="eastAsia" w:ascii="Times New Roman" w:hAnsi="Times New Roman" w:eastAsia="宋体"/>
                <w:b/>
                <w:color w:val="auto"/>
                <w:sz w:val="24"/>
                <w:szCs w:val="24"/>
                <w:lang w:val="en-US" w:eastAsia="zh-CN"/>
              </w:rPr>
              <w:t xml:space="preserve"> </w:t>
            </w:r>
            <w:r>
              <w:rPr>
                <w:rFonts w:hint="eastAsia" w:ascii="Times New Roman" w:hAnsi="Times New Roman" w:eastAsia="宋体"/>
                <w:b/>
                <w:color w:val="auto"/>
                <w:sz w:val="24"/>
                <w:szCs w:val="24"/>
              </w:rPr>
              <w:t xml:space="preserve">     </w:t>
            </w:r>
            <w:r>
              <w:rPr>
                <w:rFonts w:ascii="Times New Roman" w:hAnsi="Times New Roman" w:eastAsia="宋体"/>
                <w:b/>
                <w:color w:val="auto"/>
                <w:sz w:val="24"/>
                <w:szCs w:val="24"/>
              </w:rPr>
              <w:t>本项目与暂行办法第八条对比分析</w:t>
            </w:r>
          </w:p>
          <w:tbl>
            <w:tblPr>
              <w:tblStyle w:val="17"/>
              <w:tblW w:w="5000" w:type="pct"/>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15"/>
              <w:gridCol w:w="3551"/>
              <w:gridCol w:w="764"/>
            </w:tblGrid>
            <w:tr w14:paraId="5E9E1F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2528" w:type="pct"/>
                  <w:tcBorders>
                    <w:top w:val="single" w:color="auto" w:sz="8" w:space="0"/>
                  </w:tcBorders>
                  <w:vAlign w:val="center"/>
                </w:tcPr>
                <w:p w14:paraId="5E9E1FAC">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内容</w:t>
                  </w:r>
                </w:p>
              </w:tc>
              <w:tc>
                <w:tcPr>
                  <w:tcW w:w="2033" w:type="pct"/>
                  <w:tcBorders>
                    <w:top w:val="single" w:color="auto" w:sz="8" w:space="0"/>
                    <w:right w:val="single" w:color="auto" w:sz="4" w:space="0"/>
                  </w:tcBorders>
                  <w:vAlign w:val="center"/>
                </w:tcPr>
                <w:p w14:paraId="5E9E1FAD">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本项目情况</w:t>
                  </w:r>
                </w:p>
              </w:tc>
              <w:tc>
                <w:tcPr>
                  <w:tcW w:w="437" w:type="pct"/>
                  <w:tcBorders>
                    <w:top w:val="single" w:color="auto" w:sz="8" w:space="0"/>
                    <w:bottom w:val="single" w:color="auto" w:sz="4" w:space="0"/>
                  </w:tcBorders>
                  <w:vAlign w:val="center"/>
                </w:tcPr>
                <w:p w14:paraId="5E9E1FAE">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对比</w:t>
                  </w:r>
                </w:p>
                <w:p w14:paraId="5E9E1FAF">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
                      <w:bCs/>
                      <w:color w:val="auto"/>
                      <w:sz w:val="21"/>
                      <w:szCs w:val="21"/>
                    </w:rPr>
                  </w:pPr>
                  <w:r>
                    <w:rPr>
                      <w:rFonts w:hint="eastAsia" w:ascii="Times New Roman" w:hAnsi="Times New Roman" w:eastAsia="宋体"/>
                      <w:b/>
                      <w:bCs/>
                      <w:color w:val="auto"/>
                      <w:sz w:val="21"/>
                      <w:szCs w:val="21"/>
                    </w:rPr>
                    <w:t>结果</w:t>
                  </w:r>
                </w:p>
              </w:tc>
            </w:tr>
            <w:tr w14:paraId="5E9E1F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vAlign w:val="center"/>
                </w:tcPr>
                <w:p w14:paraId="5E9E1FB1">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未按环境影响报告书（表）及其审批部门审批决定要求建成环境保护设施，或者环境保护设施不能与主体工程同时投产或者使用的，建设单位不得提出验收合格的意见。</w:t>
                  </w:r>
                </w:p>
              </w:tc>
              <w:tc>
                <w:tcPr>
                  <w:tcW w:w="2033" w:type="pct"/>
                  <w:tcBorders>
                    <w:right w:val="single" w:color="auto" w:sz="4" w:space="0"/>
                  </w:tcBorders>
                  <w:vAlign w:val="center"/>
                </w:tcPr>
                <w:p w14:paraId="5E9E1FB2">
                  <w:pPr>
                    <w:keepNext/>
                    <w:keepLines/>
                    <w:pageBreakBefore w:val="0"/>
                    <w:widowControl w:val="0"/>
                    <w:kinsoku/>
                    <w:wordWrap/>
                    <w:overflowPunct/>
                    <w:topLinePunct w:val="0"/>
                    <w:autoSpaceDE/>
                    <w:autoSpaceDN/>
                    <w:bidi w:val="0"/>
                    <w:spacing w:after="0"/>
                    <w:jc w:val="both"/>
                    <w:textAlignment w:val="center"/>
                    <w:rPr>
                      <w:rFonts w:ascii="Times New Roman" w:hAnsi="Times New Roman" w:eastAsia="宋体"/>
                      <w:color w:val="auto"/>
                      <w:sz w:val="21"/>
                      <w:szCs w:val="21"/>
                    </w:rPr>
                  </w:pPr>
                  <w:r>
                    <w:rPr>
                      <w:rFonts w:hint="eastAsia" w:ascii="Times New Roman" w:hAnsi="Times New Roman" w:eastAsia="宋体"/>
                      <w:color w:val="auto"/>
                      <w:sz w:val="21"/>
                      <w:szCs w:val="21"/>
                    </w:rPr>
                    <w:t>本项目建成环境保护设施能与主体工程同时投产使用。</w:t>
                  </w:r>
                </w:p>
              </w:tc>
              <w:tc>
                <w:tcPr>
                  <w:tcW w:w="437" w:type="pct"/>
                  <w:vAlign w:val="center"/>
                </w:tcPr>
                <w:p w14:paraId="5E9E1FB3">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相符</w:t>
                  </w:r>
                </w:p>
              </w:tc>
            </w:tr>
            <w:tr w14:paraId="5E9E1FB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vAlign w:val="center"/>
                </w:tcPr>
                <w:p w14:paraId="5E9E1FB5">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污染物排放不符合国家和地方相关标准、环境影响报告书（表）及其审批部门审批决定或者重点污染物排放总量控制指标要求的，建设单位不得提出验收合格的意见。</w:t>
                  </w:r>
                </w:p>
              </w:tc>
              <w:tc>
                <w:tcPr>
                  <w:tcW w:w="2033" w:type="pct"/>
                  <w:tcBorders>
                    <w:right w:val="single" w:color="auto" w:sz="4" w:space="0"/>
                  </w:tcBorders>
                  <w:vAlign w:val="center"/>
                </w:tcPr>
                <w:p w14:paraId="5E9E1FB6">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本项目污染物排放符合国家和地方相关标准、环境影响报告表及其审批部门审批决定。</w:t>
                  </w:r>
                </w:p>
              </w:tc>
              <w:tc>
                <w:tcPr>
                  <w:tcW w:w="437" w:type="pct"/>
                  <w:vAlign w:val="center"/>
                </w:tcPr>
                <w:p w14:paraId="5E9E1FB7">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相符</w:t>
                  </w:r>
                </w:p>
              </w:tc>
            </w:tr>
            <w:tr w14:paraId="5E9E1F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vAlign w:val="center"/>
                </w:tcPr>
                <w:p w14:paraId="5E9E1FB9">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环境影响报告书（表）经批准后，该建设项目的性质、规模、地点、采用的生产工艺或者防治污染、防止生态破坏的措施发生重大变动，建设单位未重新报批环境影响报告书（表）或者环境影响报告书（表）未经批准的，建设单位不得提出验收合格的意见。</w:t>
                  </w:r>
                </w:p>
              </w:tc>
              <w:tc>
                <w:tcPr>
                  <w:tcW w:w="2033" w:type="pct"/>
                  <w:tcBorders>
                    <w:right w:val="single" w:color="auto" w:sz="4" w:space="0"/>
                  </w:tcBorders>
                  <w:vAlign w:val="center"/>
                </w:tcPr>
                <w:p w14:paraId="5E9E1FBA">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根据本项目实际建设情况与《污染影响类建设项目重大变动清单（试行）的通知》（环办环评函</w:t>
                  </w:r>
                  <w:r>
                    <w:rPr>
                      <w:rFonts w:ascii="Times New Roman" w:hAnsi="Times New Roman" w:eastAsia="宋体"/>
                      <w:bCs/>
                      <w:color w:val="auto"/>
                      <w:sz w:val="21"/>
                      <w:szCs w:val="21"/>
                    </w:rPr>
                    <w:t>[2020]688</w:t>
                  </w:r>
                  <w:r>
                    <w:rPr>
                      <w:rFonts w:hint="eastAsia" w:ascii="Times New Roman" w:hAnsi="Times New Roman" w:eastAsia="宋体"/>
                      <w:bCs/>
                      <w:color w:val="auto"/>
                      <w:sz w:val="21"/>
                      <w:szCs w:val="21"/>
                    </w:rPr>
                    <w:t>号）的对比分析可知：本项目环境影响报告表经批准后，建设项目的性质、规模、地点、采用的生产工艺或者防治污染、防止生态破坏的措施未发生重大变动。</w:t>
                  </w:r>
                </w:p>
              </w:tc>
              <w:tc>
                <w:tcPr>
                  <w:tcW w:w="437" w:type="pct"/>
                  <w:vAlign w:val="center"/>
                </w:tcPr>
                <w:p w14:paraId="5E9E1FBB">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不涉及</w:t>
                  </w:r>
                </w:p>
              </w:tc>
            </w:tr>
            <w:tr w14:paraId="5E9E1F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vAlign w:val="center"/>
                </w:tcPr>
                <w:p w14:paraId="5E9E1FBD">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建设过程中造成重大环境污染未治理完成，或者造成重大生态破坏未恢复的，建设单位不得提出验收合格的意见。</w:t>
                  </w:r>
                </w:p>
              </w:tc>
              <w:tc>
                <w:tcPr>
                  <w:tcW w:w="2033" w:type="pct"/>
                  <w:tcBorders>
                    <w:right w:val="single" w:color="auto" w:sz="4" w:space="0"/>
                  </w:tcBorders>
                  <w:vAlign w:val="center"/>
                </w:tcPr>
                <w:p w14:paraId="5E9E1FBE">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本项目建设过程中未造成重大环境污染和重大生态破坏。</w:t>
                  </w:r>
                </w:p>
              </w:tc>
              <w:tc>
                <w:tcPr>
                  <w:tcW w:w="437" w:type="pct"/>
                  <w:vAlign w:val="center"/>
                </w:tcPr>
                <w:p w14:paraId="5E9E1FBF">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不涉及</w:t>
                  </w:r>
                </w:p>
              </w:tc>
            </w:tr>
            <w:tr w14:paraId="5E9E1F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vAlign w:val="center"/>
                </w:tcPr>
                <w:p w14:paraId="5E9E1FC1">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ascii="Times New Roman" w:hAnsi="Times New Roman" w:eastAsia="宋体"/>
                      <w:bCs/>
                      <w:color w:val="auto"/>
                      <w:sz w:val="21"/>
                      <w:szCs w:val="21"/>
                    </w:rPr>
                    <w:t>纳入排污许可管理的建设项目，无证排污或者不按证排污的，建设单位不得提出验收合格的意见。</w:t>
                  </w:r>
                </w:p>
              </w:tc>
              <w:tc>
                <w:tcPr>
                  <w:tcW w:w="2033" w:type="pct"/>
                  <w:tcBorders>
                    <w:right w:val="single" w:color="auto" w:sz="4" w:space="0"/>
                  </w:tcBorders>
                  <w:vAlign w:val="center"/>
                </w:tcPr>
                <w:p w14:paraId="5E9E1FC2">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本项目</w:t>
                  </w:r>
                  <w:r>
                    <w:rPr>
                      <w:rFonts w:hint="eastAsia" w:ascii="Times New Roman" w:hAnsi="Times New Roman" w:eastAsia="宋体"/>
                      <w:color w:val="auto"/>
                      <w:sz w:val="21"/>
                      <w:szCs w:val="21"/>
                    </w:rPr>
                    <w:t>已取得排污许可证</w:t>
                  </w:r>
                  <w:r>
                    <w:rPr>
                      <w:rFonts w:hint="eastAsia" w:ascii="Times New Roman" w:hAnsi="Times New Roman" w:eastAsia="宋体"/>
                      <w:bCs/>
                      <w:color w:val="auto"/>
                      <w:sz w:val="21"/>
                      <w:szCs w:val="21"/>
                    </w:rPr>
                    <w:t>。</w:t>
                  </w:r>
                </w:p>
              </w:tc>
              <w:tc>
                <w:tcPr>
                  <w:tcW w:w="437" w:type="pct"/>
                  <w:vAlign w:val="center"/>
                </w:tcPr>
                <w:p w14:paraId="5E9E1FC3">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不涉及</w:t>
                  </w:r>
                </w:p>
              </w:tc>
            </w:tr>
            <w:tr w14:paraId="5E9E1F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vAlign w:val="center"/>
                </w:tcPr>
                <w:p w14:paraId="5E9E1FC5">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ascii="Times New Roman" w:hAnsi="Times New Roman" w:eastAsia="宋体"/>
                      <w:bCs/>
                      <w:color w:val="auto"/>
                      <w:sz w:val="21"/>
                      <w:szCs w:val="21"/>
                    </w:rPr>
                    <w:t>分期建设、分期投入生产或者使用依法应当分期验收的建设项目，其分期建设、分期投入生产或者使用的环境保护设施防治环境污染和生态破坏的能力不能满足其相应主体工程需要的，建设单位不得提出验收合格的意见。</w:t>
                  </w:r>
                </w:p>
              </w:tc>
              <w:tc>
                <w:tcPr>
                  <w:tcW w:w="2033" w:type="pct"/>
                  <w:tcBorders>
                    <w:right w:val="single" w:color="auto" w:sz="4" w:space="0"/>
                  </w:tcBorders>
                  <w:vAlign w:val="center"/>
                </w:tcPr>
                <w:p w14:paraId="5E9E1FC6">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本项目不属于分期建设、分期验收项目。</w:t>
                  </w:r>
                </w:p>
              </w:tc>
              <w:tc>
                <w:tcPr>
                  <w:tcW w:w="437" w:type="pct"/>
                  <w:vAlign w:val="center"/>
                </w:tcPr>
                <w:p w14:paraId="5E9E1FC7">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不涉及</w:t>
                  </w:r>
                </w:p>
              </w:tc>
            </w:tr>
            <w:tr w14:paraId="5E9E1FC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vAlign w:val="center"/>
                </w:tcPr>
                <w:p w14:paraId="5E9E1FC9">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ascii="Times New Roman" w:hAnsi="Times New Roman" w:eastAsia="宋体"/>
                      <w:bCs/>
                      <w:color w:val="auto"/>
                      <w:sz w:val="21"/>
                      <w:szCs w:val="21"/>
                    </w:rPr>
                    <w:t>建设单位因该建设项目违反国家和地方环境保护法律法规受到处罚，被责令改正，尚未改正完成的，建设单位不得提出验收合格的意见。</w:t>
                  </w:r>
                </w:p>
              </w:tc>
              <w:tc>
                <w:tcPr>
                  <w:tcW w:w="2033" w:type="pct"/>
                  <w:tcBorders>
                    <w:right w:val="single" w:color="auto" w:sz="4" w:space="0"/>
                  </w:tcBorders>
                  <w:vAlign w:val="center"/>
                </w:tcPr>
                <w:p w14:paraId="5E9E1FCA">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本建设单位不涉及违反国家和地方环境保护法律法规。</w:t>
                  </w:r>
                </w:p>
              </w:tc>
              <w:tc>
                <w:tcPr>
                  <w:tcW w:w="437" w:type="pct"/>
                  <w:vAlign w:val="center"/>
                </w:tcPr>
                <w:p w14:paraId="5E9E1FCB">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不涉及</w:t>
                  </w:r>
                </w:p>
              </w:tc>
            </w:tr>
            <w:tr w14:paraId="5E9E1F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tcBorders>
                    <w:bottom w:val="single" w:color="auto" w:sz="4" w:space="0"/>
                  </w:tcBorders>
                  <w:vAlign w:val="center"/>
                </w:tcPr>
                <w:p w14:paraId="5E9E1FCD">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ascii="Times New Roman" w:hAnsi="Times New Roman" w:eastAsia="宋体"/>
                      <w:bCs/>
                      <w:color w:val="auto"/>
                      <w:sz w:val="21"/>
                      <w:szCs w:val="21"/>
                    </w:rPr>
                    <w:t>验收报告的基础资料数据明显不实，内容存在重大缺项、遗漏，或者验收结论不明确、不合理的，建设单位不得提出验收合格的意见。</w:t>
                  </w:r>
                </w:p>
              </w:tc>
              <w:tc>
                <w:tcPr>
                  <w:tcW w:w="2033" w:type="pct"/>
                  <w:tcBorders>
                    <w:bottom w:val="single" w:color="auto" w:sz="4" w:space="0"/>
                    <w:right w:val="single" w:color="auto" w:sz="4" w:space="0"/>
                  </w:tcBorders>
                  <w:vAlign w:val="center"/>
                </w:tcPr>
                <w:p w14:paraId="5E9E1FCE">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本项目验收报告的基础资料数据真实，内容不存在重大缺项、遗漏，验收结论明确、合理。</w:t>
                  </w:r>
                </w:p>
              </w:tc>
              <w:tc>
                <w:tcPr>
                  <w:tcW w:w="437" w:type="pct"/>
                  <w:tcBorders>
                    <w:bottom w:val="single" w:color="auto" w:sz="4" w:space="0"/>
                  </w:tcBorders>
                  <w:vAlign w:val="center"/>
                </w:tcPr>
                <w:p w14:paraId="5E9E1FCF">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不涉及</w:t>
                  </w:r>
                </w:p>
              </w:tc>
            </w:tr>
            <w:tr w14:paraId="5E9E1F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528" w:type="pct"/>
                  <w:tcBorders>
                    <w:bottom w:val="single" w:color="auto" w:sz="8" w:space="0"/>
                  </w:tcBorders>
                  <w:vAlign w:val="center"/>
                </w:tcPr>
                <w:p w14:paraId="5E9E1FD1">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ascii="Times New Roman" w:hAnsi="Times New Roman" w:eastAsia="宋体"/>
                      <w:bCs/>
                      <w:color w:val="auto"/>
                      <w:sz w:val="21"/>
                      <w:szCs w:val="21"/>
                    </w:rPr>
                    <w:t>其他环境保护法律法规规章等规定不得通过环境保护验收的，建设单位不得提出验收合格的意见。</w:t>
                  </w:r>
                </w:p>
              </w:tc>
              <w:tc>
                <w:tcPr>
                  <w:tcW w:w="2033" w:type="pct"/>
                  <w:tcBorders>
                    <w:bottom w:val="single" w:color="auto" w:sz="8" w:space="0"/>
                    <w:right w:val="single" w:color="auto" w:sz="4" w:space="0"/>
                  </w:tcBorders>
                  <w:vAlign w:val="center"/>
                </w:tcPr>
                <w:p w14:paraId="5E9E1FD2">
                  <w:pPr>
                    <w:keepNext/>
                    <w:keepLines/>
                    <w:pageBreakBefore w:val="0"/>
                    <w:widowControl w:val="0"/>
                    <w:kinsoku/>
                    <w:wordWrap/>
                    <w:overflowPunct/>
                    <w:topLinePunct w:val="0"/>
                    <w:autoSpaceDE/>
                    <w:autoSpaceDN/>
                    <w:bidi w:val="0"/>
                    <w:spacing w:after="0"/>
                    <w:jc w:val="both"/>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本项目符合其他环境保护法律法规和规章的规定。</w:t>
                  </w:r>
                </w:p>
              </w:tc>
              <w:tc>
                <w:tcPr>
                  <w:tcW w:w="437" w:type="pct"/>
                  <w:tcBorders>
                    <w:bottom w:val="single" w:color="auto" w:sz="8" w:space="0"/>
                  </w:tcBorders>
                  <w:vAlign w:val="center"/>
                </w:tcPr>
                <w:p w14:paraId="5E9E1FD3">
                  <w:pPr>
                    <w:keepNext/>
                    <w:keepLines/>
                    <w:pageBreakBefore w:val="0"/>
                    <w:widowControl w:val="0"/>
                    <w:kinsoku/>
                    <w:wordWrap/>
                    <w:overflowPunct/>
                    <w:topLinePunct w:val="0"/>
                    <w:autoSpaceDE/>
                    <w:autoSpaceDN/>
                    <w:bidi w:val="0"/>
                    <w:spacing w:after="0"/>
                    <w:jc w:val="center"/>
                    <w:textAlignment w:val="baseline"/>
                    <w:rPr>
                      <w:rFonts w:ascii="Times New Roman" w:hAnsi="Times New Roman" w:eastAsia="宋体"/>
                      <w:bCs/>
                      <w:color w:val="auto"/>
                      <w:sz w:val="21"/>
                      <w:szCs w:val="21"/>
                    </w:rPr>
                  </w:pPr>
                  <w:r>
                    <w:rPr>
                      <w:rFonts w:hint="eastAsia" w:ascii="Times New Roman" w:hAnsi="Times New Roman" w:eastAsia="宋体"/>
                      <w:bCs/>
                      <w:color w:val="auto"/>
                      <w:sz w:val="21"/>
                      <w:szCs w:val="21"/>
                    </w:rPr>
                    <w:t>不涉及</w:t>
                  </w:r>
                </w:p>
              </w:tc>
            </w:tr>
          </w:tbl>
          <w:p w14:paraId="5E9E1FD5">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7C86279B">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6F602507">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101E80BF">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3CFF8881">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3729D4B9">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1D626503">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3747F90">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6E7B4393">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5E174FDD">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121B4806">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5465C586">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7600EF6C">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02B3F173">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4C7BB12">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75EAE869">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EC235BF">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744F36D2">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F0342DA">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5E2A25D5">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2772BFCA">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6222B840">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4FC923C0">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p w14:paraId="01044CA8">
            <w:pPr>
              <w:keepNext/>
              <w:keepLines/>
              <w:pageBreakBefore w:val="0"/>
              <w:widowControl w:val="0"/>
              <w:kinsoku/>
              <w:wordWrap/>
              <w:overflowPunct/>
              <w:topLinePunct w:val="0"/>
              <w:autoSpaceDE/>
              <w:autoSpaceDN/>
              <w:bidi w:val="0"/>
              <w:spacing w:after="0" w:line="460" w:lineRule="exact"/>
              <w:textAlignment w:val="baseline"/>
              <w:rPr>
                <w:rFonts w:ascii="Times New Roman" w:hAnsi="Times New Roman" w:eastAsia="宋体"/>
                <w:bCs/>
                <w:color w:val="auto"/>
                <w:sz w:val="24"/>
                <w:szCs w:val="24"/>
              </w:rPr>
            </w:pPr>
          </w:p>
        </w:tc>
      </w:tr>
    </w:tbl>
    <w:p w14:paraId="5E9E1FD7">
      <w:pPr>
        <w:spacing w:after="0" w:line="440" w:lineRule="exact"/>
        <w:rPr>
          <w:rFonts w:ascii="Times New Roman" w:hAnsi="Times New Roman" w:eastAsia="仿宋_GB2312"/>
          <w:b/>
          <w:color w:val="auto"/>
          <w:sz w:val="21"/>
          <w:szCs w:val="21"/>
        </w:rPr>
        <w:sectPr>
          <w:pgSz w:w="11906" w:h="16838"/>
          <w:pgMar w:top="1440" w:right="1800" w:bottom="1440" w:left="1800" w:header="708" w:footer="708" w:gutter="0"/>
          <w:cols w:space="720" w:num="1"/>
          <w:docGrid w:linePitch="360" w:charSpace="0"/>
        </w:sectPr>
      </w:pPr>
    </w:p>
    <w:p w14:paraId="5E9E1FD8">
      <w:pPr>
        <w:spacing w:after="0" w:line="440" w:lineRule="exact"/>
        <w:rPr>
          <w:rFonts w:ascii="Times New Roman" w:hAnsi="Times New Roman" w:eastAsia="仿宋_GB2312"/>
          <w:b/>
          <w:color w:val="auto"/>
          <w:sz w:val="24"/>
          <w:szCs w:val="24"/>
        </w:rPr>
      </w:pPr>
      <w:r>
        <w:rPr>
          <w:rFonts w:ascii="Times New Roman" w:hAnsi="Times New Roman" w:eastAsia="仿宋_GB2312"/>
          <w:b/>
          <w:color w:val="auto"/>
          <w:sz w:val="24"/>
          <w:szCs w:val="24"/>
        </w:rPr>
        <w:t>表八</w:t>
      </w:r>
    </w:p>
    <w:tbl>
      <w:tblPr>
        <w:tblStyle w:val="17"/>
        <w:tblW w:w="52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8"/>
      </w:tblGrid>
      <w:tr w14:paraId="5E9E1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7" w:hRule="atLeast"/>
          <w:jc w:val="center"/>
        </w:trPr>
        <w:tc>
          <w:tcPr>
            <w:tcW w:w="8924" w:type="dxa"/>
          </w:tcPr>
          <w:p w14:paraId="5E9E1FD9">
            <w:pPr>
              <w:spacing w:after="0" w:line="460" w:lineRule="exact"/>
              <w:rPr>
                <w:rFonts w:ascii="Times New Roman" w:hAnsi="Times New Roman" w:eastAsia="宋体"/>
                <w:b/>
                <w:bCs/>
                <w:color w:val="auto"/>
                <w:sz w:val="24"/>
                <w:szCs w:val="24"/>
              </w:rPr>
            </w:pPr>
            <w:r>
              <w:rPr>
                <w:rFonts w:ascii="Times New Roman" w:hAnsi="Times New Roman" w:eastAsia="宋体"/>
                <w:b/>
                <w:bCs/>
                <w:color w:val="auto"/>
                <w:sz w:val="24"/>
                <w:szCs w:val="24"/>
              </w:rPr>
              <w:t>验收检测结论：</w:t>
            </w:r>
          </w:p>
          <w:p w14:paraId="5E9E1FDA">
            <w:pPr>
              <w:spacing w:after="0" w:line="460" w:lineRule="exact"/>
              <w:ind w:firstLine="480" w:firstLineChars="200"/>
              <w:textAlignment w:val="baseline"/>
              <w:rPr>
                <w:rFonts w:ascii="Times New Roman" w:hAnsi="Times New Roman" w:eastAsia="宋体"/>
                <w:bCs/>
                <w:color w:val="auto"/>
                <w:sz w:val="24"/>
                <w:szCs w:val="24"/>
              </w:rPr>
            </w:pPr>
            <w:bookmarkStart w:id="10" w:name="_Toc501703566"/>
            <w:bookmarkStart w:id="11" w:name="_Toc504492863"/>
            <w:r>
              <w:rPr>
                <w:rFonts w:ascii="Times New Roman" w:hAnsi="Times New Roman" w:eastAsia="宋体"/>
                <w:bCs/>
                <w:color w:val="auto"/>
                <w:sz w:val="24"/>
                <w:szCs w:val="24"/>
              </w:rPr>
              <w:t>1、环境保护设施验收结论</w:t>
            </w:r>
            <w:bookmarkEnd w:id="10"/>
            <w:bookmarkEnd w:id="11"/>
          </w:p>
          <w:p w14:paraId="5E9E1FDB">
            <w:pPr>
              <w:spacing w:after="0" w:line="460" w:lineRule="exact"/>
              <w:ind w:firstLine="480" w:firstLineChars="200"/>
              <w:textAlignment w:val="baseline"/>
              <w:rPr>
                <w:rFonts w:ascii="Times New Roman" w:hAnsi="Times New Roman" w:eastAsia="宋体"/>
                <w:bCs/>
                <w:color w:val="auto"/>
                <w:sz w:val="24"/>
                <w:szCs w:val="24"/>
              </w:rPr>
            </w:pPr>
            <w:r>
              <w:rPr>
                <w:rFonts w:ascii="宋体" w:hAnsi="Times New Roman" w:eastAsia="宋体"/>
                <w:bCs/>
                <w:color w:val="auto"/>
                <w:sz w:val="24"/>
                <w:szCs w:val="24"/>
              </w:rPr>
              <w:fldChar w:fldCharType="begin"/>
            </w:r>
            <w:r>
              <w:rPr>
                <w:rFonts w:hint="eastAsia" w:ascii="宋体" w:hAnsi="Times New Roman" w:eastAsia="宋体"/>
                <w:bCs/>
                <w:color w:val="auto"/>
                <w:sz w:val="24"/>
                <w:szCs w:val="24"/>
              </w:rPr>
              <w:instrText xml:space="preserve">= 1 \* GB3</w:instrText>
            </w:r>
            <w:r>
              <w:rPr>
                <w:rFonts w:ascii="宋体" w:hAnsi="Times New Roman" w:eastAsia="宋体"/>
                <w:bCs/>
                <w:color w:val="auto"/>
                <w:sz w:val="24"/>
                <w:szCs w:val="24"/>
              </w:rPr>
              <w:fldChar w:fldCharType="separate"/>
            </w:r>
            <w:r>
              <w:rPr>
                <w:rFonts w:hint="eastAsia" w:ascii="宋体" w:hAnsi="Times New Roman" w:eastAsia="宋体"/>
                <w:bCs/>
                <w:color w:val="auto"/>
                <w:sz w:val="24"/>
                <w:szCs w:val="24"/>
              </w:rPr>
              <w:t>①</w:t>
            </w:r>
            <w:r>
              <w:rPr>
                <w:rFonts w:ascii="宋体" w:hAnsi="Times New Roman" w:eastAsia="宋体"/>
                <w:bCs/>
                <w:color w:val="auto"/>
                <w:sz w:val="24"/>
                <w:szCs w:val="24"/>
              </w:rPr>
              <w:fldChar w:fldCharType="end"/>
            </w:r>
            <w:r>
              <w:rPr>
                <w:rFonts w:hint="eastAsia" w:ascii="Times New Roman" w:hAnsi="Times New Roman" w:eastAsia="宋体"/>
                <w:bCs/>
                <w:color w:val="auto"/>
                <w:sz w:val="24"/>
                <w:szCs w:val="24"/>
              </w:rPr>
              <w:t>验收检测期间，</w:t>
            </w:r>
            <w:r>
              <w:rPr>
                <w:rFonts w:hint="eastAsia" w:ascii="Times New Roman" w:hAnsi="Times New Roman" w:eastAsia="宋体" w:cs="宋体"/>
                <w:bCs/>
                <w:color w:val="auto"/>
                <w:sz w:val="24"/>
                <w:szCs w:val="24"/>
              </w:rPr>
              <w:t>主体工程工况稳定，各项环境保护措施运行正常</w:t>
            </w:r>
            <w:r>
              <w:rPr>
                <w:rFonts w:ascii="Times New Roman" w:hAnsi="Times New Roman" w:eastAsia="宋体" w:cs="宋体"/>
                <w:bCs/>
                <w:color w:val="auto"/>
                <w:sz w:val="24"/>
                <w:szCs w:val="24"/>
              </w:rPr>
              <w:t>，</w:t>
            </w:r>
            <w:r>
              <w:rPr>
                <w:rFonts w:ascii="Times New Roman" w:hAnsi="Times New Roman" w:eastAsia="宋体"/>
                <w:bCs/>
                <w:color w:val="auto"/>
                <w:sz w:val="24"/>
                <w:szCs w:val="24"/>
              </w:rPr>
              <w:t>符合验收检测期间对生产工况的要求。</w:t>
            </w:r>
          </w:p>
          <w:p w14:paraId="5E9E1FDC">
            <w:pPr>
              <w:spacing w:after="0" w:line="460" w:lineRule="exact"/>
              <w:ind w:firstLine="480" w:firstLineChars="200"/>
              <w:jc w:val="both"/>
              <w:rPr>
                <w:rFonts w:ascii="Times New Roman" w:hAnsi="Times New Roman" w:eastAsia="宋体"/>
                <w:bCs/>
                <w:color w:val="auto"/>
                <w:sz w:val="24"/>
                <w:szCs w:val="24"/>
              </w:rPr>
            </w:pPr>
            <w:r>
              <w:rPr>
                <w:rFonts w:ascii="宋体" w:hAnsi="Times New Roman" w:eastAsia="宋体"/>
                <w:bCs/>
                <w:color w:val="auto"/>
                <w:sz w:val="24"/>
                <w:szCs w:val="24"/>
              </w:rPr>
              <w:fldChar w:fldCharType="begin"/>
            </w:r>
            <w:r>
              <w:rPr>
                <w:rFonts w:hint="eastAsia" w:ascii="宋体" w:hAnsi="Times New Roman" w:eastAsia="宋体"/>
                <w:bCs/>
                <w:color w:val="auto"/>
                <w:sz w:val="24"/>
                <w:szCs w:val="24"/>
              </w:rPr>
              <w:instrText xml:space="preserve">= 2 \* GB3</w:instrText>
            </w:r>
            <w:r>
              <w:rPr>
                <w:rFonts w:ascii="宋体" w:hAnsi="Times New Roman" w:eastAsia="宋体"/>
                <w:bCs/>
                <w:color w:val="auto"/>
                <w:sz w:val="24"/>
                <w:szCs w:val="24"/>
              </w:rPr>
              <w:fldChar w:fldCharType="separate"/>
            </w:r>
            <w:r>
              <w:rPr>
                <w:rFonts w:hint="eastAsia" w:ascii="宋体" w:hAnsi="Times New Roman" w:eastAsia="宋体"/>
                <w:bCs/>
                <w:color w:val="auto"/>
                <w:sz w:val="24"/>
                <w:szCs w:val="24"/>
              </w:rPr>
              <w:t>②</w:t>
            </w:r>
            <w:r>
              <w:rPr>
                <w:rFonts w:ascii="宋体" w:hAnsi="Times New Roman" w:eastAsia="宋体"/>
                <w:bCs/>
                <w:color w:val="auto"/>
                <w:sz w:val="24"/>
                <w:szCs w:val="24"/>
              </w:rPr>
              <w:fldChar w:fldCharType="end"/>
            </w:r>
            <w:r>
              <w:rPr>
                <w:rFonts w:ascii="Times New Roman" w:hAnsi="Times New Roman" w:eastAsia="宋体"/>
                <w:bCs/>
                <w:color w:val="auto"/>
                <w:sz w:val="24"/>
                <w:szCs w:val="24"/>
              </w:rPr>
              <w:t>根据本项目实际建设情况与《污染影响类建设项目重大变动清单（试行）的通知》（环办环评函[2020]688号）的对比分析可知：本项目不存在重大变动，且本项目符合《建设项目竣工环境保护验收暂行办法》（国环规环评【2017】4号），满足验收条件。</w:t>
            </w:r>
          </w:p>
          <w:p w14:paraId="5E9E1FDD">
            <w:pPr>
              <w:spacing w:after="0" w:line="460" w:lineRule="exact"/>
              <w:ind w:firstLine="480" w:firstLineChars="200"/>
              <w:jc w:val="both"/>
              <w:rPr>
                <w:rFonts w:ascii="宋体" w:hAnsi="宋体" w:eastAsia="宋体"/>
                <w:color w:val="auto"/>
                <w:sz w:val="24"/>
                <w:szCs w:val="24"/>
              </w:rPr>
            </w:pPr>
            <w:r>
              <w:rPr>
                <w:rFonts w:ascii="宋体" w:hAnsi="Times New Roman" w:eastAsia="宋体"/>
                <w:bCs/>
                <w:color w:val="auto"/>
                <w:sz w:val="24"/>
                <w:szCs w:val="24"/>
              </w:rPr>
              <w:fldChar w:fldCharType="begin"/>
            </w:r>
            <w:r>
              <w:rPr>
                <w:rFonts w:hint="eastAsia" w:ascii="宋体" w:hAnsi="Times New Roman" w:eastAsia="宋体"/>
                <w:bCs/>
                <w:color w:val="auto"/>
                <w:sz w:val="24"/>
                <w:szCs w:val="24"/>
              </w:rPr>
              <w:instrText xml:space="preserve">= 3 \* GB3</w:instrText>
            </w:r>
            <w:r>
              <w:rPr>
                <w:rFonts w:ascii="宋体" w:hAnsi="Times New Roman" w:eastAsia="宋体"/>
                <w:bCs/>
                <w:color w:val="auto"/>
                <w:sz w:val="24"/>
                <w:szCs w:val="24"/>
              </w:rPr>
              <w:fldChar w:fldCharType="separate"/>
            </w:r>
            <w:r>
              <w:rPr>
                <w:rFonts w:hint="eastAsia" w:ascii="宋体" w:hAnsi="Times New Roman" w:eastAsia="宋体"/>
                <w:bCs/>
                <w:color w:val="auto"/>
                <w:sz w:val="24"/>
                <w:szCs w:val="24"/>
              </w:rPr>
              <w:t>③</w:t>
            </w:r>
            <w:r>
              <w:rPr>
                <w:rFonts w:ascii="宋体" w:hAnsi="Times New Roman" w:eastAsia="宋体"/>
                <w:bCs/>
                <w:color w:val="auto"/>
                <w:sz w:val="24"/>
                <w:szCs w:val="24"/>
              </w:rPr>
              <w:fldChar w:fldCharType="end"/>
            </w:r>
            <w:r>
              <w:rPr>
                <w:rFonts w:hint="eastAsia" w:ascii="Times New Roman" w:hAnsi="Times New Roman" w:eastAsia="宋体"/>
                <w:color w:val="auto"/>
                <w:sz w:val="24"/>
                <w:szCs w:val="24"/>
              </w:rPr>
              <w:t>本项目产生的废水主要是生活污水和清洗废水，生活污水经化粪池处理后与经污水站“隔油+水解酸化+AO+混凝沉淀”处理的清洗废水一同排入原阳县产业集聚区污水处理厂进一步处理</w:t>
            </w:r>
            <w:r>
              <w:rPr>
                <w:rFonts w:ascii="宋体" w:hAnsi="宋体" w:eastAsia="宋体"/>
                <w:color w:val="auto"/>
                <w:sz w:val="24"/>
                <w:szCs w:val="24"/>
              </w:rPr>
              <w:t>。</w:t>
            </w:r>
          </w:p>
          <w:p w14:paraId="5E9E1FDE">
            <w:pPr>
              <w:spacing w:after="0" w:line="460" w:lineRule="exact"/>
              <w:ind w:firstLine="480" w:firstLineChars="200"/>
              <w:jc w:val="both"/>
              <w:rPr>
                <w:rFonts w:ascii="宋体" w:hAnsi="宋体" w:eastAsia="宋体"/>
                <w:color w:val="auto"/>
                <w:sz w:val="24"/>
                <w:szCs w:val="24"/>
              </w:rPr>
            </w:pPr>
            <w:r>
              <w:rPr>
                <w:rFonts w:hint="eastAsia" w:ascii="Times New Roman" w:hAnsi="宋体" w:eastAsia="宋体"/>
                <w:bCs/>
                <w:color w:val="auto"/>
                <w:kern w:val="2"/>
                <w:sz w:val="24"/>
                <w:szCs w:val="24"/>
              </w:rPr>
              <w:t>验收监测期间</w:t>
            </w:r>
            <w:r>
              <w:rPr>
                <w:rFonts w:ascii="Times New Roman" w:hAnsi="宋体" w:eastAsia="宋体"/>
                <w:bCs/>
                <w:color w:val="auto"/>
                <w:kern w:val="2"/>
                <w:sz w:val="24"/>
                <w:szCs w:val="24"/>
              </w:rPr>
              <w:t>，</w:t>
            </w:r>
            <w:r>
              <w:rPr>
                <w:rFonts w:hint="eastAsia" w:ascii="Times New Roman" w:hAnsi="Times New Roman" w:eastAsia="宋体"/>
                <w:bCs/>
                <w:color w:val="auto"/>
                <w:sz w:val="24"/>
                <w:szCs w:val="24"/>
              </w:rPr>
              <w:t>本项目废水总排口</w:t>
            </w:r>
            <w:r>
              <w:rPr>
                <w:rFonts w:hint="eastAsia" w:ascii="Times New Roman" w:hAnsi="Times New Roman" w:eastAsia="宋体"/>
                <w:bCs/>
                <w:color w:val="auto"/>
                <w:sz w:val="24"/>
                <w:szCs w:val="24"/>
                <w:lang w:val="en-US" w:eastAsia="zh-CN"/>
              </w:rPr>
              <w:t>出口</w:t>
            </w:r>
            <w:r>
              <w:rPr>
                <w:rFonts w:hint="eastAsia" w:ascii="Times New Roman" w:hAnsi="Times New Roman" w:eastAsia="宋体"/>
                <w:bCs/>
                <w:color w:val="auto"/>
                <w:sz w:val="24"/>
                <w:szCs w:val="24"/>
              </w:rPr>
              <w:t>水质COD浓度最大值为146mg/L、SS浓度最大值为61mg/L、NH</w:t>
            </w:r>
            <w:r>
              <w:rPr>
                <w:rFonts w:hint="eastAsia" w:ascii="Times New Roman" w:hAnsi="Times New Roman" w:eastAsia="宋体"/>
                <w:bCs/>
                <w:color w:val="auto"/>
                <w:sz w:val="24"/>
                <w:szCs w:val="24"/>
                <w:vertAlign w:val="subscript"/>
              </w:rPr>
              <w:t>3</w:t>
            </w:r>
            <w:r>
              <w:rPr>
                <w:rFonts w:hint="eastAsia" w:ascii="Times New Roman" w:hAnsi="Times New Roman" w:eastAsia="宋体"/>
                <w:bCs/>
                <w:color w:val="auto"/>
                <w:sz w:val="24"/>
                <w:szCs w:val="24"/>
              </w:rPr>
              <w:t>-N浓度最大值为6.9mg/L、TP浓度最大值为1.17mg/L，TN浓度最大值为</w:t>
            </w:r>
            <w:r>
              <w:rPr>
                <w:rFonts w:hint="eastAsia" w:ascii="Times New Roman" w:hAnsi="Times New Roman" w:eastAsia="宋体"/>
                <w:bCs/>
                <w:color w:val="auto"/>
                <w:sz w:val="24"/>
                <w:szCs w:val="24"/>
                <w:lang w:val="en-US" w:eastAsia="zh-CN"/>
              </w:rPr>
              <w:t>15.3</w:t>
            </w:r>
            <w:r>
              <w:rPr>
                <w:rFonts w:hint="eastAsia" w:ascii="Times New Roman" w:hAnsi="Times New Roman" w:eastAsia="宋体"/>
                <w:bCs/>
                <w:color w:val="auto"/>
                <w:sz w:val="24"/>
                <w:szCs w:val="24"/>
              </w:rPr>
              <w:t>mg/L、石油类浓度最大值为3.17mg/L、BOD</w:t>
            </w:r>
            <w:r>
              <w:rPr>
                <w:rFonts w:hint="eastAsia" w:ascii="Times New Roman" w:hAnsi="Times New Roman" w:eastAsia="宋体"/>
                <w:bCs/>
                <w:color w:val="auto"/>
                <w:sz w:val="24"/>
                <w:szCs w:val="24"/>
                <w:vertAlign w:val="subscript"/>
              </w:rPr>
              <w:t>5</w:t>
            </w:r>
            <w:r>
              <w:rPr>
                <w:rFonts w:hint="eastAsia" w:ascii="Times New Roman" w:hAnsi="Times New Roman" w:eastAsia="宋体"/>
                <w:bCs/>
                <w:color w:val="auto"/>
                <w:sz w:val="24"/>
                <w:szCs w:val="24"/>
              </w:rPr>
              <w:t>最大值为67.4mg/L，均能够满足《污水综合排放标准》（GB8978-1996）表4-三级标准</w:t>
            </w:r>
            <w:r>
              <w:rPr>
                <w:rFonts w:ascii="Times New Roman" w:hAnsi="Times New Roman" w:eastAsia="宋体"/>
                <w:color w:val="auto"/>
                <w:kern w:val="2"/>
                <w:sz w:val="24"/>
                <w:szCs w:val="24"/>
              </w:rPr>
              <w:t>限值要求</w:t>
            </w:r>
            <w:r>
              <w:rPr>
                <w:rFonts w:hint="eastAsia" w:ascii="Times New Roman" w:hAnsi="Times New Roman" w:eastAsia="宋体"/>
                <w:color w:val="auto"/>
                <w:kern w:val="2"/>
                <w:sz w:val="24"/>
                <w:szCs w:val="24"/>
                <w:lang w:eastAsia="zh-CN"/>
              </w:rPr>
              <w:t>（</w:t>
            </w:r>
            <w:r>
              <w:rPr>
                <w:rFonts w:hint="eastAsia" w:ascii="Times New Roman" w:hAnsi="Times New Roman" w:eastAsia="宋体"/>
                <w:color w:val="auto"/>
                <w:kern w:val="2"/>
                <w:sz w:val="24"/>
                <w:szCs w:val="24"/>
              </w:rPr>
              <w:t>COD 500mg/L、SS 400mg/L、</w:t>
            </w:r>
            <w:r>
              <w:rPr>
                <w:rFonts w:hint="eastAsia" w:ascii="Times New Roman" w:hAnsi="Times New Roman" w:eastAsia="宋体"/>
                <w:bCs/>
                <w:color w:val="auto"/>
                <w:sz w:val="24"/>
                <w:szCs w:val="24"/>
              </w:rPr>
              <w:t>BOD</w:t>
            </w:r>
            <w:r>
              <w:rPr>
                <w:rFonts w:hint="eastAsia" w:ascii="Times New Roman" w:hAnsi="Times New Roman" w:eastAsia="宋体"/>
                <w:bCs/>
                <w:color w:val="auto"/>
                <w:sz w:val="24"/>
                <w:szCs w:val="24"/>
                <w:vertAlign w:val="subscript"/>
              </w:rPr>
              <w:t>5</w:t>
            </w:r>
            <w:r>
              <w:rPr>
                <w:rFonts w:hint="eastAsia" w:ascii="Times New Roman" w:hAnsi="Times New Roman" w:eastAsia="宋体"/>
                <w:bCs/>
                <w:color w:val="auto"/>
                <w:sz w:val="24"/>
                <w:szCs w:val="24"/>
              </w:rPr>
              <w:t xml:space="preserve"> 300mg/L、石油类20mg/L</w:t>
            </w:r>
            <w:r>
              <w:rPr>
                <w:rFonts w:hint="eastAsia" w:ascii="Times New Roman" w:hAnsi="Times New Roman" w:eastAsia="宋体"/>
                <w:bCs/>
                <w:color w:val="auto"/>
                <w:sz w:val="24"/>
                <w:szCs w:val="24"/>
                <w:lang w:eastAsia="zh-CN"/>
              </w:rPr>
              <w:t>）</w:t>
            </w:r>
            <w:r>
              <w:rPr>
                <w:rFonts w:ascii="Times New Roman" w:hAnsi="Times New Roman" w:eastAsia="宋体"/>
                <w:color w:val="auto"/>
                <w:kern w:val="2"/>
                <w:sz w:val="24"/>
                <w:szCs w:val="24"/>
              </w:rPr>
              <w:t>和</w:t>
            </w:r>
            <w:r>
              <w:rPr>
                <w:rFonts w:hint="eastAsia" w:ascii="Times New Roman" w:hAnsi="Times New Roman" w:eastAsia="宋体"/>
                <w:color w:val="auto"/>
                <w:kern w:val="2"/>
                <w:sz w:val="24"/>
                <w:szCs w:val="24"/>
              </w:rPr>
              <w:t>原阳县产业集聚区污水处理厂收水标准</w:t>
            </w:r>
            <w:r>
              <w:rPr>
                <w:rFonts w:ascii="Times New Roman" w:hAnsi="Times New Roman" w:eastAsia="宋体"/>
                <w:color w:val="auto"/>
                <w:kern w:val="2"/>
                <w:sz w:val="24"/>
                <w:szCs w:val="24"/>
              </w:rPr>
              <w:t>限值要求</w:t>
            </w:r>
            <w:r>
              <w:rPr>
                <w:rFonts w:hint="eastAsia" w:ascii="Times New Roman" w:hAnsi="Times New Roman" w:eastAsia="宋体"/>
                <w:color w:val="auto"/>
                <w:kern w:val="2"/>
                <w:sz w:val="24"/>
                <w:szCs w:val="24"/>
                <w:lang w:eastAsia="zh-CN"/>
              </w:rPr>
              <w:t>（</w:t>
            </w:r>
            <w:r>
              <w:rPr>
                <w:rFonts w:ascii="Times New Roman" w:hAnsi="Times New Roman" w:eastAsia="宋体"/>
                <w:color w:val="auto"/>
                <w:kern w:val="2"/>
                <w:sz w:val="24"/>
                <w:szCs w:val="24"/>
              </w:rPr>
              <w:t>COD≤</w:t>
            </w:r>
            <w:r>
              <w:rPr>
                <w:rFonts w:hint="eastAsia" w:ascii="Times New Roman" w:hAnsi="Times New Roman" w:eastAsia="宋体"/>
                <w:color w:val="auto"/>
                <w:kern w:val="2"/>
                <w:sz w:val="24"/>
                <w:szCs w:val="24"/>
              </w:rPr>
              <w:t>420</w:t>
            </w:r>
            <w:r>
              <w:rPr>
                <w:rFonts w:ascii="Times New Roman" w:hAnsi="Times New Roman" w:eastAsia="宋体"/>
                <w:color w:val="auto"/>
                <w:kern w:val="2"/>
                <w:sz w:val="24"/>
                <w:szCs w:val="24"/>
              </w:rPr>
              <w:t>mg/L、</w:t>
            </w:r>
            <w:r>
              <w:rPr>
                <w:rFonts w:hint="eastAsia" w:ascii="Times New Roman" w:hAnsi="Times New Roman" w:eastAsia="宋体"/>
                <w:bCs/>
                <w:color w:val="auto"/>
                <w:sz w:val="24"/>
                <w:szCs w:val="24"/>
              </w:rPr>
              <w:t>BOD</w:t>
            </w:r>
            <w:r>
              <w:rPr>
                <w:rFonts w:hint="eastAsia" w:ascii="Times New Roman" w:hAnsi="Times New Roman" w:eastAsia="宋体"/>
                <w:bCs/>
                <w:color w:val="auto"/>
                <w:sz w:val="24"/>
                <w:szCs w:val="24"/>
                <w:vertAlign w:val="subscript"/>
              </w:rPr>
              <w:t>5</w:t>
            </w:r>
            <w:r>
              <w:rPr>
                <w:rFonts w:ascii="Times New Roman" w:hAnsi="Times New Roman" w:eastAsia="宋体"/>
                <w:color w:val="auto"/>
                <w:kern w:val="2"/>
                <w:sz w:val="24"/>
                <w:szCs w:val="24"/>
              </w:rPr>
              <w:t>≤</w:t>
            </w:r>
            <w:r>
              <w:rPr>
                <w:rFonts w:hint="eastAsia" w:ascii="Times New Roman" w:hAnsi="Times New Roman" w:eastAsia="宋体"/>
                <w:bCs/>
                <w:color w:val="auto"/>
                <w:sz w:val="24"/>
                <w:szCs w:val="24"/>
              </w:rPr>
              <w:t>210mg/L、</w:t>
            </w:r>
            <w:r>
              <w:rPr>
                <w:rFonts w:ascii="Times New Roman" w:hAnsi="Times New Roman" w:eastAsia="宋体"/>
                <w:color w:val="auto"/>
                <w:kern w:val="2"/>
                <w:sz w:val="24"/>
                <w:szCs w:val="24"/>
              </w:rPr>
              <w:t>SS≤</w:t>
            </w:r>
            <w:r>
              <w:rPr>
                <w:rFonts w:hint="eastAsia" w:ascii="Times New Roman" w:hAnsi="Times New Roman" w:eastAsia="宋体"/>
                <w:color w:val="auto"/>
                <w:kern w:val="2"/>
                <w:sz w:val="24"/>
                <w:szCs w:val="24"/>
              </w:rPr>
              <w:t>350</w:t>
            </w:r>
            <w:r>
              <w:rPr>
                <w:rFonts w:ascii="Times New Roman" w:hAnsi="Times New Roman" w:eastAsia="宋体"/>
                <w:color w:val="auto"/>
                <w:kern w:val="2"/>
                <w:sz w:val="24"/>
                <w:szCs w:val="24"/>
              </w:rPr>
              <w:t>mg/L、NH</w:t>
            </w:r>
            <w:r>
              <w:rPr>
                <w:rFonts w:ascii="Times New Roman" w:hAnsi="Times New Roman" w:eastAsia="宋体"/>
                <w:color w:val="auto"/>
                <w:kern w:val="2"/>
                <w:sz w:val="24"/>
                <w:szCs w:val="24"/>
                <w:vertAlign w:val="subscript"/>
              </w:rPr>
              <w:t>3</w:t>
            </w:r>
            <w:r>
              <w:rPr>
                <w:rFonts w:ascii="Times New Roman" w:hAnsi="Times New Roman" w:eastAsia="宋体"/>
                <w:color w:val="auto"/>
                <w:kern w:val="2"/>
                <w:sz w:val="24"/>
                <w:szCs w:val="24"/>
              </w:rPr>
              <w:t>-N≤</w:t>
            </w:r>
            <w:r>
              <w:rPr>
                <w:rFonts w:hint="eastAsia" w:ascii="Times New Roman" w:hAnsi="Times New Roman" w:eastAsia="宋体"/>
                <w:color w:val="auto"/>
                <w:kern w:val="2"/>
                <w:sz w:val="24"/>
                <w:szCs w:val="24"/>
              </w:rPr>
              <w:t>40</w:t>
            </w:r>
            <w:r>
              <w:rPr>
                <w:rFonts w:ascii="Times New Roman" w:hAnsi="Times New Roman" w:eastAsia="宋体"/>
                <w:color w:val="auto"/>
                <w:kern w:val="2"/>
                <w:sz w:val="24"/>
                <w:szCs w:val="24"/>
              </w:rPr>
              <w:t>mg/L、TP≤</w:t>
            </w:r>
            <w:r>
              <w:rPr>
                <w:rFonts w:hint="eastAsia" w:ascii="Times New Roman" w:hAnsi="Times New Roman" w:eastAsia="宋体"/>
                <w:color w:val="auto"/>
                <w:kern w:val="2"/>
                <w:sz w:val="24"/>
                <w:szCs w:val="24"/>
              </w:rPr>
              <w:t>4</w:t>
            </w:r>
            <w:r>
              <w:rPr>
                <w:rFonts w:ascii="Times New Roman" w:hAnsi="Times New Roman" w:eastAsia="宋体"/>
                <w:color w:val="auto"/>
                <w:kern w:val="2"/>
                <w:sz w:val="24"/>
                <w:szCs w:val="24"/>
              </w:rPr>
              <w:t>mg/L、TN≤</w:t>
            </w:r>
            <w:r>
              <w:rPr>
                <w:rFonts w:hint="eastAsia" w:ascii="Times New Roman" w:hAnsi="Times New Roman" w:eastAsia="宋体"/>
                <w:color w:val="auto"/>
                <w:kern w:val="2"/>
                <w:sz w:val="24"/>
                <w:szCs w:val="24"/>
              </w:rPr>
              <w:t>50</w:t>
            </w:r>
            <w:r>
              <w:rPr>
                <w:rFonts w:ascii="Times New Roman" w:hAnsi="Times New Roman" w:eastAsia="宋体"/>
                <w:color w:val="auto"/>
                <w:kern w:val="2"/>
                <w:sz w:val="24"/>
                <w:szCs w:val="24"/>
              </w:rPr>
              <w:t>mg/L</w:t>
            </w:r>
            <w:r>
              <w:rPr>
                <w:rFonts w:hint="eastAsia" w:ascii="Times New Roman" w:hAnsi="Times New Roman" w:eastAsia="宋体"/>
                <w:color w:val="auto"/>
                <w:kern w:val="2"/>
                <w:sz w:val="24"/>
                <w:szCs w:val="24"/>
                <w:lang w:eastAsia="zh-CN"/>
              </w:rPr>
              <w:t>）</w:t>
            </w:r>
            <w:r>
              <w:rPr>
                <w:rFonts w:hint="eastAsia" w:ascii="Times New Roman" w:hAnsi="Times New Roman" w:eastAsia="宋体"/>
                <w:color w:val="auto"/>
                <w:sz w:val="24"/>
                <w:szCs w:val="24"/>
              </w:rPr>
              <w:t>。</w:t>
            </w:r>
          </w:p>
          <w:p w14:paraId="5E9E1FDF">
            <w:pPr>
              <w:spacing w:after="0" w:line="460" w:lineRule="exact"/>
              <w:ind w:firstLine="480" w:firstLineChars="200"/>
              <w:jc w:val="both"/>
              <w:rPr>
                <w:rFonts w:ascii="Times New Roman" w:hAnsi="Times New Roman" w:eastAsia="宋体"/>
                <w:bCs/>
                <w:color w:val="auto"/>
                <w:sz w:val="24"/>
                <w:szCs w:val="24"/>
              </w:rPr>
            </w:pPr>
            <w:r>
              <w:rPr>
                <w:rFonts w:hint="eastAsia" w:ascii="宋体" w:hAnsi="Times New Roman" w:eastAsia="宋体"/>
                <w:bCs/>
                <w:color w:val="auto"/>
                <w:sz w:val="24"/>
                <w:szCs w:val="24"/>
              </w:rPr>
              <w:t>④</w:t>
            </w:r>
            <w:r>
              <w:rPr>
                <w:rFonts w:ascii="Times New Roman" w:hAnsi="Times New Roman" w:eastAsia="宋体"/>
                <w:bCs/>
                <w:color w:val="auto"/>
                <w:sz w:val="24"/>
                <w:szCs w:val="24"/>
              </w:rPr>
              <w:t>本项目</w:t>
            </w:r>
            <w:r>
              <w:rPr>
                <w:rFonts w:hint="eastAsia" w:ascii="Times New Roman" w:hAnsi="Times New Roman" w:eastAsia="宋体"/>
                <w:bCs/>
                <w:color w:val="auto"/>
                <w:sz w:val="24"/>
                <w:szCs w:val="24"/>
              </w:rPr>
              <w:t>运营期食堂油烟经静电式油烟净化设施处理后高于屋顶排放</w:t>
            </w:r>
            <w:r>
              <w:rPr>
                <w:rFonts w:ascii="Times New Roman" w:hAnsi="Times New Roman" w:eastAsia="宋体"/>
                <w:bCs/>
                <w:color w:val="auto"/>
                <w:sz w:val="24"/>
                <w:szCs w:val="24"/>
              </w:rPr>
              <w:t>。</w:t>
            </w:r>
          </w:p>
          <w:p w14:paraId="5E9E1FE0">
            <w:pPr>
              <w:spacing w:after="0" w:line="460" w:lineRule="exact"/>
              <w:ind w:firstLine="480" w:firstLineChars="200"/>
              <w:jc w:val="both"/>
              <w:rPr>
                <w:rFonts w:hint="default" w:ascii="Times New Roman" w:hAnsi="Times New Roman" w:eastAsia="宋体"/>
                <w:bCs/>
                <w:color w:val="auto"/>
                <w:sz w:val="24"/>
                <w:szCs w:val="24"/>
                <w:lang w:val="en-US" w:eastAsia="zh-CN"/>
              </w:rPr>
            </w:pPr>
            <w:r>
              <w:rPr>
                <w:rFonts w:hint="eastAsia" w:ascii="Times New Roman" w:hAnsi="Times New Roman" w:eastAsia="宋体"/>
                <w:bCs/>
                <w:color w:val="auto"/>
                <w:sz w:val="24"/>
                <w:szCs w:val="24"/>
              </w:rPr>
              <w:t>项目废气污染物油烟排放浓度最大值为0.9mg/m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rPr>
              <w:t>，排放速率最大值为0.0194kg/h，能够满足《饮食业油烟排放标准》（GB18483 - 2001）表2最高允许排放浓度2.0mg/m</w:t>
            </w:r>
            <w:r>
              <w:rPr>
                <w:rFonts w:hint="eastAsia" w:ascii="Times New Roman" w:hAnsi="Times New Roman" w:eastAsia="宋体"/>
                <w:bCs/>
                <w:color w:val="auto"/>
                <w:sz w:val="24"/>
                <w:szCs w:val="24"/>
                <w:vertAlign w:val="superscript"/>
              </w:rPr>
              <w:t>3</w:t>
            </w:r>
            <w:r>
              <w:rPr>
                <w:rFonts w:hint="eastAsia" w:ascii="Times New Roman" w:hAnsi="Times New Roman" w:eastAsia="宋体"/>
                <w:bCs/>
                <w:color w:val="auto"/>
                <w:sz w:val="24"/>
                <w:szCs w:val="24"/>
              </w:rPr>
              <w:t>的限值要求</w:t>
            </w:r>
            <w:r>
              <w:rPr>
                <w:rFonts w:hint="eastAsia" w:ascii="Times New Roman" w:hAnsi="Times New Roman" w:eastAsia="宋体"/>
                <w:color w:val="auto"/>
                <w:sz w:val="21"/>
                <w:szCs w:val="21"/>
              </w:rPr>
              <w:t>。</w:t>
            </w:r>
            <w:r>
              <w:rPr>
                <w:rFonts w:hint="eastAsia" w:ascii="Times New Roman" w:hAnsi="Times New Roman" w:eastAsia="宋体"/>
                <w:color w:val="auto"/>
                <w:sz w:val="24"/>
                <w:szCs w:val="24"/>
                <w:lang w:val="en-US" w:eastAsia="zh-CN"/>
              </w:rPr>
              <w:t>根据运行经验，油烟净化设施去除效率可达到90%，满足</w:t>
            </w:r>
            <w:r>
              <w:rPr>
                <w:rFonts w:hint="eastAsia" w:ascii="Times New Roman" w:hAnsi="Times New Roman" w:eastAsia="宋体"/>
                <w:bCs/>
                <w:color w:val="auto"/>
                <w:sz w:val="24"/>
                <w:szCs w:val="24"/>
              </w:rPr>
              <w:t>《饮食业油烟排放标准》（GB18483 - 2001）表2</w:t>
            </w:r>
            <w:r>
              <w:rPr>
                <w:rFonts w:hint="eastAsia" w:ascii="Times New Roman" w:hAnsi="Times New Roman" w:eastAsia="宋体"/>
                <w:bCs/>
                <w:color w:val="auto"/>
                <w:sz w:val="24"/>
                <w:szCs w:val="24"/>
                <w:lang w:val="en-US" w:eastAsia="zh-CN"/>
              </w:rPr>
              <w:t>大</w:t>
            </w:r>
            <w:bookmarkStart w:id="14" w:name="_GoBack"/>
            <w:bookmarkEnd w:id="14"/>
            <w:r>
              <w:rPr>
                <w:rFonts w:hint="eastAsia" w:ascii="Times New Roman" w:hAnsi="Times New Roman" w:eastAsia="宋体"/>
                <w:bCs/>
                <w:color w:val="auto"/>
                <w:sz w:val="24"/>
                <w:szCs w:val="24"/>
                <w:lang w:val="en-US" w:eastAsia="zh-CN"/>
              </w:rPr>
              <w:t>型油烟</w:t>
            </w:r>
            <w:r>
              <w:rPr>
                <w:rFonts w:hint="eastAsia" w:ascii="Times New Roman" w:hAnsi="Times New Roman" w:eastAsia="宋体"/>
                <w:bCs/>
                <w:color w:val="auto"/>
                <w:sz w:val="24"/>
                <w:szCs w:val="24"/>
              </w:rPr>
              <w:t>净化设施最低去除效率</w:t>
            </w:r>
            <w:r>
              <w:rPr>
                <w:rFonts w:hint="eastAsia" w:ascii="Times New Roman" w:hAnsi="Times New Roman" w:eastAsia="宋体"/>
                <w:bCs/>
                <w:color w:val="auto"/>
                <w:sz w:val="24"/>
                <w:szCs w:val="24"/>
                <w:lang w:val="en-US" w:eastAsia="zh-CN"/>
              </w:rPr>
              <w:t>85%</w:t>
            </w:r>
            <w:r>
              <w:rPr>
                <w:rFonts w:hint="eastAsia" w:ascii="Times New Roman" w:hAnsi="Times New Roman" w:eastAsia="宋体"/>
                <w:color w:val="auto"/>
                <w:sz w:val="24"/>
                <w:szCs w:val="24"/>
                <w:lang w:val="en-US" w:eastAsia="zh-CN"/>
              </w:rPr>
              <w:t>。</w:t>
            </w:r>
          </w:p>
          <w:p w14:paraId="5E9E1FE1">
            <w:pPr>
              <w:spacing w:after="0" w:line="460" w:lineRule="exact"/>
              <w:ind w:firstLine="480" w:firstLineChars="200"/>
              <w:jc w:val="both"/>
              <w:textAlignment w:val="baseline"/>
              <w:rPr>
                <w:rFonts w:ascii="Times New Roman" w:hAnsi="Times New Roman" w:eastAsia="宋体"/>
                <w:bCs/>
                <w:color w:val="auto"/>
                <w:sz w:val="24"/>
                <w:szCs w:val="24"/>
              </w:rPr>
            </w:pPr>
            <w:r>
              <w:rPr>
                <w:rFonts w:ascii="宋体" w:hAnsi="Times New Roman" w:eastAsia="宋体"/>
                <w:bCs/>
                <w:color w:val="auto"/>
                <w:sz w:val="24"/>
                <w:szCs w:val="24"/>
              </w:rPr>
              <w:fldChar w:fldCharType="begin"/>
            </w:r>
            <w:r>
              <w:rPr>
                <w:rFonts w:hint="eastAsia" w:ascii="宋体" w:hAnsi="Times New Roman" w:eastAsia="宋体"/>
                <w:bCs/>
                <w:color w:val="auto"/>
                <w:sz w:val="24"/>
                <w:szCs w:val="24"/>
              </w:rPr>
              <w:instrText xml:space="preserve">= 5 \* GB3</w:instrText>
            </w:r>
            <w:r>
              <w:rPr>
                <w:rFonts w:ascii="宋体" w:hAnsi="Times New Roman" w:eastAsia="宋体"/>
                <w:bCs/>
                <w:color w:val="auto"/>
                <w:sz w:val="24"/>
                <w:szCs w:val="24"/>
              </w:rPr>
              <w:fldChar w:fldCharType="separate"/>
            </w:r>
            <w:r>
              <w:rPr>
                <w:rFonts w:hint="eastAsia" w:ascii="宋体" w:hAnsi="Times New Roman" w:eastAsia="宋体"/>
                <w:bCs/>
                <w:color w:val="auto"/>
                <w:sz w:val="24"/>
                <w:szCs w:val="24"/>
              </w:rPr>
              <w:t>⑤</w:t>
            </w:r>
            <w:r>
              <w:rPr>
                <w:rFonts w:ascii="宋体" w:hAnsi="Times New Roman" w:eastAsia="宋体"/>
                <w:bCs/>
                <w:color w:val="auto"/>
                <w:sz w:val="24"/>
                <w:szCs w:val="24"/>
              </w:rPr>
              <w:fldChar w:fldCharType="end"/>
            </w:r>
            <w:r>
              <w:rPr>
                <w:rFonts w:hint="eastAsia" w:ascii="Times New Roman" w:hAnsi="Times New Roman" w:eastAsia="宋体"/>
                <w:bCs/>
                <w:color w:val="auto"/>
                <w:sz w:val="24"/>
                <w:szCs w:val="24"/>
              </w:rPr>
              <w:t>验收监测期间，</w:t>
            </w:r>
            <w:r>
              <w:rPr>
                <w:rFonts w:ascii="Times New Roman" w:hAnsi="Times New Roman" w:eastAsia="宋体"/>
                <w:bCs/>
                <w:color w:val="auto"/>
                <w:sz w:val="24"/>
                <w:szCs w:val="24"/>
              </w:rPr>
              <w:t>本项目东、南、</w:t>
            </w:r>
            <w:r>
              <w:rPr>
                <w:rFonts w:hint="eastAsia" w:ascii="Times New Roman" w:hAnsi="Times New Roman" w:eastAsia="宋体"/>
                <w:bCs/>
                <w:color w:val="auto"/>
                <w:sz w:val="24"/>
                <w:szCs w:val="24"/>
              </w:rPr>
              <w:t>西、</w:t>
            </w:r>
            <w:r>
              <w:rPr>
                <w:rFonts w:ascii="Times New Roman" w:hAnsi="Times New Roman" w:eastAsia="宋体"/>
                <w:bCs/>
                <w:color w:val="auto"/>
                <w:sz w:val="24"/>
                <w:szCs w:val="24"/>
              </w:rPr>
              <w:t>北各厂界昼间噪声值为：</w:t>
            </w:r>
            <w:r>
              <w:rPr>
                <w:rFonts w:hint="eastAsia" w:ascii="Times New Roman" w:hAnsi="Times New Roman" w:eastAsia="宋体"/>
                <w:bCs/>
                <w:color w:val="auto"/>
                <w:sz w:val="24"/>
                <w:szCs w:val="24"/>
              </w:rPr>
              <w:t>58~63</w:t>
            </w:r>
            <w:r>
              <w:rPr>
                <w:rFonts w:ascii="Times New Roman" w:hAnsi="Times New Roman" w:eastAsia="宋体"/>
                <w:bCs/>
                <w:color w:val="auto"/>
                <w:sz w:val="24"/>
                <w:szCs w:val="24"/>
              </w:rPr>
              <w:t>dB（A）</w:t>
            </w:r>
            <w:r>
              <w:rPr>
                <w:rFonts w:hint="eastAsia" w:ascii="Times New Roman" w:hAnsi="Times New Roman" w:eastAsia="宋体"/>
                <w:bCs/>
                <w:color w:val="auto"/>
                <w:sz w:val="24"/>
                <w:szCs w:val="24"/>
              </w:rPr>
              <w:t>，</w:t>
            </w:r>
            <w:r>
              <w:rPr>
                <w:rFonts w:ascii="Times New Roman" w:hAnsi="Times New Roman" w:eastAsia="宋体"/>
                <w:bCs/>
                <w:color w:val="auto"/>
                <w:sz w:val="24"/>
                <w:szCs w:val="24"/>
              </w:rPr>
              <w:t>夜间噪声值为：</w:t>
            </w:r>
            <w:r>
              <w:rPr>
                <w:rFonts w:hint="eastAsia" w:ascii="Times New Roman" w:hAnsi="Times New Roman" w:eastAsia="宋体"/>
                <w:bCs/>
                <w:color w:val="auto"/>
                <w:sz w:val="24"/>
                <w:szCs w:val="24"/>
              </w:rPr>
              <w:t>49~53</w:t>
            </w:r>
            <w:r>
              <w:rPr>
                <w:rFonts w:ascii="Times New Roman" w:hAnsi="Times New Roman" w:eastAsia="宋体"/>
                <w:bCs/>
                <w:color w:val="auto"/>
                <w:sz w:val="24"/>
                <w:szCs w:val="24"/>
              </w:rPr>
              <w:t>dB（A），可以</w:t>
            </w:r>
            <w:r>
              <w:rPr>
                <w:rFonts w:ascii="Times New Roman" w:hAnsi="Times New Roman" w:eastAsia="宋体"/>
                <w:color w:val="auto"/>
                <w:sz w:val="24"/>
                <w:szCs w:val="24"/>
              </w:rPr>
              <w:t>满足《工业企业厂界环境噪声排放标准》（GB12348-2008）</w:t>
            </w:r>
            <w:r>
              <w:rPr>
                <w:rFonts w:hint="eastAsia" w:ascii="Times New Roman" w:hAnsi="Times New Roman" w:eastAsia="宋体"/>
                <w:color w:val="auto"/>
                <w:sz w:val="24"/>
                <w:szCs w:val="24"/>
              </w:rPr>
              <w:t>3类</w:t>
            </w:r>
            <w:r>
              <w:rPr>
                <w:rFonts w:ascii="Times New Roman" w:hAnsi="Times New Roman" w:eastAsia="宋体"/>
                <w:color w:val="auto"/>
                <w:sz w:val="24"/>
                <w:szCs w:val="24"/>
              </w:rPr>
              <w:t>昼间</w:t>
            </w:r>
            <w:r>
              <w:rPr>
                <w:rFonts w:hint="eastAsia" w:ascii="Times New Roman" w:hAnsi="Times New Roman" w:eastAsia="宋体"/>
                <w:color w:val="auto"/>
                <w:sz w:val="24"/>
                <w:szCs w:val="24"/>
              </w:rPr>
              <w:t>65</w:t>
            </w:r>
            <w:r>
              <w:rPr>
                <w:rFonts w:ascii="Times New Roman" w:hAnsi="Times New Roman" w:eastAsia="宋体"/>
                <w:color w:val="auto"/>
                <w:sz w:val="24"/>
                <w:szCs w:val="24"/>
              </w:rPr>
              <w:t>dB(A)</w:t>
            </w:r>
            <w:r>
              <w:rPr>
                <w:rFonts w:hint="eastAsia" w:ascii="Times New Roman" w:hAnsi="Times New Roman" w:eastAsia="宋体"/>
                <w:color w:val="auto"/>
                <w:sz w:val="24"/>
                <w:szCs w:val="24"/>
              </w:rPr>
              <w:t>、</w:t>
            </w:r>
            <w:r>
              <w:rPr>
                <w:rFonts w:ascii="Times New Roman" w:hAnsi="Times New Roman" w:eastAsia="宋体"/>
                <w:color w:val="auto"/>
                <w:sz w:val="24"/>
                <w:szCs w:val="24"/>
              </w:rPr>
              <w:t>夜间</w:t>
            </w:r>
            <w:r>
              <w:rPr>
                <w:rFonts w:hint="eastAsia" w:ascii="Times New Roman" w:hAnsi="Times New Roman" w:eastAsia="宋体"/>
                <w:color w:val="auto"/>
                <w:sz w:val="24"/>
                <w:szCs w:val="24"/>
              </w:rPr>
              <w:t>55</w:t>
            </w:r>
            <w:r>
              <w:rPr>
                <w:rFonts w:ascii="Times New Roman" w:hAnsi="Times New Roman" w:eastAsia="宋体"/>
                <w:color w:val="auto"/>
                <w:sz w:val="24"/>
                <w:szCs w:val="24"/>
              </w:rPr>
              <w:t>dB(A)标准的排放要求。</w:t>
            </w:r>
          </w:p>
          <w:p w14:paraId="5E9E1FE2">
            <w:pPr>
              <w:spacing w:after="0" w:line="460" w:lineRule="exact"/>
              <w:ind w:firstLine="480" w:firstLineChars="200"/>
              <w:jc w:val="both"/>
              <w:rPr>
                <w:rFonts w:ascii="宋体" w:hAnsi="Times New Roman" w:eastAsia="宋体"/>
                <w:bCs/>
                <w:color w:val="auto"/>
                <w:sz w:val="24"/>
                <w:szCs w:val="24"/>
              </w:rPr>
            </w:pPr>
            <w:r>
              <w:rPr>
                <w:rFonts w:ascii="宋体" w:hAnsi="Times New Roman" w:eastAsia="宋体"/>
                <w:bCs/>
                <w:color w:val="auto"/>
                <w:sz w:val="24"/>
                <w:szCs w:val="24"/>
              </w:rPr>
              <w:fldChar w:fldCharType="begin"/>
            </w:r>
            <w:r>
              <w:rPr>
                <w:rFonts w:hint="eastAsia" w:ascii="宋体" w:hAnsi="Times New Roman" w:eastAsia="宋体"/>
                <w:bCs/>
                <w:color w:val="auto"/>
                <w:sz w:val="24"/>
                <w:szCs w:val="24"/>
              </w:rPr>
              <w:instrText xml:space="preserve">= 6 \* GB3</w:instrText>
            </w:r>
            <w:r>
              <w:rPr>
                <w:rFonts w:ascii="宋体" w:hAnsi="Times New Roman" w:eastAsia="宋体"/>
                <w:bCs/>
                <w:color w:val="auto"/>
                <w:sz w:val="24"/>
                <w:szCs w:val="24"/>
              </w:rPr>
              <w:fldChar w:fldCharType="separate"/>
            </w:r>
            <w:r>
              <w:rPr>
                <w:rFonts w:hint="eastAsia" w:ascii="宋体" w:hAnsi="Times New Roman" w:eastAsia="宋体"/>
                <w:bCs/>
                <w:color w:val="auto"/>
                <w:sz w:val="24"/>
                <w:szCs w:val="24"/>
              </w:rPr>
              <w:t>⑥</w:t>
            </w:r>
            <w:r>
              <w:rPr>
                <w:rFonts w:ascii="宋体" w:hAnsi="Times New Roman" w:eastAsia="宋体"/>
                <w:bCs/>
                <w:color w:val="auto"/>
                <w:sz w:val="24"/>
                <w:szCs w:val="24"/>
              </w:rPr>
              <w:fldChar w:fldCharType="end"/>
            </w:r>
            <w:r>
              <w:rPr>
                <w:rFonts w:hint="eastAsia" w:ascii="Times New Roman" w:hAnsi="Times New Roman" w:eastAsia="宋体"/>
                <w:color w:val="auto"/>
                <w:sz w:val="24"/>
                <w:szCs w:val="24"/>
              </w:rPr>
              <w:t>本项目一般固废主要为废边角料、废包装材料和不合格产品，废边角料和废包装材料集中收集后暂存于一般固废暂存间，定期出售，不合格产品集中收集后暂存于一般固废暂存间，定期由毛坯件厂家回收</w:t>
            </w:r>
            <w:r>
              <w:rPr>
                <w:rFonts w:hint="eastAsia" w:ascii="宋体" w:hAnsi="Times New Roman" w:eastAsia="宋体"/>
                <w:bCs/>
                <w:color w:val="auto"/>
                <w:sz w:val="24"/>
                <w:szCs w:val="24"/>
              </w:rPr>
              <w:t>。本项目产生的危险废物为废机油、废弃含油抹布、废液压油、含油废滤渣、废油、污泥和废切削液，集中收集后暂存于危废暂存间，定期委托有资质单位处置。</w:t>
            </w:r>
          </w:p>
          <w:p w14:paraId="5E9E1FE3">
            <w:pPr>
              <w:spacing w:after="0" w:line="460" w:lineRule="exact"/>
              <w:ind w:firstLine="480" w:firstLineChars="200"/>
              <w:jc w:val="both"/>
              <w:textAlignment w:val="baseline"/>
              <w:rPr>
                <w:rFonts w:ascii="宋体" w:hAnsi="Times New Roman" w:eastAsia="宋体"/>
                <w:bCs/>
                <w:color w:val="auto"/>
                <w:sz w:val="24"/>
                <w:szCs w:val="24"/>
              </w:rPr>
            </w:pPr>
            <w:r>
              <w:rPr>
                <w:rFonts w:hint="eastAsia" w:ascii="Times New Roman" w:hAnsi="Times New Roman" w:eastAsia="宋体"/>
                <w:color w:val="auto"/>
                <w:sz w:val="24"/>
                <w:szCs w:val="24"/>
              </w:rPr>
              <w:t>目前企业建设1座20m</w:t>
            </w:r>
            <w:r>
              <w:rPr>
                <w:rFonts w:hint="eastAsia" w:ascii="Times New Roman" w:hAnsi="Times New Roman" w:eastAsia="宋体"/>
                <w:color w:val="auto"/>
                <w:sz w:val="24"/>
                <w:szCs w:val="24"/>
                <w:vertAlign w:val="superscript"/>
              </w:rPr>
              <w:t>2</w:t>
            </w:r>
            <w:r>
              <w:rPr>
                <w:rFonts w:hint="eastAsia" w:ascii="Times New Roman" w:hAnsi="Times New Roman" w:eastAsia="宋体"/>
                <w:color w:val="auto"/>
                <w:sz w:val="24"/>
                <w:szCs w:val="24"/>
              </w:rPr>
              <w:t>的一般固废暂存间和1座50m</w:t>
            </w:r>
            <w:r>
              <w:rPr>
                <w:rFonts w:hint="eastAsia" w:ascii="Times New Roman" w:hAnsi="Times New Roman" w:eastAsia="宋体"/>
                <w:color w:val="auto"/>
                <w:sz w:val="24"/>
                <w:szCs w:val="24"/>
                <w:vertAlign w:val="superscript"/>
              </w:rPr>
              <w:t>2</w:t>
            </w:r>
            <w:r>
              <w:rPr>
                <w:rFonts w:hint="eastAsia" w:ascii="Times New Roman" w:hAnsi="Times New Roman" w:eastAsia="宋体"/>
                <w:color w:val="auto"/>
                <w:sz w:val="24"/>
                <w:szCs w:val="24"/>
              </w:rPr>
              <w:t>的危废暂存间，对项目固废实现分类存放。一般固废暂存间建设满足《一般工业固体废物贮存和填埋污染控制标准》（GB18599-2020）中防渗漏、防雨淋、防扬尘等环境保护要求，危废暂存间建设满足《危险废物贮存污染控制标准》（GB18597-2023）标准。</w:t>
            </w:r>
          </w:p>
          <w:p w14:paraId="5E9E1FE4">
            <w:pPr>
              <w:spacing w:after="0" w:line="460" w:lineRule="exact"/>
              <w:ind w:firstLine="480" w:firstLineChars="200"/>
              <w:jc w:val="both"/>
              <w:textAlignment w:val="baseline"/>
              <w:rPr>
                <w:rFonts w:ascii="Times New Roman" w:hAnsi="Times New Roman" w:eastAsia="宋体"/>
                <w:bCs/>
                <w:color w:val="auto"/>
                <w:sz w:val="24"/>
                <w:szCs w:val="24"/>
              </w:rPr>
            </w:pPr>
            <w:r>
              <w:rPr>
                <w:rFonts w:hint="eastAsia" w:ascii="宋体" w:hAnsi="宋体" w:eastAsia="宋体"/>
                <w:bCs/>
                <w:color w:val="auto"/>
                <w:sz w:val="24"/>
                <w:szCs w:val="24"/>
              </w:rPr>
              <w:t>⑦验收监测期间，验收监测时最小生产</w:t>
            </w:r>
            <w:r>
              <w:rPr>
                <w:rFonts w:ascii="Times New Roman" w:hAnsi="Times New Roman" w:eastAsia="宋体"/>
                <w:bCs/>
                <w:color w:val="auto"/>
                <w:sz w:val="24"/>
                <w:szCs w:val="24"/>
              </w:rPr>
              <w:t>工况为9</w:t>
            </w:r>
            <w:r>
              <w:rPr>
                <w:rFonts w:hint="eastAsia" w:ascii="Times New Roman" w:hAnsi="Times New Roman" w:eastAsia="宋体"/>
                <w:bCs/>
                <w:color w:val="auto"/>
                <w:sz w:val="24"/>
                <w:szCs w:val="24"/>
                <w:lang w:val="en-US" w:eastAsia="zh-CN"/>
              </w:rPr>
              <w:t>7</w:t>
            </w:r>
            <w:r>
              <w:rPr>
                <w:rFonts w:ascii="Times New Roman" w:hAnsi="Times New Roman" w:eastAsia="宋体"/>
                <w:bCs/>
                <w:color w:val="auto"/>
                <w:sz w:val="24"/>
                <w:szCs w:val="24"/>
              </w:rPr>
              <w:t>%，经</w:t>
            </w:r>
            <w:r>
              <w:rPr>
                <w:rFonts w:hint="eastAsia" w:ascii="宋体" w:hAnsi="宋体" w:eastAsia="宋体"/>
                <w:bCs/>
                <w:color w:val="auto"/>
                <w:sz w:val="24"/>
                <w:szCs w:val="24"/>
              </w:rPr>
              <w:t>计算，满负荷生产时，</w:t>
            </w:r>
            <w:r>
              <w:rPr>
                <w:rFonts w:hint="eastAsia" w:ascii="Times New Roman" w:hAnsi="Times New Roman" w:eastAsia="宋体"/>
                <w:bCs/>
                <w:color w:val="auto"/>
                <w:sz w:val="24"/>
                <w:szCs w:val="24"/>
              </w:rPr>
              <w:t>全厂污染物实际</w:t>
            </w:r>
            <w:r>
              <w:rPr>
                <w:rFonts w:hint="eastAsia" w:ascii="Times New Roman" w:hAnsi="Times New Roman" w:eastAsia="宋体"/>
                <w:bCs/>
                <w:color w:val="auto"/>
                <w:sz w:val="24"/>
                <w:szCs w:val="24"/>
                <w:lang w:val="en-US" w:eastAsia="zh-CN"/>
              </w:rPr>
              <w:t>出厂</w:t>
            </w:r>
            <w:r>
              <w:rPr>
                <w:rFonts w:hint="eastAsia" w:ascii="Times New Roman" w:hAnsi="Times New Roman" w:eastAsia="宋体" w:cs="宋体"/>
                <w:bCs/>
                <w:color w:val="auto"/>
                <w:sz w:val="24"/>
                <w:szCs w:val="21"/>
              </w:rPr>
              <w:t>排放量</w:t>
            </w:r>
            <w:r>
              <w:rPr>
                <w:rFonts w:ascii="Times New Roman" w:hAnsi="Times New Roman" w:eastAsia="宋体"/>
                <w:bCs/>
                <w:color w:val="auto"/>
                <w:sz w:val="24"/>
                <w:szCs w:val="24"/>
              </w:rPr>
              <w:t>COD</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0.2258</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NH</w:t>
            </w:r>
            <w:r>
              <w:rPr>
                <w:rFonts w:ascii="Times New Roman" w:hAnsi="Times New Roman" w:eastAsia="宋体"/>
                <w:bCs/>
                <w:color w:val="auto"/>
                <w:sz w:val="24"/>
                <w:szCs w:val="24"/>
                <w:vertAlign w:val="subscript"/>
              </w:rPr>
              <w:t>3</w:t>
            </w:r>
            <w:r>
              <w:rPr>
                <w:rFonts w:ascii="Times New Roman" w:hAnsi="Times New Roman" w:eastAsia="宋体"/>
                <w:bCs/>
                <w:color w:val="auto"/>
                <w:sz w:val="24"/>
                <w:szCs w:val="24"/>
              </w:rPr>
              <w:t>-N</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0.0107</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TP</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0.0018</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TN</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0.0237</w:t>
            </w:r>
            <w:r>
              <w:rPr>
                <w:rFonts w:hint="eastAsia" w:ascii="Times New Roman" w:hAnsi="Times New Roman" w:eastAsia="宋体"/>
                <w:bCs/>
                <w:color w:val="auto"/>
                <w:sz w:val="24"/>
                <w:szCs w:val="24"/>
              </w:rPr>
              <w:t>t/a</w:t>
            </w:r>
            <w:r>
              <w:rPr>
                <w:rFonts w:hint="eastAsia" w:ascii="Times New Roman" w:hAnsi="Times New Roman" w:eastAsia="宋体" w:cs="宋体"/>
                <w:bCs/>
                <w:color w:val="auto"/>
                <w:sz w:val="24"/>
                <w:szCs w:val="21"/>
              </w:rPr>
              <w:t>，</w:t>
            </w:r>
            <w:r>
              <w:rPr>
                <w:rFonts w:ascii="Times New Roman" w:hAnsi="Times New Roman" w:eastAsia="宋体"/>
                <w:bCs/>
                <w:color w:val="auto"/>
                <w:sz w:val="24"/>
                <w:szCs w:val="24"/>
              </w:rPr>
              <w:t>满足环评批复</w:t>
            </w:r>
            <w:r>
              <w:rPr>
                <w:rFonts w:hint="eastAsia" w:ascii="Times New Roman" w:hAnsi="Times New Roman" w:eastAsia="宋体"/>
                <w:bCs/>
                <w:color w:val="auto"/>
                <w:sz w:val="24"/>
                <w:szCs w:val="24"/>
              </w:rPr>
              <w:t>中</w:t>
            </w:r>
            <w:r>
              <w:rPr>
                <w:rFonts w:ascii="Times New Roman" w:hAnsi="Times New Roman" w:eastAsia="宋体"/>
                <w:bCs/>
                <w:color w:val="auto"/>
                <w:sz w:val="24"/>
                <w:szCs w:val="24"/>
              </w:rPr>
              <w:t>COD</w:t>
            </w:r>
            <w:r>
              <w:rPr>
                <w:rFonts w:hint="eastAsia" w:ascii="Times New Roman" w:hAnsi="Times New Roman" w:eastAsia="宋体"/>
                <w:bCs/>
                <w:color w:val="auto"/>
                <w:sz w:val="24"/>
                <w:szCs w:val="24"/>
              </w:rPr>
              <w:t xml:space="preserve"> 0.2414t/a、</w:t>
            </w:r>
            <w:r>
              <w:rPr>
                <w:rFonts w:ascii="Times New Roman" w:hAnsi="Times New Roman" w:eastAsia="宋体"/>
                <w:bCs/>
                <w:color w:val="auto"/>
                <w:sz w:val="24"/>
                <w:szCs w:val="24"/>
              </w:rPr>
              <w:t>NH</w:t>
            </w:r>
            <w:r>
              <w:rPr>
                <w:rFonts w:ascii="Times New Roman" w:hAnsi="Times New Roman" w:eastAsia="宋体"/>
                <w:bCs/>
                <w:color w:val="auto"/>
                <w:sz w:val="24"/>
                <w:szCs w:val="24"/>
                <w:vertAlign w:val="subscript"/>
              </w:rPr>
              <w:t>3</w:t>
            </w:r>
            <w:r>
              <w:rPr>
                <w:rFonts w:ascii="Times New Roman" w:hAnsi="Times New Roman" w:eastAsia="宋体"/>
                <w:bCs/>
                <w:color w:val="auto"/>
                <w:sz w:val="24"/>
                <w:szCs w:val="24"/>
              </w:rPr>
              <w:t>-N</w:t>
            </w:r>
            <w:r>
              <w:rPr>
                <w:rFonts w:hint="eastAsia" w:ascii="Times New Roman" w:hAnsi="Times New Roman" w:eastAsia="宋体"/>
                <w:bCs/>
                <w:color w:val="auto"/>
                <w:sz w:val="24"/>
                <w:szCs w:val="24"/>
              </w:rPr>
              <w:t xml:space="preserve"> 0.0115t/a、</w:t>
            </w:r>
            <w:r>
              <w:rPr>
                <w:rFonts w:ascii="Times New Roman" w:hAnsi="Times New Roman" w:eastAsia="宋体"/>
                <w:bCs/>
                <w:color w:val="auto"/>
                <w:sz w:val="24"/>
                <w:szCs w:val="24"/>
              </w:rPr>
              <w:t>TP</w:t>
            </w:r>
            <w:r>
              <w:rPr>
                <w:rFonts w:hint="eastAsia" w:ascii="Times New Roman" w:hAnsi="Times New Roman" w:eastAsia="宋体"/>
                <w:bCs/>
                <w:color w:val="auto"/>
                <w:sz w:val="24"/>
                <w:szCs w:val="24"/>
              </w:rPr>
              <w:t xml:space="preserve"> 0.0021t/a、</w:t>
            </w:r>
            <w:r>
              <w:rPr>
                <w:rFonts w:ascii="Times New Roman" w:hAnsi="Times New Roman" w:eastAsia="宋体"/>
                <w:bCs/>
                <w:color w:val="auto"/>
                <w:sz w:val="24"/>
                <w:szCs w:val="24"/>
              </w:rPr>
              <w:t>TN</w:t>
            </w:r>
            <w:r>
              <w:rPr>
                <w:rFonts w:hint="eastAsia" w:ascii="Times New Roman" w:hAnsi="Times New Roman" w:eastAsia="宋体"/>
                <w:bCs/>
                <w:color w:val="auto"/>
                <w:sz w:val="24"/>
                <w:szCs w:val="24"/>
              </w:rPr>
              <w:t xml:space="preserve"> 0.0246t/a的控制指标。实际</w:t>
            </w:r>
            <w:r>
              <w:rPr>
                <w:rFonts w:hint="eastAsia" w:ascii="Times New Roman" w:hAnsi="Times New Roman" w:eastAsia="宋体"/>
                <w:bCs/>
                <w:color w:val="auto"/>
                <w:sz w:val="24"/>
                <w:szCs w:val="24"/>
                <w:lang w:val="en-US" w:eastAsia="zh-CN"/>
              </w:rPr>
              <w:t>入环境</w:t>
            </w:r>
            <w:r>
              <w:rPr>
                <w:rFonts w:hint="eastAsia" w:ascii="Times New Roman" w:hAnsi="Times New Roman" w:eastAsia="宋体" w:cs="宋体"/>
                <w:bCs/>
                <w:color w:val="auto"/>
                <w:sz w:val="24"/>
                <w:szCs w:val="21"/>
              </w:rPr>
              <w:t>排放量</w:t>
            </w:r>
            <w:r>
              <w:rPr>
                <w:rFonts w:ascii="Times New Roman" w:hAnsi="Times New Roman" w:eastAsia="宋体"/>
                <w:bCs/>
                <w:color w:val="auto"/>
                <w:sz w:val="24"/>
                <w:szCs w:val="24"/>
              </w:rPr>
              <w:t>COD</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0.0619</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NH</w:t>
            </w:r>
            <w:r>
              <w:rPr>
                <w:rFonts w:ascii="Times New Roman" w:hAnsi="Times New Roman" w:eastAsia="宋体"/>
                <w:bCs/>
                <w:color w:val="auto"/>
                <w:sz w:val="24"/>
                <w:szCs w:val="24"/>
                <w:vertAlign w:val="subscript"/>
              </w:rPr>
              <w:t>3</w:t>
            </w:r>
            <w:r>
              <w:rPr>
                <w:rFonts w:ascii="Times New Roman" w:hAnsi="Times New Roman" w:eastAsia="宋体"/>
                <w:bCs/>
                <w:color w:val="auto"/>
                <w:sz w:val="24"/>
                <w:szCs w:val="24"/>
              </w:rPr>
              <w:t>-N</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0.0031</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TP</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0.0006</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TN</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0.0232</w:t>
            </w:r>
            <w:r>
              <w:rPr>
                <w:rFonts w:hint="eastAsia" w:ascii="Times New Roman" w:hAnsi="Times New Roman" w:eastAsia="宋体"/>
                <w:bCs/>
                <w:color w:val="auto"/>
                <w:sz w:val="24"/>
                <w:szCs w:val="24"/>
              </w:rPr>
              <w:t>t/a</w:t>
            </w:r>
            <w:r>
              <w:rPr>
                <w:rFonts w:hint="eastAsia" w:ascii="Times New Roman" w:hAnsi="Times New Roman" w:eastAsia="宋体" w:cs="宋体"/>
                <w:bCs/>
                <w:color w:val="auto"/>
                <w:sz w:val="24"/>
                <w:szCs w:val="21"/>
              </w:rPr>
              <w:t>，</w:t>
            </w:r>
            <w:r>
              <w:rPr>
                <w:rFonts w:ascii="Times New Roman" w:hAnsi="Times New Roman" w:eastAsia="宋体"/>
                <w:bCs/>
                <w:color w:val="auto"/>
                <w:sz w:val="24"/>
                <w:szCs w:val="24"/>
              </w:rPr>
              <w:t>满足环评批复</w:t>
            </w:r>
            <w:r>
              <w:rPr>
                <w:rFonts w:hint="eastAsia" w:ascii="Times New Roman" w:hAnsi="Times New Roman" w:eastAsia="宋体"/>
                <w:bCs/>
                <w:color w:val="auto"/>
                <w:sz w:val="24"/>
                <w:szCs w:val="24"/>
              </w:rPr>
              <w:t>中</w:t>
            </w:r>
            <w:r>
              <w:rPr>
                <w:rFonts w:ascii="Times New Roman" w:hAnsi="Times New Roman" w:eastAsia="宋体"/>
                <w:bCs/>
                <w:color w:val="auto"/>
                <w:sz w:val="24"/>
                <w:szCs w:val="24"/>
              </w:rPr>
              <w:t>COD</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0.0624</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NH</w:t>
            </w:r>
            <w:r>
              <w:rPr>
                <w:rFonts w:ascii="Times New Roman" w:hAnsi="Times New Roman" w:eastAsia="宋体"/>
                <w:bCs/>
                <w:color w:val="auto"/>
                <w:sz w:val="24"/>
                <w:szCs w:val="24"/>
                <w:vertAlign w:val="subscript"/>
              </w:rPr>
              <w:t>3</w:t>
            </w:r>
            <w:r>
              <w:rPr>
                <w:rFonts w:ascii="Times New Roman" w:hAnsi="Times New Roman" w:eastAsia="宋体"/>
                <w:bCs/>
                <w:color w:val="auto"/>
                <w:sz w:val="24"/>
                <w:szCs w:val="24"/>
              </w:rPr>
              <w:t>-N</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0.0031</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TP</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0.0006</w:t>
            </w:r>
            <w:r>
              <w:rPr>
                <w:rFonts w:hint="eastAsia" w:ascii="Times New Roman" w:hAnsi="Times New Roman" w:eastAsia="宋体"/>
                <w:bCs/>
                <w:color w:val="auto"/>
                <w:sz w:val="24"/>
                <w:szCs w:val="24"/>
              </w:rPr>
              <w:t>t/a、</w:t>
            </w:r>
            <w:r>
              <w:rPr>
                <w:rFonts w:ascii="Times New Roman" w:hAnsi="Times New Roman" w:eastAsia="宋体"/>
                <w:bCs/>
                <w:color w:val="auto"/>
                <w:sz w:val="24"/>
                <w:szCs w:val="24"/>
              </w:rPr>
              <w:t>TN</w:t>
            </w:r>
            <w:r>
              <w:rPr>
                <w:rFonts w:hint="eastAsia" w:ascii="Times New Roman" w:hAnsi="Times New Roman" w:eastAsia="宋体"/>
                <w:bCs/>
                <w:color w:val="auto"/>
                <w:sz w:val="24"/>
                <w:szCs w:val="24"/>
              </w:rPr>
              <w:t xml:space="preserve"> </w:t>
            </w:r>
            <w:r>
              <w:rPr>
                <w:rFonts w:hint="eastAsia" w:ascii="Times New Roman" w:hAnsi="Times New Roman" w:eastAsia="宋体"/>
                <w:bCs/>
                <w:color w:val="auto"/>
                <w:sz w:val="24"/>
                <w:szCs w:val="24"/>
                <w:lang w:val="en-US" w:eastAsia="zh-CN"/>
              </w:rPr>
              <w:t>0.0234</w:t>
            </w:r>
            <w:r>
              <w:rPr>
                <w:rFonts w:hint="eastAsia" w:ascii="Times New Roman" w:hAnsi="Times New Roman" w:eastAsia="宋体"/>
                <w:bCs/>
                <w:color w:val="auto"/>
                <w:sz w:val="24"/>
                <w:szCs w:val="24"/>
              </w:rPr>
              <w:t>t/a的控制指标。</w:t>
            </w:r>
          </w:p>
          <w:p w14:paraId="5E9E1FE5">
            <w:pPr>
              <w:spacing w:after="0" w:line="460" w:lineRule="exact"/>
              <w:ind w:firstLine="480" w:firstLineChars="200"/>
              <w:textAlignment w:val="baseline"/>
              <w:rPr>
                <w:rFonts w:ascii="Times New Roman" w:hAnsi="Times New Roman" w:eastAsia="宋体"/>
                <w:bCs/>
                <w:color w:val="auto"/>
                <w:sz w:val="24"/>
                <w:szCs w:val="24"/>
              </w:rPr>
            </w:pPr>
            <w:bookmarkStart w:id="12" w:name="_Toc504492864"/>
            <w:bookmarkStart w:id="13" w:name="_Toc501703567"/>
            <w:r>
              <w:rPr>
                <w:rFonts w:ascii="Times New Roman" w:hAnsi="Times New Roman" w:eastAsia="宋体"/>
                <w:bCs/>
                <w:color w:val="auto"/>
                <w:sz w:val="24"/>
                <w:szCs w:val="24"/>
              </w:rPr>
              <w:t>2、环境管理检查结论</w:t>
            </w:r>
            <w:bookmarkEnd w:id="12"/>
            <w:bookmarkEnd w:id="13"/>
          </w:p>
          <w:p w14:paraId="5E9E1FE6">
            <w:pPr>
              <w:spacing w:after="0" w:line="460" w:lineRule="exact"/>
              <w:ind w:firstLine="480" w:firstLineChars="200"/>
              <w:textAlignment w:val="baseline"/>
              <w:rPr>
                <w:rFonts w:ascii="Times New Roman" w:hAnsi="Times New Roman" w:eastAsia="宋体"/>
                <w:bCs/>
                <w:color w:val="auto"/>
                <w:sz w:val="24"/>
                <w:szCs w:val="24"/>
              </w:rPr>
            </w:pPr>
            <w:r>
              <w:rPr>
                <w:rFonts w:ascii="Times New Roman" w:hAnsi="Times New Roman" w:eastAsia="宋体"/>
                <w:bCs/>
                <w:color w:val="auto"/>
                <w:sz w:val="24"/>
                <w:szCs w:val="24"/>
              </w:rPr>
              <w:t>项目执行了环保</w:t>
            </w:r>
            <w:r>
              <w:rPr>
                <w:rFonts w:hint="eastAsia" w:ascii="Times New Roman" w:hAnsi="Times New Roman" w:eastAsia="宋体"/>
                <w:bCs/>
                <w:color w:val="auto"/>
                <w:sz w:val="24"/>
                <w:szCs w:val="24"/>
              </w:rPr>
              <w:t>“</w:t>
            </w:r>
            <w:r>
              <w:rPr>
                <w:rFonts w:ascii="Times New Roman" w:hAnsi="Times New Roman" w:eastAsia="宋体"/>
                <w:bCs/>
                <w:color w:val="auto"/>
                <w:sz w:val="24"/>
                <w:szCs w:val="24"/>
              </w:rPr>
              <w:t>三同时</w:t>
            </w:r>
            <w:r>
              <w:rPr>
                <w:rFonts w:hint="eastAsia" w:ascii="Times New Roman" w:hAnsi="Times New Roman" w:eastAsia="宋体"/>
                <w:bCs/>
                <w:color w:val="auto"/>
                <w:sz w:val="24"/>
                <w:szCs w:val="24"/>
              </w:rPr>
              <w:t>”</w:t>
            </w:r>
            <w:r>
              <w:rPr>
                <w:rFonts w:ascii="Times New Roman" w:hAnsi="Times New Roman" w:eastAsia="宋体"/>
                <w:bCs/>
                <w:color w:val="auto"/>
                <w:sz w:val="24"/>
                <w:szCs w:val="24"/>
              </w:rPr>
              <w:t>制度；按照有关规定建立了相关环境保护管理制度；由专人负责公司环境管理工作。</w:t>
            </w:r>
          </w:p>
          <w:p w14:paraId="5E9E1FE7">
            <w:pPr>
              <w:spacing w:after="0" w:line="460" w:lineRule="exact"/>
              <w:textAlignment w:val="baseline"/>
              <w:rPr>
                <w:rFonts w:ascii="Times New Roman" w:hAnsi="Times New Roman" w:eastAsia="宋体"/>
                <w:bCs/>
                <w:color w:val="auto"/>
                <w:sz w:val="24"/>
                <w:szCs w:val="24"/>
              </w:rPr>
            </w:pPr>
          </w:p>
          <w:p w14:paraId="5E9E1FE8">
            <w:pPr>
              <w:spacing w:after="0" w:line="460" w:lineRule="exact"/>
              <w:textAlignment w:val="baseline"/>
              <w:rPr>
                <w:rFonts w:ascii="Times New Roman" w:hAnsi="Times New Roman" w:eastAsia="宋体"/>
                <w:bCs/>
                <w:color w:val="auto"/>
                <w:sz w:val="24"/>
                <w:szCs w:val="24"/>
              </w:rPr>
            </w:pPr>
          </w:p>
          <w:p w14:paraId="5E9E1FE9">
            <w:pPr>
              <w:spacing w:after="0" w:line="460" w:lineRule="exact"/>
              <w:textAlignment w:val="baseline"/>
              <w:rPr>
                <w:rFonts w:ascii="Times New Roman" w:hAnsi="Times New Roman" w:eastAsia="宋体"/>
                <w:bCs/>
                <w:color w:val="auto"/>
                <w:sz w:val="24"/>
                <w:szCs w:val="24"/>
              </w:rPr>
            </w:pPr>
          </w:p>
          <w:p w14:paraId="5E9E1FEA">
            <w:pPr>
              <w:spacing w:after="0" w:line="460" w:lineRule="exact"/>
              <w:textAlignment w:val="baseline"/>
              <w:rPr>
                <w:rFonts w:ascii="Times New Roman" w:hAnsi="Times New Roman" w:eastAsia="宋体"/>
                <w:bCs/>
                <w:color w:val="auto"/>
                <w:sz w:val="24"/>
                <w:szCs w:val="24"/>
              </w:rPr>
            </w:pPr>
          </w:p>
        </w:tc>
      </w:tr>
    </w:tbl>
    <w:p w14:paraId="5E9E1FEC">
      <w:pPr>
        <w:pStyle w:val="44"/>
        <w:spacing w:before="0" w:beforeAutospacing="0" w:after="0" w:afterAutospacing="0" w:line="360" w:lineRule="exact"/>
        <w:jc w:val="both"/>
        <w:outlineLvl w:val="0"/>
        <w:rPr>
          <w:rFonts w:ascii="Times New Roman" w:hAnsi="Times New Roman" w:cs="Times New Roman"/>
          <w:b/>
          <w:color w:val="auto"/>
          <w:sz w:val="21"/>
          <w:szCs w:val="21"/>
        </w:rPr>
        <w:sectPr>
          <w:pgSz w:w="11906" w:h="16838"/>
          <w:pgMar w:top="1440" w:right="1800" w:bottom="1440" w:left="1800" w:header="708" w:footer="708" w:gutter="0"/>
          <w:cols w:space="720" w:num="1"/>
          <w:docGrid w:linePitch="360" w:charSpace="0"/>
        </w:sectPr>
      </w:pPr>
    </w:p>
    <w:p w14:paraId="5E9E1FED">
      <w:pPr>
        <w:spacing w:after="0" w:line="280" w:lineRule="exact"/>
        <w:jc w:val="center"/>
        <w:rPr>
          <w:b/>
          <w:bCs/>
          <w:color w:val="auto"/>
          <w:sz w:val="21"/>
          <w:szCs w:val="21"/>
        </w:rPr>
      </w:pPr>
      <w:r>
        <w:rPr>
          <w:rFonts w:hint="eastAsia"/>
          <w:b/>
          <w:bCs/>
          <w:color w:val="auto"/>
          <w:sz w:val="21"/>
          <w:szCs w:val="21"/>
        </w:rPr>
        <w:t>建设项目工程竣工环境保护“三同时”验收登记表</w:t>
      </w:r>
    </w:p>
    <w:p w14:paraId="5E9E1FEE">
      <w:pPr>
        <w:spacing w:after="0" w:line="280" w:lineRule="exact"/>
        <w:rPr>
          <w:rFonts w:ascii="宋体" w:hAnsi="宋体" w:eastAsia="宋体"/>
          <w:color w:val="auto"/>
          <w:sz w:val="21"/>
          <w:szCs w:val="21"/>
        </w:rPr>
      </w:pPr>
      <w:r>
        <w:rPr>
          <w:rFonts w:hint="eastAsia" w:ascii="宋体" w:hAnsi="宋体" w:eastAsia="宋体"/>
          <w:color w:val="auto"/>
          <w:sz w:val="21"/>
          <w:szCs w:val="21"/>
        </w:rPr>
        <w:t>填表单位（盖章）：          填表人（签字）：                   项目经办人（签字）：</w:t>
      </w:r>
    </w:p>
    <w:tbl>
      <w:tblPr>
        <w:tblStyle w:val="17"/>
        <w:tblW w:w="1480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771"/>
        <w:gridCol w:w="705"/>
        <w:gridCol w:w="214"/>
        <w:gridCol w:w="1181"/>
        <w:gridCol w:w="450"/>
        <w:gridCol w:w="660"/>
        <w:gridCol w:w="660"/>
        <w:gridCol w:w="390"/>
        <w:gridCol w:w="1195"/>
        <w:gridCol w:w="1130"/>
        <w:gridCol w:w="825"/>
        <w:gridCol w:w="1292"/>
        <w:gridCol w:w="820"/>
        <w:gridCol w:w="888"/>
        <w:gridCol w:w="432"/>
        <w:gridCol w:w="425"/>
        <w:gridCol w:w="284"/>
        <w:gridCol w:w="359"/>
        <w:gridCol w:w="524"/>
      </w:tblGrid>
      <w:tr w14:paraId="5E9E1F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restart"/>
            <w:tcBorders>
              <w:top w:val="single" w:color="auto" w:sz="8" w:space="0"/>
              <w:left w:val="single" w:color="auto" w:sz="8" w:space="0"/>
              <w:bottom w:val="single" w:color="auto" w:sz="4" w:space="0"/>
              <w:right w:val="single" w:color="auto" w:sz="4" w:space="0"/>
            </w:tcBorders>
            <w:textDirection w:val="tbRlV"/>
            <w:vAlign w:val="center"/>
          </w:tcPr>
          <w:p w14:paraId="5E9E1FEF">
            <w:pPr>
              <w:spacing w:after="0"/>
              <w:jc w:val="center"/>
              <w:rPr>
                <w:rFonts w:ascii="Times New Roman" w:hAnsi="Times New Roman"/>
                <w:b/>
                <w:color w:val="auto"/>
                <w:kern w:val="2"/>
                <w:sz w:val="15"/>
                <w:szCs w:val="15"/>
              </w:rPr>
            </w:pPr>
            <w:r>
              <w:rPr>
                <w:rFonts w:hint="eastAsia" w:ascii="Times New Roman"/>
                <w:b/>
                <w:color w:val="auto"/>
                <w:kern w:val="2"/>
                <w:sz w:val="15"/>
                <w:szCs w:val="15"/>
              </w:rPr>
              <w:t>建设项目</w:t>
            </w:r>
          </w:p>
        </w:tc>
        <w:tc>
          <w:tcPr>
            <w:tcW w:w="1771" w:type="dxa"/>
            <w:tcBorders>
              <w:top w:val="single" w:color="auto" w:sz="8" w:space="0"/>
              <w:left w:val="single" w:color="auto" w:sz="4" w:space="0"/>
              <w:bottom w:val="single" w:color="auto" w:sz="4" w:space="0"/>
              <w:right w:val="single" w:color="auto" w:sz="4" w:space="0"/>
            </w:tcBorders>
            <w:vAlign w:val="center"/>
          </w:tcPr>
          <w:p w14:paraId="5E9E1FF0">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项目名称</w:t>
            </w:r>
          </w:p>
        </w:tc>
        <w:tc>
          <w:tcPr>
            <w:tcW w:w="4260" w:type="dxa"/>
            <w:gridSpan w:val="7"/>
            <w:tcBorders>
              <w:top w:val="single" w:color="auto" w:sz="8" w:space="0"/>
              <w:left w:val="single" w:color="auto" w:sz="4" w:space="0"/>
              <w:bottom w:val="single" w:color="auto" w:sz="4" w:space="0"/>
              <w:right w:val="single" w:color="auto" w:sz="4" w:space="0"/>
            </w:tcBorders>
            <w:vAlign w:val="center"/>
          </w:tcPr>
          <w:p w14:paraId="5E9E1FF1">
            <w:pPr>
              <w:spacing w:after="0"/>
              <w:jc w:val="center"/>
              <w:rPr>
                <w:rFonts w:ascii="宋体" w:hAnsi="宋体" w:eastAsia="宋体"/>
                <w:b/>
                <w:bCs/>
                <w:color w:val="auto"/>
                <w:kern w:val="2"/>
                <w:sz w:val="15"/>
                <w:szCs w:val="15"/>
              </w:rPr>
            </w:pPr>
            <w:r>
              <w:rPr>
                <w:rFonts w:hint="eastAsia" w:ascii="宋体" w:hAnsi="宋体" w:eastAsia="宋体"/>
                <w:b/>
                <w:bCs/>
                <w:color w:val="auto"/>
                <w:kern w:val="2"/>
                <w:sz w:val="15"/>
                <w:szCs w:val="15"/>
              </w:rPr>
              <w:t>河南祥瑞汽车部件有限公司年产900万套新能源汽车零部件建设项目</w:t>
            </w:r>
          </w:p>
        </w:tc>
        <w:tc>
          <w:tcPr>
            <w:tcW w:w="2325" w:type="dxa"/>
            <w:gridSpan w:val="2"/>
            <w:tcBorders>
              <w:top w:val="single" w:color="auto" w:sz="8" w:space="0"/>
              <w:left w:val="single" w:color="auto" w:sz="4" w:space="0"/>
              <w:bottom w:val="single" w:color="auto" w:sz="4" w:space="0"/>
              <w:right w:val="single" w:color="auto" w:sz="4" w:space="0"/>
            </w:tcBorders>
            <w:vAlign w:val="center"/>
          </w:tcPr>
          <w:p w14:paraId="5E9E1FF2">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项目代码</w:t>
            </w:r>
          </w:p>
        </w:tc>
        <w:tc>
          <w:tcPr>
            <w:tcW w:w="2117" w:type="dxa"/>
            <w:gridSpan w:val="2"/>
            <w:tcBorders>
              <w:top w:val="single" w:color="auto" w:sz="8"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1FF3">
            <w:pPr>
              <w:spacing w:after="0"/>
              <w:jc w:val="center"/>
              <w:rPr>
                <w:rFonts w:ascii="Times New Roman" w:hAnsi="Times New Roman"/>
                <w:b/>
                <w:color w:val="auto"/>
                <w:kern w:val="2"/>
                <w:sz w:val="15"/>
                <w:szCs w:val="15"/>
              </w:rPr>
            </w:pPr>
            <w:r>
              <w:rPr>
                <w:rFonts w:hint="eastAsia" w:ascii="Times New Roman" w:hAnsi="Times New Roman"/>
                <w:b/>
                <w:color w:val="auto"/>
                <w:kern w:val="2"/>
                <w:sz w:val="15"/>
                <w:szCs w:val="15"/>
              </w:rPr>
              <w:t>2407-410725-04-01-138312</w:t>
            </w:r>
          </w:p>
        </w:tc>
        <w:tc>
          <w:tcPr>
            <w:tcW w:w="1708" w:type="dxa"/>
            <w:gridSpan w:val="2"/>
            <w:tcBorders>
              <w:top w:val="single" w:color="auto" w:sz="8"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1FF4">
            <w:pPr>
              <w:spacing w:after="0"/>
              <w:jc w:val="center"/>
              <w:rPr>
                <w:rFonts w:ascii="Times New Roman" w:hAnsi="Times New Roman"/>
                <w:b/>
                <w:color w:val="auto"/>
                <w:kern w:val="2"/>
                <w:sz w:val="15"/>
                <w:szCs w:val="15"/>
              </w:rPr>
            </w:pPr>
            <w:r>
              <w:rPr>
                <w:rFonts w:hint="eastAsia" w:ascii="Times New Roman"/>
                <w:b/>
                <w:color w:val="auto"/>
                <w:kern w:val="2"/>
                <w:sz w:val="15"/>
                <w:szCs w:val="15"/>
              </w:rPr>
              <w:t>建设地点</w:t>
            </w:r>
          </w:p>
        </w:tc>
        <w:tc>
          <w:tcPr>
            <w:tcW w:w="2024" w:type="dxa"/>
            <w:gridSpan w:val="5"/>
            <w:tcBorders>
              <w:top w:val="single" w:color="auto" w:sz="8"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1FF5">
            <w:pPr>
              <w:spacing w:after="0"/>
              <w:jc w:val="center"/>
              <w:rPr>
                <w:rFonts w:ascii="宋体" w:hAnsi="宋体" w:eastAsia="宋体"/>
                <w:b/>
                <w:bCs/>
                <w:color w:val="auto"/>
                <w:kern w:val="2"/>
                <w:sz w:val="15"/>
                <w:szCs w:val="15"/>
              </w:rPr>
            </w:pPr>
            <w:r>
              <w:rPr>
                <w:rFonts w:hint="eastAsia" w:ascii="宋体" w:hAnsi="宋体" w:eastAsia="宋体"/>
                <w:b/>
                <w:bCs/>
                <w:color w:val="auto"/>
                <w:kern w:val="2"/>
                <w:sz w:val="15"/>
                <w:szCs w:val="15"/>
              </w:rPr>
              <w:t>河南省新乡市原阳县先进制造业开发区万象路与规划路交叉口西南</w:t>
            </w:r>
          </w:p>
        </w:tc>
      </w:tr>
      <w:tr w14:paraId="5E9E1F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1FF7">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1FF8">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行业类别（分类管理名录）</w:t>
            </w:r>
          </w:p>
        </w:tc>
        <w:tc>
          <w:tcPr>
            <w:tcW w:w="4260" w:type="dxa"/>
            <w:gridSpan w:val="7"/>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1FF9">
            <w:pPr>
              <w:spacing w:after="0"/>
              <w:jc w:val="center"/>
              <w:rPr>
                <w:rFonts w:ascii="宋体" w:hAnsi="宋体" w:eastAsia="宋体"/>
                <w:b/>
                <w:color w:val="auto"/>
                <w:sz w:val="15"/>
                <w:szCs w:val="15"/>
              </w:rPr>
            </w:pPr>
            <w:r>
              <w:rPr>
                <w:rFonts w:hint="eastAsia" w:ascii="宋体" w:hAnsi="宋体" w:eastAsia="宋体"/>
                <w:b/>
                <w:color w:val="auto"/>
                <w:sz w:val="15"/>
                <w:szCs w:val="15"/>
              </w:rPr>
              <w:t>C3670 汽车零部件及配件制造</w:t>
            </w:r>
          </w:p>
        </w:tc>
        <w:tc>
          <w:tcPr>
            <w:tcW w:w="2325"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1FFA">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建设性质</w:t>
            </w:r>
          </w:p>
        </w:tc>
        <w:tc>
          <w:tcPr>
            <w:tcW w:w="3825" w:type="dxa"/>
            <w:gridSpan w:val="4"/>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1FFB">
            <w:pPr>
              <w:spacing w:after="0"/>
              <w:jc w:val="center"/>
              <w:rPr>
                <w:rFonts w:ascii="Times New Roman" w:hAnsi="Times New Roman"/>
                <w:b/>
                <w:color w:val="auto"/>
                <w:kern w:val="2"/>
                <w:sz w:val="15"/>
                <w:szCs w:val="15"/>
              </w:rPr>
            </w:pPr>
            <w:r>
              <w:rPr>
                <w:rFonts w:hint="eastAsia" w:ascii="Times New Roman" w:hAnsi="Times New Roman"/>
                <w:b/>
                <w:color w:val="auto"/>
                <w:kern w:val="2"/>
                <w:sz w:val="15"/>
                <w:szCs w:val="15"/>
              </w:rPr>
              <w:t>☑</w:t>
            </w:r>
            <w:r>
              <w:rPr>
                <w:rFonts w:ascii="Times New Roman"/>
                <w:b/>
                <w:color w:val="auto"/>
                <w:kern w:val="2"/>
                <w:sz w:val="15"/>
                <w:szCs w:val="15"/>
              </w:rPr>
              <w:t>新建</w:t>
            </w:r>
            <w:r>
              <w:rPr>
                <w:rFonts w:hint="eastAsia" w:ascii="Times New Roman"/>
                <w:b/>
                <w:color w:val="auto"/>
                <w:kern w:val="2"/>
                <w:sz w:val="15"/>
                <w:szCs w:val="15"/>
              </w:rPr>
              <w:t xml:space="preserve">（迁建）  </w:t>
            </w:r>
            <w:r>
              <w:rPr>
                <w:rFonts w:ascii="Times New Roman" w:hAnsi="Times New Roman"/>
                <w:b/>
                <w:color w:val="auto"/>
                <w:kern w:val="2"/>
                <w:sz w:val="15"/>
                <w:szCs w:val="15"/>
              </w:rPr>
              <w:t>□</w:t>
            </w:r>
            <w:r>
              <w:rPr>
                <w:rFonts w:ascii="Times New Roman"/>
                <w:b/>
                <w:color w:val="auto"/>
                <w:kern w:val="2"/>
                <w:sz w:val="15"/>
                <w:szCs w:val="15"/>
              </w:rPr>
              <w:t>改扩建</w:t>
            </w:r>
            <w:r>
              <w:rPr>
                <w:rFonts w:hint="eastAsia" w:ascii="Times New Roman"/>
                <w:b/>
                <w:color w:val="auto"/>
                <w:kern w:val="2"/>
                <w:sz w:val="15"/>
                <w:szCs w:val="15"/>
              </w:rPr>
              <w:t xml:space="preserve">   </w:t>
            </w:r>
            <w:r>
              <w:rPr>
                <w:rFonts w:ascii="Times New Roman" w:hAnsi="Times New Roman"/>
                <w:b/>
                <w:color w:val="auto"/>
                <w:kern w:val="2"/>
                <w:sz w:val="15"/>
                <w:szCs w:val="15"/>
              </w:rPr>
              <w:t>□</w:t>
            </w:r>
            <w:r>
              <w:rPr>
                <w:rFonts w:ascii="Times New Roman"/>
                <w:b/>
                <w:color w:val="auto"/>
                <w:kern w:val="2"/>
                <w:sz w:val="15"/>
                <w:szCs w:val="15"/>
              </w:rPr>
              <w:t>技术改造</w:t>
            </w:r>
          </w:p>
        </w:tc>
        <w:tc>
          <w:tcPr>
            <w:tcW w:w="85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1FFC">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项目厂区中心经度/纬度</w:t>
            </w:r>
          </w:p>
        </w:tc>
        <w:tc>
          <w:tcPr>
            <w:tcW w:w="1167" w:type="dxa"/>
            <w:gridSpan w:val="3"/>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1FFD">
            <w:pPr>
              <w:spacing w:after="0"/>
              <w:rPr>
                <w:rFonts w:ascii="Times New Roman" w:hAnsi="Times New Roman" w:eastAsia="等线"/>
                <w:color w:val="auto"/>
                <w:sz w:val="15"/>
                <w:szCs w:val="15"/>
              </w:rPr>
            </w:pPr>
            <w:r>
              <w:rPr>
                <w:rFonts w:ascii="Times New Roman" w:hAnsi="Times New Roman" w:eastAsia="等线"/>
                <w:b/>
                <w:color w:val="auto"/>
                <w:sz w:val="15"/>
                <w:szCs w:val="15"/>
              </w:rPr>
              <w:t>经度</w:t>
            </w:r>
            <w:r>
              <w:rPr>
                <w:rFonts w:hint="eastAsia" w:ascii="Times New Roman" w:hAnsi="Times New Roman" w:eastAsia="等线"/>
                <w:b/>
                <w:color w:val="auto"/>
                <w:sz w:val="15"/>
                <w:szCs w:val="15"/>
              </w:rPr>
              <w:t>：113度</w:t>
            </w:r>
            <w:r>
              <w:rPr>
                <w:rFonts w:hint="eastAsia" w:ascii="Times New Roman" w:hAnsi="Times New Roman" w:eastAsia="等线"/>
                <w:b/>
                <w:color w:val="auto"/>
                <w:sz w:val="15"/>
                <w:szCs w:val="15"/>
                <w:lang w:val="en-US" w:eastAsia="zh-CN"/>
              </w:rPr>
              <w:t>57</w:t>
            </w:r>
            <w:r>
              <w:rPr>
                <w:rFonts w:hint="eastAsia" w:ascii="Times New Roman" w:hAnsi="Times New Roman" w:eastAsia="等线"/>
                <w:b/>
                <w:color w:val="auto"/>
                <w:sz w:val="15"/>
                <w:szCs w:val="15"/>
              </w:rPr>
              <w:t>分</w:t>
            </w:r>
            <w:r>
              <w:rPr>
                <w:rFonts w:hint="eastAsia" w:ascii="Times New Roman" w:hAnsi="Times New Roman" w:eastAsia="等线"/>
                <w:b/>
                <w:color w:val="auto"/>
                <w:sz w:val="15"/>
                <w:szCs w:val="15"/>
                <w:lang w:val="en-US" w:eastAsia="zh-CN"/>
              </w:rPr>
              <w:t>56.477</w:t>
            </w:r>
            <w:r>
              <w:rPr>
                <w:rFonts w:hint="eastAsia" w:ascii="Times New Roman" w:hAnsi="Times New Roman" w:eastAsia="等线"/>
                <w:b/>
                <w:color w:val="auto"/>
                <w:sz w:val="15"/>
                <w:szCs w:val="15"/>
              </w:rPr>
              <w:t>秒</w:t>
            </w:r>
          </w:p>
          <w:p w14:paraId="5E9E1FFE">
            <w:pPr>
              <w:spacing w:after="0"/>
              <w:rPr>
                <w:rFonts w:ascii="Times New Roman" w:hAnsi="Times New Roman"/>
                <w:b/>
                <w:color w:val="auto"/>
                <w:kern w:val="2"/>
                <w:sz w:val="15"/>
                <w:szCs w:val="15"/>
              </w:rPr>
            </w:pPr>
            <w:r>
              <w:rPr>
                <w:rFonts w:ascii="Times New Roman" w:hAnsi="Times New Roman" w:eastAsia="等线"/>
                <w:b/>
                <w:color w:val="auto"/>
                <w:sz w:val="15"/>
                <w:szCs w:val="15"/>
              </w:rPr>
              <w:t>纬度：</w:t>
            </w:r>
            <w:r>
              <w:rPr>
                <w:rFonts w:hint="eastAsia" w:ascii="Times New Roman" w:hAnsi="Times New Roman" w:eastAsia="等线"/>
                <w:b/>
                <w:color w:val="auto"/>
                <w:sz w:val="15"/>
                <w:szCs w:val="15"/>
              </w:rPr>
              <w:t>35度</w:t>
            </w:r>
            <w:r>
              <w:rPr>
                <w:rFonts w:hint="eastAsia" w:ascii="Times New Roman" w:hAnsi="Times New Roman" w:eastAsia="等线"/>
                <w:b/>
                <w:color w:val="auto"/>
                <w:sz w:val="15"/>
                <w:szCs w:val="15"/>
                <w:lang w:val="en-US" w:eastAsia="zh-CN"/>
              </w:rPr>
              <w:t>1</w:t>
            </w:r>
            <w:r>
              <w:rPr>
                <w:rFonts w:hint="eastAsia" w:ascii="Times New Roman" w:hAnsi="Times New Roman" w:eastAsia="等线"/>
                <w:b/>
                <w:color w:val="auto"/>
                <w:sz w:val="15"/>
                <w:szCs w:val="15"/>
              </w:rPr>
              <w:t>分</w:t>
            </w:r>
            <w:r>
              <w:rPr>
                <w:rFonts w:hint="eastAsia" w:ascii="Times New Roman" w:hAnsi="Times New Roman" w:eastAsia="等线"/>
                <w:b/>
                <w:color w:val="auto"/>
                <w:sz w:val="15"/>
                <w:szCs w:val="15"/>
                <w:lang w:val="en-US" w:eastAsia="zh-CN"/>
              </w:rPr>
              <w:t>14.261</w:t>
            </w:r>
            <w:r>
              <w:rPr>
                <w:rFonts w:hint="eastAsia" w:ascii="Times New Roman" w:hAnsi="Times New Roman" w:eastAsia="等线"/>
                <w:b/>
                <w:color w:val="auto"/>
                <w:sz w:val="15"/>
                <w:szCs w:val="15"/>
              </w:rPr>
              <w:t>秒</w:t>
            </w:r>
          </w:p>
        </w:tc>
      </w:tr>
      <w:tr w14:paraId="5E9E20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00">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01">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设计生产能力</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02">
            <w:pPr>
              <w:spacing w:after="0"/>
              <w:jc w:val="center"/>
              <w:rPr>
                <w:rFonts w:ascii="宋体" w:hAnsi="宋体" w:eastAsia="宋体"/>
                <w:b/>
                <w:color w:val="auto"/>
                <w:kern w:val="2"/>
                <w:sz w:val="15"/>
                <w:szCs w:val="15"/>
              </w:rPr>
            </w:pPr>
            <w:r>
              <w:rPr>
                <w:rFonts w:hint="eastAsia" w:ascii="Times New Roman" w:hAnsi="Times New Roman" w:eastAsia="宋体"/>
                <w:b/>
                <w:color w:val="auto"/>
                <w:kern w:val="2"/>
                <w:sz w:val="15"/>
                <w:szCs w:val="15"/>
              </w:rPr>
              <w:t>新能源汽车零部件：900万t/a</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03">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实际生产能力</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04">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新能源汽车零部件：900万t/a</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05">
            <w:pPr>
              <w:spacing w:after="0"/>
              <w:jc w:val="center"/>
              <w:rPr>
                <w:rFonts w:ascii="Times New Roman" w:hAnsi="Times New Roman"/>
                <w:b/>
                <w:color w:val="auto"/>
                <w:kern w:val="2"/>
                <w:sz w:val="15"/>
                <w:szCs w:val="15"/>
              </w:rPr>
            </w:pPr>
            <w:r>
              <w:rPr>
                <w:rFonts w:hint="eastAsia" w:ascii="Times New Roman"/>
                <w:b/>
                <w:color w:val="auto"/>
                <w:kern w:val="2"/>
                <w:sz w:val="15"/>
                <w:szCs w:val="15"/>
              </w:rPr>
              <w:t>环评单位</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06">
            <w:pPr>
              <w:spacing w:after="0"/>
              <w:jc w:val="center"/>
              <w:rPr>
                <w:rFonts w:ascii="宋体" w:hAnsi="宋体" w:eastAsia="宋体"/>
                <w:b/>
                <w:color w:val="auto"/>
                <w:kern w:val="2"/>
                <w:sz w:val="15"/>
                <w:szCs w:val="15"/>
              </w:rPr>
            </w:pPr>
            <w:r>
              <w:rPr>
                <w:rFonts w:hint="eastAsia" w:ascii="宋体" w:hAnsi="宋体" w:eastAsia="宋体"/>
                <w:b/>
                <w:color w:val="auto"/>
                <w:kern w:val="2"/>
                <w:sz w:val="15"/>
                <w:szCs w:val="15"/>
              </w:rPr>
              <w:t>新乡市世青环境技术有限公司</w:t>
            </w:r>
          </w:p>
        </w:tc>
      </w:tr>
      <w:tr w14:paraId="5E9E20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08">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09">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环评文件审批机关</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0A">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新乡市生态环境局原阳分局</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0B">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审批文号</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0C">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原环审[2025]7号</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0D">
            <w:pPr>
              <w:spacing w:after="0"/>
              <w:jc w:val="center"/>
              <w:rPr>
                <w:rFonts w:ascii="Times New Roman" w:hAnsi="Times New Roman"/>
                <w:b/>
                <w:color w:val="auto"/>
                <w:kern w:val="2"/>
                <w:sz w:val="15"/>
                <w:szCs w:val="15"/>
              </w:rPr>
            </w:pPr>
            <w:r>
              <w:rPr>
                <w:rFonts w:hint="eastAsia" w:ascii="Times New Roman"/>
                <w:b/>
                <w:color w:val="auto"/>
                <w:kern w:val="2"/>
                <w:sz w:val="15"/>
                <w:szCs w:val="15"/>
              </w:rPr>
              <w:t>环评文件类型</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0E">
            <w:pPr>
              <w:spacing w:after="0"/>
              <w:jc w:val="center"/>
              <w:rPr>
                <w:rFonts w:ascii="宋体" w:hAnsi="宋体" w:eastAsia="宋体"/>
                <w:b/>
                <w:color w:val="auto"/>
                <w:kern w:val="2"/>
                <w:sz w:val="15"/>
                <w:szCs w:val="15"/>
              </w:rPr>
            </w:pPr>
            <w:r>
              <w:rPr>
                <w:rFonts w:hint="eastAsia" w:ascii="宋体" w:hAnsi="宋体" w:eastAsia="宋体"/>
                <w:b/>
                <w:color w:val="auto"/>
                <w:kern w:val="2"/>
                <w:sz w:val="15"/>
                <w:szCs w:val="15"/>
              </w:rPr>
              <w:t>报告表</w:t>
            </w:r>
          </w:p>
        </w:tc>
      </w:tr>
      <w:tr w14:paraId="5E9E2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10">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11">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开工日期</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12">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2025.6</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13">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竣工日期</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14">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2025.11.1</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15">
            <w:pPr>
              <w:spacing w:after="0"/>
              <w:jc w:val="center"/>
              <w:rPr>
                <w:rFonts w:ascii="Times New Roman" w:hAnsi="Times New Roman"/>
                <w:b/>
                <w:color w:val="auto"/>
                <w:kern w:val="2"/>
                <w:sz w:val="15"/>
                <w:szCs w:val="15"/>
              </w:rPr>
            </w:pPr>
            <w:r>
              <w:rPr>
                <w:rFonts w:hint="eastAsia" w:ascii="Times New Roman"/>
                <w:b/>
                <w:color w:val="auto"/>
                <w:kern w:val="2"/>
                <w:sz w:val="15"/>
                <w:szCs w:val="15"/>
              </w:rPr>
              <w:t>排污许可证申领时间</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16">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2025.11.20</w:t>
            </w:r>
          </w:p>
        </w:tc>
      </w:tr>
      <w:tr w14:paraId="5E9E20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18">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19">
            <w:pPr>
              <w:spacing w:after="0"/>
              <w:jc w:val="center"/>
              <w:rPr>
                <w:rFonts w:ascii="微软雅黑" w:hAnsi="微软雅黑"/>
                <w:b/>
                <w:bCs/>
                <w:color w:val="auto"/>
                <w:sz w:val="15"/>
                <w:szCs w:val="15"/>
              </w:rPr>
            </w:pPr>
            <w:r>
              <w:rPr>
                <w:rFonts w:hint="eastAsia" w:ascii="微软雅黑" w:hAnsi="微软雅黑"/>
                <w:b/>
                <w:bCs/>
                <w:color w:val="auto"/>
                <w:sz w:val="15"/>
                <w:szCs w:val="15"/>
              </w:rPr>
              <w:t>环保设施设计单位</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1A">
            <w:pPr>
              <w:spacing w:after="0"/>
              <w:jc w:val="center"/>
              <w:rPr>
                <w:rFonts w:ascii="Times New Roman" w:hAnsi="Times New Roman" w:eastAsia="宋体"/>
                <w:b/>
                <w:bCs/>
                <w:color w:val="auto"/>
                <w:sz w:val="15"/>
                <w:szCs w:val="15"/>
              </w:rPr>
            </w:pPr>
            <w:r>
              <w:rPr>
                <w:rFonts w:hint="eastAsia" w:ascii="Times New Roman" w:hAnsi="Times New Roman" w:eastAsia="宋体"/>
                <w:b/>
                <w:bCs/>
                <w:color w:val="auto"/>
                <w:sz w:val="15"/>
                <w:szCs w:val="15"/>
              </w:rPr>
              <w:t>河南艾度环保科技有限公司</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1B">
            <w:pPr>
              <w:spacing w:after="0"/>
              <w:jc w:val="center"/>
              <w:rPr>
                <w:rFonts w:ascii="微软雅黑" w:hAnsi="微软雅黑"/>
                <w:b/>
                <w:color w:val="auto"/>
                <w:sz w:val="15"/>
                <w:szCs w:val="15"/>
              </w:rPr>
            </w:pPr>
            <w:r>
              <w:rPr>
                <w:rFonts w:hint="eastAsia" w:ascii="微软雅黑" w:hAnsi="微软雅黑"/>
                <w:b/>
                <w:color w:val="auto"/>
                <w:sz w:val="15"/>
                <w:szCs w:val="15"/>
              </w:rPr>
              <w:t>环保设施施工单位</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1C">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河南艾度环保科技有限公司</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1D">
            <w:pPr>
              <w:spacing w:after="0"/>
              <w:jc w:val="center"/>
              <w:rPr>
                <w:rFonts w:ascii="Times New Roman" w:hAnsi="Times New Roman"/>
                <w:b/>
                <w:color w:val="auto"/>
                <w:kern w:val="2"/>
                <w:sz w:val="15"/>
                <w:szCs w:val="15"/>
              </w:rPr>
            </w:pPr>
            <w:r>
              <w:rPr>
                <w:rFonts w:hint="eastAsia" w:ascii="Times New Roman"/>
                <w:b/>
                <w:color w:val="auto"/>
                <w:kern w:val="2"/>
                <w:sz w:val="15"/>
                <w:szCs w:val="15"/>
              </w:rPr>
              <w:t>本工程排污许可证编号</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1E">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914107256973445909002W</w:t>
            </w:r>
          </w:p>
        </w:tc>
      </w:tr>
      <w:tr w14:paraId="5E9E20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20">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21">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验收单位</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22">
            <w:pPr>
              <w:spacing w:after="0"/>
              <w:jc w:val="center"/>
              <w:rPr>
                <w:rFonts w:ascii="Times New Roman" w:hAnsi="Times New Roman" w:eastAsia="宋体"/>
                <w:b/>
                <w:color w:val="auto"/>
                <w:sz w:val="15"/>
                <w:szCs w:val="15"/>
              </w:rPr>
            </w:pPr>
            <w:r>
              <w:rPr>
                <w:rFonts w:hint="eastAsia" w:ascii="宋体" w:hAnsi="宋体" w:eastAsia="宋体"/>
                <w:b/>
                <w:bCs/>
                <w:color w:val="auto"/>
                <w:kern w:val="2"/>
                <w:sz w:val="15"/>
                <w:szCs w:val="15"/>
              </w:rPr>
              <w:t>河南祥瑞汽车部件有限公司</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23">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环保设施检测单位</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24">
            <w:pPr>
              <w:spacing w:after="0"/>
              <w:jc w:val="center"/>
              <w:rPr>
                <w:rFonts w:ascii="Times New Roman" w:hAnsi="Times New Roman" w:eastAsia="宋体"/>
                <w:b/>
                <w:bCs/>
                <w:color w:val="auto"/>
                <w:kern w:val="2"/>
                <w:sz w:val="15"/>
                <w:szCs w:val="15"/>
              </w:rPr>
            </w:pPr>
            <w:r>
              <w:rPr>
                <w:rFonts w:hint="eastAsia" w:ascii="Times New Roman" w:hAnsi="Times New Roman" w:eastAsia="宋体"/>
                <w:b/>
                <w:bCs/>
                <w:color w:val="auto"/>
                <w:kern w:val="2"/>
                <w:sz w:val="15"/>
                <w:szCs w:val="15"/>
              </w:rPr>
              <w:t>河南嘉昱环保技术有限公司</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25">
            <w:pPr>
              <w:spacing w:after="0"/>
              <w:jc w:val="center"/>
              <w:rPr>
                <w:rFonts w:ascii="Times New Roman" w:hAnsi="Times New Roman"/>
                <w:b/>
                <w:color w:val="auto"/>
                <w:kern w:val="2"/>
                <w:sz w:val="15"/>
                <w:szCs w:val="15"/>
              </w:rPr>
            </w:pPr>
            <w:r>
              <w:rPr>
                <w:rFonts w:hint="eastAsia" w:ascii="Times New Roman"/>
                <w:b/>
                <w:color w:val="auto"/>
                <w:kern w:val="2"/>
                <w:sz w:val="15"/>
                <w:szCs w:val="15"/>
              </w:rPr>
              <w:t>验收检测时工况</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26">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93%-94%</w:t>
            </w:r>
          </w:p>
        </w:tc>
      </w:tr>
      <w:tr w14:paraId="5E9E20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28">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29">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投资总概算（万元）</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2A">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60000</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2B">
            <w:pPr>
              <w:tabs>
                <w:tab w:val="left" w:pos="690"/>
              </w:tabs>
              <w:spacing w:after="0"/>
              <w:jc w:val="center"/>
              <w:rPr>
                <w:rFonts w:ascii="微软雅黑" w:hAnsi="微软雅黑"/>
                <w:b/>
                <w:color w:val="auto"/>
                <w:kern w:val="2"/>
                <w:sz w:val="15"/>
                <w:szCs w:val="15"/>
              </w:rPr>
            </w:pPr>
            <w:r>
              <w:rPr>
                <w:rFonts w:hint="eastAsia" w:ascii="微软雅黑" w:hAnsi="微软雅黑"/>
                <w:b/>
                <w:color w:val="auto"/>
                <w:kern w:val="2"/>
                <w:sz w:val="15"/>
                <w:szCs w:val="15"/>
              </w:rPr>
              <w:t>环保投资总概算(万元)</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2C">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50</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2D">
            <w:pPr>
              <w:tabs>
                <w:tab w:val="left" w:pos="690"/>
              </w:tabs>
              <w:spacing w:after="0"/>
              <w:jc w:val="center"/>
              <w:rPr>
                <w:rFonts w:ascii="Times New Roman" w:hAnsi="Times New Roman"/>
                <w:b/>
                <w:color w:val="auto"/>
                <w:kern w:val="2"/>
                <w:sz w:val="15"/>
                <w:szCs w:val="15"/>
              </w:rPr>
            </w:pPr>
            <w:r>
              <w:rPr>
                <w:rFonts w:hint="eastAsia" w:ascii="Times New Roman"/>
                <w:b/>
                <w:color w:val="auto"/>
                <w:kern w:val="2"/>
                <w:sz w:val="15"/>
                <w:szCs w:val="15"/>
              </w:rPr>
              <w:t>所占比例（</w:t>
            </w:r>
            <w:r>
              <w:rPr>
                <w:rFonts w:ascii="Times New Roman" w:hAnsi="Times New Roman"/>
                <w:b/>
                <w:color w:val="auto"/>
                <w:kern w:val="2"/>
                <w:sz w:val="15"/>
                <w:szCs w:val="15"/>
              </w:rPr>
              <w:t>%</w:t>
            </w:r>
            <w:r>
              <w:rPr>
                <w:rFonts w:hint="eastAsia" w:ascii="Times New Roman"/>
                <w:b/>
                <w:color w:val="auto"/>
                <w:kern w:val="2"/>
                <w:sz w:val="15"/>
                <w:szCs w:val="15"/>
              </w:rPr>
              <w:t>）</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2E">
            <w:pPr>
              <w:tabs>
                <w:tab w:val="left" w:pos="690"/>
              </w:tabs>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0.08</w:t>
            </w:r>
          </w:p>
        </w:tc>
      </w:tr>
      <w:tr w14:paraId="5E9E2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30">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31">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实际总投资（万元）</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32">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60000</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33">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实际环保投资(万元)</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34">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50</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35">
            <w:pPr>
              <w:spacing w:after="0"/>
              <w:jc w:val="center"/>
              <w:rPr>
                <w:rFonts w:ascii="Times New Roman" w:hAnsi="Times New Roman"/>
                <w:b/>
                <w:color w:val="auto"/>
                <w:kern w:val="2"/>
                <w:sz w:val="15"/>
                <w:szCs w:val="15"/>
              </w:rPr>
            </w:pPr>
            <w:r>
              <w:rPr>
                <w:rFonts w:hint="eastAsia" w:ascii="Times New Roman"/>
                <w:b/>
                <w:color w:val="auto"/>
                <w:kern w:val="2"/>
                <w:sz w:val="15"/>
                <w:szCs w:val="15"/>
              </w:rPr>
              <w:t>所占比例（</w:t>
            </w:r>
            <w:r>
              <w:rPr>
                <w:rFonts w:ascii="Times New Roman" w:hAnsi="Times New Roman"/>
                <w:b/>
                <w:color w:val="auto"/>
                <w:kern w:val="2"/>
                <w:sz w:val="15"/>
                <w:szCs w:val="15"/>
              </w:rPr>
              <w:t>%</w:t>
            </w:r>
            <w:r>
              <w:rPr>
                <w:rFonts w:hint="eastAsia" w:ascii="Times New Roman"/>
                <w:b/>
                <w:color w:val="auto"/>
                <w:kern w:val="2"/>
                <w:sz w:val="15"/>
                <w:szCs w:val="15"/>
              </w:rPr>
              <w:t>）</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36">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0.08</w:t>
            </w:r>
          </w:p>
        </w:tc>
      </w:tr>
      <w:tr w14:paraId="5E9E2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38">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39">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废水治理（万元）</w:t>
            </w:r>
          </w:p>
        </w:tc>
        <w:tc>
          <w:tcPr>
            <w:tcW w:w="705" w:type="dxa"/>
            <w:tcBorders>
              <w:top w:val="single" w:color="auto" w:sz="4" w:space="0"/>
              <w:left w:val="single" w:color="auto" w:sz="4" w:space="0"/>
              <w:bottom w:val="single" w:color="auto" w:sz="4" w:space="0"/>
              <w:right w:val="single" w:color="auto" w:sz="4" w:space="0"/>
            </w:tcBorders>
            <w:vAlign w:val="center"/>
          </w:tcPr>
          <w:p w14:paraId="5E9E203A">
            <w:pPr>
              <w:spacing w:after="0"/>
              <w:jc w:val="center"/>
              <w:rPr>
                <w:rFonts w:ascii="Times New Roman" w:hAnsi="Times New Roman"/>
                <w:b/>
                <w:color w:val="auto"/>
                <w:kern w:val="2"/>
                <w:sz w:val="15"/>
                <w:szCs w:val="15"/>
              </w:rPr>
            </w:pPr>
            <w:r>
              <w:rPr>
                <w:rFonts w:hint="eastAsia" w:ascii="Times New Roman" w:hAnsi="Times New Roman"/>
                <w:b/>
                <w:color w:val="auto"/>
                <w:kern w:val="2"/>
                <w:sz w:val="15"/>
                <w:szCs w:val="15"/>
              </w:rPr>
              <w:t>20</w:t>
            </w:r>
          </w:p>
        </w:tc>
        <w:tc>
          <w:tcPr>
            <w:tcW w:w="1395" w:type="dxa"/>
            <w:gridSpan w:val="2"/>
            <w:tcBorders>
              <w:top w:val="single" w:color="auto" w:sz="4" w:space="0"/>
              <w:left w:val="single" w:color="auto" w:sz="4" w:space="0"/>
              <w:bottom w:val="single" w:color="auto" w:sz="4" w:space="0"/>
              <w:right w:val="single" w:color="auto" w:sz="4" w:space="0"/>
            </w:tcBorders>
            <w:vAlign w:val="center"/>
          </w:tcPr>
          <w:p w14:paraId="5E9E203B">
            <w:pPr>
              <w:spacing w:after="0"/>
              <w:jc w:val="center"/>
              <w:rPr>
                <w:rFonts w:ascii="Times New Roman" w:hAnsi="Times New Roman"/>
                <w:b/>
                <w:color w:val="auto"/>
                <w:kern w:val="2"/>
                <w:sz w:val="15"/>
                <w:szCs w:val="15"/>
              </w:rPr>
            </w:pPr>
            <w:r>
              <w:rPr>
                <w:rFonts w:hint="eastAsia" w:ascii="Times New Roman"/>
                <w:b/>
                <w:color w:val="auto"/>
                <w:kern w:val="2"/>
                <w:sz w:val="15"/>
                <w:szCs w:val="15"/>
              </w:rPr>
              <w:t>废气治理（万元）</w:t>
            </w:r>
          </w:p>
        </w:tc>
        <w:tc>
          <w:tcPr>
            <w:tcW w:w="450" w:type="dxa"/>
            <w:tcBorders>
              <w:top w:val="single" w:color="auto" w:sz="4" w:space="0"/>
              <w:left w:val="single" w:color="auto" w:sz="4" w:space="0"/>
              <w:bottom w:val="single" w:color="auto" w:sz="4" w:space="0"/>
              <w:right w:val="single" w:color="auto" w:sz="4" w:space="0"/>
            </w:tcBorders>
            <w:vAlign w:val="center"/>
          </w:tcPr>
          <w:p w14:paraId="5E9E203C">
            <w:pPr>
              <w:spacing w:after="0"/>
              <w:jc w:val="center"/>
              <w:rPr>
                <w:rFonts w:ascii="Times New Roman" w:hAnsi="Times New Roman"/>
                <w:b/>
                <w:color w:val="auto"/>
                <w:kern w:val="2"/>
                <w:sz w:val="15"/>
                <w:szCs w:val="15"/>
              </w:rPr>
            </w:pPr>
            <w:r>
              <w:rPr>
                <w:rFonts w:hint="eastAsia" w:ascii="Times New Roman" w:hAnsi="Times New Roman"/>
                <w:b/>
                <w:color w:val="auto"/>
                <w:kern w:val="2"/>
                <w:sz w:val="15"/>
                <w:szCs w:val="15"/>
              </w:rPr>
              <w:t>10</w:t>
            </w: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5E9E203D">
            <w:pPr>
              <w:spacing w:after="0"/>
              <w:jc w:val="center"/>
              <w:rPr>
                <w:rFonts w:ascii="Times New Roman" w:hAnsi="Times New Roman"/>
                <w:b/>
                <w:color w:val="auto"/>
                <w:kern w:val="2"/>
                <w:sz w:val="15"/>
                <w:szCs w:val="15"/>
              </w:rPr>
            </w:pPr>
            <w:r>
              <w:rPr>
                <w:rFonts w:hint="eastAsia" w:ascii="Times New Roman"/>
                <w:b/>
                <w:color w:val="auto"/>
                <w:kern w:val="2"/>
                <w:sz w:val="15"/>
                <w:szCs w:val="15"/>
              </w:rPr>
              <w:t>噪声治理（万元）</w:t>
            </w:r>
          </w:p>
        </w:tc>
        <w:tc>
          <w:tcPr>
            <w:tcW w:w="390" w:type="dxa"/>
            <w:tcBorders>
              <w:top w:val="single" w:color="auto" w:sz="4" w:space="0"/>
              <w:left w:val="single" w:color="auto" w:sz="4" w:space="0"/>
              <w:bottom w:val="single" w:color="auto" w:sz="4" w:space="0"/>
              <w:right w:val="single" w:color="auto" w:sz="4" w:space="0"/>
            </w:tcBorders>
            <w:vAlign w:val="center"/>
          </w:tcPr>
          <w:p w14:paraId="5E9E203E">
            <w:pPr>
              <w:spacing w:after="0"/>
              <w:jc w:val="center"/>
              <w:rPr>
                <w:rFonts w:ascii="Times New Roman" w:hAnsi="Times New Roman"/>
                <w:b/>
                <w:color w:val="auto"/>
                <w:kern w:val="2"/>
                <w:sz w:val="15"/>
                <w:szCs w:val="15"/>
              </w:rPr>
            </w:pPr>
            <w:r>
              <w:rPr>
                <w:rFonts w:hint="eastAsia" w:ascii="Times New Roman" w:hAnsi="Times New Roman"/>
                <w:b/>
                <w:color w:val="auto"/>
                <w:kern w:val="2"/>
                <w:sz w:val="15"/>
                <w:szCs w:val="15"/>
              </w:rPr>
              <w:t>10</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3F">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固体废物治理(万元)</w:t>
            </w:r>
          </w:p>
        </w:tc>
        <w:tc>
          <w:tcPr>
            <w:tcW w:w="2117" w:type="dxa"/>
            <w:gridSpan w:val="2"/>
            <w:tcBorders>
              <w:top w:val="single" w:color="auto" w:sz="4" w:space="0"/>
              <w:left w:val="single" w:color="auto" w:sz="4" w:space="0"/>
              <w:bottom w:val="single" w:color="auto" w:sz="4" w:space="0"/>
              <w:right w:val="single" w:color="auto" w:sz="4" w:space="0"/>
            </w:tcBorders>
            <w:vAlign w:val="center"/>
          </w:tcPr>
          <w:p w14:paraId="5E9E2040">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10</w:t>
            </w:r>
          </w:p>
        </w:tc>
        <w:tc>
          <w:tcPr>
            <w:tcW w:w="1708" w:type="dxa"/>
            <w:gridSpan w:val="2"/>
            <w:tcBorders>
              <w:top w:val="single" w:color="auto" w:sz="4" w:space="0"/>
              <w:left w:val="single" w:color="auto" w:sz="4" w:space="0"/>
              <w:bottom w:val="single" w:color="auto" w:sz="4" w:space="0"/>
              <w:right w:val="single" w:color="auto" w:sz="4" w:space="0"/>
            </w:tcBorders>
            <w:vAlign w:val="center"/>
          </w:tcPr>
          <w:p w14:paraId="5E9E2041">
            <w:pPr>
              <w:spacing w:after="0"/>
              <w:jc w:val="center"/>
              <w:rPr>
                <w:rFonts w:ascii="Times New Roman" w:hAnsi="Times New Roman"/>
                <w:b/>
                <w:color w:val="auto"/>
                <w:kern w:val="2"/>
                <w:sz w:val="15"/>
                <w:szCs w:val="15"/>
              </w:rPr>
            </w:pPr>
            <w:r>
              <w:rPr>
                <w:rFonts w:hint="eastAsia" w:ascii="Times New Roman"/>
                <w:b/>
                <w:color w:val="auto"/>
                <w:kern w:val="2"/>
                <w:sz w:val="15"/>
                <w:szCs w:val="15"/>
              </w:rPr>
              <w:t>绿化及生态（万元）</w:t>
            </w:r>
          </w:p>
        </w:tc>
        <w:tc>
          <w:tcPr>
            <w:tcW w:w="43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42">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68"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43">
            <w:pPr>
              <w:spacing w:after="0"/>
              <w:jc w:val="center"/>
              <w:rPr>
                <w:rFonts w:ascii="Times New Roman" w:hAnsi="Times New Roman"/>
                <w:b/>
                <w:color w:val="auto"/>
                <w:kern w:val="2"/>
                <w:sz w:val="15"/>
                <w:szCs w:val="15"/>
              </w:rPr>
            </w:pPr>
            <w:r>
              <w:rPr>
                <w:rFonts w:hint="eastAsia" w:ascii="Times New Roman"/>
                <w:b/>
                <w:color w:val="auto"/>
                <w:kern w:val="2"/>
                <w:sz w:val="15"/>
                <w:szCs w:val="15"/>
              </w:rPr>
              <w:t>其他（万元）</w:t>
            </w:r>
          </w:p>
        </w:tc>
        <w:tc>
          <w:tcPr>
            <w:tcW w:w="524" w:type="dxa"/>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44">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r>
      <w:tr w14:paraId="5E9E204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8" w:space="0"/>
              <w:left w:val="single" w:color="auto" w:sz="8" w:space="0"/>
              <w:bottom w:val="single" w:color="auto" w:sz="4" w:space="0"/>
              <w:right w:val="single" w:color="auto" w:sz="4" w:space="0"/>
            </w:tcBorders>
            <w:vAlign w:val="center"/>
          </w:tcPr>
          <w:p w14:paraId="5E9E2046">
            <w:pPr>
              <w:adjustRightInd/>
              <w:snapToGrid/>
              <w:spacing w:after="0"/>
              <w:rPr>
                <w:rFonts w:ascii="Times New Roman" w:hAnsi="Times New Roman"/>
                <w:b/>
                <w:color w:val="auto"/>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47">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新增废水处理设施能力</w:t>
            </w:r>
          </w:p>
        </w:tc>
        <w:tc>
          <w:tcPr>
            <w:tcW w:w="4260" w:type="dxa"/>
            <w:gridSpan w:val="7"/>
            <w:tcBorders>
              <w:top w:val="single" w:color="auto" w:sz="4" w:space="0"/>
              <w:left w:val="single" w:color="auto" w:sz="4" w:space="0"/>
              <w:bottom w:val="single" w:color="auto" w:sz="4" w:space="0"/>
              <w:right w:val="single" w:color="auto" w:sz="4" w:space="0"/>
            </w:tcBorders>
            <w:vAlign w:val="center"/>
          </w:tcPr>
          <w:p w14:paraId="5E9E2048">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2325" w:type="dxa"/>
            <w:gridSpan w:val="2"/>
            <w:tcBorders>
              <w:top w:val="single" w:color="auto" w:sz="4" w:space="0"/>
              <w:left w:val="single" w:color="auto" w:sz="4" w:space="0"/>
              <w:bottom w:val="single" w:color="auto" w:sz="4" w:space="0"/>
              <w:right w:val="single" w:color="auto" w:sz="4" w:space="0"/>
            </w:tcBorders>
            <w:vAlign w:val="center"/>
          </w:tcPr>
          <w:p w14:paraId="5E9E2049">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新增废气处理设施能力</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4A">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4B">
            <w:pPr>
              <w:spacing w:after="0"/>
              <w:jc w:val="center"/>
              <w:rPr>
                <w:rFonts w:ascii="Times New Roman" w:hAnsi="Times New Roman"/>
                <w:b/>
                <w:color w:val="auto"/>
                <w:kern w:val="2"/>
                <w:sz w:val="15"/>
                <w:szCs w:val="15"/>
              </w:rPr>
            </w:pPr>
            <w:r>
              <w:rPr>
                <w:rFonts w:hint="eastAsia" w:ascii="Times New Roman"/>
                <w:b/>
                <w:color w:val="auto"/>
                <w:kern w:val="2"/>
                <w:sz w:val="15"/>
                <w:szCs w:val="15"/>
              </w:rPr>
              <w:t>年平均工作时间（天）</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4C">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300</w:t>
            </w:r>
          </w:p>
        </w:tc>
      </w:tr>
      <w:tr w14:paraId="5E9E20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2371" w:type="dxa"/>
            <w:gridSpan w:val="2"/>
            <w:tcBorders>
              <w:top w:val="single" w:color="auto" w:sz="4" w:space="0"/>
              <w:left w:val="single" w:color="auto" w:sz="8" w:space="0"/>
              <w:bottom w:val="single" w:color="auto" w:sz="4" w:space="0"/>
              <w:right w:val="single" w:color="auto" w:sz="4" w:space="0"/>
            </w:tcBorders>
            <w:vAlign w:val="center"/>
          </w:tcPr>
          <w:p w14:paraId="5E9E204E">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运营单位</w:t>
            </w:r>
          </w:p>
        </w:tc>
        <w:tc>
          <w:tcPr>
            <w:tcW w:w="3210" w:type="dxa"/>
            <w:gridSpan w:val="5"/>
            <w:tcBorders>
              <w:top w:val="single" w:color="auto" w:sz="4" w:space="0"/>
              <w:left w:val="single" w:color="auto" w:sz="4" w:space="0"/>
              <w:bottom w:val="single" w:color="auto" w:sz="4" w:space="0"/>
              <w:right w:val="single" w:color="auto" w:sz="4" w:space="0"/>
            </w:tcBorders>
            <w:vAlign w:val="center"/>
          </w:tcPr>
          <w:p w14:paraId="5E9E204F">
            <w:pPr>
              <w:spacing w:after="0"/>
              <w:jc w:val="center"/>
              <w:rPr>
                <w:rFonts w:ascii="宋体" w:hAnsi="宋体" w:eastAsia="宋体"/>
                <w:b/>
                <w:color w:val="auto"/>
                <w:kern w:val="2"/>
                <w:sz w:val="15"/>
                <w:szCs w:val="15"/>
              </w:rPr>
            </w:pPr>
            <w:r>
              <w:rPr>
                <w:rFonts w:hint="eastAsia" w:ascii="宋体" w:hAnsi="宋体" w:eastAsia="宋体"/>
                <w:b/>
                <w:bCs/>
                <w:color w:val="auto"/>
                <w:kern w:val="2"/>
                <w:sz w:val="15"/>
                <w:szCs w:val="15"/>
              </w:rPr>
              <w:t>河南祥瑞汽车部件有限公司</w:t>
            </w:r>
          </w:p>
        </w:tc>
        <w:tc>
          <w:tcPr>
            <w:tcW w:w="3375" w:type="dxa"/>
            <w:gridSpan w:val="4"/>
            <w:tcBorders>
              <w:top w:val="single" w:color="auto" w:sz="4" w:space="0"/>
              <w:left w:val="single" w:color="auto" w:sz="4" w:space="0"/>
              <w:bottom w:val="single" w:color="auto" w:sz="4" w:space="0"/>
              <w:right w:val="single" w:color="auto" w:sz="4" w:space="0"/>
            </w:tcBorders>
            <w:vAlign w:val="center"/>
          </w:tcPr>
          <w:p w14:paraId="5E9E2050">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运营单位统一社会信用代码（或组织机构代码）</w:t>
            </w:r>
          </w:p>
        </w:tc>
        <w:tc>
          <w:tcPr>
            <w:tcW w:w="211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51">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914107256973445909</w:t>
            </w:r>
          </w:p>
        </w:tc>
        <w:tc>
          <w:tcPr>
            <w:tcW w:w="170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52">
            <w:pPr>
              <w:spacing w:after="0"/>
              <w:jc w:val="center"/>
              <w:rPr>
                <w:rFonts w:ascii="Times New Roman" w:hAnsi="Times New Roman"/>
                <w:b/>
                <w:color w:val="auto"/>
                <w:kern w:val="2"/>
                <w:sz w:val="15"/>
                <w:szCs w:val="15"/>
              </w:rPr>
            </w:pPr>
            <w:r>
              <w:rPr>
                <w:rFonts w:hint="eastAsia" w:ascii="Times New Roman" w:hAnsi="Times New Roman" w:eastAsia="宋体"/>
                <w:b/>
                <w:color w:val="auto"/>
                <w:kern w:val="2"/>
                <w:sz w:val="15"/>
                <w:szCs w:val="15"/>
              </w:rPr>
              <w:t>验收时间</w:t>
            </w:r>
          </w:p>
        </w:tc>
        <w:tc>
          <w:tcPr>
            <w:tcW w:w="2024"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53">
            <w:pPr>
              <w:spacing w:after="0"/>
              <w:jc w:val="center"/>
              <w:rPr>
                <w:rFonts w:ascii="Times New Roman" w:hAnsi="Times New Roman" w:eastAsia="宋体"/>
                <w:b/>
                <w:color w:val="auto"/>
                <w:kern w:val="2"/>
                <w:sz w:val="15"/>
                <w:szCs w:val="15"/>
              </w:rPr>
            </w:pPr>
            <w:r>
              <w:rPr>
                <w:rFonts w:hint="eastAsia" w:ascii="Times New Roman" w:hAnsi="Times New Roman" w:eastAsia="宋体"/>
                <w:b/>
                <w:color w:val="auto"/>
                <w:kern w:val="2"/>
                <w:sz w:val="15"/>
                <w:szCs w:val="15"/>
              </w:rPr>
              <w:t>2026年8月</w:t>
            </w:r>
          </w:p>
        </w:tc>
      </w:tr>
      <w:tr w14:paraId="5E9E20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09" w:hRule="atLeast"/>
          <w:jc w:val="center"/>
        </w:trPr>
        <w:tc>
          <w:tcPr>
            <w:tcW w:w="600" w:type="dxa"/>
            <w:vMerge w:val="restart"/>
            <w:tcBorders>
              <w:top w:val="single" w:color="auto" w:sz="4" w:space="0"/>
              <w:left w:val="single" w:color="auto" w:sz="8" w:space="0"/>
              <w:bottom w:val="single" w:color="auto" w:sz="8" w:space="0"/>
              <w:right w:val="single" w:color="auto" w:sz="4" w:space="0"/>
            </w:tcBorders>
            <w:vAlign w:val="center"/>
          </w:tcPr>
          <w:p w14:paraId="5E9E2055">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污染</w:t>
            </w:r>
          </w:p>
          <w:p w14:paraId="5E9E2056">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物排</w:t>
            </w:r>
          </w:p>
          <w:p w14:paraId="5E9E2057">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放达</w:t>
            </w:r>
          </w:p>
          <w:p w14:paraId="5E9E2058">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标与</w:t>
            </w:r>
          </w:p>
          <w:p w14:paraId="5E9E2059">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总量</w:t>
            </w:r>
          </w:p>
          <w:p w14:paraId="5E9E205A">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控制（工</w:t>
            </w:r>
          </w:p>
          <w:p w14:paraId="5E9E205B">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业建</w:t>
            </w:r>
          </w:p>
          <w:p w14:paraId="5E9E205C">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设项</w:t>
            </w:r>
          </w:p>
          <w:p w14:paraId="5E9E205D">
            <w:pPr>
              <w:spacing w:after="0"/>
              <w:jc w:val="center"/>
              <w:rPr>
                <w:rFonts w:ascii="微软雅黑" w:hAnsi="微软雅黑"/>
                <w:b/>
                <w:color w:val="auto"/>
                <w:spacing w:val="20"/>
                <w:kern w:val="2"/>
                <w:sz w:val="15"/>
                <w:szCs w:val="15"/>
              </w:rPr>
            </w:pPr>
            <w:r>
              <w:rPr>
                <w:rFonts w:hint="eastAsia" w:ascii="微软雅黑" w:hAnsi="微软雅黑"/>
                <w:b/>
                <w:color w:val="auto"/>
                <w:spacing w:val="20"/>
                <w:kern w:val="2"/>
                <w:sz w:val="15"/>
                <w:szCs w:val="15"/>
              </w:rPr>
              <w:t>目详填）</w:t>
            </w:r>
          </w:p>
        </w:tc>
        <w:tc>
          <w:tcPr>
            <w:tcW w:w="1771" w:type="dxa"/>
            <w:tcBorders>
              <w:top w:val="single" w:color="auto" w:sz="4" w:space="0"/>
              <w:left w:val="single" w:color="auto" w:sz="4" w:space="0"/>
              <w:bottom w:val="single" w:color="auto" w:sz="4" w:space="0"/>
              <w:right w:val="single" w:color="auto" w:sz="4" w:space="0"/>
            </w:tcBorders>
            <w:vAlign w:val="center"/>
          </w:tcPr>
          <w:p w14:paraId="5E9E205E">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污染物</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5F">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原有排</w:t>
            </w:r>
          </w:p>
          <w:p w14:paraId="5E9E2060">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放量(1)</w:t>
            </w:r>
          </w:p>
        </w:tc>
        <w:tc>
          <w:tcPr>
            <w:tcW w:w="1181" w:type="dxa"/>
            <w:tcBorders>
              <w:top w:val="single" w:color="auto" w:sz="4" w:space="0"/>
              <w:left w:val="single" w:color="auto" w:sz="4" w:space="0"/>
              <w:bottom w:val="single" w:color="auto" w:sz="4" w:space="0"/>
              <w:right w:val="single" w:color="auto" w:sz="4" w:space="0"/>
            </w:tcBorders>
            <w:vAlign w:val="center"/>
          </w:tcPr>
          <w:p w14:paraId="5E9E2061">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本期工程实际排放浓度(2)</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62">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本期工程允许排放浓度(3)</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63">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本期工程产生量(4)</w:t>
            </w:r>
          </w:p>
        </w:tc>
        <w:tc>
          <w:tcPr>
            <w:tcW w:w="1195" w:type="dxa"/>
            <w:tcBorders>
              <w:top w:val="single" w:color="auto" w:sz="4" w:space="0"/>
              <w:left w:val="single" w:color="auto" w:sz="4" w:space="0"/>
              <w:bottom w:val="single" w:color="auto" w:sz="4" w:space="0"/>
              <w:right w:val="single" w:color="auto" w:sz="4" w:space="0"/>
            </w:tcBorders>
            <w:vAlign w:val="center"/>
          </w:tcPr>
          <w:p w14:paraId="5E9E2064">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本期工程自身削减量(5)</w:t>
            </w:r>
          </w:p>
        </w:tc>
        <w:tc>
          <w:tcPr>
            <w:tcW w:w="1130" w:type="dxa"/>
            <w:tcBorders>
              <w:top w:val="single" w:color="auto" w:sz="4" w:space="0"/>
              <w:left w:val="single" w:color="auto" w:sz="4" w:space="0"/>
              <w:bottom w:val="single" w:color="auto" w:sz="4" w:space="0"/>
              <w:right w:val="single" w:color="auto" w:sz="4" w:space="0"/>
            </w:tcBorders>
            <w:vAlign w:val="center"/>
          </w:tcPr>
          <w:p w14:paraId="5E9E2065">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本期工程实际排放量(6)</w:t>
            </w:r>
          </w:p>
        </w:tc>
        <w:tc>
          <w:tcPr>
            <w:tcW w:w="825" w:type="dxa"/>
            <w:tcBorders>
              <w:top w:val="single" w:color="auto" w:sz="4" w:space="0"/>
              <w:left w:val="single" w:color="auto" w:sz="4" w:space="0"/>
              <w:bottom w:val="single" w:color="auto" w:sz="4" w:space="0"/>
              <w:right w:val="single" w:color="auto" w:sz="4" w:space="0"/>
            </w:tcBorders>
            <w:vAlign w:val="center"/>
          </w:tcPr>
          <w:p w14:paraId="5E9E2066">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本期工程核定排放总量(7)</w:t>
            </w:r>
          </w:p>
        </w:tc>
        <w:tc>
          <w:tcPr>
            <w:tcW w:w="1292" w:type="dxa"/>
            <w:tcBorders>
              <w:top w:val="single" w:color="auto" w:sz="4" w:space="0"/>
              <w:left w:val="single" w:color="auto" w:sz="4" w:space="0"/>
              <w:bottom w:val="single" w:color="auto" w:sz="4" w:space="0"/>
              <w:right w:val="single" w:color="auto" w:sz="4" w:space="0"/>
            </w:tcBorders>
            <w:vAlign w:val="center"/>
          </w:tcPr>
          <w:p w14:paraId="5E9E2067">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本期工程“以新带老”削减量(8)</w:t>
            </w:r>
          </w:p>
        </w:tc>
        <w:tc>
          <w:tcPr>
            <w:tcW w:w="820" w:type="dxa"/>
            <w:tcBorders>
              <w:top w:val="single" w:color="auto" w:sz="4" w:space="0"/>
              <w:left w:val="single" w:color="auto" w:sz="4" w:space="0"/>
              <w:bottom w:val="single" w:color="auto" w:sz="4" w:space="0"/>
              <w:right w:val="single" w:color="auto" w:sz="4" w:space="0"/>
            </w:tcBorders>
            <w:vAlign w:val="center"/>
          </w:tcPr>
          <w:p w14:paraId="5E9E2068">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全厂实际排放总量(9)</w:t>
            </w:r>
          </w:p>
        </w:tc>
        <w:tc>
          <w:tcPr>
            <w:tcW w:w="888" w:type="dxa"/>
            <w:tcBorders>
              <w:top w:val="single" w:color="auto" w:sz="4" w:space="0"/>
              <w:left w:val="single" w:color="auto" w:sz="4" w:space="0"/>
              <w:bottom w:val="single" w:color="auto" w:sz="4" w:space="0"/>
              <w:right w:val="single" w:color="auto" w:sz="4" w:space="0"/>
            </w:tcBorders>
            <w:vAlign w:val="center"/>
          </w:tcPr>
          <w:p w14:paraId="5E9E2069">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全厂核定排放总量(10)</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6A">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区域平衡替代削减量(11)</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6B">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排放增减量(12)</w:t>
            </w:r>
          </w:p>
        </w:tc>
      </w:tr>
      <w:tr w14:paraId="5E9E207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37"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6D">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6E">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废水</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6F">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70">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71">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72">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73">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74">
            <w:pPr>
              <w:spacing w:after="0"/>
              <w:jc w:val="center"/>
              <w:rPr>
                <w:rFonts w:ascii="Times New Roman" w:hAnsi="Times New Roman" w:eastAsia="宋体"/>
                <w:b/>
                <w:bCs/>
                <w:color w:val="auto"/>
                <w:sz w:val="15"/>
                <w:szCs w:val="15"/>
              </w:rPr>
            </w:pPr>
            <w:r>
              <w:rPr>
                <w:rFonts w:hint="eastAsia" w:ascii="Times New Roman" w:hAnsi="Times New Roman" w:eastAsia="宋体"/>
                <w:b/>
                <w:color w:val="auto"/>
                <w:kern w:val="2"/>
                <w:sz w:val="15"/>
                <w:szCs w:val="15"/>
              </w:rPr>
              <w:t>1500</w:t>
            </w:r>
          </w:p>
        </w:tc>
        <w:tc>
          <w:tcPr>
            <w:tcW w:w="825" w:type="dxa"/>
            <w:tcBorders>
              <w:top w:val="single" w:color="auto" w:sz="4" w:space="0"/>
              <w:left w:val="single" w:color="auto" w:sz="4" w:space="0"/>
              <w:bottom w:val="single" w:color="auto" w:sz="4" w:space="0"/>
              <w:right w:val="single" w:color="auto" w:sz="4" w:space="0"/>
            </w:tcBorders>
            <w:vAlign w:val="center"/>
          </w:tcPr>
          <w:p w14:paraId="5E9E2075">
            <w:pPr>
              <w:spacing w:after="0"/>
              <w:jc w:val="center"/>
              <w:rPr>
                <w:rFonts w:ascii="Times New Roman" w:hAnsi="Times New Roman" w:eastAsia="宋体"/>
                <w:b/>
                <w:bCs/>
                <w:color w:val="auto"/>
                <w:sz w:val="15"/>
                <w:szCs w:val="15"/>
              </w:rPr>
            </w:pPr>
            <w:r>
              <w:rPr>
                <w:rFonts w:hint="eastAsia" w:ascii="Times New Roman" w:hAnsi="Times New Roman" w:eastAsia="宋体"/>
                <w:b/>
                <w:color w:val="auto"/>
                <w:kern w:val="2"/>
                <w:sz w:val="15"/>
                <w:szCs w:val="15"/>
              </w:rPr>
              <w:t>1560</w:t>
            </w:r>
          </w:p>
        </w:tc>
        <w:tc>
          <w:tcPr>
            <w:tcW w:w="1292" w:type="dxa"/>
            <w:tcBorders>
              <w:top w:val="single" w:color="auto" w:sz="4" w:space="0"/>
              <w:left w:val="single" w:color="auto" w:sz="4" w:space="0"/>
              <w:bottom w:val="single" w:color="auto" w:sz="4" w:space="0"/>
              <w:right w:val="single" w:color="auto" w:sz="4" w:space="0"/>
            </w:tcBorders>
            <w:vAlign w:val="center"/>
          </w:tcPr>
          <w:p w14:paraId="5E9E2076">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77">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888" w:type="dxa"/>
            <w:tcBorders>
              <w:top w:val="single" w:color="auto" w:sz="4" w:space="0"/>
              <w:left w:val="single" w:color="auto" w:sz="4" w:space="0"/>
              <w:bottom w:val="single" w:color="auto" w:sz="4" w:space="0"/>
              <w:right w:val="single" w:color="auto" w:sz="4" w:space="0"/>
            </w:tcBorders>
            <w:vAlign w:val="center"/>
          </w:tcPr>
          <w:p w14:paraId="5E9E2078">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79">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7A">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r>
      <w:tr w14:paraId="5E9E20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7C">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7D">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化学需氧量</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7E">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7F">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80">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81">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82">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8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0.0619 </w:t>
            </w:r>
          </w:p>
        </w:tc>
        <w:tc>
          <w:tcPr>
            <w:tcW w:w="825" w:type="dxa"/>
            <w:tcBorders>
              <w:top w:val="single" w:color="auto" w:sz="4" w:space="0"/>
              <w:left w:val="single" w:color="auto" w:sz="4" w:space="0"/>
              <w:bottom w:val="single" w:color="auto" w:sz="4" w:space="0"/>
              <w:right w:val="single" w:color="auto" w:sz="4" w:space="0"/>
            </w:tcBorders>
            <w:vAlign w:val="center"/>
          </w:tcPr>
          <w:p w14:paraId="5E9E208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0.0624</w:t>
            </w:r>
          </w:p>
        </w:tc>
        <w:tc>
          <w:tcPr>
            <w:tcW w:w="1292" w:type="dxa"/>
            <w:tcBorders>
              <w:top w:val="single" w:color="auto" w:sz="4" w:space="0"/>
              <w:left w:val="single" w:color="auto" w:sz="4" w:space="0"/>
              <w:bottom w:val="single" w:color="auto" w:sz="4" w:space="0"/>
              <w:right w:val="single" w:color="auto" w:sz="4" w:space="0"/>
            </w:tcBorders>
            <w:vAlign w:val="center"/>
          </w:tcPr>
          <w:p w14:paraId="5E9E2085">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8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0.0619 </w:t>
            </w:r>
          </w:p>
        </w:tc>
        <w:tc>
          <w:tcPr>
            <w:tcW w:w="888" w:type="dxa"/>
            <w:tcBorders>
              <w:top w:val="single" w:color="auto" w:sz="4" w:space="0"/>
              <w:left w:val="single" w:color="auto" w:sz="4" w:space="0"/>
              <w:bottom w:val="single" w:color="auto" w:sz="4" w:space="0"/>
              <w:right w:val="single" w:color="auto" w:sz="4" w:space="0"/>
            </w:tcBorders>
            <w:vAlign w:val="center"/>
          </w:tcPr>
          <w:p w14:paraId="5E9E208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0.0624</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88">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89">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0.0619 </w:t>
            </w:r>
          </w:p>
        </w:tc>
      </w:tr>
      <w:tr w14:paraId="5E9E20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8B">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8C">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氨氮</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8D">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8E">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8F">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90">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91">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9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0.0031 </w:t>
            </w:r>
          </w:p>
        </w:tc>
        <w:tc>
          <w:tcPr>
            <w:tcW w:w="825" w:type="dxa"/>
            <w:tcBorders>
              <w:top w:val="single" w:color="auto" w:sz="4" w:space="0"/>
              <w:left w:val="single" w:color="auto" w:sz="4" w:space="0"/>
              <w:bottom w:val="single" w:color="auto" w:sz="4" w:space="0"/>
              <w:right w:val="single" w:color="auto" w:sz="4" w:space="0"/>
            </w:tcBorders>
            <w:vAlign w:val="center"/>
          </w:tcPr>
          <w:p w14:paraId="5E9E209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0.0031</w:t>
            </w:r>
          </w:p>
        </w:tc>
        <w:tc>
          <w:tcPr>
            <w:tcW w:w="1292" w:type="dxa"/>
            <w:tcBorders>
              <w:top w:val="single" w:color="auto" w:sz="4" w:space="0"/>
              <w:left w:val="single" w:color="auto" w:sz="4" w:space="0"/>
              <w:bottom w:val="single" w:color="auto" w:sz="4" w:space="0"/>
              <w:right w:val="single" w:color="auto" w:sz="4" w:space="0"/>
            </w:tcBorders>
            <w:vAlign w:val="center"/>
          </w:tcPr>
          <w:p w14:paraId="5E9E2094">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9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0.0031 </w:t>
            </w:r>
          </w:p>
        </w:tc>
        <w:tc>
          <w:tcPr>
            <w:tcW w:w="888" w:type="dxa"/>
            <w:tcBorders>
              <w:top w:val="single" w:color="auto" w:sz="4" w:space="0"/>
              <w:left w:val="single" w:color="auto" w:sz="4" w:space="0"/>
              <w:bottom w:val="single" w:color="auto" w:sz="4" w:space="0"/>
              <w:right w:val="single" w:color="auto" w:sz="4" w:space="0"/>
            </w:tcBorders>
            <w:vAlign w:val="center"/>
          </w:tcPr>
          <w:p w14:paraId="5E9E209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0.0031</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97">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98">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0.0031 </w:t>
            </w:r>
          </w:p>
        </w:tc>
      </w:tr>
      <w:tr w14:paraId="5E9E20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9A">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9B">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总磷</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9C">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9D">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9E">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9F">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A0">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A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0.0006 </w:t>
            </w:r>
          </w:p>
        </w:tc>
        <w:tc>
          <w:tcPr>
            <w:tcW w:w="825" w:type="dxa"/>
            <w:tcBorders>
              <w:top w:val="single" w:color="auto" w:sz="4" w:space="0"/>
              <w:left w:val="single" w:color="auto" w:sz="4" w:space="0"/>
              <w:bottom w:val="single" w:color="auto" w:sz="4" w:space="0"/>
              <w:right w:val="single" w:color="auto" w:sz="4" w:space="0"/>
            </w:tcBorders>
            <w:vAlign w:val="center"/>
          </w:tcPr>
          <w:p w14:paraId="5E9E20A2">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0.0006</w:t>
            </w:r>
          </w:p>
        </w:tc>
        <w:tc>
          <w:tcPr>
            <w:tcW w:w="1292" w:type="dxa"/>
            <w:tcBorders>
              <w:top w:val="single" w:color="auto" w:sz="4" w:space="0"/>
              <w:left w:val="single" w:color="auto" w:sz="4" w:space="0"/>
              <w:bottom w:val="single" w:color="auto" w:sz="4" w:space="0"/>
              <w:right w:val="single" w:color="auto" w:sz="4" w:space="0"/>
            </w:tcBorders>
            <w:vAlign w:val="center"/>
          </w:tcPr>
          <w:p w14:paraId="5E9E20A3">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A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b/>
                <w:bCs/>
                <w:color w:val="auto"/>
                <w:kern w:val="2"/>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0.0006 </w:t>
            </w:r>
          </w:p>
        </w:tc>
        <w:tc>
          <w:tcPr>
            <w:tcW w:w="888" w:type="dxa"/>
            <w:tcBorders>
              <w:top w:val="single" w:color="auto" w:sz="4" w:space="0"/>
              <w:left w:val="single" w:color="auto" w:sz="4" w:space="0"/>
              <w:bottom w:val="single" w:color="auto" w:sz="4" w:space="0"/>
              <w:right w:val="single" w:color="auto" w:sz="4" w:space="0"/>
            </w:tcBorders>
            <w:vAlign w:val="center"/>
          </w:tcPr>
          <w:p w14:paraId="5E9E20A5">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0.0006</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A6">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A7">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0.0006 </w:t>
            </w:r>
          </w:p>
        </w:tc>
      </w:tr>
      <w:tr w14:paraId="5E9E20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A9">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AA">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总氮</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AB">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AC">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AD">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AE">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AF">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B0">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0.0232 </w:t>
            </w:r>
          </w:p>
        </w:tc>
        <w:tc>
          <w:tcPr>
            <w:tcW w:w="825" w:type="dxa"/>
            <w:tcBorders>
              <w:top w:val="single" w:color="auto" w:sz="4" w:space="0"/>
              <w:left w:val="single" w:color="auto" w:sz="4" w:space="0"/>
              <w:bottom w:val="single" w:color="auto" w:sz="4" w:space="0"/>
              <w:right w:val="single" w:color="auto" w:sz="4" w:space="0"/>
            </w:tcBorders>
            <w:vAlign w:val="center"/>
          </w:tcPr>
          <w:p w14:paraId="5E9E20B1">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0.0234</w:t>
            </w:r>
          </w:p>
        </w:tc>
        <w:tc>
          <w:tcPr>
            <w:tcW w:w="1292" w:type="dxa"/>
            <w:tcBorders>
              <w:top w:val="single" w:color="auto" w:sz="4" w:space="0"/>
              <w:left w:val="single" w:color="auto" w:sz="4" w:space="0"/>
              <w:bottom w:val="single" w:color="auto" w:sz="4" w:space="0"/>
              <w:right w:val="single" w:color="auto" w:sz="4" w:space="0"/>
            </w:tcBorders>
            <w:vAlign w:val="center"/>
          </w:tcPr>
          <w:p w14:paraId="5E9E20B2">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B3">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b/>
                <w:bCs/>
                <w:color w:val="auto"/>
                <w:kern w:val="2"/>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0.0232 </w:t>
            </w:r>
          </w:p>
        </w:tc>
        <w:tc>
          <w:tcPr>
            <w:tcW w:w="888" w:type="dxa"/>
            <w:tcBorders>
              <w:top w:val="single" w:color="auto" w:sz="4" w:space="0"/>
              <w:left w:val="single" w:color="auto" w:sz="4" w:space="0"/>
              <w:bottom w:val="single" w:color="auto" w:sz="4" w:space="0"/>
              <w:right w:val="single" w:color="auto" w:sz="4" w:space="0"/>
            </w:tcBorders>
            <w:vAlign w:val="center"/>
          </w:tcPr>
          <w:p w14:paraId="5E9E20B4">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0.0234</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B5">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B6">
            <w:pPr>
              <w:keepNext w:val="0"/>
              <w:keepLines w:val="0"/>
              <w:pageBreakBefore w:val="0"/>
              <w:widowControl/>
              <w:suppressLineNumbers w:val="0"/>
              <w:kinsoku/>
              <w:wordWrap/>
              <w:overflowPunct/>
              <w:topLinePunct w:val="0"/>
              <w:autoSpaceDE/>
              <w:autoSpaceDN/>
              <w:bidi w:val="0"/>
              <w:adjustRightInd w:val="0"/>
              <w:snapToGrid w:val="0"/>
              <w:spacing w:after="0"/>
              <w:jc w:val="center"/>
              <w:textAlignment w:val="center"/>
              <w:rPr>
                <w:rFonts w:ascii="Times New Roman" w:hAnsi="Times New Roman" w:eastAsia="宋体"/>
                <w:b/>
                <w:bCs/>
                <w:color w:val="auto"/>
                <w:sz w:val="15"/>
                <w:szCs w:val="15"/>
              </w:rPr>
            </w:pPr>
            <w:r>
              <w:rPr>
                <w:rFonts w:hint="default" w:ascii="Times New Roman" w:hAnsi="Times New Roman" w:eastAsia="宋体" w:cs="Times New Roman"/>
                <w:b/>
                <w:bCs/>
                <w:i w:val="0"/>
                <w:iCs w:val="0"/>
                <w:color w:val="auto"/>
                <w:kern w:val="0"/>
                <w:sz w:val="15"/>
                <w:szCs w:val="15"/>
                <w:u w:val="none"/>
                <w:lang w:val="en-US" w:eastAsia="zh-CN" w:bidi="ar"/>
              </w:rPr>
              <w:t xml:space="preserve">0.0232 </w:t>
            </w:r>
          </w:p>
        </w:tc>
      </w:tr>
      <w:tr w14:paraId="5E9E2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B8">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B9">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废气</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BA">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BB">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BC">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BD">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BE">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BF">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825" w:type="dxa"/>
            <w:tcBorders>
              <w:top w:val="single" w:color="auto" w:sz="4" w:space="0"/>
              <w:left w:val="single" w:color="auto" w:sz="4" w:space="0"/>
              <w:bottom w:val="single" w:color="auto" w:sz="4" w:space="0"/>
              <w:right w:val="single" w:color="auto" w:sz="4" w:space="0"/>
            </w:tcBorders>
            <w:vAlign w:val="center"/>
          </w:tcPr>
          <w:p w14:paraId="5E9E20C0">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1292" w:type="dxa"/>
            <w:tcBorders>
              <w:top w:val="single" w:color="auto" w:sz="4" w:space="0"/>
              <w:left w:val="single" w:color="auto" w:sz="4" w:space="0"/>
              <w:bottom w:val="single" w:color="auto" w:sz="4" w:space="0"/>
              <w:right w:val="single" w:color="auto" w:sz="4" w:space="0"/>
            </w:tcBorders>
            <w:vAlign w:val="center"/>
          </w:tcPr>
          <w:p w14:paraId="5E9E20C1">
            <w:pPr>
              <w:spacing w:after="0"/>
              <w:jc w:val="center"/>
              <w:rPr>
                <w:rFonts w:ascii="Times New Roman" w:hAnsi="Times New Roman"/>
                <w:b/>
                <w:bCs/>
                <w:color w:val="auto"/>
                <w:kern w:val="2"/>
                <w:sz w:val="15"/>
                <w:szCs w:val="15"/>
              </w:rPr>
            </w:pPr>
            <w:r>
              <w:rPr>
                <w:rFonts w:ascii="Times New Roman" w:hAnsi="Times New Roman"/>
                <w:b/>
                <w:bCs/>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C2">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888" w:type="dxa"/>
            <w:tcBorders>
              <w:top w:val="single" w:color="auto" w:sz="4" w:space="0"/>
              <w:left w:val="single" w:color="auto" w:sz="4" w:space="0"/>
              <w:bottom w:val="single" w:color="auto" w:sz="4" w:space="0"/>
              <w:right w:val="single" w:color="auto" w:sz="4" w:space="0"/>
            </w:tcBorders>
            <w:vAlign w:val="center"/>
          </w:tcPr>
          <w:p w14:paraId="5E9E20C3">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C4">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C5">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r>
      <w:tr w14:paraId="5E9E20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C7">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C8">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颗粒物</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C9">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CA">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CB">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CC">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CD">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CE">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825" w:type="dxa"/>
            <w:tcBorders>
              <w:top w:val="single" w:color="auto" w:sz="4" w:space="0"/>
              <w:left w:val="single" w:color="auto" w:sz="4" w:space="0"/>
              <w:bottom w:val="single" w:color="auto" w:sz="4" w:space="0"/>
              <w:right w:val="single" w:color="auto" w:sz="4" w:space="0"/>
            </w:tcBorders>
            <w:vAlign w:val="center"/>
          </w:tcPr>
          <w:p w14:paraId="5E9E20CF">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292" w:type="dxa"/>
            <w:tcBorders>
              <w:top w:val="single" w:color="auto" w:sz="4" w:space="0"/>
              <w:left w:val="single" w:color="auto" w:sz="4" w:space="0"/>
              <w:bottom w:val="single" w:color="auto" w:sz="4" w:space="0"/>
              <w:right w:val="single" w:color="auto" w:sz="4" w:space="0"/>
            </w:tcBorders>
            <w:vAlign w:val="center"/>
          </w:tcPr>
          <w:p w14:paraId="5E9E20D0">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D1">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888" w:type="dxa"/>
            <w:tcBorders>
              <w:top w:val="single" w:color="auto" w:sz="4" w:space="0"/>
              <w:left w:val="single" w:color="auto" w:sz="4" w:space="0"/>
              <w:bottom w:val="single" w:color="auto" w:sz="4" w:space="0"/>
              <w:right w:val="single" w:color="auto" w:sz="4" w:space="0"/>
            </w:tcBorders>
            <w:vAlign w:val="center"/>
          </w:tcPr>
          <w:p w14:paraId="5E9E20D2">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D3">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D4">
            <w:pPr>
              <w:spacing w:after="0"/>
              <w:jc w:val="center"/>
              <w:rPr>
                <w:rFonts w:ascii="Times New Roman" w:hAnsi="Times New Roman" w:eastAsia="宋体"/>
                <w:b/>
                <w:bCs/>
                <w:color w:val="auto"/>
                <w:sz w:val="15"/>
                <w:szCs w:val="15"/>
              </w:rPr>
            </w:pPr>
            <w:r>
              <w:rPr>
                <w:rFonts w:ascii="Times New Roman" w:hAnsi="Times New Roman"/>
                <w:b/>
                <w:color w:val="auto"/>
                <w:kern w:val="2"/>
                <w:sz w:val="15"/>
                <w:szCs w:val="15"/>
              </w:rPr>
              <w:t>/</w:t>
            </w:r>
          </w:p>
        </w:tc>
      </w:tr>
      <w:tr w14:paraId="5E9E20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3" w:hRule="atLeast"/>
          <w:jc w:val="center"/>
        </w:trPr>
        <w:tc>
          <w:tcPr>
            <w:tcW w:w="600" w:type="dxa"/>
            <w:vMerge w:val="continue"/>
            <w:tcBorders>
              <w:top w:val="single" w:color="auto" w:sz="4" w:space="0"/>
              <w:left w:val="single" w:color="auto" w:sz="8" w:space="0"/>
              <w:bottom w:val="single" w:color="auto" w:sz="8" w:space="0"/>
              <w:right w:val="single" w:color="auto" w:sz="4" w:space="0"/>
            </w:tcBorders>
            <w:vAlign w:val="center"/>
          </w:tcPr>
          <w:p w14:paraId="5E9E20D6">
            <w:pPr>
              <w:adjustRightInd/>
              <w:snapToGrid/>
              <w:spacing w:after="0"/>
              <w:rPr>
                <w:rFonts w:ascii="微软雅黑" w:hAnsi="微软雅黑"/>
                <w:b/>
                <w:color w:val="auto"/>
                <w:spacing w:val="20"/>
                <w:kern w:val="2"/>
                <w:sz w:val="15"/>
                <w:szCs w:val="15"/>
              </w:rPr>
            </w:pPr>
          </w:p>
        </w:tc>
        <w:tc>
          <w:tcPr>
            <w:tcW w:w="1771" w:type="dxa"/>
            <w:tcBorders>
              <w:top w:val="single" w:color="auto" w:sz="4" w:space="0"/>
              <w:left w:val="single" w:color="auto" w:sz="4" w:space="0"/>
              <w:bottom w:val="single" w:color="auto" w:sz="4" w:space="0"/>
              <w:right w:val="single" w:color="auto" w:sz="4" w:space="0"/>
            </w:tcBorders>
            <w:vAlign w:val="center"/>
          </w:tcPr>
          <w:p w14:paraId="5E9E20D7">
            <w:pPr>
              <w:spacing w:after="0"/>
              <w:jc w:val="center"/>
              <w:rPr>
                <w:rFonts w:ascii="微软雅黑" w:hAnsi="微软雅黑"/>
                <w:b/>
                <w:color w:val="auto"/>
                <w:kern w:val="2"/>
                <w:sz w:val="15"/>
                <w:szCs w:val="15"/>
              </w:rPr>
            </w:pPr>
            <w:r>
              <w:rPr>
                <w:rFonts w:hint="eastAsia" w:ascii="微软雅黑" w:hAnsi="微软雅黑"/>
                <w:b/>
                <w:color w:val="auto"/>
                <w:kern w:val="2"/>
                <w:sz w:val="15"/>
                <w:szCs w:val="15"/>
              </w:rPr>
              <w:t>氨</w:t>
            </w:r>
          </w:p>
        </w:tc>
        <w:tc>
          <w:tcPr>
            <w:tcW w:w="919" w:type="dxa"/>
            <w:gridSpan w:val="2"/>
            <w:tcBorders>
              <w:top w:val="single" w:color="auto" w:sz="4" w:space="0"/>
              <w:left w:val="single" w:color="auto" w:sz="4" w:space="0"/>
              <w:bottom w:val="single" w:color="auto" w:sz="4" w:space="0"/>
              <w:right w:val="single" w:color="auto" w:sz="4" w:space="0"/>
            </w:tcBorders>
            <w:vAlign w:val="center"/>
          </w:tcPr>
          <w:p w14:paraId="5E9E20D8">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81" w:type="dxa"/>
            <w:tcBorders>
              <w:top w:val="single" w:color="auto" w:sz="4" w:space="0"/>
              <w:left w:val="single" w:color="auto" w:sz="4" w:space="0"/>
              <w:bottom w:val="single" w:color="auto" w:sz="4" w:space="0"/>
              <w:right w:val="single" w:color="auto" w:sz="4" w:space="0"/>
            </w:tcBorders>
            <w:vAlign w:val="center"/>
          </w:tcPr>
          <w:p w14:paraId="5E9E20D9">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10" w:type="dxa"/>
            <w:gridSpan w:val="2"/>
            <w:tcBorders>
              <w:top w:val="single" w:color="auto" w:sz="4" w:space="0"/>
              <w:left w:val="single" w:color="auto" w:sz="4" w:space="0"/>
              <w:bottom w:val="single" w:color="auto" w:sz="4" w:space="0"/>
              <w:right w:val="single" w:color="auto" w:sz="4" w:space="0"/>
            </w:tcBorders>
            <w:vAlign w:val="center"/>
          </w:tcPr>
          <w:p w14:paraId="5E9E20DA">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050" w:type="dxa"/>
            <w:gridSpan w:val="2"/>
            <w:tcBorders>
              <w:top w:val="single" w:color="auto" w:sz="4" w:space="0"/>
              <w:left w:val="single" w:color="auto" w:sz="4" w:space="0"/>
              <w:bottom w:val="single" w:color="auto" w:sz="4" w:space="0"/>
              <w:right w:val="single" w:color="auto" w:sz="4" w:space="0"/>
            </w:tcBorders>
            <w:vAlign w:val="center"/>
          </w:tcPr>
          <w:p w14:paraId="5E9E20DB">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95" w:type="dxa"/>
            <w:tcBorders>
              <w:top w:val="single" w:color="auto" w:sz="4" w:space="0"/>
              <w:left w:val="single" w:color="auto" w:sz="4" w:space="0"/>
              <w:bottom w:val="single" w:color="auto" w:sz="4" w:space="0"/>
              <w:right w:val="single" w:color="auto" w:sz="4" w:space="0"/>
            </w:tcBorders>
            <w:vAlign w:val="center"/>
          </w:tcPr>
          <w:p w14:paraId="5E9E20DC">
            <w:pPr>
              <w:spacing w:after="0"/>
              <w:jc w:val="center"/>
              <w:rPr>
                <w:rFonts w:ascii="Times New Roman" w:hAnsi="Times New Roman"/>
                <w:b/>
                <w:color w:val="auto"/>
                <w:kern w:val="2"/>
                <w:sz w:val="15"/>
                <w:szCs w:val="15"/>
              </w:rPr>
            </w:pPr>
            <w:r>
              <w:rPr>
                <w:rFonts w:ascii="Times New Roman" w:hAnsi="Times New Roman"/>
                <w:b/>
                <w:color w:val="auto"/>
                <w:kern w:val="2"/>
                <w:sz w:val="15"/>
                <w:szCs w:val="15"/>
              </w:rPr>
              <w:t>/</w:t>
            </w:r>
          </w:p>
        </w:tc>
        <w:tc>
          <w:tcPr>
            <w:tcW w:w="1130" w:type="dxa"/>
            <w:tcBorders>
              <w:top w:val="single" w:color="auto" w:sz="4" w:space="0"/>
              <w:left w:val="single" w:color="auto" w:sz="4" w:space="0"/>
              <w:bottom w:val="single" w:color="auto" w:sz="4" w:space="0"/>
              <w:right w:val="single" w:color="auto" w:sz="4" w:space="0"/>
            </w:tcBorders>
            <w:vAlign w:val="center"/>
          </w:tcPr>
          <w:p w14:paraId="5E9E20DD">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825" w:type="dxa"/>
            <w:tcBorders>
              <w:top w:val="single" w:color="auto" w:sz="4" w:space="0"/>
              <w:left w:val="single" w:color="auto" w:sz="4" w:space="0"/>
              <w:bottom w:val="single" w:color="auto" w:sz="4" w:space="0"/>
              <w:right w:val="single" w:color="auto" w:sz="4" w:space="0"/>
            </w:tcBorders>
            <w:vAlign w:val="center"/>
          </w:tcPr>
          <w:p w14:paraId="5E9E20DE">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1292" w:type="dxa"/>
            <w:tcBorders>
              <w:top w:val="single" w:color="auto" w:sz="4" w:space="0"/>
              <w:left w:val="single" w:color="auto" w:sz="4" w:space="0"/>
              <w:bottom w:val="single" w:color="auto" w:sz="4" w:space="0"/>
              <w:right w:val="single" w:color="auto" w:sz="4" w:space="0"/>
            </w:tcBorders>
            <w:vAlign w:val="center"/>
          </w:tcPr>
          <w:p w14:paraId="5E9E20DF">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820" w:type="dxa"/>
            <w:tcBorders>
              <w:top w:val="single" w:color="auto" w:sz="4" w:space="0"/>
              <w:left w:val="single" w:color="auto" w:sz="4" w:space="0"/>
              <w:bottom w:val="single" w:color="auto" w:sz="4" w:space="0"/>
              <w:right w:val="single" w:color="auto" w:sz="4" w:space="0"/>
            </w:tcBorders>
            <w:vAlign w:val="center"/>
          </w:tcPr>
          <w:p w14:paraId="5E9E20E0">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888" w:type="dxa"/>
            <w:tcBorders>
              <w:top w:val="single" w:color="auto" w:sz="4" w:space="0"/>
              <w:left w:val="single" w:color="auto" w:sz="4" w:space="0"/>
              <w:bottom w:val="single" w:color="auto" w:sz="4" w:space="0"/>
              <w:right w:val="single" w:color="auto" w:sz="4" w:space="0"/>
            </w:tcBorders>
            <w:vAlign w:val="center"/>
          </w:tcPr>
          <w:p w14:paraId="5E9E20E1">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1141"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9E20E2">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c>
          <w:tcPr>
            <w:tcW w:w="883"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E9E20E3">
            <w:pPr>
              <w:spacing w:after="0"/>
              <w:jc w:val="center"/>
              <w:rPr>
                <w:rFonts w:ascii="Times New Roman" w:hAnsi="Times New Roman"/>
                <w:b/>
                <w:bCs/>
                <w:color w:val="auto"/>
                <w:kern w:val="2"/>
                <w:sz w:val="15"/>
                <w:szCs w:val="15"/>
              </w:rPr>
            </w:pPr>
            <w:r>
              <w:rPr>
                <w:rFonts w:ascii="Times New Roman" w:hAnsi="Times New Roman"/>
                <w:b/>
                <w:color w:val="auto"/>
                <w:kern w:val="2"/>
                <w:sz w:val="15"/>
                <w:szCs w:val="15"/>
              </w:rPr>
              <w:t>/</w:t>
            </w:r>
          </w:p>
        </w:tc>
      </w:tr>
    </w:tbl>
    <w:p w14:paraId="19315071">
      <w:pPr>
        <w:spacing w:after="0"/>
        <w:rPr>
          <w:color w:val="auto"/>
        </w:rPr>
      </w:pPr>
      <w:r>
        <w:rPr>
          <w:rFonts w:hint="eastAsia" w:ascii="黑体" w:hAnsi="黑体" w:eastAsia="黑体"/>
          <w:color w:val="auto"/>
          <w:sz w:val="18"/>
          <w:szCs w:val="18"/>
        </w:rPr>
        <w:t>注：1、排放增减量：（+）表示增加，（-）表示减少。2、计量单位：废气排放量——吨/年</w:t>
      </w:r>
    </w:p>
    <w:sectPr>
      <w:pgSz w:w="16838" w:h="11906" w:orient="landscape"/>
      <w:pgMar w:top="1080" w:right="1440" w:bottom="108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2"/>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20F2">
    <w:pPr>
      <w:pStyle w:val="11"/>
      <w:spacing w:after="0"/>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E20F3">
    <w:pPr>
      <w:pStyle w:val="11"/>
      <w:jc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Pr>
        <w:rFonts w:ascii="Times New Roman" w:hAnsi="Times New Roman"/>
        <w:sz w:val="21"/>
        <w:szCs w:val="21"/>
        <w:lang w:val="zh-CN"/>
      </w:rPr>
      <w:t>2</w:t>
    </w:r>
    <w:r>
      <w:rPr>
        <w:rFonts w:ascii="Times New Roman" w:hAnsi="Times New Roman"/>
        <w:sz w:val="21"/>
        <w:szCs w:val="21"/>
      </w:rPr>
      <w:fldChar w:fldCharType="end"/>
    </w:r>
  </w:p>
  <w:p w14:paraId="5E9E20F4">
    <w:pPr>
      <w:pStyle w:val="11"/>
      <w:spacing w:after="0"/>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9B9"/>
    <w:rsid w:val="0000059A"/>
    <w:rsid w:val="00000EB5"/>
    <w:rsid w:val="000014B1"/>
    <w:rsid w:val="00001E9E"/>
    <w:rsid w:val="00002494"/>
    <w:rsid w:val="00003567"/>
    <w:rsid w:val="00004072"/>
    <w:rsid w:val="00004585"/>
    <w:rsid w:val="000060C5"/>
    <w:rsid w:val="000063DB"/>
    <w:rsid w:val="0000662D"/>
    <w:rsid w:val="0000668C"/>
    <w:rsid w:val="000067FB"/>
    <w:rsid w:val="00006959"/>
    <w:rsid w:val="00006995"/>
    <w:rsid w:val="00007646"/>
    <w:rsid w:val="000103B4"/>
    <w:rsid w:val="00011704"/>
    <w:rsid w:val="00011CCB"/>
    <w:rsid w:val="00012850"/>
    <w:rsid w:val="00012872"/>
    <w:rsid w:val="0001349C"/>
    <w:rsid w:val="0001409E"/>
    <w:rsid w:val="000145A9"/>
    <w:rsid w:val="00014AA6"/>
    <w:rsid w:val="00016EB4"/>
    <w:rsid w:val="0001760B"/>
    <w:rsid w:val="00017E16"/>
    <w:rsid w:val="00017E8A"/>
    <w:rsid w:val="000205CB"/>
    <w:rsid w:val="000216FC"/>
    <w:rsid w:val="00021C61"/>
    <w:rsid w:val="000230C8"/>
    <w:rsid w:val="00023B9B"/>
    <w:rsid w:val="000242F6"/>
    <w:rsid w:val="00025C8C"/>
    <w:rsid w:val="00025CB4"/>
    <w:rsid w:val="0002602B"/>
    <w:rsid w:val="00026D86"/>
    <w:rsid w:val="00027824"/>
    <w:rsid w:val="000309FA"/>
    <w:rsid w:val="00031135"/>
    <w:rsid w:val="000315ED"/>
    <w:rsid w:val="00031720"/>
    <w:rsid w:val="000317FE"/>
    <w:rsid w:val="000318EA"/>
    <w:rsid w:val="000326FE"/>
    <w:rsid w:val="00032F9B"/>
    <w:rsid w:val="000333A8"/>
    <w:rsid w:val="0003381E"/>
    <w:rsid w:val="00033843"/>
    <w:rsid w:val="000403B7"/>
    <w:rsid w:val="0004064D"/>
    <w:rsid w:val="000413F8"/>
    <w:rsid w:val="00041AB4"/>
    <w:rsid w:val="00041D74"/>
    <w:rsid w:val="0004344A"/>
    <w:rsid w:val="00043703"/>
    <w:rsid w:val="0004383A"/>
    <w:rsid w:val="00044B50"/>
    <w:rsid w:val="00044D94"/>
    <w:rsid w:val="00044DE7"/>
    <w:rsid w:val="00044EFD"/>
    <w:rsid w:val="00045AC1"/>
    <w:rsid w:val="00046B67"/>
    <w:rsid w:val="00047905"/>
    <w:rsid w:val="00047F6A"/>
    <w:rsid w:val="0005036F"/>
    <w:rsid w:val="00050A35"/>
    <w:rsid w:val="00051044"/>
    <w:rsid w:val="0005105C"/>
    <w:rsid w:val="0005154E"/>
    <w:rsid w:val="00052413"/>
    <w:rsid w:val="000527C3"/>
    <w:rsid w:val="000531DB"/>
    <w:rsid w:val="00053425"/>
    <w:rsid w:val="00055108"/>
    <w:rsid w:val="00055B63"/>
    <w:rsid w:val="000567C8"/>
    <w:rsid w:val="00056FC4"/>
    <w:rsid w:val="000570CC"/>
    <w:rsid w:val="00060AB3"/>
    <w:rsid w:val="00060B57"/>
    <w:rsid w:val="00061599"/>
    <w:rsid w:val="000623C7"/>
    <w:rsid w:val="00063BA3"/>
    <w:rsid w:val="00064464"/>
    <w:rsid w:val="0006446F"/>
    <w:rsid w:val="00064B68"/>
    <w:rsid w:val="00064E59"/>
    <w:rsid w:val="000651C7"/>
    <w:rsid w:val="0006526C"/>
    <w:rsid w:val="00065730"/>
    <w:rsid w:val="00066739"/>
    <w:rsid w:val="00066AE6"/>
    <w:rsid w:val="00067038"/>
    <w:rsid w:val="0007004A"/>
    <w:rsid w:val="000705EE"/>
    <w:rsid w:val="00071264"/>
    <w:rsid w:val="0007129B"/>
    <w:rsid w:val="00071B6A"/>
    <w:rsid w:val="00073700"/>
    <w:rsid w:val="0007467E"/>
    <w:rsid w:val="00074DD1"/>
    <w:rsid w:val="00076049"/>
    <w:rsid w:val="0007687A"/>
    <w:rsid w:val="000771A6"/>
    <w:rsid w:val="00077819"/>
    <w:rsid w:val="0007782D"/>
    <w:rsid w:val="00077DB1"/>
    <w:rsid w:val="00077E22"/>
    <w:rsid w:val="00080C19"/>
    <w:rsid w:val="0008118C"/>
    <w:rsid w:val="000818B3"/>
    <w:rsid w:val="00081DB0"/>
    <w:rsid w:val="000820DC"/>
    <w:rsid w:val="00084407"/>
    <w:rsid w:val="00084AC0"/>
    <w:rsid w:val="00084B39"/>
    <w:rsid w:val="00085112"/>
    <w:rsid w:val="00085ADD"/>
    <w:rsid w:val="00085FB5"/>
    <w:rsid w:val="0008756F"/>
    <w:rsid w:val="000875DF"/>
    <w:rsid w:val="00087CFB"/>
    <w:rsid w:val="00090C66"/>
    <w:rsid w:val="00091468"/>
    <w:rsid w:val="00091650"/>
    <w:rsid w:val="000918C7"/>
    <w:rsid w:val="00091975"/>
    <w:rsid w:val="00092095"/>
    <w:rsid w:val="000930E9"/>
    <w:rsid w:val="00094B39"/>
    <w:rsid w:val="00094CED"/>
    <w:rsid w:val="00095C42"/>
    <w:rsid w:val="00096019"/>
    <w:rsid w:val="00096501"/>
    <w:rsid w:val="0009673F"/>
    <w:rsid w:val="00097AB7"/>
    <w:rsid w:val="000A00CA"/>
    <w:rsid w:val="000A073D"/>
    <w:rsid w:val="000A08DD"/>
    <w:rsid w:val="000A132F"/>
    <w:rsid w:val="000A1978"/>
    <w:rsid w:val="000A19F2"/>
    <w:rsid w:val="000A2275"/>
    <w:rsid w:val="000A2850"/>
    <w:rsid w:val="000A2F02"/>
    <w:rsid w:val="000A3109"/>
    <w:rsid w:val="000A336B"/>
    <w:rsid w:val="000A40E4"/>
    <w:rsid w:val="000A4431"/>
    <w:rsid w:val="000A47CB"/>
    <w:rsid w:val="000A647A"/>
    <w:rsid w:val="000A648E"/>
    <w:rsid w:val="000A684D"/>
    <w:rsid w:val="000A7E3A"/>
    <w:rsid w:val="000B0C1C"/>
    <w:rsid w:val="000B0FDB"/>
    <w:rsid w:val="000B27F1"/>
    <w:rsid w:val="000B2982"/>
    <w:rsid w:val="000B2AF4"/>
    <w:rsid w:val="000B3310"/>
    <w:rsid w:val="000B3422"/>
    <w:rsid w:val="000B3FC2"/>
    <w:rsid w:val="000B4616"/>
    <w:rsid w:val="000B4969"/>
    <w:rsid w:val="000B4E3C"/>
    <w:rsid w:val="000B6757"/>
    <w:rsid w:val="000B6DE1"/>
    <w:rsid w:val="000C02B4"/>
    <w:rsid w:val="000C0A06"/>
    <w:rsid w:val="000C1013"/>
    <w:rsid w:val="000C1352"/>
    <w:rsid w:val="000C1633"/>
    <w:rsid w:val="000C1A9F"/>
    <w:rsid w:val="000C26AA"/>
    <w:rsid w:val="000C291E"/>
    <w:rsid w:val="000C2CD7"/>
    <w:rsid w:val="000C2F8F"/>
    <w:rsid w:val="000C4813"/>
    <w:rsid w:val="000C58B7"/>
    <w:rsid w:val="000C69C9"/>
    <w:rsid w:val="000C6F2B"/>
    <w:rsid w:val="000C7140"/>
    <w:rsid w:val="000C7751"/>
    <w:rsid w:val="000C7DCB"/>
    <w:rsid w:val="000D0E21"/>
    <w:rsid w:val="000D21B6"/>
    <w:rsid w:val="000D2552"/>
    <w:rsid w:val="000D3216"/>
    <w:rsid w:val="000D3BB5"/>
    <w:rsid w:val="000D4908"/>
    <w:rsid w:val="000D4917"/>
    <w:rsid w:val="000D4BCB"/>
    <w:rsid w:val="000D4BDE"/>
    <w:rsid w:val="000D508C"/>
    <w:rsid w:val="000D591B"/>
    <w:rsid w:val="000D6AF5"/>
    <w:rsid w:val="000D6B81"/>
    <w:rsid w:val="000D70A2"/>
    <w:rsid w:val="000D7255"/>
    <w:rsid w:val="000D7B5C"/>
    <w:rsid w:val="000E05F7"/>
    <w:rsid w:val="000E0B7C"/>
    <w:rsid w:val="000E1101"/>
    <w:rsid w:val="000E22B1"/>
    <w:rsid w:val="000E2417"/>
    <w:rsid w:val="000E24B6"/>
    <w:rsid w:val="000E2AF2"/>
    <w:rsid w:val="000E30CC"/>
    <w:rsid w:val="000E3327"/>
    <w:rsid w:val="000E39C7"/>
    <w:rsid w:val="000E4D04"/>
    <w:rsid w:val="000E5CED"/>
    <w:rsid w:val="000E6043"/>
    <w:rsid w:val="000E6F43"/>
    <w:rsid w:val="000E7322"/>
    <w:rsid w:val="000E7CA7"/>
    <w:rsid w:val="000F11CC"/>
    <w:rsid w:val="000F17F2"/>
    <w:rsid w:val="000F3BBD"/>
    <w:rsid w:val="000F4FDA"/>
    <w:rsid w:val="000F57D9"/>
    <w:rsid w:val="000F587B"/>
    <w:rsid w:val="000F7860"/>
    <w:rsid w:val="000F7878"/>
    <w:rsid w:val="000F7DFE"/>
    <w:rsid w:val="00100BA2"/>
    <w:rsid w:val="00100C56"/>
    <w:rsid w:val="00100CBE"/>
    <w:rsid w:val="00101BE8"/>
    <w:rsid w:val="00102191"/>
    <w:rsid w:val="00102A2B"/>
    <w:rsid w:val="00102ECD"/>
    <w:rsid w:val="00104480"/>
    <w:rsid w:val="001047CB"/>
    <w:rsid w:val="00104AA3"/>
    <w:rsid w:val="00105318"/>
    <w:rsid w:val="00105CD9"/>
    <w:rsid w:val="00106961"/>
    <w:rsid w:val="00106BAE"/>
    <w:rsid w:val="00107A8C"/>
    <w:rsid w:val="00110152"/>
    <w:rsid w:val="00112BC5"/>
    <w:rsid w:val="001136F8"/>
    <w:rsid w:val="00113CD7"/>
    <w:rsid w:val="00113ECE"/>
    <w:rsid w:val="00114192"/>
    <w:rsid w:val="0011424F"/>
    <w:rsid w:val="001149CE"/>
    <w:rsid w:val="0011567C"/>
    <w:rsid w:val="00115DB6"/>
    <w:rsid w:val="00115E94"/>
    <w:rsid w:val="001173EC"/>
    <w:rsid w:val="001178EB"/>
    <w:rsid w:val="001205AC"/>
    <w:rsid w:val="00122B68"/>
    <w:rsid w:val="0012353E"/>
    <w:rsid w:val="00123B48"/>
    <w:rsid w:val="00123FEE"/>
    <w:rsid w:val="00125ABF"/>
    <w:rsid w:val="0012739F"/>
    <w:rsid w:val="00127919"/>
    <w:rsid w:val="00127B37"/>
    <w:rsid w:val="00127B6F"/>
    <w:rsid w:val="00127BC9"/>
    <w:rsid w:val="00127FB5"/>
    <w:rsid w:val="0013022E"/>
    <w:rsid w:val="00130D0C"/>
    <w:rsid w:val="001312CA"/>
    <w:rsid w:val="00131705"/>
    <w:rsid w:val="00131877"/>
    <w:rsid w:val="00131BE5"/>
    <w:rsid w:val="00133C2F"/>
    <w:rsid w:val="00134024"/>
    <w:rsid w:val="0013410B"/>
    <w:rsid w:val="00134719"/>
    <w:rsid w:val="00134B9E"/>
    <w:rsid w:val="00134F7E"/>
    <w:rsid w:val="00135129"/>
    <w:rsid w:val="0013518E"/>
    <w:rsid w:val="0013538D"/>
    <w:rsid w:val="00135968"/>
    <w:rsid w:val="0013706E"/>
    <w:rsid w:val="00140638"/>
    <w:rsid w:val="00140AD3"/>
    <w:rsid w:val="0014159B"/>
    <w:rsid w:val="00143F4B"/>
    <w:rsid w:val="00144431"/>
    <w:rsid w:val="001448E4"/>
    <w:rsid w:val="00144BFF"/>
    <w:rsid w:val="00144D0A"/>
    <w:rsid w:val="00145CE0"/>
    <w:rsid w:val="00146405"/>
    <w:rsid w:val="001465CF"/>
    <w:rsid w:val="001469B6"/>
    <w:rsid w:val="00146E30"/>
    <w:rsid w:val="00147839"/>
    <w:rsid w:val="00147AA5"/>
    <w:rsid w:val="00150A8F"/>
    <w:rsid w:val="00150EE1"/>
    <w:rsid w:val="00151587"/>
    <w:rsid w:val="00151930"/>
    <w:rsid w:val="00151AB9"/>
    <w:rsid w:val="00151B50"/>
    <w:rsid w:val="00152436"/>
    <w:rsid w:val="001528A2"/>
    <w:rsid w:val="00153017"/>
    <w:rsid w:val="0015311E"/>
    <w:rsid w:val="00153242"/>
    <w:rsid w:val="001534D8"/>
    <w:rsid w:val="00153D4C"/>
    <w:rsid w:val="001556E4"/>
    <w:rsid w:val="001558CC"/>
    <w:rsid w:val="0015675D"/>
    <w:rsid w:val="00156AE4"/>
    <w:rsid w:val="00156AF6"/>
    <w:rsid w:val="00157233"/>
    <w:rsid w:val="00157BF1"/>
    <w:rsid w:val="00157DD1"/>
    <w:rsid w:val="00161BE6"/>
    <w:rsid w:val="00161E44"/>
    <w:rsid w:val="00163451"/>
    <w:rsid w:val="00163738"/>
    <w:rsid w:val="001638A8"/>
    <w:rsid w:val="00163B2D"/>
    <w:rsid w:val="00163B4B"/>
    <w:rsid w:val="001644DD"/>
    <w:rsid w:val="00164B9E"/>
    <w:rsid w:val="00167400"/>
    <w:rsid w:val="001675DB"/>
    <w:rsid w:val="00170257"/>
    <w:rsid w:val="001704C5"/>
    <w:rsid w:val="00170512"/>
    <w:rsid w:val="0017163C"/>
    <w:rsid w:val="00171C6C"/>
    <w:rsid w:val="00171D0C"/>
    <w:rsid w:val="001720CD"/>
    <w:rsid w:val="00173D95"/>
    <w:rsid w:val="00173F54"/>
    <w:rsid w:val="001743B6"/>
    <w:rsid w:val="00174C37"/>
    <w:rsid w:val="00175064"/>
    <w:rsid w:val="00176C72"/>
    <w:rsid w:val="00176DE6"/>
    <w:rsid w:val="00176F1B"/>
    <w:rsid w:val="0017763D"/>
    <w:rsid w:val="00177B0F"/>
    <w:rsid w:val="00180492"/>
    <w:rsid w:val="001808AD"/>
    <w:rsid w:val="00181131"/>
    <w:rsid w:val="0018138F"/>
    <w:rsid w:val="001815B0"/>
    <w:rsid w:val="00185059"/>
    <w:rsid w:val="0018530F"/>
    <w:rsid w:val="00185525"/>
    <w:rsid w:val="001856D8"/>
    <w:rsid w:val="00185C69"/>
    <w:rsid w:val="0018670A"/>
    <w:rsid w:val="00190099"/>
    <w:rsid w:val="00190796"/>
    <w:rsid w:val="001912EA"/>
    <w:rsid w:val="00191673"/>
    <w:rsid w:val="00193517"/>
    <w:rsid w:val="001936D2"/>
    <w:rsid w:val="001945C4"/>
    <w:rsid w:val="00194AC4"/>
    <w:rsid w:val="00194DF3"/>
    <w:rsid w:val="00196AEF"/>
    <w:rsid w:val="001970D9"/>
    <w:rsid w:val="001A00E1"/>
    <w:rsid w:val="001A0A36"/>
    <w:rsid w:val="001A0E57"/>
    <w:rsid w:val="001A12F3"/>
    <w:rsid w:val="001A1384"/>
    <w:rsid w:val="001A1D21"/>
    <w:rsid w:val="001A2047"/>
    <w:rsid w:val="001A2216"/>
    <w:rsid w:val="001A2356"/>
    <w:rsid w:val="001A299F"/>
    <w:rsid w:val="001A30E2"/>
    <w:rsid w:val="001A4011"/>
    <w:rsid w:val="001A435D"/>
    <w:rsid w:val="001A44A3"/>
    <w:rsid w:val="001A49D9"/>
    <w:rsid w:val="001A4A8B"/>
    <w:rsid w:val="001A5829"/>
    <w:rsid w:val="001A6D09"/>
    <w:rsid w:val="001A73D0"/>
    <w:rsid w:val="001A7AF0"/>
    <w:rsid w:val="001A7B2F"/>
    <w:rsid w:val="001A7FD7"/>
    <w:rsid w:val="001B04C6"/>
    <w:rsid w:val="001B0C52"/>
    <w:rsid w:val="001B2D62"/>
    <w:rsid w:val="001B2E21"/>
    <w:rsid w:val="001B3941"/>
    <w:rsid w:val="001B400D"/>
    <w:rsid w:val="001B4452"/>
    <w:rsid w:val="001B5501"/>
    <w:rsid w:val="001B619C"/>
    <w:rsid w:val="001B657B"/>
    <w:rsid w:val="001B6972"/>
    <w:rsid w:val="001C059B"/>
    <w:rsid w:val="001C09EC"/>
    <w:rsid w:val="001C0BD1"/>
    <w:rsid w:val="001C1160"/>
    <w:rsid w:val="001C15E4"/>
    <w:rsid w:val="001C18C4"/>
    <w:rsid w:val="001C1D2B"/>
    <w:rsid w:val="001C286D"/>
    <w:rsid w:val="001C2EE6"/>
    <w:rsid w:val="001C2F96"/>
    <w:rsid w:val="001C3E34"/>
    <w:rsid w:val="001C4437"/>
    <w:rsid w:val="001C4A38"/>
    <w:rsid w:val="001C4E65"/>
    <w:rsid w:val="001C5FB5"/>
    <w:rsid w:val="001C6FBE"/>
    <w:rsid w:val="001C7FF2"/>
    <w:rsid w:val="001D019E"/>
    <w:rsid w:val="001D063C"/>
    <w:rsid w:val="001D19F7"/>
    <w:rsid w:val="001D1C33"/>
    <w:rsid w:val="001D251C"/>
    <w:rsid w:val="001D3A6C"/>
    <w:rsid w:val="001D3C6F"/>
    <w:rsid w:val="001D4CF6"/>
    <w:rsid w:val="001D58F2"/>
    <w:rsid w:val="001D5972"/>
    <w:rsid w:val="001D6C3F"/>
    <w:rsid w:val="001D6C80"/>
    <w:rsid w:val="001D70CE"/>
    <w:rsid w:val="001E02EE"/>
    <w:rsid w:val="001E04AC"/>
    <w:rsid w:val="001E067C"/>
    <w:rsid w:val="001E1290"/>
    <w:rsid w:val="001E2529"/>
    <w:rsid w:val="001E3169"/>
    <w:rsid w:val="001E3915"/>
    <w:rsid w:val="001E3F2B"/>
    <w:rsid w:val="001E4B53"/>
    <w:rsid w:val="001E5947"/>
    <w:rsid w:val="001E6159"/>
    <w:rsid w:val="001E6DB9"/>
    <w:rsid w:val="001E7274"/>
    <w:rsid w:val="001E7661"/>
    <w:rsid w:val="001E794C"/>
    <w:rsid w:val="001F1D51"/>
    <w:rsid w:val="001F293A"/>
    <w:rsid w:val="001F5753"/>
    <w:rsid w:val="001F6204"/>
    <w:rsid w:val="0020229D"/>
    <w:rsid w:val="00203400"/>
    <w:rsid w:val="00203928"/>
    <w:rsid w:val="00204A9D"/>
    <w:rsid w:val="00204C66"/>
    <w:rsid w:val="00204E20"/>
    <w:rsid w:val="00205AFD"/>
    <w:rsid w:val="00205C90"/>
    <w:rsid w:val="002063EF"/>
    <w:rsid w:val="00206CAB"/>
    <w:rsid w:val="002076BD"/>
    <w:rsid w:val="002100F9"/>
    <w:rsid w:val="00210D56"/>
    <w:rsid w:val="002115A0"/>
    <w:rsid w:val="002115F5"/>
    <w:rsid w:val="00211CB2"/>
    <w:rsid w:val="00211E1B"/>
    <w:rsid w:val="002131F3"/>
    <w:rsid w:val="00213DED"/>
    <w:rsid w:val="00214FD0"/>
    <w:rsid w:val="00215B8F"/>
    <w:rsid w:val="00217D0D"/>
    <w:rsid w:val="00220EFE"/>
    <w:rsid w:val="00220F70"/>
    <w:rsid w:val="0022181C"/>
    <w:rsid w:val="00222396"/>
    <w:rsid w:val="00222EDB"/>
    <w:rsid w:val="00223830"/>
    <w:rsid w:val="00223CCD"/>
    <w:rsid w:val="00223E20"/>
    <w:rsid w:val="00224A7E"/>
    <w:rsid w:val="00225225"/>
    <w:rsid w:val="00225407"/>
    <w:rsid w:val="00225CE1"/>
    <w:rsid w:val="00226A17"/>
    <w:rsid w:val="00226EBD"/>
    <w:rsid w:val="00227D08"/>
    <w:rsid w:val="00230118"/>
    <w:rsid w:val="0023032B"/>
    <w:rsid w:val="00230621"/>
    <w:rsid w:val="002329AD"/>
    <w:rsid w:val="00232BF8"/>
    <w:rsid w:val="00232EC4"/>
    <w:rsid w:val="002333E6"/>
    <w:rsid w:val="00233DB6"/>
    <w:rsid w:val="00234061"/>
    <w:rsid w:val="00234C4C"/>
    <w:rsid w:val="0023544A"/>
    <w:rsid w:val="00235756"/>
    <w:rsid w:val="00237F18"/>
    <w:rsid w:val="00240345"/>
    <w:rsid w:val="0024081B"/>
    <w:rsid w:val="00240858"/>
    <w:rsid w:val="002408E9"/>
    <w:rsid w:val="00240927"/>
    <w:rsid w:val="00240A14"/>
    <w:rsid w:val="00241BFD"/>
    <w:rsid w:val="00242049"/>
    <w:rsid w:val="00242256"/>
    <w:rsid w:val="00242F8F"/>
    <w:rsid w:val="00243405"/>
    <w:rsid w:val="00244211"/>
    <w:rsid w:val="0024443F"/>
    <w:rsid w:val="00244540"/>
    <w:rsid w:val="00244E03"/>
    <w:rsid w:val="00245DF7"/>
    <w:rsid w:val="00245F22"/>
    <w:rsid w:val="002473F8"/>
    <w:rsid w:val="002478C5"/>
    <w:rsid w:val="00251002"/>
    <w:rsid w:val="0025138E"/>
    <w:rsid w:val="002515BE"/>
    <w:rsid w:val="002519AA"/>
    <w:rsid w:val="00251CE0"/>
    <w:rsid w:val="0025237C"/>
    <w:rsid w:val="00252D96"/>
    <w:rsid w:val="00253422"/>
    <w:rsid w:val="00254083"/>
    <w:rsid w:val="00254E92"/>
    <w:rsid w:val="002554DD"/>
    <w:rsid w:val="0025555E"/>
    <w:rsid w:val="00256C9F"/>
    <w:rsid w:val="00256ECA"/>
    <w:rsid w:val="0025772F"/>
    <w:rsid w:val="00260F3C"/>
    <w:rsid w:val="00260FB5"/>
    <w:rsid w:val="0026117D"/>
    <w:rsid w:val="0026174E"/>
    <w:rsid w:val="002620E8"/>
    <w:rsid w:val="00262C5C"/>
    <w:rsid w:val="00263E01"/>
    <w:rsid w:val="0026426C"/>
    <w:rsid w:val="00264960"/>
    <w:rsid w:val="002652F6"/>
    <w:rsid w:val="0026548E"/>
    <w:rsid w:val="00265692"/>
    <w:rsid w:val="0026575C"/>
    <w:rsid w:val="0026617D"/>
    <w:rsid w:val="002668A7"/>
    <w:rsid w:val="00266B42"/>
    <w:rsid w:val="002670D3"/>
    <w:rsid w:val="00270A17"/>
    <w:rsid w:val="00270F72"/>
    <w:rsid w:val="00273117"/>
    <w:rsid w:val="0027358E"/>
    <w:rsid w:val="00273C12"/>
    <w:rsid w:val="00273E3B"/>
    <w:rsid w:val="00274315"/>
    <w:rsid w:val="00274620"/>
    <w:rsid w:val="00274B5E"/>
    <w:rsid w:val="00274E3F"/>
    <w:rsid w:val="00275D4C"/>
    <w:rsid w:val="002772FA"/>
    <w:rsid w:val="00277CC4"/>
    <w:rsid w:val="002806A5"/>
    <w:rsid w:val="00281C2B"/>
    <w:rsid w:val="002820F5"/>
    <w:rsid w:val="00282AB4"/>
    <w:rsid w:val="00282D33"/>
    <w:rsid w:val="00283007"/>
    <w:rsid w:val="00283482"/>
    <w:rsid w:val="0028469C"/>
    <w:rsid w:val="0028471E"/>
    <w:rsid w:val="00284BC9"/>
    <w:rsid w:val="00285260"/>
    <w:rsid w:val="0028526A"/>
    <w:rsid w:val="00286ED6"/>
    <w:rsid w:val="00287A0C"/>
    <w:rsid w:val="00287E4A"/>
    <w:rsid w:val="00290031"/>
    <w:rsid w:val="002902F1"/>
    <w:rsid w:val="0029033C"/>
    <w:rsid w:val="00290DBC"/>
    <w:rsid w:val="002910B1"/>
    <w:rsid w:val="002930C1"/>
    <w:rsid w:val="00293DDB"/>
    <w:rsid w:val="002942CE"/>
    <w:rsid w:val="002947E8"/>
    <w:rsid w:val="00295186"/>
    <w:rsid w:val="00296233"/>
    <w:rsid w:val="002965D1"/>
    <w:rsid w:val="00296683"/>
    <w:rsid w:val="0029752C"/>
    <w:rsid w:val="00297626"/>
    <w:rsid w:val="00297F08"/>
    <w:rsid w:val="002A02D9"/>
    <w:rsid w:val="002A1301"/>
    <w:rsid w:val="002A1E77"/>
    <w:rsid w:val="002A240F"/>
    <w:rsid w:val="002A2DCE"/>
    <w:rsid w:val="002A44E6"/>
    <w:rsid w:val="002A5750"/>
    <w:rsid w:val="002A5D60"/>
    <w:rsid w:val="002A5E10"/>
    <w:rsid w:val="002A5FB6"/>
    <w:rsid w:val="002A67F2"/>
    <w:rsid w:val="002A790B"/>
    <w:rsid w:val="002A7B4C"/>
    <w:rsid w:val="002A7E1F"/>
    <w:rsid w:val="002B04CD"/>
    <w:rsid w:val="002B0CA4"/>
    <w:rsid w:val="002B104F"/>
    <w:rsid w:val="002B1462"/>
    <w:rsid w:val="002B1CAA"/>
    <w:rsid w:val="002B21C4"/>
    <w:rsid w:val="002B2321"/>
    <w:rsid w:val="002B243A"/>
    <w:rsid w:val="002B26CF"/>
    <w:rsid w:val="002B2909"/>
    <w:rsid w:val="002B2B35"/>
    <w:rsid w:val="002B2C33"/>
    <w:rsid w:val="002B33BE"/>
    <w:rsid w:val="002B3642"/>
    <w:rsid w:val="002B4263"/>
    <w:rsid w:val="002C064F"/>
    <w:rsid w:val="002C1CD2"/>
    <w:rsid w:val="002C2322"/>
    <w:rsid w:val="002C2B49"/>
    <w:rsid w:val="002C2D9D"/>
    <w:rsid w:val="002C2EA4"/>
    <w:rsid w:val="002C2EFF"/>
    <w:rsid w:val="002C318C"/>
    <w:rsid w:val="002C34DB"/>
    <w:rsid w:val="002C3C2C"/>
    <w:rsid w:val="002C4077"/>
    <w:rsid w:val="002C4169"/>
    <w:rsid w:val="002C739D"/>
    <w:rsid w:val="002D06FB"/>
    <w:rsid w:val="002D0EEB"/>
    <w:rsid w:val="002D0F82"/>
    <w:rsid w:val="002D2498"/>
    <w:rsid w:val="002D29D0"/>
    <w:rsid w:val="002D3726"/>
    <w:rsid w:val="002D3F7F"/>
    <w:rsid w:val="002D471F"/>
    <w:rsid w:val="002D5A41"/>
    <w:rsid w:val="002D5E24"/>
    <w:rsid w:val="002E033A"/>
    <w:rsid w:val="002E0B6D"/>
    <w:rsid w:val="002E0B72"/>
    <w:rsid w:val="002E1330"/>
    <w:rsid w:val="002E1C95"/>
    <w:rsid w:val="002E1D9F"/>
    <w:rsid w:val="002E22CC"/>
    <w:rsid w:val="002E2345"/>
    <w:rsid w:val="002E48A2"/>
    <w:rsid w:val="002E52A0"/>
    <w:rsid w:val="002E554F"/>
    <w:rsid w:val="002E570B"/>
    <w:rsid w:val="002E5B1E"/>
    <w:rsid w:val="002E5C92"/>
    <w:rsid w:val="002E60D3"/>
    <w:rsid w:val="002E616E"/>
    <w:rsid w:val="002E75C7"/>
    <w:rsid w:val="002E762A"/>
    <w:rsid w:val="002E7837"/>
    <w:rsid w:val="002E78B9"/>
    <w:rsid w:val="002E7AD7"/>
    <w:rsid w:val="002F0284"/>
    <w:rsid w:val="002F0896"/>
    <w:rsid w:val="002F10EE"/>
    <w:rsid w:val="002F2295"/>
    <w:rsid w:val="002F2A00"/>
    <w:rsid w:val="002F3055"/>
    <w:rsid w:val="002F6290"/>
    <w:rsid w:val="002F6608"/>
    <w:rsid w:val="002F6786"/>
    <w:rsid w:val="002F77C7"/>
    <w:rsid w:val="003003CD"/>
    <w:rsid w:val="00300647"/>
    <w:rsid w:val="00300B6E"/>
    <w:rsid w:val="00303FBA"/>
    <w:rsid w:val="0030414B"/>
    <w:rsid w:val="00304C49"/>
    <w:rsid w:val="00304F4A"/>
    <w:rsid w:val="00305A36"/>
    <w:rsid w:val="00306108"/>
    <w:rsid w:val="00306509"/>
    <w:rsid w:val="00306846"/>
    <w:rsid w:val="0030685D"/>
    <w:rsid w:val="0030690C"/>
    <w:rsid w:val="00310FE0"/>
    <w:rsid w:val="0031130C"/>
    <w:rsid w:val="00312034"/>
    <w:rsid w:val="0031302E"/>
    <w:rsid w:val="00313619"/>
    <w:rsid w:val="00315826"/>
    <w:rsid w:val="00316D65"/>
    <w:rsid w:val="00321110"/>
    <w:rsid w:val="003229C2"/>
    <w:rsid w:val="00323676"/>
    <w:rsid w:val="00323976"/>
    <w:rsid w:val="00323C16"/>
    <w:rsid w:val="00323D9D"/>
    <w:rsid w:val="003242D7"/>
    <w:rsid w:val="00324AC9"/>
    <w:rsid w:val="00325F95"/>
    <w:rsid w:val="00327D55"/>
    <w:rsid w:val="00327F50"/>
    <w:rsid w:val="0033006E"/>
    <w:rsid w:val="003301F9"/>
    <w:rsid w:val="003306EA"/>
    <w:rsid w:val="00330C8E"/>
    <w:rsid w:val="00332A3E"/>
    <w:rsid w:val="0033362A"/>
    <w:rsid w:val="0033369D"/>
    <w:rsid w:val="003342B2"/>
    <w:rsid w:val="00334CA1"/>
    <w:rsid w:val="00335076"/>
    <w:rsid w:val="00335A21"/>
    <w:rsid w:val="00335A63"/>
    <w:rsid w:val="00335CF9"/>
    <w:rsid w:val="0033674C"/>
    <w:rsid w:val="00336A8D"/>
    <w:rsid w:val="0033700A"/>
    <w:rsid w:val="0033711C"/>
    <w:rsid w:val="003403E3"/>
    <w:rsid w:val="00340450"/>
    <w:rsid w:val="003418D2"/>
    <w:rsid w:val="003419C2"/>
    <w:rsid w:val="00341D92"/>
    <w:rsid w:val="00341E76"/>
    <w:rsid w:val="00342795"/>
    <w:rsid w:val="00344755"/>
    <w:rsid w:val="00344874"/>
    <w:rsid w:val="00344CCE"/>
    <w:rsid w:val="00344E0F"/>
    <w:rsid w:val="00344FC3"/>
    <w:rsid w:val="00345469"/>
    <w:rsid w:val="00345556"/>
    <w:rsid w:val="00345FD6"/>
    <w:rsid w:val="0034610C"/>
    <w:rsid w:val="00346778"/>
    <w:rsid w:val="00346A09"/>
    <w:rsid w:val="00346D2E"/>
    <w:rsid w:val="00347953"/>
    <w:rsid w:val="00347BA0"/>
    <w:rsid w:val="00350CA5"/>
    <w:rsid w:val="00351229"/>
    <w:rsid w:val="003513CE"/>
    <w:rsid w:val="00351F46"/>
    <w:rsid w:val="003524AA"/>
    <w:rsid w:val="00353273"/>
    <w:rsid w:val="00354743"/>
    <w:rsid w:val="00354A7C"/>
    <w:rsid w:val="00354F49"/>
    <w:rsid w:val="003566CF"/>
    <w:rsid w:val="00356EED"/>
    <w:rsid w:val="00356F44"/>
    <w:rsid w:val="00357045"/>
    <w:rsid w:val="0035794F"/>
    <w:rsid w:val="00357A79"/>
    <w:rsid w:val="00360852"/>
    <w:rsid w:val="00360881"/>
    <w:rsid w:val="00360B3A"/>
    <w:rsid w:val="003618BF"/>
    <w:rsid w:val="00361AE2"/>
    <w:rsid w:val="003620F5"/>
    <w:rsid w:val="00362E6E"/>
    <w:rsid w:val="003631C1"/>
    <w:rsid w:val="0036354A"/>
    <w:rsid w:val="003636E3"/>
    <w:rsid w:val="00363DD6"/>
    <w:rsid w:val="003649E6"/>
    <w:rsid w:val="003657A4"/>
    <w:rsid w:val="00366A6E"/>
    <w:rsid w:val="00366C41"/>
    <w:rsid w:val="00370343"/>
    <w:rsid w:val="00370D9D"/>
    <w:rsid w:val="00370F11"/>
    <w:rsid w:val="00371417"/>
    <w:rsid w:val="003715EE"/>
    <w:rsid w:val="00371ADC"/>
    <w:rsid w:val="00371E24"/>
    <w:rsid w:val="00372488"/>
    <w:rsid w:val="00372573"/>
    <w:rsid w:val="00372CB0"/>
    <w:rsid w:val="00372F48"/>
    <w:rsid w:val="00373643"/>
    <w:rsid w:val="0037372D"/>
    <w:rsid w:val="00373D9C"/>
    <w:rsid w:val="0037433C"/>
    <w:rsid w:val="003754FB"/>
    <w:rsid w:val="00375766"/>
    <w:rsid w:val="003757AF"/>
    <w:rsid w:val="0037587B"/>
    <w:rsid w:val="003771D4"/>
    <w:rsid w:val="003773BF"/>
    <w:rsid w:val="0037799E"/>
    <w:rsid w:val="00377A41"/>
    <w:rsid w:val="00377BA3"/>
    <w:rsid w:val="0038048D"/>
    <w:rsid w:val="003812AC"/>
    <w:rsid w:val="00381DA8"/>
    <w:rsid w:val="00382060"/>
    <w:rsid w:val="00382AFA"/>
    <w:rsid w:val="0038442F"/>
    <w:rsid w:val="0038672C"/>
    <w:rsid w:val="00386DD6"/>
    <w:rsid w:val="00387B1F"/>
    <w:rsid w:val="003920A3"/>
    <w:rsid w:val="003940B3"/>
    <w:rsid w:val="00394DBB"/>
    <w:rsid w:val="00395289"/>
    <w:rsid w:val="00396669"/>
    <w:rsid w:val="003970B9"/>
    <w:rsid w:val="00397857"/>
    <w:rsid w:val="00397E43"/>
    <w:rsid w:val="003A1C78"/>
    <w:rsid w:val="003A1ED6"/>
    <w:rsid w:val="003A2D59"/>
    <w:rsid w:val="003A4576"/>
    <w:rsid w:val="003A5954"/>
    <w:rsid w:val="003A66F9"/>
    <w:rsid w:val="003A67C9"/>
    <w:rsid w:val="003A72F8"/>
    <w:rsid w:val="003A7DA9"/>
    <w:rsid w:val="003B1755"/>
    <w:rsid w:val="003B1854"/>
    <w:rsid w:val="003B195D"/>
    <w:rsid w:val="003B3808"/>
    <w:rsid w:val="003B3C0F"/>
    <w:rsid w:val="003B416E"/>
    <w:rsid w:val="003B490E"/>
    <w:rsid w:val="003B4A61"/>
    <w:rsid w:val="003B52A3"/>
    <w:rsid w:val="003B55F7"/>
    <w:rsid w:val="003B58E6"/>
    <w:rsid w:val="003B7A12"/>
    <w:rsid w:val="003B7D6C"/>
    <w:rsid w:val="003B7D9C"/>
    <w:rsid w:val="003C14F6"/>
    <w:rsid w:val="003C18A1"/>
    <w:rsid w:val="003C3076"/>
    <w:rsid w:val="003C362B"/>
    <w:rsid w:val="003C3BD7"/>
    <w:rsid w:val="003C40A1"/>
    <w:rsid w:val="003C4B08"/>
    <w:rsid w:val="003C4C3A"/>
    <w:rsid w:val="003C4F17"/>
    <w:rsid w:val="003C54EE"/>
    <w:rsid w:val="003C58C8"/>
    <w:rsid w:val="003C5DB2"/>
    <w:rsid w:val="003C6D70"/>
    <w:rsid w:val="003C7325"/>
    <w:rsid w:val="003C7AE1"/>
    <w:rsid w:val="003D01FE"/>
    <w:rsid w:val="003D12C2"/>
    <w:rsid w:val="003D220D"/>
    <w:rsid w:val="003D2A76"/>
    <w:rsid w:val="003D305A"/>
    <w:rsid w:val="003D4295"/>
    <w:rsid w:val="003D5787"/>
    <w:rsid w:val="003D5B3B"/>
    <w:rsid w:val="003D697B"/>
    <w:rsid w:val="003D7A75"/>
    <w:rsid w:val="003D7F7C"/>
    <w:rsid w:val="003E02FD"/>
    <w:rsid w:val="003E0741"/>
    <w:rsid w:val="003E0C76"/>
    <w:rsid w:val="003E0F03"/>
    <w:rsid w:val="003E12E1"/>
    <w:rsid w:val="003E36D6"/>
    <w:rsid w:val="003E3937"/>
    <w:rsid w:val="003E3ECC"/>
    <w:rsid w:val="003E4311"/>
    <w:rsid w:val="003E443C"/>
    <w:rsid w:val="003E4532"/>
    <w:rsid w:val="003E5A80"/>
    <w:rsid w:val="003E6EB8"/>
    <w:rsid w:val="003E7C89"/>
    <w:rsid w:val="003F170D"/>
    <w:rsid w:val="003F172D"/>
    <w:rsid w:val="003F214D"/>
    <w:rsid w:val="003F2476"/>
    <w:rsid w:val="003F3A4D"/>
    <w:rsid w:val="003F3EC8"/>
    <w:rsid w:val="003F469E"/>
    <w:rsid w:val="003F4A98"/>
    <w:rsid w:val="003F55A6"/>
    <w:rsid w:val="003F55EC"/>
    <w:rsid w:val="003F5C15"/>
    <w:rsid w:val="00400269"/>
    <w:rsid w:val="004002F4"/>
    <w:rsid w:val="00400769"/>
    <w:rsid w:val="004007A9"/>
    <w:rsid w:val="0040098C"/>
    <w:rsid w:val="00401FB9"/>
    <w:rsid w:val="00402DA4"/>
    <w:rsid w:val="00402F9A"/>
    <w:rsid w:val="004031F7"/>
    <w:rsid w:val="00403A64"/>
    <w:rsid w:val="00406227"/>
    <w:rsid w:val="00406A4E"/>
    <w:rsid w:val="00406B1C"/>
    <w:rsid w:val="004073A6"/>
    <w:rsid w:val="004074FA"/>
    <w:rsid w:val="004078AB"/>
    <w:rsid w:val="00407D95"/>
    <w:rsid w:val="00410D7A"/>
    <w:rsid w:val="00410FD1"/>
    <w:rsid w:val="0041173A"/>
    <w:rsid w:val="004122CF"/>
    <w:rsid w:val="00412B16"/>
    <w:rsid w:val="004138DE"/>
    <w:rsid w:val="00413A91"/>
    <w:rsid w:val="00413CF2"/>
    <w:rsid w:val="00414034"/>
    <w:rsid w:val="00414D07"/>
    <w:rsid w:val="004152A5"/>
    <w:rsid w:val="004157DD"/>
    <w:rsid w:val="0041613C"/>
    <w:rsid w:val="00416A2B"/>
    <w:rsid w:val="00417934"/>
    <w:rsid w:val="00417E1E"/>
    <w:rsid w:val="00417FF1"/>
    <w:rsid w:val="00420B16"/>
    <w:rsid w:val="00420B8F"/>
    <w:rsid w:val="004211D3"/>
    <w:rsid w:val="0042180A"/>
    <w:rsid w:val="00421978"/>
    <w:rsid w:val="00421BB5"/>
    <w:rsid w:val="00421F49"/>
    <w:rsid w:val="00421F5C"/>
    <w:rsid w:val="00422CEB"/>
    <w:rsid w:val="00422D30"/>
    <w:rsid w:val="004241FF"/>
    <w:rsid w:val="00424BA2"/>
    <w:rsid w:val="004264F4"/>
    <w:rsid w:val="00426911"/>
    <w:rsid w:val="00426A31"/>
    <w:rsid w:val="00427627"/>
    <w:rsid w:val="00430621"/>
    <w:rsid w:val="00431F33"/>
    <w:rsid w:val="004320A6"/>
    <w:rsid w:val="004322F0"/>
    <w:rsid w:val="00432644"/>
    <w:rsid w:val="00433601"/>
    <w:rsid w:val="0043366C"/>
    <w:rsid w:val="00433895"/>
    <w:rsid w:val="0043402D"/>
    <w:rsid w:val="00434367"/>
    <w:rsid w:val="004347CD"/>
    <w:rsid w:val="00434EB9"/>
    <w:rsid w:val="00434F37"/>
    <w:rsid w:val="0043510A"/>
    <w:rsid w:val="00436030"/>
    <w:rsid w:val="00436628"/>
    <w:rsid w:val="00436942"/>
    <w:rsid w:val="00436D14"/>
    <w:rsid w:val="004373D6"/>
    <w:rsid w:val="00437539"/>
    <w:rsid w:val="00437D6E"/>
    <w:rsid w:val="00437DA5"/>
    <w:rsid w:val="0044246C"/>
    <w:rsid w:val="0044249D"/>
    <w:rsid w:val="00444591"/>
    <w:rsid w:val="00445DDE"/>
    <w:rsid w:val="00445F8D"/>
    <w:rsid w:val="00446D90"/>
    <w:rsid w:val="00447CAC"/>
    <w:rsid w:val="0045029D"/>
    <w:rsid w:val="00450D61"/>
    <w:rsid w:val="00452046"/>
    <w:rsid w:val="0045366E"/>
    <w:rsid w:val="00453715"/>
    <w:rsid w:val="0045405E"/>
    <w:rsid w:val="00454384"/>
    <w:rsid w:val="00454882"/>
    <w:rsid w:val="00456531"/>
    <w:rsid w:val="00457576"/>
    <w:rsid w:val="004600EB"/>
    <w:rsid w:val="00460B0D"/>
    <w:rsid w:val="00460DDC"/>
    <w:rsid w:val="00460FDB"/>
    <w:rsid w:val="00461324"/>
    <w:rsid w:val="004616BF"/>
    <w:rsid w:val="00461D89"/>
    <w:rsid w:val="00462965"/>
    <w:rsid w:val="00462A6F"/>
    <w:rsid w:val="00462F13"/>
    <w:rsid w:val="004636C9"/>
    <w:rsid w:val="00464618"/>
    <w:rsid w:val="004647A2"/>
    <w:rsid w:val="00464FAF"/>
    <w:rsid w:val="00465A0A"/>
    <w:rsid w:val="00465AF1"/>
    <w:rsid w:val="00465C3E"/>
    <w:rsid w:val="00465E7E"/>
    <w:rsid w:val="00466716"/>
    <w:rsid w:val="004669D3"/>
    <w:rsid w:val="00466B84"/>
    <w:rsid w:val="004676FE"/>
    <w:rsid w:val="00470CB0"/>
    <w:rsid w:val="004713C7"/>
    <w:rsid w:val="00472290"/>
    <w:rsid w:val="004726BE"/>
    <w:rsid w:val="00472DB0"/>
    <w:rsid w:val="00472EEC"/>
    <w:rsid w:val="0047300B"/>
    <w:rsid w:val="004738C3"/>
    <w:rsid w:val="00473C5C"/>
    <w:rsid w:val="004742B9"/>
    <w:rsid w:val="004744C5"/>
    <w:rsid w:val="00475B24"/>
    <w:rsid w:val="00475FD7"/>
    <w:rsid w:val="00477151"/>
    <w:rsid w:val="00477BF1"/>
    <w:rsid w:val="00480AA7"/>
    <w:rsid w:val="00482190"/>
    <w:rsid w:val="00482E68"/>
    <w:rsid w:val="00483430"/>
    <w:rsid w:val="00483618"/>
    <w:rsid w:val="00483C99"/>
    <w:rsid w:val="004840E7"/>
    <w:rsid w:val="00484878"/>
    <w:rsid w:val="004848A1"/>
    <w:rsid w:val="00484EEF"/>
    <w:rsid w:val="00484EF4"/>
    <w:rsid w:val="004862EF"/>
    <w:rsid w:val="004874D5"/>
    <w:rsid w:val="00487976"/>
    <w:rsid w:val="00487E64"/>
    <w:rsid w:val="00490225"/>
    <w:rsid w:val="00491D83"/>
    <w:rsid w:val="00492102"/>
    <w:rsid w:val="0049215A"/>
    <w:rsid w:val="004928F0"/>
    <w:rsid w:val="00492AC1"/>
    <w:rsid w:val="00494A41"/>
    <w:rsid w:val="004955FD"/>
    <w:rsid w:val="00495889"/>
    <w:rsid w:val="00495D94"/>
    <w:rsid w:val="00496139"/>
    <w:rsid w:val="00496B64"/>
    <w:rsid w:val="00497237"/>
    <w:rsid w:val="0049735A"/>
    <w:rsid w:val="00497752"/>
    <w:rsid w:val="004A118E"/>
    <w:rsid w:val="004A11AF"/>
    <w:rsid w:val="004A1425"/>
    <w:rsid w:val="004A152C"/>
    <w:rsid w:val="004A2520"/>
    <w:rsid w:val="004A271F"/>
    <w:rsid w:val="004A282E"/>
    <w:rsid w:val="004A2D80"/>
    <w:rsid w:val="004A2DDF"/>
    <w:rsid w:val="004A33CE"/>
    <w:rsid w:val="004A3810"/>
    <w:rsid w:val="004A38B7"/>
    <w:rsid w:val="004A3E18"/>
    <w:rsid w:val="004A5F1C"/>
    <w:rsid w:val="004A69BB"/>
    <w:rsid w:val="004A6B07"/>
    <w:rsid w:val="004A6C02"/>
    <w:rsid w:val="004A72C9"/>
    <w:rsid w:val="004A74A8"/>
    <w:rsid w:val="004A760A"/>
    <w:rsid w:val="004A7B5F"/>
    <w:rsid w:val="004A7D09"/>
    <w:rsid w:val="004B0790"/>
    <w:rsid w:val="004B14A8"/>
    <w:rsid w:val="004B1E90"/>
    <w:rsid w:val="004B204A"/>
    <w:rsid w:val="004B2BF3"/>
    <w:rsid w:val="004B2E5D"/>
    <w:rsid w:val="004B31A2"/>
    <w:rsid w:val="004B3B9D"/>
    <w:rsid w:val="004B4F6E"/>
    <w:rsid w:val="004B532B"/>
    <w:rsid w:val="004B5C14"/>
    <w:rsid w:val="004B791D"/>
    <w:rsid w:val="004C3EB7"/>
    <w:rsid w:val="004C4952"/>
    <w:rsid w:val="004C49A4"/>
    <w:rsid w:val="004C4B94"/>
    <w:rsid w:val="004C5420"/>
    <w:rsid w:val="004C57E9"/>
    <w:rsid w:val="004C6280"/>
    <w:rsid w:val="004C7765"/>
    <w:rsid w:val="004D0132"/>
    <w:rsid w:val="004D06E4"/>
    <w:rsid w:val="004D14D6"/>
    <w:rsid w:val="004D2608"/>
    <w:rsid w:val="004D2727"/>
    <w:rsid w:val="004D4285"/>
    <w:rsid w:val="004D7923"/>
    <w:rsid w:val="004E0870"/>
    <w:rsid w:val="004E10D6"/>
    <w:rsid w:val="004E13F6"/>
    <w:rsid w:val="004E189A"/>
    <w:rsid w:val="004E1E17"/>
    <w:rsid w:val="004E264B"/>
    <w:rsid w:val="004E478F"/>
    <w:rsid w:val="004E4A2A"/>
    <w:rsid w:val="004E50A4"/>
    <w:rsid w:val="004E5C37"/>
    <w:rsid w:val="004E5DE3"/>
    <w:rsid w:val="004E60EF"/>
    <w:rsid w:val="004E661A"/>
    <w:rsid w:val="004E6A1F"/>
    <w:rsid w:val="004E6CB1"/>
    <w:rsid w:val="004E78C3"/>
    <w:rsid w:val="004E7A74"/>
    <w:rsid w:val="004E7DC8"/>
    <w:rsid w:val="004F00EB"/>
    <w:rsid w:val="004F0A33"/>
    <w:rsid w:val="004F10DD"/>
    <w:rsid w:val="004F12D3"/>
    <w:rsid w:val="004F1861"/>
    <w:rsid w:val="004F1AAB"/>
    <w:rsid w:val="004F1E85"/>
    <w:rsid w:val="004F2491"/>
    <w:rsid w:val="004F263C"/>
    <w:rsid w:val="004F34D0"/>
    <w:rsid w:val="004F3687"/>
    <w:rsid w:val="004F3FF3"/>
    <w:rsid w:val="004F47E4"/>
    <w:rsid w:val="004F4B95"/>
    <w:rsid w:val="004F5117"/>
    <w:rsid w:val="004F569B"/>
    <w:rsid w:val="004F5AC2"/>
    <w:rsid w:val="004F5F88"/>
    <w:rsid w:val="004F6C94"/>
    <w:rsid w:val="004F76F4"/>
    <w:rsid w:val="00500191"/>
    <w:rsid w:val="00500D31"/>
    <w:rsid w:val="005019A8"/>
    <w:rsid w:val="00501DAC"/>
    <w:rsid w:val="00501EFA"/>
    <w:rsid w:val="00502BD3"/>
    <w:rsid w:val="00503BFA"/>
    <w:rsid w:val="00503E0C"/>
    <w:rsid w:val="00504520"/>
    <w:rsid w:val="00504EC7"/>
    <w:rsid w:val="00505758"/>
    <w:rsid w:val="0050607B"/>
    <w:rsid w:val="00506489"/>
    <w:rsid w:val="00507C9D"/>
    <w:rsid w:val="00507EBA"/>
    <w:rsid w:val="00510175"/>
    <w:rsid w:val="00511502"/>
    <w:rsid w:val="00512CA7"/>
    <w:rsid w:val="005131EE"/>
    <w:rsid w:val="0051359B"/>
    <w:rsid w:val="00514421"/>
    <w:rsid w:val="005146E2"/>
    <w:rsid w:val="005149E1"/>
    <w:rsid w:val="005153F5"/>
    <w:rsid w:val="005154A1"/>
    <w:rsid w:val="00515B76"/>
    <w:rsid w:val="00515D0D"/>
    <w:rsid w:val="00516653"/>
    <w:rsid w:val="00516A2C"/>
    <w:rsid w:val="00517467"/>
    <w:rsid w:val="0051779F"/>
    <w:rsid w:val="005177EE"/>
    <w:rsid w:val="00517A86"/>
    <w:rsid w:val="00517DB1"/>
    <w:rsid w:val="0052025A"/>
    <w:rsid w:val="005209D4"/>
    <w:rsid w:val="005221CB"/>
    <w:rsid w:val="005228CB"/>
    <w:rsid w:val="00522AFD"/>
    <w:rsid w:val="00522CCE"/>
    <w:rsid w:val="0052304A"/>
    <w:rsid w:val="0052339F"/>
    <w:rsid w:val="005234CC"/>
    <w:rsid w:val="0052358E"/>
    <w:rsid w:val="00523EFE"/>
    <w:rsid w:val="00523FD3"/>
    <w:rsid w:val="00524F0D"/>
    <w:rsid w:val="0052562C"/>
    <w:rsid w:val="0052726D"/>
    <w:rsid w:val="0052750D"/>
    <w:rsid w:val="00530407"/>
    <w:rsid w:val="0053058D"/>
    <w:rsid w:val="00531A90"/>
    <w:rsid w:val="005327EA"/>
    <w:rsid w:val="00532D22"/>
    <w:rsid w:val="0053312F"/>
    <w:rsid w:val="00534B38"/>
    <w:rsid w:val="005354C4"/>
    <w:rsid w:val="00535F01"/>
    <w:rsid w:val="00540365"/>
    <w:rsid w:val="0054068A"/>
    <w:rsid w:val="005406C1"/>
    <w:rsid w:val="00540B9D"/>
    <w:rsid w:val="00541066"/>
    <w:rsid w:val="005422F9"/>
    <w:rsid w:val="005424FE"/>
    <w:rsid w:val="00542559"/>
    <w:rsid w:val="005433A8"/>
    <w:rsid w:val="005433D9"/>
    <w:rsid w:val="005446F4"/>
    <w:rsid w:val="00544812"/>
    <w:rsid w:val="00544C33"/>
    <w:rsid w:val="00545505"/>
    <w:rsid w:val="005459CD"/>
    <w:rsid w:val="005461CB"/>
    <w:rsid w:val="00546AC0"/>
    <w:rsid w:val="00546BEE"/>
    <w:rsid w:val="00547857"/>
    <w:rsid w:val="005506EE"/>
    <w:rsid w:val="005509F7"/>
    <w:rsid w:val="00550ED1"/>
    <w:rsid w:val="00550FF2"/>
    <w:rsid w:val="00551072"/>
    <w:rsid w:val="00551B14"/>
    <w:rsid w:val="005522D7"/>
    <w:rsid w:val="005523FD"/>
    <w:rsid w:val="005529B9"/>
    <w:rsid w:val="00552BB6"/>
    <w:rsid w:val="00552E0B"/>
    <w:rsid w:val="005535C0"/>
    <w:rsid w:val="00553777"/>
    <w:rsid w:val="005539CD"/>
    <w:rsid w:val="005548CA"/>
    <w:rsid w:val="00555A34"/>
    <w:rsid w:val="0055684C"/>
    <w:rsid w:val="00556CC7"/>
    <w:rsid w:val="0055701A"/>
    <w:rsid w:val="0055758E"/>
    <w:rsid w:val="005576A2"/>
    <w:rsid w:val="00560330"/>
    <w:rsid w:val="005617E0"/>
    <w:rsid w:val="0056180E"/>
    <w:rsid w:val="00562DC6"/>
    <w:rsid w:val="00562EE1"/>
    <w:rsid w:val="005632AF"/>
    <w:rsid w:val="00563379"/>
    <w:rsid w:val="005637B5"/>
    <w:rsid w:val="00563A62"/>
    <w:rsid w:val="00564AA1"/>
    <w:rsid w:val="00565F56"/>
    <w:rsid w:val="00566264"/>
    <w:rsid w:val="005662A0"/>
    <w:rsid w:val="00567295"/>
    <w:rsid w:val="00571099"/>
    <w:rsid w:val="005713A4"/>
    <w:rsid w:val="00571978"/>
    <w:rsid w:val="00571A0A"/>
    <w:rsid w:val="005725F8"/>
    <w:rsid w:val="005735F0"/>
    <w:rsid w:val="005737C9"/>
    <w:rsid w:val="00573E5D"/>
    <w:rsid w:val="0057468C"/>
    <w:rsid w:val="00574BEE"/>
    <w:rsid w:val="00575D0F"/>
    <w:rsid w:val="00575EC2"/>
    <w:rsid w:val="00576080"/>
    <w:rsid w:val="00576717"/>
    <w:rsid w:val="005808BE"/>
    <w:rsid w:val="0058115B"/>
    <w:rsid w:val="005814BF"/>
    <w:rsid w:val="0058165C"/>
    <w:rsid w:val="0058265C"/>
    <w:rsid w:val="00582A8C"/>
    <w:rsid w:val="005838C8"/>
    <w:rsid w:val="0058429A"/>
    <w:rsid w:val="00584681"/>
    <w:rsid w:val="005848A0"/>
    <w:rsid w:val="00584B18"/>
    <w:rsid w:val="00585307"/>
    <w:rsid w:val="0058707B"/>
    <w:rsid w:val="005877FB"/>
    <w:rsid w:val="00587AF3"/>
    <w:rsid w:val="00587D56"/>
    <w:rsid w:val="005900C6"/>
    <w:rsid w:val="005905AC"/>
    <w:rsid w:val="00590746"/>
    <w:rsid w:val="00591AC3"/>
    <w:rsid w:val="00591B7C"/>
    <w:rsid w:val="005925A7"/>
    <w:rsid w:val="00592BDD"/>
    <w:rsid w:val="00592F8D"/>
    <w:rsid w:val="00592FE3"/>
    <w:rsid w:val="00594DA3"/>
    <w:rsid w:val="0059515B"/>
    <w:rsid w:val="00595515"/>
    <w:rsid w:val="0059568B"/>
    <w:rsid w:val="00596AB8"/>
    <w:rsid w:val="0059705A"/>
    <w:rsid w:val="00597249"/>
    <w:rsid w:val="00597E0B"/>
    <w:rsid w:val="005A038A"/>
    <w:rsid w:val="005A0808"/>
    <w:rsid w:val="005A150A"/>
    <w:rsid w:val="005A3077"/>
    <w:rsid w:val="005A3772"/>
    <w:rsid w:val="005A3E53"/>
    <w:rsid w:val="005A405C"/>
    <w:rsid w:val="005A4BCB"/>
    <w:rsid w:val="005A59CB"/>
    <w:rsid w:val="005A5ED8"/>
    <w:rsid w:val="005A6D08"/>
    <w:rsid w:val="005A7FDF"/>
    <w:rsid w:val="005B1119"/>
    <w:rsid w:val="005B1357"/>
    <w:rsid w:val="005B1445"/>
    <w:rsid w:val="005B1607"/>
    <w:rsid w:val="005B16F3"/>
    <w:rsid w:val="005B1C66"/>
    <w:rsid w:val="005B1D40"/>
    <w:rsid w:val="005B20F3"/>
    <w:rsid w:val="005B2D22"/>
    <w:rsid w:val="005B3EE9"/>
    <w:rsid w:val="005B4EFA"/>
    <w:rsid w:val="005B5A9C"/>
    <w:rsid w:val="005B5CC8"/>
    <w:rsid w:val="005B6727"/>
    <w:rsid w:val="005B69A2"/>
    <w:rsid w:val="005B7394"/>
    <w:rsid w:val="005C039C"/>
    <w:rsid w:val="005C0A0E"/>
    <w:rsid w:val="005C0D45"/>
    <w:rsid w:val="005C16CC"/>
    <w:rsid w:val="005C2A09"/>
    <w:rsid w:val="005C48A9"/>
    <w:rsid w:val="005C490C"/>
    <w:rsid w:val="005C57C2"/>
    <w:rsid w:val="005C58B5"/>
    <w:rsid w:val="005C59B4"/>
    <w:rsid w:val="005C62AF"/>
    <w:rsid w:val="005C68C9"/>
    <w:rsid w:val="005C6AB3"/>
    <w:rsid w:val="005C71F5"/>
    <w:rsid w:val="005D01ED"/>
    <w:rsid w:val="005D0310"/>
    <w:rsid w:val="005D0491"/>
    <w:rsid w:val="005D04F6"/>
    <w:rsid w:val="005D071B"/>
    <w:rsid w:val="005D09C2"/>
    <w:rsid w:val="005D1174"/>
    <w:rsid w:val="005D2A70"/>
    <w:rsid w:val="005D4125"/>
    <w:rsid w:val="005D4335"/>
    <w:rsid w:val="005D443C"/>
    <w:rsid w:val="005D5E8A"/>
    <w:rsid w:val="005D5F69"/>
    <w:rsid w:val="005D618C"/>
    <w:rsid w:val="005D6E0E"/>
    <w:rsid w:val="005E0109"/>
    <w:rsid w:val="005E05CB"/>
    <w:rsid w:val="005E065B"/>
    <w:rsid w:val="005E0E6C"/>
    <w:rsid w:val="005E13DA"/>
    <w:rsid w:val="005E1BCD"/>
    <w:rsid w:val="005E1E0D"/>
    <w:rsid w:val="005E2FA3"/>
    <w:rsid w:val="005E3407"/>
    <w:rsid w:val="005E4169"/>
    <w:rsid w:val="005E5E0A"/>
    <w:rsid w:val="005E61C0"/>
    <w:rsid w:val="005E63ED"/>
    <w:rsid w:val="005E7E2D"/>
    <w:rsid w:val="005F012C"/>
    <w:rsid w:val="005F030C"/>
    <w:rsid w:val="005F05F9"/>
    <w:rsid w:val="005F0C5F"/>
    <w:rsid w:val="005F1434"/>
    <w:rsid w:val="005F24F7"/>
    <w:rsid w:val="005F29EA"/>
    <w:rsid w:val="005F2D46"/>
    <w:rsid w:val="005F3B10"/>
    <w:rsid w:val="005F4D67"/>
    <w:rsid w:val="005F4EFB"/>
    <w:rsid w:val="005F51C3"/>
    <w:rsid w:val="005F6278"/>
    <w:rsid w:val="005F726C"/>
    <w:rsid w:val="005F7E6E"/>
    <w:rsid w:val="005F7FA0"/>
    <w:rsid w:val="00600CC0"/>
    <w:rsid w:val="00601F15"/>
    <w:rsid w:val="00603262"/>
    <w:rsid w:val="0060396A"/>
    <w:rsid w:val="00603C73"/>
    <w:rsid w:val="00603D14"/>
    <w:rsid w:val="00603FD8"/>
    <w:rsid w:val="00604E5B"/>
    <w:rsid w:val="00604E74"/>
    <w:rsid w:val="00605E51"/>
    <w:rsid w:val="0060782F"/>
    <w:rsid w:val="00607935"/>
    <w:rsid w:val="0061082B"/>
    <w:rsid w:val="00612656"/>
    <w:rsid w:val="0061301B"/>
    <w:rsid w:val="00613587"/>
    <w:rsid w:val="00613799"/>
    <w:rsid w:val="006161BD"/>
    <w:rsid w:val="00620A97"/>
    <w:rsid w:val="00620D2C"/>
    <w:rsid w:val="006213A3"/>
    <w:rsid w:val="0062343A"/>
    <w:rsid w:val="00623CCD"/>
    <w:rsid w:val="00624244"/>
    <w:rsid w:val="0062488F"/>
    <w:rsid w:val="00624F87"/>
    <w:rsid w:val="00625194"/>
    <w:rsid w:val="006255A8"/>
    <w:rsid w:val="00625CBC"/>
    <w:rsid w:val="006263A1"/>
    <w:rsid w:val="00626453"/>
    <w:rsid w:val="00627A36"/>
    <w:rsid w:val="00630E96"/>
    <w:rsid w:val="00633057"/>
    <w:rsid w:val="00633F4D"/>
    <w:rsid w:val="006354A5"/>
    <w:rsid w:val="00636A56"/>
    <w:rsid w:val="00636D56"/>
    <w:rsid w:val="006376BC"/>
    <w:rsid w:val="00637BD0"/>
    <w:rsid w:val="00637F97"/>
    <w:rsid w:val="00640536"/>
    <w:rsid w:val="006406E8"/>
    <w:rsid w:val="006407BD"/>
    <w:rsid w:val="0064086A"/>
    <w:rsid w:val="00640CE2"/>
    <w:rsid w:val="00641755"/>
    <w:rsid w:val="00641A3E"/>
    <w:rsid w:val="00641E26"/>
    <w:rsid w:val="0064237C"/>
    <w:rsid w:val="00642B47"/>
    <w:rsid w:val="00642BC9"/>
    <w:rsid w:val="006434A8"/>
    <w:rsid w:val="006468E2"/>
    <w:rsid w:val="00647354"/>
    <w:rsid w:val="00647363"/>
    <w:rsid w:val="00647D25"/>
    <w:rsid w:val="00651E0A"/>
    <w:rsid w:val="006520BF"/>
    <w:rsid w:val="00652AA4"/>
    <w:rsid w:val="00652B42"/>
    <w:rsid w:val="00653C15"/>
    <w:rsid w:val="006542C1"/>
    <w:rsid w:val="0065563D"/>
    <w:rsid w:val="00655A76"/>
    <w:rsid w:val="00655DB0"/>
    <w:rsid w:val="0065662C"/>
    <w:rsid w:val="00656E97"/>
    <w:rsid w:val="0065708E"/>
    <w:rsid w:val="00657182"/>
    <w:rsid w:val="00657854"/>
    <w:rsid w:val="00657A17"/>
    <w:rsid w:val="00660F11"/>
    <w:rsid w:val="00660FA9"/>
    <w:rsid w:val="00661E8F"/>
    <w:rsid w:val="00662745"/>
    <w:rsid w:val="006635FB"/>
    <w:rsid w:val="00663697"/>
    <w:rsid w:val="00664C68"/>
    <w:rsid w:val="00664C93"/>
    <w:rsid w:val="0066557C"/>
    <w:rsid w:val="0066582F"/>
    <w:rsid w:val="00665FD3"/>
    <w:rsid w:val="006666C8"/>
    <w:rsid w:val="00667A59"/>
    <w:rsid w:val="00667C51"/>
    <w:rsid w:val="00667CE4"/>
    <w:rsid w:val="00667D55"/>
    <w:rsid w:val="006700DE"/>
    <w:rsid w:val="00670557"/>
    <w:rsid w:val="00672761"/>
    <w:rsid w:val="00673438"/>
    <w:rsid w:val="006735EB"/>
    <w:rsid w:val="006737E0"/>
    <w:rsid w:val="00673AB6"/>
    <w:rsid w:val="00673ADC"/>
    <w:rsid w:val="00673F93"/>
    <w:rsid w:val="00674B71"/>
    <w:rsid w:val="0067509C"/>
    <w:rsid w:val="0067546A"/>
    <w:rsid w:val="006756DF"/>
    <w:rsid w:val="0067596E"/>
    <w:rsid w:val="006763B6"/>
    <w:rsid w:val="00676D1B"/>
    <w:rsid w:val="00677352"/>
    <w:rsid w:val="00677E9E"/>
    <w:rsid w:val="00680AB8"/>
    <w:rsid w:val="006817F3"/>
    <w:rsid w:val="006829E1"/>
    <w:rsid w:val="00682A14"/>
    <w:rsid w:val="00683120"/>
    <w:rsid w:val="00683EAE"/>
    <w:rsid w:val="00683FC3"/>
    <w:rsid w:val="006850E3"/>
    <w:rsid w:val="006864DC"/>
    <w:rsid w:val="00687991"/>
    <w:rsid w:val="00691985"/>
    <w:rsid w:val="00691C7A"/>
    <w:rsid w:val="00692036"/>
    <w:rsid w:val="00692458"/>
    <w:rsid w:val="0069272B"/>
    <w:rsid w:val="006927FE"/>
    <w:rsid w:val="00693FB2"/>
    <w:rsid w:val="006945D9"/>
    <w:rsid w:val="006962BE"/>
    <w:rsid w:val="00697337"/>
    <w:rsid w:val="00697FB6"/>
    <w:rsid w:val="00697FEE"/>
    <w:rsid w:val="006A07FA"/>
    <w:rsid w:val="006A0D2F"/>
    <w:rsid w:val="006A167B"/>
    <w:rsid w:val="006A2358"/>
    <w:rsid w:val="006A2888"/>
    <w:rsid w:val="006A31DE"/>
    <w:rsid w:val="006A4148"/>
    <w:rsid w:val="006A4149"/>
    <w:rsid w:val="006A4301"/>
    <w:rsid w:val="006A56FE"/>
    <w:rsid w:val="006A589F"/>
    <w:rsid w:val="006A6919"/>
    <w:rsid w:val="006A72CD"/>
    <w:rsid w:val="006B00D6"/>
    <w:rsid w:val="006B0F87"/>
    <w:rsid w:val="006B19F4"/>
    <w:rsid w:val="006B1B2C"/>
    <w:rsid w:val="006B1D39"/>
    <w:rsid w:val="006B2641"/>
    <w:rsid w:val="006B2A66"/>
    <w:rsid w:val="006B2DBA"/>
    <w:rsid w:val="006B386E"/>
    <w:rsid w:val="006B4419"/>
    <w:rsid w:val="006B50B2"/>
    <w:rsid w:val="006B51E9"/>
    <w:rsid w:val="006B51F0"/>
    <w:rsid w:val="006B526F"/>
    <w:rsid w:val="006B5367"/>
    <w:rsid w:val="006B5B1D"/>
    <w:rsid w:val="006B6B2E"/>
    <w:rsid w:val="006B6BFC"/>
    <w:rsid w:val="006B7B58"/>
    <w:rsid w:val="006B7BD9"/>
    <w:rsid w:val="006C06D7"/>
    <w:rsid w:val="006C17FA"/>
    <w:rsid w:val="006C2044"/>
    <w:rsid w:val="006C20BC"/>
    <w:rsid w:val="006C390E"/>
    <w:rsid w:val="006C402F"/>
    <w:rsid w:val="006C49ED"/>
    <w:rsid w:val="006C51F4"/>
    <w:rsid w:val="006C583A"/>
    <w:rsid w:val="006C5D12"/>
    <w:rsid w:val="006C5DA9"/>
    <w:rsid w:val="006C6362"/>
    <w:rsid w:val="006D12B9"/>
    <w:rsid w:val="006D1401"/>
    <w:rsid w:val="006D175F"/>
    <w:rsid w:val="006D24DA"/>
    <w:rsid w:val="006D2D8A"/>
    <w:rsid w:val="006D2F1D"/>
    <w:rsid w:val="006D3006"/>
    <w:rsid w:val="006D3154"/>
    <w:rsid w:val="006D37EB"/>
    <w:rsid w:val="006D3E84"/>
    <w:rsid w:val="006D4773"/>
    <w:rsid w:val="006D4803"/>
    <w:rsid w:val="006D5040"/>
    <w:rsid w:val="006D59E4"/>
    <w:rsid w:val="006D63C2"/>
    <w:rsid w:val="006E0985"/>
    <w:rsid w:val="006E0EA6"/>
    <w:rsid w:val="006E0EFE"/>
    <w:rsid w:val="006E1404"/>
    <w:rsid w:val="006E1499"/>
    <w:rsid w:val="006E1C21"/>
    <w:rsid w:val="006E2088"/>
    <w:rsid w:val="006E249F"/>
    <w:rsid w:val="006E2A71"/>
    <w:rsid w:val="006E3DC6"/>
    <w:rsid w:val="006E44E0"/>
    <w:rsid w:val="006E4A1A"/>
    <w:rsid w:val="006E59A5"/>
    <w:rsid w:val="006E62F3"/>
    <w:rsid w:val="006E706B"/>
    <w:rsid w:val="006E7325"/>
    <w:rsid w:val="006F1BC4"/>
    <w:rsid w:val="006F2429"/>
    <w:rsid w:val="006F27D8"/>
    <w:rsid w:val="006F2F69"/>
    <w:rsid w:val="006F3C7E"/>
    <w:rsid w:val="006F4B61"/>
    <w:rsid w:val="006F5265"/>
    <w:rsid w:val="006F5A4F"/>
    <w:rsid w:val="006F647F"/>
    <w:rsid w:val="006F65D0"/>
    <w:rsid w:val="006F69BB"/>
    <w:rsid w:val="006F6F4C"/>
    <w:rsid w:val="006F6FEB"/>
    <w:rsid w:val="006F7568"/>
    <w:rsid w:val="006F7B51"/>
    <w:rsid w:val="006F7C52"/>
    <w:rsid w:val="0070046C"/>
    <w:rsid w:val="007008B6"/>
    <w:rsid w:val="00700E0D"/>
    <w:rsid w:val="00701DA3"/>
    <w:rsid w:val="00701F71"/>
    <w:rsid w:val="007020FA"/>
    <w:rsid w:val="007024B9"/>
    <w:rsid w:val="007026D3"/>
    <w:rsid w:val="00702E96"/>
    <w:rsid w:val="007031EF"/>
    <w:rsid w:val="00703BC7"/>
    <w:rsid w:val="00703CB3"/>
    <w:rsid w:val="00705286"/>
    <w:rsid w:val="007052C0"/>
    <w:rsid w:val="0070578E"/>
    <w:rsid w:val="0070627C"/>
    <w:rsid w:val="007063CE"/>
    <w:rsid w:val="0070686D"/>
    <w:rsid w:val="00706A91"/>
    <w:rsid w:val="00706C28"/>
    <w:rsid w:val="007075A9"/>
    <w:rsid w:val="00707F8C"/>
    <w:rsid w:val="00710AB7"/>
    <w:rsid w:val="0071116D"/>
    <w:rsid w:val="00711B90"/>
    <w:rsid w:val="007120DA"/>
    <w:rsid w:val="00712211"/>
    <w:rsid w:val="007126C3"/>
    <w:rsid w:val="00712B6A"/>
    <w:rsid w:val="00712BEC"/>
    <w:rsid w:val="007135EC"/>
    <w:rsid w:val="00714443"/>
    <w:rsid w:val="00716ED3"/>
    <w:rsid w:val="00717B42"/>
    <w:rsid w:val="00717B73"/>
    <w:rsid w:val="00720942"/>
    <w:rsid w:val="00721649"/>
    <w:rsid w:val="00722689"/>
    <w:rsid w:val="00722882"/>
    <w:rsid w:val="00724C76"/>
    <w:rsid w:val="00724D35"/>
    <w:rsid w:val="007267C0"/>
    <w:rsid w:val="00726D07"/>
    <w:rsid w:val="00727FFB"/>
    <w:rsid w:val="00730202"/>
    <w:rsid w:val="0073074E"/>
    <w:rsid w:val="007309FB"/>
    <w:rsid w:val="00730A91"/>
    <w:rsid w:val="00730B2C"/>
    <w:rsid w:val="00730C62"/>
    <w:rsid w:val="0073107A"/>
    <w:rsid w:val="007314D8"/>
    <w:rsid w:val="00732BB7"/>
    <w:rsid w:val="00732E2B"/>
    <w:rsid w:val="00734F01"/>
    <w:rsid w:val="0073505A"/>
    <w:rsid w:val="0073540D"/>
    <w:rsid w:val="007354DC"/>
    <w:rsid w:val="00736E52"/>
    <w:rsid w:val="0073744C"/>
    <w:rsid w:val="00737C54"/>
    <w:rsid w:val="00740643"/>
    <w:rsid w:val="00740DE0"/>
    <w:rsid w:val="007423F4"/>
    <w:rsid w:val="00742D20"/>
    <w:rsid w:val="007435A5"/>
    <w:rsid w:val="00743EF6"/>
    <w:rsid w:val="00744516"/>
    <w:rsid w:val="0074466A"/>
    <w:rsid w:val="007446F6"/>
    <w:rsid w:val="00745323"/>
    <w:rsid w:val="00745DE3"/>
    <w:rsid w:val="00746C69"/>
    <w:rsid w:val="0075065A"/>
    <w:rsid w:val="00750773"/>
    <w:rsid w:val="0075182D"/>
    <w:rsid w:val="00751886"/>
    <w:rsid w:val="00751B6A"/>
    <w:rsid w:val="0075277A"/>
    <w:rsid w:val="00752A28"/>
    <w:rsid w:val="0075355F"/>
    <w:rsid w:val="00753C74"/>
    <w:rsid w:val="0075626F"/>
    <w:rsid w:val="007565B4"/>
    <w:rsid w:val="007565E1"/>
    <w:rsid w:val="007568AA"/>
    <w:rsid w:val="00756DF8"/>
    <w:rsid w:val="00760101"/>
    <w:rsid w:val="007602A0"/>
    <w:rsid w:val="007608E5"/>
    <w:rsid w:val="00760BE7"/>
    <w:rsid w:val="00761030"/>
    <w:rsid w:val="00761651"/>
    <w:rsid w:val="007619C7"/>
    <w:rsid w:val="00761AD5"/>
    <w:rsid w:val="00761E5C"/>
    <w:rsid w:val="00762939"/>
    <w:rsid w:val="00763277"/>
    <w:rsid w:val="0076355F"/>
    <w:rsid w:val="00764F6A"/>
    <w:rsid w:val="00765654"/>
    <w:rsid w:val="007656E7"/>
    <w:rsid w:val="00765727"/>
    <w:rsid w:val="00765B7D"/>
    <w:rsid w:val="00765D7A"/>
    <w:rsid w:val="007665FB"/>
    <w:rsid w:val="0076682D"/>
    <w:rsid w:val="00767189"/>
    <w:rsid w:val="00767876"/>
    <w:rsid w:val="00767B18"/>
    <w:rsid w:val="00770846"/>
    <w:rsid w:val="0077104A"/>
    <w:rsid w:val="00771105"/>
    <w:rsid w:val="00771837"/>
    <w:rsid w:val="00771E5B"/>
    <w:rsid w:val="00773E14"/>
    <w:rsid w:val="00774517"/>
    <w:rsid w:val="0077514A"/>
    <w:rsid w:val="00775527"/>
    <w:rsid w:val="00776070"/>
    <w:rsid w:val="0077681C"/>
    <w:rsid w:val="0077689E"/>
    <w:rsid w:val="00776E5B"/>
    <w:rsid w:val="0077706F"/>
    <w:rsid w:val="007773D5"/>
    <w:rsid w:val="00777DE8"/>
    <w:rsid w:val="00780588"/>
    <w:rsid w:val="007831B8"/>
    <w:rsid w:val="00784328"/>
    <w:rsid w:val="00785737"/>
    <w:rsid w:val="00786766"/>
    <w:rsid w:val="00786E87"/>
    <w:rsid w:val="00786FFB"/>
    <w:rsid w:val="0078702A"/>
    <w:rsid w:val="007874A7"/>
    <w:rsid w:val="00787693"/>
    <w:rsid w:val="00787A0D"/>
    <w:rsid w:val="00790B2A"/>
    <w:rsid w:val="00790C14"/>
    <w:rsid w:val="00791698"/>
    <w:rsid w:val="007925EF"/>
    <w:rsid w:val="00792B2A"/>
    <w:rsid w:val="00792BDF"/>
    <w:rsid w:val="0079320E"/>
    <w:rsid w:val="007936D8"/>
    <w:rsid w:val="00793A2C"/>
    <w:rsid w:val="00795C25"/>
    <w:rsid w:val="007960D2"/>
    <w:rsid w:val="00796435"/>
    <w:rsid w:val="007968EF"/>
    <w:rsid w:val="00796983"/>
    <w:rsid w:val="00797DDB"/>
    <w:rsid w:val="007A2A4A"/>
    <w:rsid w:val="007A3313"/>
    <w:rsid w:val="007A3A17"/>
    <w:rsid w:val="007A415C"/>
    <w:rsid w:val="007A439D"/>
    <w:rsid w:val="007A4CF0"/>
    <w:rsid w:val="007A4DC1"/>
    <w:rsid w:val="007A505C"/>
    <w:rsid w:val="007A5B27"/>
    <w:rsid w:val="007A6956"/>
    <w:rsid w:val="007A7ABF"/>
    <w:rsid w:val="007A7DE6"/>
    <w:rsid w:val="007B0362"/>
    <w:rsid w:val="007B05DE"/>
    <w:rsid w:val="007B07D1"/>
    <w:rsid w:val="007B13F5"/>
    <w:rsid w:val="007B190F"/>
    <w:rsid w:val="007B2BAF"/>
    <w:rsid w:val="007B3900"/>
    <w:rsid w:val="007B3F68"/>
    <w:rsid w:val="007B4072"/>
    <w:rsid w:val="007B468A"/>
    <w:rsid w:val="007B4E5B"/>
    <w:rsid w:val="007B5112"/>
    <w:rsid w:val="007B53DF"/>
    <w:rsid w:val="007B5887"/>
    <w:rsid w:val="007B683A"/>
    <w:rsid w:val="007C0527"/>
    <w:rsid w:val="007C0801"/>
    <w:rsid w:val="007C0D71"/>
    <w:rsid w:val="007C104C"/>
    <w:rsid w:val="007C1DE0"/>
    <w:rsid w:val="007C2060"/>
    <w:rsid w:val="007C27A3"/>
    <w:rsid w:val="007C28DF"/>
    <w:rsid w:val="007C3E97"/>
    <w:rsid w:val="007C3F1D"/>
    <w:rsid w:val="007C41B0"/>
    <w:rsid w:val="007C44BC"/>
    <w:rsid w:val="007C52EC"/>
    <w:rsid w:val="007C5324"/>
    <w:rsid w:val="007C5927"/>
    <w:rsid w:val="007C66C8"/>
    <w:rsid w:val="007C7356"/>
    <w:rsid w:val="007C77B8"/>
    <w:rsid w:val="007C789C"/>
    <w:rsid w:val="007C7ADB"/>
    <w:rsid w:val="007D08AB"/>
    <w:rsid w:val="007D0972"/>
    <w:rsid w:val="007D19A4"/>
    <w:rsid w:val="007D1FFE"/>
    <w:rsid w:val="007D386E"/>
    <w:rsid w:val="007D3CB9"/>
    <w:rsid w:val="007D4266"/>
    <w:rsid w:val="007D42D4"/>
    <w:rsid w:val="007D78C0"/>
    <w:rsid w:val="007D7965"/>
    <w:rsid w:val="007D79ED"/>
    <w:rsid w:val="007E06D4"/>
    <w:rsid w:val="007E09DB"/>
    <w:rsid w:val="007E0CFF"/>
    <w:rsid w:val="007E174D"/>
    <w:rsid w:val="007E1B9E"/>
    <w:rsid w:val="007E3350"/>
    <w:rsid w:val="007E4E8E"/>
    <w:rsid w:val="007E5422"/>
    <w:rsid w:val="007E579B"/>
    <w:rsid w:val="007E67A0"/>
    <w:rsid w:val="007E6AAF"/>
    <w:rsid w:val="007F11EE"/>
    <w:rsid w:val="007F1EEE"/>
    <w:rsid w:val="007F2A5F"/>
    <w:rsid w:val="007F31A6"/>
    <w:rsid w:val="007F3758"/>
    <w:rsid w:val="007F3DE5"/>
    <w:rsid w:val="007F4432"/>
    <w:rsid w:val="007F4A82"/>
    <w:rsid w:val="007F617E"/>
    <w:rsid w:val="007F64AD"/>
    <w:rsid w:val="007F6D0C"/>
    <w:rsid w:val="007F6E88"/>
    <w:rsid w:val="007F6FEB"/>
    <w:rsid w:val="007F7009"/>
    <w:rsid w:val="007F73D8"/>
    <w:rsid w:val="007F76B5"/>
    <w:rsid w:val="00800D6C"/>
    <w:rsid w:val="008031C5"/>
    <w:rsid w:val="0080330C"/>
    <w:rsid w:val="00803E98"/>
    <w:rsid w:val="0080404E"/>
    <w:rsid w:val="00804188"/>
    <w:rsid w:val="0080435B"/>
    <w:rsid w:val="00804860"/>
    <w:rsid w:val="00805EC5"/>
    <w:rsid w:val="00806659"/>
    <w:rsid w:val="008068B1"/>
    <w:rsid w:val="00806E1E"/>
    <w:rsid w:val="00806E45"/>
    <w:rsid w:val="008077DB"/>
    <w:rsid w:val="00810373"/>
    <w:rsid w:val="0081073D"/>
    <w:rsid w:val="00810B82"/>
    <w:rsid w:val="00811427"/>
    <w:rsid w:val="00811A3B"/>
    <w:rsid w:val="008120C5"/>
    <w:rsid w:val="00812187"/>
    <w:rsid w:val="00812837"/>
    <w:rsid w:val="00812FE9"/>
    <w:rsid w:val="0081378C"/>
    <w:rsid w:val="008139EA"/>
    <w:rsid w:val="00813BAF"/>
    <w:rsid w:val="00813F49"/>
    <w:rsid w:val="008141D9"/>
    <w:rsid w:val="008144BE"/>
    <w:rsid w:val="00815011"/>
    <w:rsid w:val="0081534C"/>
    <w:rsid w:val="00815D75"/>
    <w:rsid w:val="008162E2"/>
    <w:rsid w:val="008164B8"/>
    <w:rsid w:val="00816C1F"/>
    <w:rsid w:val="00817F9D"/>
    <w:rsid w:val="00821195"/>
    <w:rsid w:val="008216D6"/>
    <w:rsid w:val="008224A3"/>
    <w:rsid w:val="00822748"/>
    <w:rsid w:val="0082292E"/>
    <w:rsid w:val="008236D5"/>
    <w:rsid w:val="0082397B"/>
    <w:rsid w:val="00823DF1"/>
    <w:rsid w:val="00824961"/>
    <w:rsid w:val="00824C4E"/>
    <w:rsid w:val="00824C54"/>
    <w:rsid w:val="00824ED8"/>
    <w:rsid w:val="00824FDA"/>
    <w:rsid w:val="008257B2"/>
    <w:rsid w:val="008259D5"/>
    <w:rsid w:val="008259DD"/>
    <w:rsid w:val="00825EF8"/>
    <w:rsid w:val="008267EA"/>
    <w:rsid w:val="00826B2B"/>
    <w:rsid w:val="00826D8C"/>
    <w:rsid w:val="008276E2"/>
    <w:rsid w:val="008312CB"/>
    <w:rsid w:val="0083224F"/>
    <w:rsid w:val="00832B38"/>
    <w:rsid w:val="008336D8"/>
    <w:rsid w:val="0083406E"/>
    <w:rsid w:val="008348A4"/>
    <w:rsid w:val="00834DD1"/>
    <w:rsid w:val="008359D8"/>
    <w:rsid w:val="008369A3"/>
    <w:rsid w:val="00836C59"/>
    <w:rsid w:val="008370CA"/>
    <w:rsid w:val="008372EB"/>
    <w:rsid w:val="0084034C"/>
    <w:rsid w:val="00840A0D"/>
    <w:rsid w:val="00840B14"/>
    <w:rsid w:val="00843ABD"/>
    <w:rsid w:val="00843FDF"/>
    <w:rsid w:val="00844FC5"/>
    <w:rsid w:val="00846217"/>
    <w:rsid w:val="00846C9A"/>
    <w:rsid w:val="00846D20"/>
    <w:rsid w:val="00851F9C"/>
    <w:rsid w:val="00852009"/>
    <w:rsid w:val="00852162"/>
    <w:rsid w:val="00852168"/>
    <w:rsid w:val="00852B37"/>
    <w:rsid w:val="00853F4F"/>
    <w:rsid w:val="00854A99"/>
    <w:rsid w:val="00855967"/>
    <w:rsid w:val="0085626B"/>
    <w:rsid w:val="008565D5"/>
    <w:rsid w:val="00856BF0"/>
    <w:rsid w:val="0085723E"/>
    <w:rsid w:val="00857D0F"/>
    <w:rsid w:val="00857EA6"/>
    <w:rsid w:val="008601F2"/>
    <w:rsid w:val="00860490"/>
    <w:rsid w:val="0086049E"/>
    <w:rsid w:val="008622FC"/>
    <w:rsid w:val="00863B21"/>
    <w:rsid w:val="00864876"/>
    <w:rsid w:val="00865518"/>
    <w:rsid w:val="0086666F"/>
    <w:rsid w:val="00866CAC"/>
    <w:rsid w:val="0086715B"/>
    <w:rsid w:val="008674DA"/>
    <w:rsid w:val="00870460"/>
    <w:rsid w:val="00871146"/>
    <w:rsid w:val="00871C5B"/>
    <w:rsid w:val="008731FC"/>
    <w:rsid w:val="00873CD9"/>
    <w:rsid w:val="00874034"/>
    <w:rsid w:val="008744CC"/>
    <w:rsid w:val="00874A57"/>
    <w:rsid w:val="0087523D"/>
    <w:rsid w:val="00876DC6"/>
    <w:rsid w:val="00881504"/>
    <w:rsid w:val="00881579"/>
    <w:rsid w:val="008815FF"/>
    <w:rsid w:val="00881F5A"/>
    <w:rsid w:val="0088221A"/>
    <w:rsid w:val="00882632"/>
    <w:rsid w:val="0088334B"/>
    <w:rsid w:val="00883387"/>
    <w:rsid w:val="008835A4"/>
    <w:rsid w:val="00883841"/>
    <w:rsid w:val="008839A5"/>
    <w:rsid w:val="00884E9B"/>
    <w:rsid w:val="00884EDA"/>
    <w:rsid w:val="00885429"/>
    <w:rsid w:val="008855C6"/>
    <w:rsid w:val="00885E1C"/>
    <w:rsid w:val="008866B3"/>
    <w:rsid w:val="0088796A"/>
    <w:rsid w:val="00887B24"/>
    <w:rsid w:val="00887B6C"/>
    <w:rsid w:val="00891C3F"/>
    <w:rsid w:val="00894727"/>
    <w:rsid w:val="008947E5"/>
    <w:rsid w:val="00894F81"/>
    <w:rsid w:val="0089514C"/>
    <w:rsid w:val="00895EDB"/>
    <w:rsid w:val="00895FA5"/>
    <w:rsid w:val="00896867"/>
    <w:rsid w:val="00896DB7"/>
    <w:rsid w:val="00896E3C"/>
    <w:rsid w:val="00896E79"/>
    <w:rsid w:val="00896EB0"/>
    <w:rsid w:val="00897422"/>
    <w:rsid w:val="008974BC"/>
    <w:rsid w:val="00897A1A"/>
    <w:rsid w:val="008A03CB"/>
    <w:rsid w:val="008A04FF"/>
    <w:rsid w:val="008A0C0F"/>
    <w:rsid w:val="008A1630"/>
    <w:rsid w:val="008A1AAA"/>
    <w:rsid w:val="008A1E85"/>
    <w:rsid w:val="008A2BA9"/>
    <w:rsid w:val="008A32FB"/>
    <w:rsid w:val="008A358D"/>
    <w:rsid w:val="008A35CB"/>
    <w:rsid w:val="008A4C83"/>
    <w:rsid w:val="008A5B11"/>
    <w:rsid w:val="008A5BC6"/>
    <w:rsid w:val="008A73E2"/>
    <w:rsid w:val="008A76CE"/>
    <w:rsid w:val="008A772A"/>
    <w:rsid w:val="008A7763"/>
    <w:rsid w:val="008A7839"/>
    <w:rsid w:val="008B156C"/>
    <w:rsid w:val="008B15FB"/>
    <w:rsid w:val="008B2CE9"/>
    <w:rsid w:val="008B3154"/>
    <w:rsid w:val="008B53BF"/>
    <w:rsid w:val="008B5D2F"/>
    <w:rsid w:val="008B70D3"/>
    <w:rsid w:val="008B7904"/>
    <w:rsid w:val="008B7F2B"/>
    <w:rsid w:val="008C07BA"/>
    <w:rsid w:val="008C09D8"/>
    <w:rsid w:val="008C0CC7"/>
    <w:rsid w:val="008C158C"/>
    <w:rsid w:val="008C25B8"/>
    <w:rsid w:val="008C308B"/>
    <w:rsid w:val="008C3BF9"/>
    <w:rsid w:val="008C3EDA"/>
    <w:rsid w:val="008C426F"/>
    <w:rsid w:val="008C5476"/>
    <w:rsid w:val="008C5B19"/>
    <w:rsid w:val="008C620F"/>
    <w:rsid w:val="008C66AD"/>
    <w:rsid w:val="008C66EB"/>
    <w:rsid w:val="008C79E7"/>
    <w:rsid w:val="008C7A2D"/>
    <w:rsid w:val="008D0450"/>
    <w:rsid w:val="008D071E"/>
    <w:rsid w:val="008D0D0C"/>
    <w:rsid w:val="008D1221"/>
    <w:rsid w:val="008D149A"/>
    <w:rsid w:val="008D191A"/>
    <w:rsid w:val="008D215B"/>
    <w:rsid w:val="008D22D6"/>
    <w:rsid w:val="008D26ED"/>
    <w:rsid w:val="008D2922"/>
    <w:rsid w:val="008D3080"/>
    <w:rsid w:val="008D445A"/>
    <w:rsid w:val="008D4A8B"/>
    <w:rsid w:val="008D52EE"/>
    <w:rsid w:val="008D59D8"/>
    <w:rsid w:val="008D5FA5"/>
    <w:rsid w:val="008D6011"/>
    <w:rsid w:val="008D6700"/>
    <w:rsid w:val="008D6A4D"/>
    <w:rsid w:val="008D6B64"/>
    <w:rsid w:val="008D7804"/>
    <w:rsid w:val="008E09D0"/>
    <w:rsid w:val="008E13C7"/>
    <w:rsid w:val="008E1A75"/>
    <w:rsid w:val="008E1C1B"/>
    <w:rsid w:val="008E35FA"/>
    <w:rsid w:val="008E399C"/>
    <w:rsid w:val="008E3F10"/>
    <w:rsid w:val="008E453E"/>
    <w:rsid w:val="008E4560"/>
    <w:rsid w:val="008E4844"/>
    <w:rsid w:val="008E5314"/>
    <w:rsid w:val="008E5402"/>
    <w:rsid w:val="008E5504"/>
    <w:rsid w:val="008E593D"/>
    <w:rsid w:val="008E5ABE"/>
    <w:rsid w:val="008E5E0C"/>
    <w:rsid w:val="008E5FE3"/>
    <w:rsid w:val="008E6F92"/>
    <w:rsid w:val="008E74CF"/>
    <w:rsid w:val="008F015E"/>
    <w:rsid w:val="008F05D0"/>
    <w:rsid w:val="008F21AB"/>
    <w:rsid w:val="008F2467"/>
    <w:rsid w:val="008F2656"/>
    <w:rsid w:val="008F476C"/>
    <w:rsid w:val="008F4E74"/>
    <w:rsid w:val="008F50F1"/>
    <w:rsid w:val="008F5B57"/>
    <w:rsid w:val="008F5F14"/>
    <w:rsid w:val="008F6726"/>
    <w:rsid w:val="008F69A5"/>
    <w:rsid w:val="008F6DC5"/>
    <w:rsid w:val="008F72B6"/>
    <w:rsid w:val="008F74F1"/>
    <w:rsid w:val="009004F5"/>
    <w:rsid w:val="00900CCC"/>
    <w:rsid w:val="00900FD7"/>
    <w:rsid w:val="009011D4"/>
    <w:rsid w:val="009017A9"/>
    <w:rsid w:val="00901DD1"/>
    <w:rsid w:val="00901FE1"/>
    <w:rsid w:val="00903EDB"/>
    <w:rsid w:val="00904286"/>
    <w:rsid w:val="0090492E"/>
    <w:rsid w:val="00905639"/>
    <w:rsid w:val="0090583E"/>
    <w:rsid w:val="009065EC"/>
    <w:rsid w:val="00906A07"/>
    <w:rsid w:val="009070BA"/>
    <w:rsid w:val="00907465"/>
    <w:rsid w:val="00907E44"/>
    <w:rsid w:val="00910288"/>
    <w:rsid w:val="009129E4"/>
    <w:rsid w:val="009134D7"/>
    <w:rsid w:val="00913646"/>
    <w:rsid w:val="00913872"/>
    <w:rsid w:val="00914146"/>
    <w:rsid w:val="00914E77"/>
    <w:rsid w:val="00915121"/>
    <w:rsid w:val="0091532D"/>
    <w:rsid w:val="00915A06"/>
    <w:rsid w:val="00916152"/>
    <w:rsid w:val="00916C4C"/>
    <w:rsid w:val="0091734B"/>
    <w:rsid w:val="00920422"/>
    <w:rsid w:val="00921045"/>
    <w:rsid w:val="00921309"/>
    <w:rsid w:val="00921D15"/>
    <w:rsid w:val="0092393B"/>
    <w:rsid w:val="009242A3"/>
    <w:rsid w:val="0092465A"/>
    <w:rsid w:val="0092469A"/>
    <w:rsid w:val="00926D7F"/>
    <w:rsid w:val="00927611"/>
    <w:rsid w:val="009276C4"/>
    <w:rsid w:val="00927879"/>
    <w:rsid w:val="00927D88"/>
    <w:rsid w:val="00930170"/>
    <w:rsid w:val="00930CF7"/>
    <w:rsid w:val="00930DB7"/>
    <w:rsid w:val="009310FD"/>
    <w:rsid w:val="00934323"/>
    <w:rsid w:val="00934926"/>
    <w:rsid w:val="00934929"/>
    <w:rsid w:val="00934A80"/>
    <w:rsid w:val="009361A5"/>
    <w:rsid w:val="00936580"/>
    <w:rsid w:val="00940CEB"/>
    <w:rsid w:val="00941525"/>
    <w:rsid w:val="00941746"/>
    <w:rsid w:val="00941807"/>
    <w:rsid w:val="009419A2"/>
    <w:rsid w:val="009426AC"/>
    <w:rsid w:val="0094659F"/>
    <w:rsid w:val="00946D53"/>
    <w:rsid w:val="0094768B"/>
    <w:rsid w:val="00950535"/>
    <w:rsid w:val="00951332"/>
    <w:rsid w:val="00951513"/>
    <w:rsid w:val="00952648"/>
    <w:rsid w:val="00952F0C"/>
    <w:rsid w:val="00953481"/>
    <w:rsid w:val="009537A7"/>
    <w:rsid w:val="009537FD"/>
    <w:rsid w:val="00954A46"/>
    <w:rsid w:val="00954EF3"/>
    <w:rsid w:val="00955749"/>
    <w:rsid w:val="0095583F"/>
    <w:rsid w:val="00955A19"/>
    <w:rsid w:val="00955FB3"/>
    <w:rsid w:val="009563DF"/>
    <w:rsid w:val="009565AB"/>
    <w:rsid w:val="00956FAB"/>
    <w:rsid w:val="00957C49"/>
    <w:rsid w:val="00957D0C"/>
    <w:rsid w:val="00957F32"/>
    <w:rsid w:val="009600BC"/>
    <w:rsid w:val="00960198"/>
    <w:rsid w:val="00960933"/>
    <w:rsid w:val="00961826"/>
    <w:rsid w:val="00961D6B"/>
    <w:rsid w:val="009622AF"/>
    <w:rsid w:val="00963891"/>
    <w:rsid w:val="00965914"/>
    <w:rsid w:val="00966CD8"/>
    <w:rsid w:val="0096739F"/>
    <w:rsid w:val="00967DD0"/>
    <w:rsid w:val="00967E97"/>
    <w:rsid w:val="00967EBE"/>
    <w:rsid w:val="0097072B"/>
    <w:rsid w:val="00970A35"/>
    <w:rsid w:val="00971971"/>
    <w:rsid w:val="00972A47"/>
    <w:rsid w:val="00973272"/>
    <w:rsid w:val="0097384B"/>
    <w:rsid w:val="00974035"/>
    <w:rsid w:val="00974A4A"/>
    <w:rsid w:val="00974C6A"/>
    <w:rsid w:val="00974C8B"/>
    <w:rsid w:val="00975243"/>
    <w:rsid w:val="00975C3A"/>
    <w:rsid w:val="00976226"/>
    <w:rsid w:val="009772E4"/>
    <w:rsid w:val="00977519"/>
    <w:rsid w:val="0097797E"/>
    <w:rsid w:val="00980A4A"/>
    <w:rsid w:val="00981112"/>
    <w:rsid w:val="00981A3A"/>
    <w:rsid w:val="00981B24"/>
    <w:rsid w:val="00982232"/>
    <w:rsid w:val="0098274D"/>
    <w:rsid w:val="00983182"/>
    <w:rsid w:val="009841AA"/>
    <w:rsid w:val="009845DE"/>
    <w:rsid w:val="00985B03"/>
    <w:rsid w:val="00986165"/>
    <w:rsid w:val="009864C2"/>
    <w:rsid w:val="009866B7"/>
    <w:rsid w:val="0098684C"/>
    <w:rsid w:val="00986A05"/>
    <w:rsid w:val="00986FD6"/>
    <w:rsid w:val="00987D6A"/>
    <w:rsid w:val="00987FF4"/>
    <w:rsid w:val="009908E9"/>
    <w:rsid w:val="009916C0"/>
    <w:rsid w:val="00991CBD"/>
    <w:rsid w:val="00992966"/>
    <w:rsid w:val="00992AD5"/>
    <w:rsid w:val="00992F44"/>
    <w:rsid w:val="0099324F"/>
    <w:rsid w:val="009933E4"/>
    <w:rsid w:val="0099364B"/>
    <w:rsid w:val="009937DC"/>
    <w:rsid w:val="00994E89"/>
    <w:rsid w:val="0099519E"/>
    <w:rsid w:val="0099552F"/>
    <w:rsid w:val="0099687F"/>
    <w:rsid w:val="0099714F"/>
    <w:rsid w:val="0099730A"/>
    <w:rsid w:val="0099790B"/>
    <w:rsid w:val="00997A85"/>
    <w:rsid w:val="009A1855"/>
    <w:rsid w:val="009A27A9"/>
    <w:rsid w:val="009A3579"/>
    <w:rsid w:val="009A481A"/>
    <w:rsid w:val="009A4FCD"/>
    <w:rsid w:val="009A51F0"/>
    <w:rsid w:val="009A522F"/>
    <w:rsid w:val="009A5771"/>
    <w:rsid w:val="009A5E29"/>
    <w:rsid w:val="009A634F"/>
    <w:rsid w:val="009A7024"/>
    <w:rsid w:val="009A790A"/>
    <w:rsid w:val="009B1099"/>
    <w:rsid w:val="009B1C4B"/>
    <w:rsid w:val="009B1EFB"/>
    <w:rsid w:val="009B2130"/>
    <w:rsid w:val="009B3714"/>
    <w:rsid w:val="009B5945"/>
    <w:rsid w:val="009B5BA9"/>
    <w:rsid w:val="009B60C4"/>
    <w:rsid w:val="009B6152"/>
    <w:rsid w:val="009B630C"/>
    <w:rsid w:val="009C0471"/>
    <w:rsid w:val="009C0678"/>
    <w:rsid w:val="009C0D84"/>
    <w:rsid w:val="009C11CF"/>
    <w:rsid w:val="009C13F8"/>
    <w:rsid w:val="009C1417"/>
    <w:rsid w:val="009C14B2"/>
    <w:rsid w:val="009C26E6"/>
    <w:rsid w:val="009C2924"/>
    <w:rsid w:val="009C2A47"/>
    <w:rsid w:val="009C383E"/>
    <w:rsid w:val="009C399D"/>
    <w:rsid w:val="009C3C01"/>
    <w:rsid w:val="009C440F"/>
    <w:rsid w:val="009C4C77"/>
    <w:rsid w:val="009C4D9B"/>
    <w:rsid w:val="009C51CF"/>
    <w:rsid w:val="009C6B43"/>
    <w:rsid w:val="009C7790"/>
    <w:rsid w:val="009C77A4"/>
    <w:rsid w:val="009C78E4"/>
    <w:rsid w:val="009C7B12"/>
    <w:rsid w:val="009C7C81"/>
    <w:rsid w:val="009D0312"/>
    <w:rsid w:val="009D0503"/>
    <w:rsid w:val="009D0A99"/>
    <w:rsid w:val="009D0E70"/>
    <w:rsid w:val="009D0F99"/>
    <w:rsid w:val="009D12F9"/>
    <w:rsid w:val="009D15B7"/>
    <w:rsid w:val="009D1766"/>
    <w:rsid w:val="009D18FA"/>
    <w:rsid w:val="009D22AD"/>
    <w:rsid w:val="009D29CE"/>
    <w:rsid w:val="009D2CD1"/>
    <w:rsid w:val="009D51BF"/>
    <w:rsid w:val="009D5D86"/>
    <w:rsid w:val="009D70E4"/>
    <w:rsid w:val="009D768A"/>
    <w:rsid w:val="009D7F1F"/>
    <w:rsid w:val="009D7F9E"/>
    <w:rsid w:val="009E0A55"/>
    <w:rsid w:val="009E0E3B"/>
    <w:rsid w:val="009E1BDC"/>
    <w:rsid w:val="009E214B"/>
    <w:rsid w:val="009E23E8"/>
    <w:rsid w:val="009E36DC"/>
    <w:rsid w:val="009E37C0"/>
    <w:rsid w:val="009E37D0"/>
    <w:rsid w:val="009E386A"/>
    <w:rsid w:val="009E3DFF"/>
    <w:rsid w:val="009E3F41"/>
    <w:rsid w:val="009E3FC3"/>
    <w:rsid w:val="009E42B3"/>
    <w:rsid w:val="009E4A96"/>
    <w:rsid w:val="009E4FB7"/>
    <w:rsid w:val="009E5287"/>
    <w:rsid w:val="009E5467"/>
    <w:rsid w:val="009E6179"/>
    <w:rsid w:val="009E6846"/>
    <w:rsid w:val="009E7552"/>
    <w:rsid w:val="009E79C0"/>
    <w:rsid w:val="009F1F4D"/>
    <w:rsid w:val="009F252D"/>
    <w:rsid w:val="009F36B4"/>
    <w:rsid w:val="009F3893"/>
    <w:rsid w:val="009F3F47"/>
    <w:rsid w:val="009F420A"/>
    <w:rsid w:val="009F44A7"/>
    <w:rsid w:val="009F458B"/>
    <w:rsid w:val="009F45BC"/>
    <w:rsid w:val="009F48E5"/>
    <w:rsid w:val="009F4D29"/>
    <w:rsid w:val="009F5465"/>
    <w:rsid w:val="009F62E7"/>
    <w:rsid w:val="009F6876"/>
    <w:rsid w:val="009F76FD"/>
    <w:rsid w:val="009F77EA"/>
    <w:rsid w:val="00A00D47"/>
    <w:rsid w:val="00A01210"/>
    <w:rsid w:val="00A017DC"/>
    <w:rsid w:val="00A01A7A"/>
    <w:rsid w:val="00A020C0"/>
    <w:rsid w:val="00A02223"/>
    <w:rsid w:val="00A02C24"/>
    <w:rsid w:val="00A02EB1"/>
    <w:rsid w:val="00A02F16"/>
    <w:rsid w:val="00A0303C"/>
    <w:rsid w:val="00A0307A"/>
    <w:rsid w:val="00A034A3"/>
    <w:rsid w:val="00A034ED"/>
    <w:rsid w:val="00A03A1A"/>
    <w:rsid w:val="00A03FDA"/>
    <w:rsid w:val="00A047F4"/>
    <w:rsid w:val="00A048C0"/>
    <w:rsid w:val="00A04B02"/>
    <w:rsid w:val="00A06056"/>
    <w:rsid w:val="00A06BEB"/>
    <w:rsid w:val="00A07E35"/>
    <w:rsid w:val="00A07F0C"/>
    <w:rsid w:val="00A104A8"/>
    <w:rsid w:val="00A117D7"/>
    <w:rsid w:val="00A11BCB"/>
    <w:rsid w:val="00A122F2"/>
    <w:rsid w:val="00A13C0F"/>
    <w:rsid w:val="00A13DCE"/>
    <w:rsid w:val="00A13F90"/>
    <w:rsid w:val="00A14B7A"/>
    <w:rsid w:val="00A150F5"/>
    <w:rsid w:val="00A15788"/>
    <w:rsid w:val="00A15843"/>
    <w:rsid w:val="00A16794"/>
    <w:rsid w:val="00A16C3A"/>
    <w:rsid w:val="00A171FA"/>
    <w:rsid w:val="00A17232"/>
    <w:rsid w:val="00A1741C"/>
    <w:rsid w:val="00A208FF"/>
    <w:rsid w:val="00A2092A"/>
    <w:rsid w:val="00A20F2A"/>
    <w:rsid w:val="00A219BB"/>
    <w:rsid w:val="00A22486"/>
    <w:rsid w:val="00A25D44"/>
    <w:rsid w:val="00A27E31"/>
    <w:rsid w:val="00A31291"/>
    <w:rsid w:val="00A31A08"/>
    <w:rsid w:val="00A31FD2"/>
    <w:rsid w:val="00A322B2"/>
    <w:rsid w:val="00A3236D"/>
    <w:rsid w:val="00A32CE4"/>
    <w:rsid w:val="00A33071"/>
    <w:rsid w:val="00A33080"/>
    <w:rsid w:val="00A33275"/>
    <w:rsid w:val="00A333A6"/>
    <w:rsid w:val="00A3371E"/>
    <w:rsid w:val="00A337CE"/>
    <w:rsid w:val="00A33ED9"/>
    <w:rsid w:val="00A3529B"/>
    <w:rsid w:val="00A3532C"/>
    <w:rsid w:val="00A357BA"/>
    <w:rsid w:val="00A35C0C"/>
    <w:rsid w:val="00A36142"/>
    <w:rsid w:val="00A36F05"/>
    <w:rsid w:val="00A40035"/>
    <w:rsid w:val="00A4064D"/>
    <w:rsid w:val="00A40ACE"/>
    <w:rsid w:val="00A416F2"/>
    <w:rsid w:val="00A422ED"/>
    <w:rsid w:val="00A438A2"/>
    <w:rsid w:val="00A44642"/>
    <w:rsid w:val="00A45586"/>
    <w:rsid w:val="00A45923"/>
    <w:rsid w:val="00A461EA"/>
    <w:rsid w:val="00A46705"/>
    <w:rsid w:val="00A47962"/>
    <w:rsid w:val="00A47E4E"/>
    <w:rsid w:val="00A47E96"/>
    <w:rsid w:val="00A50E53"/>
    <w:rsid w:val="00A5132F"/>
    <w:rsid w:val="00A51998"/>
    <w:rsid w:val="00A51AC8"/>
    <w:rsid w:val="00A51C0F"/>
    <w:rsid w:val="00A51D75"/>
    <w:rsid w:val="00A51D78"/>
    <w:rsid w:val="00A52261"/>
    <w:rsid w:val="00A53353"/>
    <w:rsid w:val="00A53501"/>
    <w:rsid w:val="00A53CEE"/>
    <w:rsid w:val="00A54A5C"/>
    <w:rsid w:val="00A54D9A"/>
    <w:rsid w:val="00A55407"/>
    <w:rsid w:val="00A55AE1"/>
    <w:rsid w:val="00A55EFC"/>
    <w:rsid w:val="00A5605E"/>
    <w:rsid w:val="00A56EA2"/>
    <w:rsid w:val="00A57561"/>
    <w:rsid w:val="00A57958"/>
    <w:rsid w:val="00A57A34"/>
    <w:rsid w:val="00A60542"/>
    <w:rsid w:val="00A60B38"/>
    <w:rsid w:val="00A61122"/>
    <w:rsid w:val="00A61673"/>
    <w:rsid w:val="00A61737"/>
    <w:rsid w:val="00A61B68"/>
    <w:rsid w:val="00A63F0E"/>
    <w:rsid w:val="00A64B0E"/>
    <w:rsid w:val="00A65262"/>
    <w:rsid w:val="00A66918"/>
    <w:rsid w:val="00A66B2B"/>
    <w:rsid w:val="00A7109F"/>
    <w:rsid w:val="00A71184"/>
    <w:rsid w:val="00A71926"/>
    <w:rsid w:val="00A71E0A"/>
    <w:rsid w:val="00A72110"/>
    <w:rsid w:val="00A72630"/>
    <w:rsid w:val="00A72C36"/>
    <w:rsid w:val="00A74C3E"/>
    <w:rsid w:val="00A753B2"/>
    <w:rsid w:val="00A7696F"/>
    <w:rsid w:val="00A76BCB"/>
    <w:rsid w:val="00A771B7"/>
    <w:rsid w:val="00A77A77"/>
    <w:rsid w:val="00A8070B"/>
    <w:rsid w:val="00A82581"/>
    <w:rsid w:val="00A8275A"/>
    <w:rsid w:val="00A8357C"/>
    <w:rsid w:val="00A83BEE"/>
    <w:rsid w:val="00A83CC5"/>
    <w:rsid w:val="00A8413E"/>
    <w:rsid w:val="00A8505A"/>
    <w:rsid w:val="00A86615"/>
    <w:rsid w:val="00A86A29"/>
    <w:rsid w:val="00A86FD8"/>
    <w:rsid w:val="00A872F8"/>
    <w:rsid w:val="00A8737C"/>
    <w:rsid w:val="00A87E79"/>
    <w:rsid w:val="00A90866"/>
    <w:rsid w:val="00A90C48"/>
    <w:rsid w:val="00A91320"/>
    <w:rsid w:val="00A91EF6"/>
    <w:rsid w:val="00A92219"/>
    <w:rsid w:val="00A9267C"/>
    <w:rsid w:val="00A92963"/>
    <w:rsid w:val="00A935EE"/>
    <w:rsid w:val="00A94B6C"/>
    <w:rsid w:val="00A94B81"/>
    <w:rsid w:val="00A95DCB"/>
    <w:rsid w:val="00A9763C"/>
    <w:rsid w:val="00A97859"/>
    <w:rsid w:val="00A97ACF"/>
    <w:rsid w:val="00AA06DA"/>
    <w:rsid w:val="00AA0981"/>
    <w:rsid w:val="00AA1C98"/>
    <w:rsid w:val="00AA37B8"/>
    <w:rsid w:val="00AA42C0"/>
    <w:rsid w:val="00AA496C"/>
    <w:rsid w:val="00AA5085"/>
    <w:rsid w:val="00AA564C"/>
    <w:rsid w:val="00AA5B54"/>
    <w:rsid w:val="00AA6237"/>
    <w:rsid w:val="00AA7060"/>
    <w:rsid w:val="00AB00AE"/>
    <w:rsid w:val="00AB0C57"/>
    <w:rsid w:val="00AB1986"/>
    <w:rsid w:val="00AB1AA8"/>
    <w:rsid w:val="00AB1FC2"/>
    <w:rsid w:val="00AB229B"/>
    <w:rsid w:val="00AB2B14"/>
    <w:rsid w:val="00AB2CE9"/>
    <w:rsid w:val="00AB3F7D"/>
    <w:rsid w:val="00AB4458"/>
    <w:rsid w:val="00AB4A27"/>
    <w:rsid w:val="00AB655F"/>
    <w:rsid w:val="00AB6A42"/>
    <w:rsid w:val="00AC0AE0"/>
    <w:rsid w:val="00AC11BC"/>
    <w:rsid w:val="00AC2420"/>
    <w:rsid w:val="00AC2ABC"/>
    <w:rsid w:val="00AC3091"/>
    <w:rsid w:val="00AC310A"/>
    <w:rsid w:val="00AC3385"/>
    <w:rsid w:val="00AC340D"/>
    <w:rsid w:val="00AC43A9"/>
    <w:rsid w:val="00AC481C"/>
    <w:rsid w:val="00AC553D"/>
    <w:rsid w:val="00AC5ABF"/>
    <w:rsid w:val="00AC5FFA"/>
    <w:rsid w:val="00AC63AE"/>
    <w:rsid w:val="00AC6575"/>
    <w:rsid w:val="00AC659E"/>
    <w:rsid w:val="00AC6DEC"/>
    <w:rsid w:val="00AD0021"/>
    <w:rsid w:val="00AD0270"/>
    <w:rsid w:val="00AD0414"/>
    <w:rsid w:val="00AD085A"/>
    <w:rsid w:val="00AD0B0A"/>
    <w:rsid w:val="00AD0E74"/>
    <w:rsid w:val="00AD1674"/>
    <w:rsid w:val="00AD1AE6"/>
    <w:rsid w:val="00AD1BFF"/>
    <w:rsid w:val="00AD1F86"/>
    <w:rsid w:val="00AD260F"/>
    <w:rsid w:val="00AD38DF"/>
    <w:rsid w:val="00AD3DC2"/>
    <w:rsid w:val="00AD4EEF"/>
    <w:rsid w:val="00AD7A6B"/>
    <w:rsid w:val="00AE1783"/>
    <w:rsid w:val="00AE1800"/>
    <w:rsid w:val="00AE18D0"/>
    <w:rsid w:val="00AE1F06"/>
    <w:rsid w:val="00AE2390"/>
    <w:rsid w:val="00AE23F5"/>
    <w:rsid w:val="00AE2AFE"/>
    <w:rsid w:val="00AE4A94"/>
    <w:rsid w:val="00AE4C27"/>
    <w:rsid w:val="00AE4E7A"/>
    <w:rsid w:val="00AE531E"/>
    <w:rsid w:val="00AE5BBB"/>
    <w:rsid w:val="00AF1421"/>
    <w:rsid w:val="00AF1C35"/>
    <w:rsid w:val="00AF1DB3"/>
    <w:rsid w:val="00AF1F6A"/>
    <w:rsid w:val="00AF21D3"/>
    <w:rsid w:val="00AF2758"/>
    <w:rsid w:val="00AF302D"/>
    <w:rsid w:val="00AF33BF"/>
    <w:rsid w:val="00AF3CFF"/>
    <w:rsid w:val="00AF4F54"/>
    <w:rsid w:val="00AF5631"/>
    <w:rsid w:val="00AF5A26"/>
    <w:rsid w:val="00AF6B0E"/>
    <w:rsid w:val="00AF6D30"/>
    <w:rsid w:val="00AF6FA6"/>
    <w:rsid w:val="00AF77BC"/>
    <w:rsid w:val="00AF7D25"/>
    <w:rsid w:val="00B00508"/>
    <w:rsid w:val="00B005C4"/>
    <w:rsid w:val="00B0074B"/>
    <w:rsid w:val="00B01700"/>
    <w:rsid w:val="00B01DD6"/>
    <w:rsid w:val="00B02580"/>
    <w:rsid w:val="00B025D1"/>
    <w:rsid w:val="00B026DA"/>
    <w:rsid w:val="00B02F51"/>
    <w:rsid w:val="00B03C3A"/>
    <w:rsid w:val="00B03D11"/>
    <w:rsid w:val="00B051B1"/>
    <w:rsid w:val="00B0659E"/>
    <w:rsid w:val="00B06A6C"/>
    <w:rsid w:val="00B06BFE"/>
    <w:rsid w:val="00B070B8"/>
    <w:rsid w:val="00B07680"/>
    <w:rsid w:val="00B07D42"/>
    <w:rsid w:val="00B07EAD"/>
    <w:rsid w:val="00B10007"/>
    <w:rsid w:val="00B10CDC"/>
    <w:rsid w:val="00B10D47"/>
    <w:rsid w:val="00B11101"/>
    <w:rsid w:val="00B11CD7"/>
    <w:rsid w:val="00B126DC"/>
    <w:rsid w:val="00B12A9E"/>
    <w:rsid w:val="00B132F7"/>
    <w:rsid w:val="00B146AD"/>
    <w:rsid w:val="00B15A95"/>
    <w:rsid w:val="00B15E32"/>
    <w:rsid w:val="00B16149"/>
    <w:rsid w:val="00B1752E"/>
    <w:rsid w:val="00B17872"/>
    <w:rsid w:val="00B20A98"/>
    <w:rsid w:val="00B20C2F"/>
    <w:rsid w:val="00B221C4"/>
    <w:rsid w:val="00B225F1"/>
    <w:rsid w:val="00B22A5C"/>
    <w:rsid w:val="00B23AA3"/>
    <w:rsid w:val="00B23C47"/>
    <w:rsid w:val="00B23E0E"/>
    <w:rsid w:val="00B241CF"/>
    <w:rsid w:val="00B24746"/>
    <w:rsid w:val="00B25429"/>
    <w:rsid w:val="00B3062F"/>
    <w:rsid w:val="00B306E9"/>
    <w:rsid w:val="00B30C63"/>
    <w:rsid w:val="00B30D1D"/>
    <w:rsid w:val="00B30FB3"/>
    <w:rsid w:val="00B32160"/>
    <w:rsid w:val="00B32B4E"/>
    <w:rsid w:val="00B32FC5"/>
    <w:rsid w:val="00B338C0"/>
    <w:rsid w:val="00B33A09"/>
    <w:rsid w:val="00B33BA9"/>
    <w:rsid w:val="00B33D47"/>
    <w:rsid w:val="00B33D8D"/>
    <w:rsid w:val="00B345DB"/>
    <w:rsid w:val="00B35005"/>
    <w:rsid w:val="00B35665"/>
    <w:rsid w:val="00B35B64"/>
    <w:rsid w:val="00B36DAD"/>
    <w:rsid w:val="00B37086"/>
    <w:rsid w:val="00B3729E"/>
    <w:rsid w:val="00B3777B"/>
    <w:rsid w:val="00B40AD0"/>
    <w:rsid w:val="00B4109C"/>
    <w:rsid w:val="00B4118D"/>
    <w:rsid w:val="00B4223F"/>
    <w:rsid w:val="00B434E0"/>
    <w:rsid w:val="00B43E5B"/>
    <w:rsid w:val="00B4542B"/>
    <w:rsid w:val="00B454D6"/>
    <w:rsid w:val="00B454F5"/>
    <w:rsid w:val="00B45D76"/>
    <w:rsid w:val="00B460AA"/>
    <w:rsid w:val="00B4698C"/>
    <w:rsid w:val="00B46F75"/>
    <w:rsid w:val="00B46FBC"/>
    <w:rsid w:val="00B47D04"/>
    <w:rsid w:val="00B51225"/>
    <w:rsid w:val="00B512BC"/>
    <w:rsid w:val="00B526B1"/>
    <w:rsid w:val="00B52728"/>
    <w:rsid w:val="00B52A54"/>
    <w:rsid w:val="00B52DD9"/>
    <w:rsid w:val="00B5518B"/>
    <w:rsid w:val="00B55DE9"/>
    <w:rsid w:val="00B56FF8"/>
    <w:rsid w:val="00B57296"/>
    <w:rsid w:val="00B574D7"/>
    <w:rsid w:val="00B60126"/>
    <w:rsid w:val="00B60441"/>
    <w:rsid w:val="00B60ECA"/>
    <w:rsid w:val="00B616A5"/>
    <w:rsid w:val="00B61A2E"/>
    <w:rsid w:val="00B6217F"/>
    <w:rsid w:val="00B62C76"/>
    <w:rsid w:val="00B62FAF"/>
    <w:rsid w:val="00B63D39"/>
    <w:rsid w:val="00B641AA"/>
    <w:rsid w:val="00B6493E"/>
    <w:rsid w:val="00B66C62"/>
    <w:rsid w:val="00B67706"/>
    <w:rsid w:val="00B67D2D"/>
    <w:rsid w:val="00B70078"/>
    <w:rsid w:val="00B701E6"/>
    <w:rsid w:val="00B70685"/>
    <w:rsid w:val="00B70853"/>
    <w:rsid w:val="00B71896"/>
    <w:rsid w:val="00B7202B"/>
    <w:rsid w:val="00B7204B"/>
    <w:rsid w:val="00B7207F"/>
    <w:rsid w:val="00B725E9"/>
    <w:rsid w:val="00B727EF"/>
    <w:rsid w:val="00B7386C"/>
    <w:rsid w:val="00B74E77"/>
    <w:rsid w:val="00B74EA6"/>
    <w:rsid w:val="00B750E5"/>
    <w:rsid w:val="00B7543F"/>
    <w:rsid w:val="00B75AAE"/>
    <w:rsid w:val="00B765A6"/>
    <w:rsid w:val="00B77849"/>
    <w:rsid w:val="00B7797F"/>
    <w:rsid w:val="00B804F8"/>
    <w:rsid w:val="00B8053C"/>
    <w:rsid w:val="00B80673"/>
    <w:rsid w:val="00B80C49"/>
    <w:rsid w:val="00B81680"/>
    <w:rsid w:val="00B822E5"/>
    <w:rsid w:val="00B82A32"/>
    <w:rsid w:val="00B82C09"/>
    <w:rsid w:val="00B83464"/>
    <w:rsid w:val="00B83474"/>
    <w:rsid w:val="00B84EA2"/>
    <w:rsid w:val="00B85887"/>
    <w:rsid w:val="00B859D4"/>
    <w:rsid w:val="00B8603F"/>
    <w:rsid w:val="00B86E4B"/>
    <w:rsid w:val="00B87550"/>
    <w:rsid w:val="00B879DA"/>
    <w:rsid w:val="00B87C08"/>
    <w:rsid w:val="00B90BE7"/>
    <w:rsid w:val="00B911B3"/>
    <w:rsid w:val="00B9131F"/>
    <w:rsid w:val="00B918B8"/>
    <w:rsid w:val="00B92511"/>
    <w:rsid w:val="00B929E3"/>
    <w:rsid w:val="00B92E4E"/>
    <w:rsid w:val="00B92FAA"/>
    <w:rsid w:val="00B9425D"/>
    <w:rsid w:val="00B9462E"/>
    <w:rsid w:val="00B94A3E"/>
    <w:rsid w:val="00B95125"/>
    <w:rsid w:val="00B954C4"/>
    <w:rsid w:val="00B95605"/>
    <w:rsid w:val="00B95C5D"/>
    <w:rsid w:val="00B96192"/>
    <w:rsid w:val="00B96B39"/>
    <w:rsid w:val="00B97762"/>
    <w:rsid w:val="00BA0CCA"/>
    <w:rsid w:val="00BA217E"/>
    <w:rsid w:val="00BA2245"/>
    <w:rsid w:val="00BA23F6"/>
    <w:rsid w:val="00BA2B4E"/>
    <w:rsid w:val="00BA2F54"/>
    <w:rsid w:val="00BA55F0"/>
    <w:rsid w:val="00BA5F66"/>
    <w:rsid w:val="00BA6449"/>
    <w:rsid w:val="00BA65E7"/>
    <w:rsid w:val="00BA65F6"/>
    <w:rsid w:val="00BA7798"/>
    <w:rsid w:val="00BA7E6B"/>
    <w:rsid w:val="00BA7FF5"/>
    <w:rsid w:val="00BB006D"/>
    <w:rsid w:val="00BB0471"/>
    <w:rsid w:val="00BB04F1"/>
    <w:rsid w:val="00BB0A6F"/>
    <w:rsid w:val="00BB1B56"/>
    <w:rsid w:val="00BB1EB6"/>
    <w:rsid w:val="00BB29FB"/>
    <w:rsid w:val="00BB4231"/>
    <w:rsid w:val="00BB5024"/>
    <w:rsid w:val="00BB51F3"/>
    <w:rsid w:val="00BB66AF"/>
    <w:rsid w:val="00BB738D"/>
    <w:rsid w:val="00BB7EC7"/>
    <w:rsid w:val="00BB7FFB"/>
    <w:rsid w:val="00BC0B48"/>
    <w:rsid w:val="00BC1EE7"/>
    <w:rsid w:val="00BC2ADF"/>
    <w:rsid w:val="00BC5C3C"/>
    <w:rsid w:val="00BC5E6C"/>
    <w:rsid w:val="00BC60DD"/>
    <w:rsid w:val="00BC633A"/>
    <w:rsid w:val="00BC65A1"/>
    <w:rsid w:val="00BC6A96"/>
    <w:rsid w:val="00BC757C"/>
    <w:rsid w:val="00BD0194"/>
    <w:rsid w:val="00BD19CC"/>
    <w:rsid w:val="00BD22B4"/>
    <w:rsid w:val="00BD2979"/>
    <w:rsid w:val="00BD302D"/>
    <w:rsid w:val="00BD3FB2"/>
    <w:rsid w:val="00BD4591"/>
    <w:rsid w:val="00BD4D25"/>
    <w:rsid w:val="00BD6ADD"/>
    <w:rsid w:val="00BD6BA5"/>
    <w:rsid w:val="00BD6BD2"/>
    <w:rsid w:val="00BD7154"/>
    <w:rsid w:val="00BD7F26"/>
    <w:rsid w:val="00BE0809"/>
    <w:rsid w:val="00BE224C"/>
    <w:rsid w:val="00BE2A27"/>
    <w:rsid w:val="00BE3B59"/>
    <w:rsid w:val="00BE3E27"/>
    <w:rsid w:val="00BE43E3"/>
    <w:rsid w:val="00BE4AF6"/>
    <w:rsid w:val="00BE4BA4"/>
    <w:rsid w:val="00BE4C6B"/>
    <w:rsid w:val="00BE5179"/>
    <w:rsid w:val="00BE52CE"/>
    <w:rsid w:val="00BE5D78"/>
    <w:rsid w:val="00BE5E0B"/>
    <w:rsid w:val="00BE5E9F"/>
    <w:rsid w:val="00BE6530"/>
    <w:rsid w:val="00BE672D"/>
    <w:rsid w:val="00BE74F5"/>
    <w:rsid w:val="00BE7EC9"/>
    <w:rsid w:val="00BE7FF0"/>
    <w:rsid w:val="00BF0012"/>
    <w:rsid w:val="00BF13F8"/>
    <w:rsid w:val="00BF155D"/>
    <w:rsid w:val="00BF20A7"/>
    <w:rsid w:val="00BF21CA"/>
    <w:rsid w:val="00BF2968"/>
    <w:rsid w:val="00BF2B06"/>
    <w:rsid w:val="00BF2B87"/>
    <w:rsid w:val="00BF3366"/>
    <w:rsid w:val="00BF3D59"/>
    <w:rsid w:val="00BF3F1D"/>
    <w:rsid w:val="00BF4262"/>
    <w:rsid w:val="00BF4A5C"/>
    <w:rsid w:val="00BF5420"/>
    <w:rsid w:val="00BF6A3F"/>
    <w:rsid w:val="00BF77AA"/>
    <w:rsid w:val="00C0014A"/>
    <w:rsid w:val="00C0131F"/>
    <w:rsid w:val="00C026A1"/>
    <w:rsid w:val="00C02D0C"/>
    <w:rsid w:val="00C02F82"/>
    <w:rsid w:val="00C03033"/>
    <w:rsid w:val="00C03152"/>
    <w:rsid w:val="00C0374A"/>
    <w:rsid w:val="00C03881"/>
    <w:rsid w:val="00C03884"/>
    <w:rsid w:val="00C0414F"/>
    <w:rsid w:val="00C05B84"/>
    <w:rsid w:val="00C0642C"/>
    <w:rsid w:val="00C06447"/>
    <w:rsid w:val="00C06D4A"/>
    <w:rsid w:val="00C06D90"/>
    <w:rsid w:val="00C077A6"/>
    <w:rsid w:val="00C101FC"/>
    <w:rsid w:val="00C1048A"/>
    <w:rsid w:val="00C10492"/>
    <w:rsid w:val="00C110DB"/>
    <w:rsid w:val="00C12C74"/>
    <w:rsid w:val="00C137F6"/>
    <w:rsid w:val="00C144D4"/>
    <w:rsid w:val="00C15750"/>
    <w:rsid w:val="00C170B8"/>
    <w:rsid w:val="00C17337"/>
    <w:rsid w:val="00C17D6D"/>
    <w:rsid w:val="00C20761"/>
    <w:rsid w:val="00C20C2A"/>
    <w:rsid w:val="00C212A1"/>
    <w:rsid w:val="00C2185E"/>
    <w:rsid w:val="00C22201"/>
    <w:rsid w:val="00C22497"/>
    <w:rsid w:val="00C22F85"/>
    <w:rsid w:val="00C230C8"/>
    <w:rsid w:val="00C233EE"/>
    <w:rsid w:val="00C23666"/>
    <w:rsid w:val="00C245EE"/>
    <w:rsid w:val="00C25070"/>
    <w:rsid w:val="00C2618C"/>
    <w:rsid w:val="00C27CC0"/>
    <w:rsid w:val="00C30394"/>
    <w:rsid w:val="00C30D4A"/>
    <w:rsid w:val="00C319D6"/>
    <w:rsid w:val="00C31B0F"/>
    <w:rsid w:val="00C322C9"/>
    <w:rsid w:val="00C325B4"/>
    <w:rsid w:val="00C330B2"/>
    <w:rsid w:val="00C332C2"/>
    <w:rsid w:val="00C33725"/>
    <w:rsid w:val="00C3411E"/>
    <w:rsid w:val="00C34B69"/>
    <w:rsid w:val="00C34D14"/>
    <w:rsid w:val="00C35896"/>
    <w:rsid w:val="00C3593C"/>
    <w:rsid w:val="00C35DFF"/>
    <w:rsid w:val="00C361E4"/>
    <w:rsid w:val="00C3702D"/>
    <w:rsid w:val="00C37269"/>
    <w:rsid w:val="00C40144"/>
    <w:rsid w:val="00C4039A"/>
    <w:rsid w:val="00C40C42"/>
    <w:rsid w:val="00C41E0E"/>
    <w:rsid w:val="00C45673"/>
    <w:rsid w:val="00C45D11"/>
    <w:rsid w:val="00C45F7C"/>
    <w:rsid w:val="00C46111"/>
    <w:rsid w:val="00C4673B"/>
    <w:rsid w:val="00C47496"/>
    <w:rsid w:val="00C478F2"/>
    <w:rsid w:val="00C5158F"/>
    <w:rsid w:val="00C518DB"/>
    <w:rsid w:val="00C51A2F"/>
    <w:rsid w:val="00C5279C"/>
    <w:rsid w:val="00C52AAC"/>
    <w:rsid w:val="00C52E48"/>
    <w:rsid w:val="00C53149"/>
    <w:rsid w:val="00C54618"/>
    <w:rsid w:val="00C55066"/>
    <w:rsid w:val="00C55107"/>
    <w:rsid w:val="00C55836"/>
    <w:rsid w:val="00C55D2B"/>
    <w:rsid w:val="00C567C6"/>
    <w:rsid w:val="00C56A0E"/>
    <w:rsid w:val="00C56E55"/>
    <w:rsid w:val="00C56ED4"/>
    <w:rsid w:val="00C5733E"/>
    <w:rsid w:val="00C5795C"/>
    <w:rsid w:val="00C600FC"/>
    <w:rsid w:val="00C61F8A"/>
    <w:rsid w:val="00C62650"/>
    <w:rsid w:val="00C629E2"/>
    <w:rsid w:val="00C62EDE"/>
    <w:rsid w:val="00C634FE"/>
    <w:rsid w:val="00C63542"/>
    <w:rsid w:val="00C65069"/>
    <w:rsid w:val="00C65197"/>
    <w:rsid w:val="00C65928"/>
    <w:rsid w:val="00C65D34"/>
    <w:rsid w:val="00C6680F"/>
    <w:rsid w:val="00C67FB0"/>
    <w:rsid w:val="00C70EB3"/>
    <w:rsid w:val="00C7298F"/>
    <w:rsid w:val="00C73C2A"/>
    <w:rsid w:val="00C73C5A"/>
    <w:rsid w:val="00C741B7"/>
    <w:rsid w:val="00C7477E"/>
    <w:rsid w:val="00C756CB"/>
    <w:rsid w:val="00C75A20"/>
    <w:rsid w:val="00C75B12"/>
    <w:rsid w:val="00C75FC2"/>
    <w:rsid w:val="00C76A4C"/>
    <w:rsid w:val="00C76D83"/>
    <w:rsid w:val="00C77C78"/>
    <w:rsid w:val="00C80D6E"/>
    <w:rsid w:val="00C80F74"/>
    <w:rsid w:val="00C81782"/>
    <w:rsid w:val="00C82278"/>
    <w:rsid w:val="00C823A9"/>
    <w:rsid w:val="00C833C6"/>
    <w:rsid w:val="00C834E4"/>
    <w:rsid w:val="00C83888"/>
    <w:rsid w:val="00C84BA3"/>
    <w:rsid w:val="00C84CE0"/>
    <w:rsid w:val="00C859AF"/>
    <w:rsid w:val="00C860CE"/>
    <w:rsid w:val="00C86375"/>
    <w:rsid w:val="00C8664E"/>
    <w:rsid w:val="00C86765"/>
    <w:rsid w:val="00C8682A"/>
    <w:rsid w:val="00C86D8D"/>
    <w:rsid w:val="00C870AF"/>
    <w:rsid w:val="00C8744C"/>
    <w:rsid w:val="00C876E7"/>
    <w:rsid w:val="00C87973"/>
    <w:rsid w:val="00C90A0C"/>
    <w:rsid w:val="00C90AC7"/>
    <w:rsid w:val="00C91823"/>
    <w:rsid w:val="00C91FF9"/>
    <w:rsid w:val="00C926F8"/>
    <w:rsid w:val="00C92DA5"/>
    <w:rsid w:val="00C93575"/>
    <w:rsid w:val="00C93752"/>
    <w:rsid w:val="00C946C4"/>
    <w:rsid w:val="00C954E7"/>
    <w:rsid w:val="00C95C61"/>
    <w:rsid w:val="00C95D4D"/>
    <w:rsid w:val="00C95EB5"/>
    <w:rsid w:val="00C9699C"/>
    <w:rsid w:val="00C97994"/>
    <w:rsid w:val="00C97A42"/>
    <w:rsid w:val="00CA0430"/>
    <w:rsid w:val="00CA07E2"/>
    <w:rsid w:val="00CA115E"/>
    <w:rsid w:val="00CA1AD5"/>
    <w:rsid w:val="00CA1B66"/>
    <w:rsid w:val="00CA3B3F"/>
    <w:rsid w:val="00CA3D39"/>
    <w:rsid w:val="00CA478F"/>
    <w:rsid w:val="00CA5C4D"/>
    <w:rsid w:val="00CA5DDE"/>
    <w:rsid w:val="00CA6E7C"/>
    <w:rsid w:val="00CA757D"/>
    <w:rsid w:val="00CA7763"/>
    <w:rsid w:val="00CA7D94"/>
    <w:rsid w:val="00CB0F61"/>
    <w:rsid w:val="00CB168A"/>
    <w:rsid w:val="00CB16AA"/>
    <w:rsid w:val="00CB1720"/>
    <w:rsid w:val="00CB29BE"/>
    <w:rsid w:val="00CB2C66"/>
    <w:rsid w:val="00CB32C6"/>
    <w:rsid w:val="00CB3486"/>
    <w:rsid w:val="00CB399B"/>
    <w:rsid w:val="00CB430D"/>
    <w:rsid w:val="00CB4C20"/>
    <w:rsid w:val="00CB56EA"/>
    <w:rsid w:val="00CB5E26"/>
    <w:rsid w:val="00CB645F"/>
    <w:rsid w:val="00CB67E3"/>
    <w:rsid w:val="00CB7041"/>
    <w:rsid w:val="00CB756E"/>
    <w:rsid w:val="00CB7B83"/>
    <w:rsid w:val="00CC047C"/>
    <w:rsid w:val="00CC04D3"/>
    <w:rsid w:val="00CC0E3F"/>
    <w:rsid w:val="00CC174D"/>
    <w:rsid w:val="00CC1CC9"/>
    <w:rsid w:val="00CC2381"/>
    <w:rsid w:val="00CC2B56"/>
    <w:rsid w:val="00CC36CC"/>
    <w:rsid w:val="00CC37DB"/>
    <w:rsid w:val="00CC5032"/>
    <w:rsid w:val="00CC5298"/>
    <w:rsid w:val="00CC54D9"/>
    <w:rsid w:val="00CC5AB7"/>
    <w:rsid w:val="00CC6B30"/>
    <w:rsid w:val="00CC75FA"/>
    <w:rsid w:val="00CC7B52"/>
    <w:rsid w:val="00CD0845"/>
    <w:rsid w:val="00CD2669"/>
    <w:rsid w:val="00CD3F8C"/>
    <w:rsid w:val="00CD4B67"/>
    <w:rsid w:val="00CD5388"/>
    <w:rsid w:val="00CD595F"/>
    <w:rsid w:val="00CD5AEA"/>
    <w:rsid w:val="00CD5E8B"/>
    <w:rsid w:val="00CD65AA"/>
    <w:rsid w:val="00CD72A3"/>
    <w:rsid w:val="00CD74BE"/>
    <w:rsid w:val="00CD7CFC"/>
    <w:rsid w:val="00CE0AC3"/>
    <w:rsid w:val="00CE0B1D"/>
    <w:rsid w:val="00CE11E5"/>
    <w:rsid w:val="00CE1436"/>
    <w:rsid w:val="00CE21DC"/>
    <w:rsid w:val="00CE2782"/>
    <w:rsid w:val="00CE4223"/>
    <w:rsid w:val="00CE4230"/>
    <w:rsid w:val="00CE4A53"/>
    <w:rsid w:val="00CE507B"/>
    <w:rsid w:val="00CE5CA2"/>
    <w:rsid w:val="00CE5D79"/>
    <w:rsid w:val="00CE681C"/>
    <w:rsid w:val="00CE68B4"/>
    <w:rsid w:val="00CE76E9"/>
    <w:rsid w:val="00CF3CDD"/>
    <w:rsid w:val="00CF4698"/>
    <w:rsid w:val="00CF57A5"/>
    <w:rsid w:val="00CF6064"/>
    <w:rsid w:val="00CF6340"/>
    <w:rsid w:val="00CF7539"/>
    <w:rsid w:val="00CF76F2"/>
    <w:rsid w:val="00CF7D62"/>
    <w:rsid w:val="00D00976"/>
    <w:rsid w:val="00D015D8"/>
    <w:rsid w:val="00D0173E"/>
    <w:rsid w:val="00D02A46"/>
    <w:rsid w:val="00D03138"/>
    <w:rsid w:val="00D0327D"/>
    <w:rsid w:val="00D03492"/>
    <w:rsid w:val="00D04816"/>
    <w:rsid w:val="00D0583F"/>
    <w:rsid w:val="00D06894"/>
    <w:rsid w:val="00D07D16"/>
    <w:rsid w:val="00D102C7"/>
    <w:rsid w:val="00D11101"/>
    <w:rsid w:val="00D11747"/>
    <w:rsid w:val="00D1285E"/>
    <w:rsid w:val="00D12924"/>
    <w:rsid w:val="00D13476"/>
    <w:rsid w:val="00D13806"/>
    <w:rsid w:val="00D13E7D"/>
    <w:rsid w:val="00D13EDC"/>
    <w:rsid w:val="00D1418D"/>
    <w:rsid w:val="00D143FE"/>
    <w:rsid w:val="00D1514C"/>
    <w:rsid w:val="00D1537D"/>
    <w:rsid w:val="00D15A2B"/>
    <w:rsid w:val="00D16706"/>
    <w:rsid w:val="00D174B2"/>
    <w:rsid w:val="00D17F8F"/>
    <w:rsid w:val="00D20A98"/>
    <w:rsid w:val="00D20CE3"/>
    <w:rsid w:val="00D20E08"/>
    <w:rsid w:val="00D219CB"/>
    <w:rsid w:val="00D21B27"/>
    <w:rsid w:val="00D22717"/>
    <w:rsid w:val="00D22AC4"/>
    <w:rsid w:val="00D22FBD"/>
    <w:rsid w:val="00D23B2F"/>
    <w:rsid w:val="00D24008"/>
    <w:rsid w:val="00D24993"/>
    <w:rsid w:val="00D24FF0"/>
    <w:rsid w:val="00D25082"/>
    <w:rsid w:val="00D258ED"/>
    <w:rsid w:val="00D25E7D"/>
    <w:rsid w:val="00D2665E"/>
    <w:rsid w:val="00D26E74"/>
    <w:rsid w:val="00D27699"/>
    <w:rsid w:val="00D27B7B"/>
    <w:rsid w:val="00D308BF"/>
    <w:rsid w:val="00D31611"/>
    <w:rsid w:val="00D32268"/>
    <w:rsid w:val="00D3226D"/>
    <w:rsid w:val="00D34E1B"/>
    <w:rsid w:val="00D35303"/>
    <w:rsid w:val="00D35AB0"/>
    <w:rsid w:val="00D36A90"/>
    <w:rsid w:val="00D36EA3"/>
    <w:rsid w:val="00D37858"/>
    <w:rsid w:val="00D405EF"/>
    <w:rsid w:val="00D40D70"/>
    <w:rsid w:val="00D42041"/>
    <w:rsid w:val="00D426D0"/>
    <w:rsid w:val="00D43E36"/>
    <w:rsid w:val="00D440E1"/>
    <w:rsid w:val="00D455C6"/>
    <w:rsid w:val="00D45C4D"/>
    <w:rsid w:val="00D45F9F"/>
    <w:rsid w:val="00D46C68"/>
    <w:rsid w:val="00D46FB5"/>
    <w:rsid w:val="00D47545"/>
    <w:rsid w:val="00D4763E"/>
    <w:rsid w:val="00D53070"/>
    <w:rsid w:val="00D53673"/>
    <w:rsid w:val="00D55603"/>
    <w:rsid w:val="00D55B2A"/>
    <w:rsid w:val="00D56B66"/>
    <w:rsid w:val="00D56C0C"/>
    <w:rsid w:val="00D56F39"/>
    <w:rsid w:val="00D5708D"/>
    <w:rsid w:val="00D607F2"/>
    <w:rsid w:val="00D63092"/>
    <w:rsid w:val="00D6351B"/>
    <w:rsid w:val="00D63E79"/>
    <w:rsid w:val="00D64BCC"/>
    <w:rsid w:val="00D64E41"/>
    <w:rsid w:val="00D652A1"/>
    <w:rsid w:val="00D657AB"/>
    <w:rsid w:val="00D65DF5"/>
    <w:rsid w:val="00D6697A"/>
    <w:rsid w:val="00D67917"/>
    <w:rsid w:val="00D702D0"/>
    <w:rsid w:val="00D708D6"/>
    <w:rsid w:val="00D70BE9"/>
    <w:rsid w:val="00D71787"/>
    <w:rsid w:val="00D71ED8"/>
    <w:rsid w:val="00D72C44"/>
    <w:rsid w:val="00D736A3"/>
    <w:rsid w:val="00D737A6"/>
    <w:rsid w:val="00D74863"/>
    <w:rsid w:val="00D75D05"/>
    <w:rsid w:val="00D75D2A"/>
    <w:rsid w:val="00D75E81"/>
    <w:rsid w:val="00D76E3F"/>
    <w:rsid w:val="00D76F4E"/>
    <w:rsid w:val="00D771E8"/>
    <w:rsid w:val="00D7795B"/>
    <w:rsid w:val="00D77DF3"/>
    <w:rsid w:val="00D80C6C"/>
    <w:rsid w:val="00D8125C"/>
    <w:rsid w:val="00D8144C"/>
    <w:rsid w:val="00D81953"/>
    <w:rsid w:val="00D81A49"/>
    <w:rsid w:val="00D8282B"/>
    <w:rsid w:val="00D82855"/>
    <w:rsid w:val="00D83E41"/>
    <w:rsid w:val="00D84AC9"/>
    <w:rsid w:val="00D85509"/>
    <w:rsid w:val="00D86289"/>
    <w:rsid w:val="00D8652F"/>
    <w:rsid w:val="00D879A7"/>
    <w:rsid w:val="00D90547"/>
    <w:rsid w:val="00D9057E"/>
    <w:rsid w:val="00D90909"/>
    <w:rsid w:val="00D911F3"/>
    <w:rsid w:val="00D9143A"/>
    <w:rsid w:val="00D915FC"/>
    <w:rsid w:val="00D91989"/>
    <w:rsid w:val="00D91CEB"/>
    <w:rsid w:val="00D92074"/>
    <w:rsid w:val="00D92706"/>
    <w:rsid w:val="00D9284F"/>
    <w:rsid w:val="00D92CA4"/>
    <w:rsid w:val="00D92F56"/>
    <w:rsid w:val="00D93378"/>
    <w:rsid w:val="00D9337D"/>
    <w:rsid w:val="00D944DF"/>
    <w:rsid w:val="00D94658"/>
    <w:rsid w:val="00D95115"/>
    <w:rsid w:val="00D95197"/>
    <w:rsid w:val="00D95805"/>
    <w:rsid w:val="00D95845"/>
    <w:rsid w:val="00D95B08"/>
    <w:rsid w:val="00D95CE5"/>
    <w:rsid w:val="00D95E8C"/>
    <w:rsid w:val="00D96783"/>
    <w:rsid w:val="00D96970"/>
    <w:rsid w:val="00D97AA3"/>
    <w:rsid w:val="00D97E31"/>
    <w:rsid w:val="00DA0760"/>
    <w:rsid w:val="00DA0A31"/>
    <w:rsid w:val="00DA1FFE"/>
    <w:rsid w:val="00DA2313"/>
    <w:rsid w:val="00DA254C"/>
    <w:rsid w:val="00DA3127"/>
    <w:rsid w:val="00DA3156"/>
    <w:rsid w:val="00DA3CB1"/>
    <w:rsid w:val="00DA4754"/>
    <w:rsid w:val="00DA499D"/>
    <w:rsid w:val="00DA51D2"/>
    <w:rsid w:val="00DA5296"/>
    <w:rsid w:val="00DA570B"/>
    <w:rsid w:val="00DA5C24"/>
    <w:rsid w:val="00DA606B"/>
    <w:rsid w:val="00DA6C13"/>
    <w:rsid w:val="00DA6FE7"/>
    <w:rsid w:val="00DB190B"/>
    <w:rsid w:val="00DB208E"/>
    <w:rsid w:val="00DB20ED"/>
    <w:rsid w:val="00DB24C4"/>
    <w:rsid w:val="00DB289B"/>
    <w:rsid w:val="00DB28B8"/>
    <w:rsid w:val="00DB3100"/>
    <w:rsid w:val="00DB4196"/>
    <w:rsid w:val="00DB4352"/>
    <w:rsid w:val="00DB4CEC"/>
    <w:rsid w:val="00DB569A"/>
    <w:rsid w:val="00DB57C7"/>
    <w:rsid w:val="00DB58D0"/>
    <w:rsid w:val="00DB6C51"/>
    <w:rsid w:val="00DC0DFA"/>
    <w:rsid w:val="00DC14D9"/>
    <w:rsid w:val="00DC1E33"/>
    <w:rsid w:val="00DC2159"/>
    <w:rsid w:val="00DC2826"/>
    <w:rsid w:val="00DC2874"/>
    <w:rsid w:val="00DC3126"/>
    <w:rsid w:val="00DC3E81"/>
    <w:rsid w:val="00DC41A1"/>
    <w:rsid w:val="00DC49AC"/>
    <w:rsid w:val="00DC4D19"/>
    <w:rsid w:val="00DC650F"/>
    <w:rsid w:val="00DC68BE"/>
    <w:rsid w:val="00DC6959"/>
    <w:rsid w:val="00DC7702"/>
    <w:rsid w:val="00DD0046"/>
    <w:rsid w:val="00DD0199"/>
    <w:rsid w:val="00DD0A2A"/>
    <w:rsid w:val="00DD0AC0"/>
    <w:rsid w:val="00DD1094"/>
    <w:rsid w:val="00DD22BF"/>
    <w:rsid w:val="00DD241F"/>
    <w:rsid w:val="00DD25EB"/>
    <w:rsid w:val="00DD31A6"/>
    <w:rsid w:val="00DD4400"/>
    <w:rsid w:val="00DD5296"/>
    <w:rsid w:val="00DD5485"/>
    <w:rsid w:val="00DD5AAD"/>
    <w:rsid w:val="00DD5C9E"/>
    <w:rsid w:val="00DD5EA8"/>
    <w:rsid w:val="00DD6B67"/>
    <w:rsid w:val="00DD761A"/>
    <w:rsid w:val="00DD7637"/>
    <w:rsid w:val="00DD7CAD"/>
    <w:rsid w:val="00DD7EB9"/>
    <w:rsid w:val="00DE0033"/>
    <w:rsid w:val="00DE1054"/>
    <w:rsid w:val="00DE1CEC"/>
    <w:rsid w:val="00DE1DA3"/>
    <w:rsid w:val="00DE21DF"/>
    <w:rsid w:val="00DE23FC"/>
    <w:rsid w:val="00DE2C2C"/>
    <w:rsid w:val="00DE2D7F"/>
    <w:rsid w:val="00DE3998"/>
    <w:rsid w:val="00DE3A04"/>
    <w:rsid w:val="00DE3AC4"/>
    <w:rsid w:val="00DE3D37"/>
    <w:rsid w:val="00DE477E"/>
    <w:rsid w:val="00DE5C89"/>
    <w:rsid w:val="00DF06F2"/>
    <w:rsid w:val="00DF078E"/>
    <w:rsid w:val="00DF173D"/>
    <w:rsid w:val="00DF175C"/>
    <w:rsid w:val="00DF2A27"/>
    <w:rsid w:val="00DF2C24"/>
    <w:rsid w:val="00DF2CCC"/>
    <w:rsid w:val="00DF2FF9"/>
    <w:rsid w:val="00DF3880"/>
    <w:rsid w:val="00DF3DB9"/>
    <w:rsid w:val="00DF4355"/>
    <w:rsid w:val="00DF7371"/>
    <w:rsid w:val="00DF75C5"/>
    <w:rsid w:val="00DF7D15"/>
    <w:rsid w:val="00E00575"/>
    <w:rsid w:val="00E015C9"/>
    <w:rsid w:val="00E01991"/>
    <w:rsid w:val="00E01F40"/>
    <w:rsid w:val="00E02D4C"/>
    <w:rsid w:val="00E0369A"/>
    <w:rsid w:val="00E054DC"/>
    <w:rsid w:val="00E0571F"/>
    <w:rsid w:val="00E05789"/>
    <w:rsid w:val="00E06D8C"/>
    <w:rsid w:val="00E0704D"/>
    <w:rsid w:val="00E0799F"/>
    <w:rsid w:val="00E079F0"/>
    <w:rsid w:val="00E07B7A"/>
    <w:rsid w:val="00E1176B"/>
    <w:rsid w:val="00E11F7C"/>
    <w:rsid w:val="00E121DC"/>
    <w:rsid w:val="00E12EB8"/>
    <w:rsid w:val="00E1314C"/>
    <w:rsid w:val="00E13256"/>
    <w:rsid w:val="00E13545"/>
    <w:rsid w:val="00E14428"/>
    <w:rsid w:val="00E14A0C"/>
    <w:rsid w:val="00E155AC"/>
    <w:rsid w:val="00E161D0"/>
    <w:rsid w:val="00E16C5D"/>
    <w:rsid w:val="00E16F6F"/>
    <w:rsid w:val="00E1723E"/>
    <w:rsid w:val="00E174FE"/>
    <w:rsid w:val="00E17FC1"/>
    <w:rsid w:val="00E20192"/>
    <w:rsid w:val="00E20D95"/>
    <w:rsid w:val="00E21A94"/>
    <w:rsid w:val="00E21B50"/>
    <w:rsid w:val="00E24586"/>
    <w:rsid w:val="00E24909"/>
    <w:rsid w:val="00E250EC"/>
    <w:rsid w:val="00E2531D"/>
    <w:rsid w:val="00E25A14"/>
    <w:rsid w:val="00E2683E"/>
    <w:rsid w:val="00E279D8"/>
    <w:rsid w:val="00E27CA1"/>
    <w:rsid w:val="00E27EEA"/>
    <w:rsid w:val="00E30472"/>
    <w:rsid w:val="00E315B1"/>
    <w:rsid w:val="00E31B81"/>
    <w:rsid w:val="00E31C28"/>
    <w:rsid w:val="00E3216E"/>
    <w:rsid w:val="00E323FC"/>
    <w:rsid w:val="00E326ED"/>
    <w:rsid w:val="00E326FA"/>
    <w:rsid w:val="00E328D0"/>
    <w:rsid w:val="00E332A8"/>
    <w:rsid w:val="00E33367"/>
    <w:rsid w:val="00E33883"/>
    <w:rsid w:val="00E34459"/>
    <w:rsid w:val="00E34FBB"/>
    <w:rsid w:val="00E35759"/>
    <w:rsid w:val="00E357A7"/>
    <w:rsid w:val="00E35B12"/>
    <w:rsid w:val="00E36B31"/>
    <w:rsid w:val="00E36C7A"/>
    <w:rsid w:val="00E37359"/>
    <w:rsid w:val="00E40979"/>
    <w:rsid w:val="00E41926"/>
    <w:rsid w:val="00E41AE6"/>
    <w:rsid w:val="00E41DFE"/>
    <w:rsid w:val="00E42325"/>
    <w:rsid w:val="00E42393"/>
    <w:rsid w:val="00E42DCA"/>
    <w:rsid w:val="00E45195"/>
    <w:rsid w:val="00E456CA"/>
    <w:rsid w:val="00E45A48"/>
    <w:rsid w:val="00E45AE8"/>
    <w:rsid w:val="00E46754"/>
    <w:rsid w:val="00E509E6"/>
    <w:rsid w:val="00E51584"/>
    <w:rsid w:val="00E51655"/>
    <w:rsid w:val="00E5342E"/>
    <w:rsid w:val="00E54199"/>
    <w:rsid w:val="00E544C5"/>
    <w:rsid w:val="00E547D3"/>
    <w:rsid w:val="00E553C8"/>
    <w:rsid w:val="00E558B7"/>
    <w:rsid w:val="00E55AC8"/>
    <w:rsid w:val="00E55F66"/>
    <w:rsid w:val="00E57FBC"/>
    <w:rsid w:val="00E60ACC"/>
    <w:rsid w:val="00E60E0E"/>
    <w:rsid w:val="00E61E53"/>
    <w:rsid w:val="00E621E1"/>
    <w:rsid w:val="00E628B5"/>
    <w:rsid w:val="00E63468"/>
    <w:rsid w:val="00E64025"/>
    <w:rsid w:val="00E648CD"/>
    <w:rsid w:val="00E65EA3"/>
    <w:rsid w:val="00E663EF"/>
    <w:rsid w:val="00E66685"/>
    <w:rsid w:val="00E677E4"/>
    <w:rsid w:val="00E67F6A"/>
    <w:rsid w:val="00E70C3A"/>
    <w:rsid w:val="00E7130D"/>
    <w:rsid w:val="00E71E68"/>
    <w:rsid w:val="00E71F12"/>
    <w:rsid w:val="00E73573"/>
    <w:rsid w:val="00E73EE1"/>
    <w:rsid w:val="00E744C0"/>
    <w:rsid w:val="00E74D7D"/>
    <w:rsid w:val="00E74F8B"/>
    <w:rsid w:val="00E75002"/>
    <w:rsid w:val="00E75102"/>
    <w:rsid w:val="00E752D3"/>
    <w:rsid w:val="00E75940"/>
    <w:rsid w:val="00E75CA2"/>
    <w:rsid w:val="00E75F6E"/>
    <w:rsid w:val="00E7641E"/>
    <w:rsid w:val="00E813C7"/>
    <w:rsid w:val="00E8344D"/>
    <w:rsid w:val="00E8352E"/>
    <w:rsid w:val="00E83D25"/>
    <w:rsid w:val="00E85EEB"/>
    <w:rsid w:val="00E86A39"/>
    <w:rsid w:val="00E9069F"/>
    <w:rsid w:val="00E90A22"/>
    <w:rsid w:val="00E90CA7"/>
    <w:rsid w:val="00E90CC7"/>
    <w:rsid w:val="00E91D68"/>
    <w:rsid w:val="00E92224"/>
    <w:rsid w:val="00E93559"/>
    <w:rsid w:val="00E94180"/>
    <w:rsid w:val="00E9450F"/>
    <w:rsid w:val="00E954FB"/>
    <w:rsid w:val="00E965FB"/>
    <w:rsid w:val="00E97DAF"/>
    <w:rsid w:val="00E97DE6"/>
    <w:rsid w:val="00EA046D"/>
    <w:rsid w:val="00EA07A7"/>
    <w:rsid w:val="00EA08E8"/>
    <w:rsid w:val="00EA2123"/>
    <w:rsid w:val="00EA3085"/>
    <w:rsid w:val="00EA4B9B"/>
    <w:rsid w:val="00EA4C8A"/>
    <w:rsid w:val="00EA53A5"/>
    <w:rsid w:val="00EA5AD7"/>
    <w:rsid w:val="00EA5D0F"/>
    <w:rsid w:val="00EA5E90"/>
    <w:rsid w:val="00EA6402"/>
    <w:rsid w:val="00EA6C66"/>
    <w:rsid w:val="00EA7CBD"/>
    <w:rsid w:val="00EA7D9F"/>
    <w:rsid w:val="00EB015F"/>
    <w:rsid w:val="00EB13DA"/>
    <w:rsid w:val="00EB196C"/>
    <w:rsid w:val="00EB1D1A"/>
    <w:rsid w:val="00EB2177"/>
    <w:rsid w:val="00EB2484"/>
    <w:rsid w:val="00EB2CE3"/>
    <w:rsid w:val="00EB3642"/>
    <w:rsid w:val="00EB3F34"/>
    <w:rsid w:val="00EB4281"/>
    <w:rsid w:val="00EB431B"/>
    <w:rsid w:val="00EB6EDD"/>
    <w:rsid w:val="00EB7AD1"/>
    <w:rsid w:val="00EC02F7"/>
    <w:rsid w:val="00EC0391"/>
    <w:rsid w:val="00EC11E7"/>
    <w:rsid w:val="00EC1384"/>
    <w:rsid w:val="00EC1E6A"/>
    <w:rsid w:val="00EC265E"/>
    <w:rsid w:val="00EC2DA2"/>
    <w:rsid w:val="00EC2EF1"/>
    <w:rsid w:val="00EC3EDA"/>
    <w:rsid w:val="00EC40A6"/>
    <w:rsid w:val="00EC549A"/>
    <w:rsid w:val="00EC6F34"/>
    <w:rsid w:val="00EC70C9"/>
    <w:rsid w:val="00ED13C6"/>
    <w:rsid w:val="00ED15FD"/>
    <w:rsid w:val="00ED191C"/>
    <w:rsid w:val="00ED1FEB"/>
    <w:rsid w:val="00ED2A6F"/>
    <w:rsid w:val="00ED3E39"/>
    <w:rsid w:val="00ED42BF"/>
    <w:rsid w:val="00ED4765"/>
    <w:rsid w:val="00ED5E60"/>
    <w:rsid w:val="00EE046E"/>
    <w:rsid w:val="00EE0645"/>
    <w:rsid w:val="00EE066B"/>
    <w:rsid w:val="00EE08AA"/>
    <w:rsid w:val="00EE144B"/>
    <w:rsid w:val="00EE2104"/>
    <w:rsid w:val="00EE21D7"/>
    <w:rsid w:val="00EE226D"/>
    <w:rsid w:val="00EE2500"/>
    <w:rsid w:val="00EE25EC"/>
    <w:rsid w:val="00EE2D09"/>
    <w:rsid w:val="00EE346E"/>
    <w:rsid w:val="00EE3783"/>
    <w:rsid w:val="00EE5D22"/>
    <w:rsid w:val="00EE69C7"/>
    <w:rsid w:val="00EE6CB5"/>
    <w:rsid w:val="00EE6F67"/>
    <w:rsid w:val="00EF03E7"/>
    <w:rsid w:val="00EF0F89"/>
    <w:rsid w:val="00EF2019"/>
    <w:rsid w:val="00EF2B1D"/>
    <w:rsid w:val="00EF3A9F"/>
    <w:rsid w:val="00EF3C0B"/>
    <w:rsid w:val="00EF4AAD"/>
    <w:rsid w:val="00EF4C0B"/>
    <w:rsid w:val="00EF5796"/>
    <w:rsid w:val="00EF6B1E"/>
    <w:rsid w:val="00EF6CC2"/>
    <w:rsid w:val="00EF7C9F"/>
    <w:rsid w:val="00F00E14"/>
    <w:rsid w:val="00F0122F"/>
    <w:rsid w:val="00F016D5"/>
    <w:rsid w:val="00F02710"/>
    <w:rsid w:val="00F03E70"/>
    <w:rsid w:val="00F03E9A"/>
    <w:rsid w:val="00F041FA"/>
    <w:rsid w:val="00F04783"/>
    <w:rsid w:val="00F04B62"/>
    <w:rsid w:val="00F06F92"/>
    <w:rsid w:val="00F07002"/>
    <w:rsid w:val="00F07A22"/>
    <w:rsid w:val="00F10001"/>
    <w:rsid w:val="00F1061A"/>
    <w:rsid w:val="00F11361"/>
    <w:rsid w:val="00F1175D"/>
    <w:rsid w:val="00F117CC"/>
    <w:rsid w:val="00F11D7D"/>
    <w:rsid w:val="00F128C9"/>
    <w:rsid w:val="00F12FE8"/>
    <w:rsid w:val="00F131B7"/>
    <w:rsid w:val="00F139BE"/>
    <w:rsid w:val="00F13E4C"/>
    <w:rsid w:val="00F13F9D"/>
    <w:rsid w:val="00F14033"/>
    <w:rsid w:val="00F14046"/>
    <w:rsid w:val="00F1475B"/>
    <w:rsid w:val="00F14F57"/>
    <w:rsid w:val="00F1546C"/>
    <w:rsid w:val="00F174BE"/>
    <w:rsid w:val="00F1784B"/>
    <w:rsid w:val="00F17FAB"/>
    <w:rsid w:val="00F211E0"/>
    <w:rsid w:val="00F2221D"/>
    <w:rsid w:val="00F22FAD"/>
    <w:rsid w:val="00F230F4"/>
    <w:rsid w:val="00F23A03"/>
    <w:rsid w:val="00F23B0E"/>
    <w:rsid w:val="00F24330"/>
    <w:rsid w:val="00F255FE"/>
    <w:rsid w:val="00F2580C"/>
    <w:rsid w:val="00F266A2"/>
    <w:rsid w:val="00F26E1A"/>
    <w:rsid w:val="00F27A75"/>
    <w:rsid w:val="00F27B6F"/>
    <w:rsid w:val="00F30ECE"/>
    <w:rsid w:val="00F3199E"/>
    <w:rsid w:val="00F33698"/>
    <w:rsid w:val="00F34BEE"/>
    <w:rsid w:val="00F35801"/>
    <w:rsid w:val="00F358A0"/>
    <w:rsid w:val="00F3617A"/>
    <w:rsid w:val="00F36775"/>
    <w:rsid w:val="00F36889"/>
    <w:rsid w:val="00F368F6"/>
    <w:rsid w:val="00F40313"/>
    <w:rsid w:val="00F40723"/>
    <w:rsid w:val="00F42534"/>
    <w:rsid w:val="00F42CEB"/>
    <w:rsid w:val="00F436C2"/>
    <w:rsid w:val="00F43763"/>
    <w:rsid w:val="00F440CB"/>
    <w:rsid w:val="00F44249"/>
    <w:rsid w:val="00F44656"/>
    <w:rsid w:val="00F44E3B"/>
    <w:rsid w:val="00F4542B"/>
    <w:rsid w:val="00F468A0"/>
    <w:rsid w:val="00F479F9"/>
    <w:rsid w:val="00F50439"/>
    <w:rsid w:val="00F507E1"/>
    <w:rsid w:val="00F5153E"/>
    <w:rsid w:val="00F51F92"/>
    <w:rsid w:val="00F52036"/>
    <w:rsid w:val="00F52636"/>
    <w:rsid w:val="00F527BA"/>
    <w:rsid w:val="00F52B1A"/>
    <w:rsid w:val="00F53129"/>
    <w:rsid w:val="00F53774"/>
    <w:rsid w:val="00F538EB"/>
    <w:rsid w:val="00F53F16"/>
    <w:rsid w:val="00F54D39"/>
    <w:rsid w:val="00F54E39"/>
    <w:rsid w:val="00F55536"/>
    <w:rsid w:val="00F5564B"/>
    <w:rsid w:val="00F5600E"/>
    <w:rsid w:val="00F566A2"/>
    <w:rsid w:val="00F56B77"/>
    <w:rsid w:val="00F60571"/>
    <w:rsid w:val="00F609D2"/>
    <w:rsid w:val="00F611DD"/>
    <w:rsid w:val="00F612D8"/>
    <w:rsid w:val="00F61471"/>
    <w:rsid w:val="00F61D2D"/>
    <w:rsid w:val="00F62527"/>
    <w:rsid w:val="00F62555"/>
    <w:rsid w:val="00F62D4E"/>
    <w:rsid w:val="00F639B7"/>
    <w:rsid w:val="00F63FC8"/>
    <w:rsid w:val="00F641D7"/>
    <w:rsid w:val="00F6427B"/>
    <w:rsid w:val="00F646D5"/>
    <w:rsid w:val="00F65A23"/>
    <w:rsid w:val="00F66CB0"/>
    <w:rsid w:val="00F66DE5"/>
    <w:rsid w:val="00F67487"/>
    <w:rsid w:val="00F6748B"/>
    <w:rsid w:val="00F67B45"/>
    <w:rsid w:val="00F70082"/>
    <w:rsid w:val="00F7017A"/>
    <w:rsid w:val="00F705AB"/>
    <w:rsid w:val="00F70D76"/>
    <w:rsid w:val="00F70E66"/>
    <w:rsid w:val="00F716F8"/>
    <w:rsid w:val="00F7196D"/>
    <w:rsid w:val="00F719CB"/>
    <w:rsid w:val="00F73910"/>
    <w:rsid w:val="00F73E35"/>
    <w:rsid w:val="00F75360"/>
    <w:rsid w:val="00F758B6"/>
    <w:rsid w:val="00F775FC"/>
    <w:rsid w:val="00F77737"/>
    <w:rsid w:val="00F800F1"/>
    <w:rsid w:val="00F8022A"/>
    <w:rsid w:val="00F804A6"/>
    <w:rsid w:val="00F80AA0"/>
    <w:rsid w:val="00F80BF8"/>
    <w:rsid w:val="00F81046"/>
    <w:rsid w:val="00F8174E"/>
    <w:rsid w:val="00F81759"/>
    <w:rsid w:val="00F828FA"/>
    <w:rsid w:val="00F82C55"/>
    <w:rsid w:val="00F841E9"/>
    <w:rsid w:val="00F84E93"/>
    <w:rsid w:val="00F8516C"/>
    <w:rsid w:val="00F85C26"/>
    <w:rsid w:val="00F86912"/>
    <w:rsid w:val="00F86E70"/>
    <w:rsid w:val="00F87E3B"/>
    <w:rsid w:val="00F87EAC"/>
    <w:rsid w:val="00F87F49"/>
    <w:rsid w:val="00F90EE6"/>
    <w:rsid w:val="00F9128A"/>
    <w:rsid w:val="00F9338C"/>
    <w:rsid w:val="00F93AD1"/>
    <w:rsid w:val="00F940E0"/>
    <w:rsid w:val="00F94477"/>
    <w:rsid w:val="00F957D9"/>
    <w:rsid w:val="00F95A81"/>
    <w:rsid w:val="00F95E37"/>
    <w:rsid w:val="00F9749E"/>
    <w:rsid w:val="00FA0C42"/>
    <w:rsid w:val="00FA1814"/>
    <w:rsid w:val="00FA220B"/>
    <w:rsid w:val="00FA2352"/>
    <w:rsid w:val="00FA26EE"/>
    <w:rsid w:val="00FA2D7D"/>
    <w:rsid w:val="00FA3387"/>
    <w:rsid w:val="00FA33D3"/>
    <w:rsid w:val="00FA40FC"/>
    <w:rsid w:val="00FA43DC"/>
    <w:rsid w:val="00FA56F6"/>
    <w:rsid w:val="00FA579B"/>
    <w:rsid w:val="00FA5BA0"/>
    <w:rsid w:val="00FA6515"/>
    <w:rsid w:val="00FA677D"/>
    <w:rsid w:val="00FA6ABF"/>
    <w:rsid w:val="00FA7135"/>
    <w:rsid w:val="00FB0E7F"/>
    <w:rsid w:val="00FB1092"/>
    <w:rsid w:val="00FB1C36"/>
    <w:rsid w:val="00FB2626"/>
    <w:rsid w:val="00FB2A35"/>
    <w:rsid w:val="00FB2ABC"/>
    <w:rsid w:val="00FB38A2"/>
    <w:rsid w:val="00FB43C5"/>
    <w:rsid w:val="00FB43D2"/>
    <w:rsid w:val="00FB53E3"/>
    <w:rsid w:val="00FB6897"/>
    <w:rsid w:val="00FB764A"/>
    <w:rsid w:val="00FC0AAA"/>
    <w:rsid w:val="00FC0B37"/>
    <w:rsid w:val="00FC11E0"/>
    <w:rsid w:val="00FC1BC4"/>
    <w:rsid w:val="00FC1D20"/>
    <w:rsid w:val="00FC1EDD"/>
    <w:rsid w:val="00FC1F68"/>
    <w:rsid w:val="00FC233C"/>
    <w:rsid w:val="00FC2DBC"/>
    <w:rsid w:val="00FC330F"/>
    <w:rsid w:val="00FC3EA2"/>
    <w:rsid w:val="00FC4239"/>
    <w:rsid w:val="00FC4533"/>
    <w:rsid w:val="00FC47BC"/>
    <w:rsid w:val="00FC4C4A"/>
    <w:rsid w:val="00FC4FC3"/>
    <w:rsid w:val="00FC5262"/>
    <w:rsid w:val="00FC548A"/>
    <w:rsid w:val="00FC554C"/>
    <w:rsid w:val="00FC5B91"/>
    <w:rsid w:val="00FC677F"/>
    <w:rsid w:val="00FC6E90"/>
    <w:rsid w:val="00FC738E"/>
    <w:rsid w:val="00FC76A0"/>
    <w:rsid w:val="00FC780D"/>
    <w:rsid w:val="00FD089F"/>
    <w:rsid w:val="00FD0EB3"/>
    <w:rsid w:val="00FD0EB4"/>
    <w:rsid w:val="00FD2E3E"/>
    <w:rsid w:val="00FD3AF9"/>
    <w:rsid w:val="00FD464F"/>
    <w:rsid w:val="00FD46E6"/>
    <w:rsid w:val="00FD4880"/>
    <w:rsid w:val="00FD48B2"/>
    <w:rsid w:val="00FD4B3B"/>
    <w:rsid w:val="00FD5871"/>
    <w:rsid w:val="00FD5A1B"/>
    <w:rsid w:val="00FD623B"/>
    <w:rsid w:val="00FD6840"/>
    <w:rsid w:val="00FD6FF4"/>
    <w:rsid w:val="00FD74CD"/>
    <w:rsid w:val="00FE0BD5"/>
    <w:rsid w:val="00FE0DF7"/>
    <w:rsid w:val="00FE1A4E"/>
    <w:rsid w:val="00FE21FB"/>
    <w:rsid w:val="00FE22A6"/>
    <w:rsid w:val="00FE2FA5"/>
    <w:rsid w:val="00FE3865"/>
    <w:rsid w:val="00FE3CBF"/>
    <w:rsid w:val="00FE41C7"/>
    <w:rsid w:val="00FE47E7"/>
    <w:rsid w:val="00FE48D4"/>
    <w:rsid w:val="00FE53F2"/>
    <w:rsid w:val="00FE75B6"/>
    <w:rsid w:val="00FF017D"/>
    <w:rsid w:val="00FF0EA2"/>
    <w:rsid w:val="00FF2D53"/>
    <w:rsid w:val="00FF2D7A"/>
    <w:rsid w:val="00FF30DB"/>
    <w:rsid w:val="00FF4ABE"/>
    <w:rsid w:val="00FF54B6"/>
    <w:rsid w:val="00FF5B24"/>
    <w:rsid w:val="00FF608E"/>
    <w:rsid w:val="00FF6B87"/>
    <w:rsid w:val="00FF7C83"/>
    <w:rsid w:val="01423F24"/>
    <w:rsid w:val="015A45FF"/>
    <w:rsid w:val="015B4FE6"/>
    <w:rsid w:val="01625778"/>
    <w:rsid w:val="01B464A4"/>
    <w:rsid w:val="01BF5307"/>
    <w:rsid w:val="01D975D4"/>
    <w:rsid w:val="022C33BC"/>
    <w:rsid w:val="0240780C"/>
    <w:rsid w:val="027C3727"/>
    <w:rsid w:val="02C31095"/>
    <w:rsid w:val="030B53AF"/>
    <w:rsid w:val="0373593D"/>
    <w:rsid w:val="039D0A0C"/>
    <w:rsid w:val="03AF7DF5"/>
    <w:rsid w:val="03B44E81"/>
    <w:rsid w:val="04114082"/>
    <w:rsid w:val="04162958"/>
    <w:rsid w:val="044C6727"/>
    <w:rsid w:val="047160D6"/>
    <w:rsid w:val="04C02056"/>
    <w:rsid w:val="04E30FAB"/>
    <w:rsid w:val="04F7683F"/>
    <w:rsid w:val="05804BE7"/>
    <w:rsid w:val="058806EF"/>
    <w:rsid w:val="05A712BD"/>
    <w:rsid w:val="06CB0E53"/>
    <w:rsid w:val="073B095A"/>
    <w:rsid w:val="07A660AC"/>
    <w:rsid w:val="07FB44FB"/>
    <w:rsid w:val="083543E2"/>
    <w:rsid w:val="0864131D"/>
    <w:rsid w:val="08687928"/>
    <w:rsid w:val="08763966"/>
    <w:rsid w:val="087C3576"/>
    <w:rsid w:val="08803022"/>
    <w:rsid w:val="08FF2120"/>
    <w:rsid w:val="090E64E7"/>
    <w:rsid w:val="09A35EB7"/>
    <w:rsid w:val="09AD6D99"/>
    <w:rsid w:val="09AE404B"/>
    <w:rsid w:val="09D122E9"/>
    <w:rsid w:val="0A232CD4"/>
    <w:rsid w:val="0A8E161D"/>
    <w:rsid w:val="0AA80111"/>
    <w:rsid w:val="0AA8156D"/>
    <w:rsid w:val="0AD6392F"/>
    <w:rsid w:val="0B404ACA"/>
    <w:rsid w:val="0BEE0C74"/>
    <w:rsid w:val="0C300B07"/>
    <w:rsid w:val="0C4C26BB"/>
    <w:rsid w:val="0CB9113B"/>
    <w:rsid w:val="0CE61C44"/>
    <w:rsid w:val="0D0D05BB"/>
    <w:rsid w:val="0D6E6177"/>
    <w:rsid w:val="0DCD1019"/>
    <w:rsid w:val="0E39110C"/>
    <w:rsid w:val="0EC120BD"/>
    <w:rsid w:val="0ECD443A"/>
    <w:rsid w:val="0EF97BEF"/>
    <w:rsid w:val="0F4872C8"/>
    <w:rsid w:val="0FAE2434"/>
    <w:rsid w:val="0FC350FD"/>
    <w:rsid w:val="0FCE2A66"/>
    <w:rsid w:val="0FE16BCE"/>
    <w:rsid w:val="102412BF"/>
    <w:rsid w:val="10284C2D"/>
    <w:rsid w:val="10873112"/>
    <w:rsid w:val="10CC560E"/>
    <w:rsid w:val="10D31584"/>
    <w:rsid w:val="10EB446E"/>
    <w:rsid w:val="10FE477C"/>
    <w:rsid w:val="11086847"/>
    <w:rsid w:val="116402CC"/>
    <w:rsid w:val="11801CE4"/>
    <w:rsid w:val="11956C94"/>
    <w:rsid w:val="11D33240"/>
    <w:rsid w:val="12094F00"/>
    <w:rsid w:val="12177AE7"/>
    <w:rsid w:val="122A15A1"/>
    <w:rsid w:val="134962CA"/>
    <w:rsid w:val="13A678D4"/>
    <w:rsid w:val="13FE52DD"/>
    <w:rsid w:val="149736E5"/>
    <w:rsid w:val="14AF4B3D"/>
    <w:rsid w:val="14D47131"/>
    <w:rsid w:val="150B6EA4"/>
    <w:rsid w:val="150F74FD"/>
    <w:rsid w:val="155E21E3"/>
    <w:rsid w:val="15793F46"/>
    <w:rsid w:val="15F14CCC"/>
    <w:rsid w:val="15FE0E15"/>
    <w:rsid w:val="17084FD4"/>
    <w:rsid w:val="172550BF"/>
    <w:rsid w:val="17575961"/>
    <w:rsid w:val="17DF4C59"/>
    <w:rsid w:val="180026C5"/>
    <w:rsid w:val="19166D65"/>
    <w:rsid w:val="19297135"/>
    <w:rsid w:val="19A50B37"/>
    <w:rsid w:val="1A5E6B17"/>
    <w:rsid w:val="1A88185B"/>
    <w:rsid w:val="1A9A11F1"/>
    <w:rsid w:val="1ACC1D02"/>
    <w:rsid w:val="1B133C3A"/>
    <w:rsid w:val="1B2407A8"/>
    <w:rsid w:val="1B504CF6"/>
    <w:rsid w:val="1B601110"/>
    <w:rsid w:val="1B9E1AFD"/>
    <w:rsid w:val="1BD05350"/>
    <w:rsid w:val="1BD9641C"/>
    <w:rsid w:val="1BFD0D1C"/>
    <w:rsid w:val="1C1F1A80"/>
    <w:rsid w:val="1C412E62"/>
    <w:rsid w:val="1CB24C65"/>
    <w:rsid w:val="1CD436D2"/>
    <w:rsid w:val="1CDD6D9F"/>
    <w:rsid w:val="1D446B32"/>
    <w:rsid w:val="1D9017AE"/>
    <w:rsid w:val="1DFB128B"/>
    <w:rsid w:val="1E1717C9"/>
    <w:rsid w:val="1E2D1660"/>
    <w:rsid w:val="1E3E6909"/>
    <w:rsid w:val="1E8B4BD2"/>
    <w:rsid w:val="1F210FB1"/>
    <w:rsid w:val="1F933372"/>
    <w:rsid w:val="1F9D13D8"/>
    <w:rsid w:val="1FAD4CF4"/>
    <w:rsid w:val="1FF639AE"/>
    <w:rsid w:val="200F242B"/>
    <w:rsid w:val="20994CFE"/>
    <w:rsid w:val="20C004F1"/>
    <w:rsid w:val="20C723B2"/>
    <w:rsid w:val="20F3403C"/>
    <w:rsid w:val="21252F56"/>
    <w:rsid w:val="216B0096"/>
    <w:rsid w:val="21CD4616"/>
    <w:rsid w:val="21CF33F6"/>
    <w:rsid w:val="227D6FFF"/>
    <w:rsid w:val="2299366C"/>
    <w:rsid w:val="23042073"/>
    <w:rsid w:val="230B59A3"/>
    <w:rsid w:val="23117250"/>
    <w:rsid w:val="23196309"/>
    <w:rsid w:val="232B7199"/>
    <w:rsid w:val="2335523F"/>
    <w:rsid w:val="235E1F40"/>
    <w:rsid w:val="236B2B92"/>
    <w:rsid w:val="237656DF"/>
    <w:rsid w:val="238F2836"/>
    <w:rsid w:val="23C64FFE"/>
    <w:rsid w:val="251E08CD"/>
    <w:rsid w:val="25355C40"/>
    <w:rsid w:val="257E4526"/>
    <w:rsid w:val="25F228C6"/>
    <w:rsid w:val="262604AA"/>
    <w:rsid w:val="26346BCD"/>
    <w:rsid w:val="26352BB3"/>
    <w:rsid w:val="26461511"/>
    <w:rsid w:val="26962499"/>
    <w:rsid w:val="27480E71"/>
    <w:rsid w:val="276A2B2A"/>
    <w:rsid w:val="284D5A9D"/>
    <w:rsid w:val="28DE4FE0"/>
    <w:rsid w:val="28E05C4D"/>
    <w:rsid w:val="291708AD"/>
    <w:rsid w:val="29693C4F"/>
    <w:rsid w:val="299B1AAB"/>
    <w:rsid w:val="29BE7B84"/>
    <w:rsid w:val="29EE7216"/>
    <w:rsid w:val="29FD274A"/>
    <w:rsid w:val="2A143270"/>
    <w:rsid w:val="2A783C63"/>
    <w:rsid w:val="2AE65071"/>
    <w:rsid w:val="2B0970DC"/>
    <w:rsid w:val="2BDC00A7"/>
    <w:rsid w:val="2C8C7993"/>
    <w:rsid w:val="2C953A72"/>
    <w:rsid w:val="2CAB770D"/>
    <w:rsid w:val="2CDC479D"/>
    <w:rsid w:val="2D6D6ACD"/>
    <w:rsid w:val="2D85673B"/>
    <w:rsid w:val="2D856DC3"/>
    <w:rsid w:val="2E120872"/>
    <w:rsid w:val="2E191517"/>
    <w:rsid w:val="2E340E20"/>
    <w:rsid w:val="2EA348DA"/>
    <w:rsid w:val="2ECA6C92"/>
    <w:rsid w:val="2EFC3AB9"/>
    <w:rsid w:val="2F28014B"/>
    <w:rsid w:val="2F2F461D"/>
    <w:rsid w:val="2F412C03"/>
    <w:rsid w:val="300C1A39"/>
    <w:rsid w:val="303677F1"/>
    <w:rsid w:val="30F4398C"/>
    <w:rsid w:val="31054A4C"/>
    <w:rsid w:val="310B78C8"/>
    <w:rsid w:val="31661E08"/>
    <w:rsid w:val="316E5F16"/>
    <w:rsid w:val="316F3549"/>
    <w:rsid w:val="3177109E"/>
    <w:rsid w:val="319B5F46"/>
    <w:rsid w:val="31A812D2"/>
    <w:rsid w:val="322614FE"/>
    <w:rsid w:val="32614933"/>
    <w:rsid w:val="32FD0546"/>
    <w:rsid w:val="33036358"/>
    <w:rsid w:val="33105381"/>
    <w:rsid w:val="33313D8D"/>
    <w:rsid w:val="33460DA3"/>
    <w:rsid w:val="336437EA"/>
    <w:rsid w:val="338F0CE8"/>
    <w:rsid w:val="33B00B97"/>
    <w:rsid w:val="33B00D2B"/>
    <w:rsid w:val="33FC3213"/>
    <w:rsid w:val="341227C5"/>
    <w:rsid w:val="344A4F5E"/>
    <w:rsid w:val="34BB30CA"/>
    <w:rsid w:val="35777C77"/>
    <w:rsid w:val="35FE5964"/>
    <w:rsid w:val="36033FE7"/>
    <w:rsid w:val="363F6F6E"/>
    <w:rsid w:val="36BA1B05"/>
    <w:rsid w:val="375D490D"/>
    <w:rsid w:val="379D294E"/>
    <w:rsid w:val="379D5F35"/>
    <w:rsid w:val="37CB0739"/>
    <w:rsid w:val="3801603A"/>
    <w:rsid w:val="38652E7B"/>
    <w:rsid w:val="38AC52CB"/>
    <w:rsid w:val="39754190"/>
    <w:rsid w:val="39932BBB"/>
    <w:rsid w:val="3A487FB1"/>
    <w:rsid w:val="3A7E0E22"/>
    <w:rsid w:val="3AAC797A"/>
    <w:rsid w:val="3BAE5737"/>
    <w:rsid w:val="3BB57C85"/>
    <w:rsid w:val="3C4B4A31"/>
    <w:rsid w:val="3C634773"/>
    <w:rsid w:val="3CA23390"/>
    <w:rsid w:val="3CB83E29"/>
    <w:rsid w:val="3D4D2D2E"/>
    <w:rsid w:val="3D8D0FAC"/>
    <w:rsid w:val="3DD1395F"/>
    <w:rsid w:val="3E42306B"/>
    <w:rsid w:val="3EA37233"/>
    <w:rsid w:val="3EC45178"/>
    <w:rsid w:val="3EC5167C"/>
    <w:rsid w:val="3F016B1F"/>
    <w:rsid w:val="3F3A3129"/>
    <w:rsid w:val="3FF826AD"/>
    <w:rsid w:val="402119FD"/>
    <w:rsid w:val="40245DDF"/>
    <w:rsid w:val="40AC416E"/>
    <w:rsid w:val="413015F4"/>
    <w:rsid w:val="41550E1F"/>
    <w:rsid w:val="41EF749F"/>
    <w:rsid w:val="422F5DEF"/>
    <w:rsid w:val="426C3DA4"/>
    <w:rsid w:val="426E7DF6"/>
    <w:rsid w:val="427B0396"/>
    <w:rsid w:val="427C033D"/>
    <w:rsid w:val="42B5384F"/>
    <w:rsid w:val="43A94231"/>
    <w:rsid w:val="43CB59ED"/>
    <w:rsid w:val="43FD6A55"/>
    <w:rsid w:val="443469F5"/>
    <w:rsid w:val="449942B2"/>
    <w:rsid w:val="449C3CCA"/>
    <w:rsid w:val="44A65B45"/>
    <w:rsid w:val="45200F0E"/>
    <w:rsid w:val="45516636"/>
    <w:rsid w:val="45A63C95"/>
    <w:rsid w:val="45B55397"/>
    <w:rsid w:val="45D1243D"/>
    <w:rsid w:val="46805F22"/>
    <w:rsid w:val="46A1400B"/>
    <w:rsid w:val="46A76D23"/>
    <w:rsid w:val="46D67BDD"/>
    <w:rsid w:val="46FD3B59"/>
    <w:rsid w:val="47451A43"/>
    <w:rsid w:val="47BD23E9"/>
    <w:rsid w:val="47CD1B2E"/>
    <w:rsid w:val="47F5267B"/>
    <w:rsid w:val="486A7B7B"/>
    <w:rsid w:val="48C128A7"/>
    <w:rsid w:val="493B26B2"/>
    <w:rsid w:val="49481D86"/>
    <w:rsid w:val="495A562E"/>
    <w:rsid w:val="4988638E"/>
    <w:rsid w:val="49D93047"/>
    <w:rsid w:val="4A137898"/>
    <w:rsid w:val="4A81408A"/>
    <w:rsid w:val="4A921642"/>
    <w:rsid w:val="4ABB389F"/>
    <w:rsid w:val="4AC3585D"/>
    <w:rsid w:val="4B6E0A3F"/>
    <w:rsid w:val="4B997F3C"/>
    <w:rsid w:val="4C0C5390"/>
    <w:rsid w:val="4C117DC6"/>
    <w:rsid w:val="4C6C1857"/>
    <w:rsid w:val="4CCF550D"/>
    <w:rsid w:val="4D125A6F"/>
    <w:rsid w:val="4D2026FF"/>
    <w:rsid w:val="4D4B56E4"/>
    <w:rsid w:val="4D7B6752"/>
    <w:rsid w:val="4E004D63"/>
    <w:rsid w:val="4E324336"/>
    <w:rsid w:val="4E3D72AF"/>
    <w:rsid w:val="4E5A02E6"/>
    <w:rsid w:val="4E736C49"/>
    <w:rsid w:val="4EB36618"/>
    <w:rsid w:val="4EEC5333"/>
    <w:rsid w:val="4F070BB9"/>
    <w:rsid w:val="4F08764F"/>
    <w:rsid w:val="4F302A8C"/>
    <w:rsid w:val="50392F1C"/>
    <w:rsid w:val="504D50C7"/>
    <w:rsid w:val="50772144"/>
    <w:rsid w:val="507750AC"/>
    <w:rsid w:val="50E96FBB"/>
    <w:rsid w:val="50EC2B32"/>
    <w:rsid w:val="50F639B0"/>
    <w:rsid w:val="512A7B50"/>
    <w:rsid w:val="51541BBF"/>
    <w:rsid w:val="524229FE"/>
    <w:rsid w:val="52452A77"/>
    <w:rsid w:val="526214BD"/>
    <w:rsid w:val="52DB10B0"/>
    <w:rsid w:val="53063A4E"/>
    <w:rsid w:val="53415C3B"/>
    <w:rsid w:val="53975075"/>
    <w:rsid w:val="539D0113"/>
    <w:rsid w:val="53C96C76"/>
    <w:rsid w:val="5428175B"/>
    <w:rsid w:val="542B5BE5"/>
    <w:rsid w:val="54501629"/>
    <w:rsid w:val="54832351"/>
    <w:rsid w:val="549F7F9F"/>
    <w:rsid w:val="54C662F9"/>
    <w:rsid w:val="55184ED6"/>
    <w:rsid w:val="551E7032"/>
    <w:rsid w:val="557E56F9"/>
    <w:rsid w:val="55890ACF"/>
    <w:rsid w:val="55C06AB6"/>
    <w:rsid w:val="55DF0EB7"/>
    <w:rsid w:val="55F84274"/>
    <w:rsid w:val="56186177"/>
    <w:rsid w:val="570A2AE6"/>
    <w:rsid w:val="57414576"/>
    <w:rsid w:val="57432C9E"/>
    <w:rsid w:val="578556E7"/>
    <w:rsid w:val="57F715DC"/>
    <w:rsid w:val="58817556"/>
    <w:rsid w:val="58AB7087"/>
    <w:rsid w:val="58DB59DF"/>
    <w:rsid w:val="591D1FEB"/>
    <w:rsid w:val="59235BDA"/>
    <w:rsid w:val="59CD784D"/>
    <w:rsid w:val="5A6A4C89"/>
    <w:rsid w:val="5A8240D7"/>
    <w:rsid w:val="5A9801EF"/>
    <w:rsid w:val="5AE56B9D"/>
    <w:rsid w:val="5B3F3F6D"/>
    <w:rsid w:val="5BC72743"/>
    <w:rsid w:val="5C2D3FFE"/>
    <w:rsid w:val="5C7822C1"/>
    <w:rsid w:val="5C871960"/>
    <w:rsid w:val="5D1C45E7"/>
    <w:rsid w:val="5DAB5B22"/>
    <w:rsid w:val="5DE650F8"/>
    <w:rsid w:val="5E067250"/>
    <w:rsid w:val="5E1D07CE"/>
    <w:rsid w:val="5E7C6292"/>
    <w:rsid w:val="5EBD652F"/>
    <w:rsid w:val="5EDD7F5D"/>
    <w:rsid w:val="5F6438B8"/>
    <w:rsid w:val="5F834634"/>
    <w:rsid w:val="5FEF1544"/>
    <w:rsid w:val="600667AB"/>
    <w:rsid w:val="60197E34"/>
    <w:rsid w:val="60A46F85"/>
    <w:rsid w:val="60AA4DA4"/>
    <w:rsid w:val="60B044E7"/>
    <w:rsid w:val="61273E31"/>
    <w:rsid w:val="616C3919"/>
    <w:rsid w:val="617D6AF2"/>
    <w:rsid w:val="61B27F8A"/>
    <w:rsid w:val="61CD250B"/>
    <w:rsid w:val="620F0BC9"/>
    <w:rsid w:val="62F75027"/>
    <w:rsid w:val="63027FE4"/>
    <w:rsid w:val="635668B9"/>
    <w:rsid w:val="63CB2A7A"/>
    <w:rsid w:val="64370110"/>
    <w:rsid w:val="645D4293"/>
    <w:rsid w:val="65797190"/>
    <w:rsid w:val="658D0A86"/>
    <w:rsid w:val="66083B9B"/>
    <w:rsid w:val="662838C4"/>
    <w:rsid w:val="66292E88"/>
    <w:rsid w:val="663309EC"/>
    <w:rsid w:val="66543538"/>
    <w:rsid w:val="66545499"/>
    <w:rsid w:val="666875F7"/>
    <w:rsid w:val="672335A9"/>
    <w:rsid w:val="673854CE"/>
    <w:rsid w:val="676A6B86"/>
    <w:rsid w:val="6776368A"/>
    <w:rsid w:val="67784CC7"/>
    <w:rsid w:val="67CA0C17"/>
    <w:rsid w:val="67FA56DC"/>
    <w:rsid w:val="680A7D8E"/>
    <w:rsid w:val="680B51D4"/>
    <w:rsid w:val="687C6756"/>
    <w:rsid w:val="68DE3BD3"/>
    <w:rsid w:val="69124CA8"/>
    <w:rsid w:val="69651702"/>
    <w:rsid w:val="69BF5278"/>
    <w:rsid w:val="6A2C1AC4"/>
    <w:rsid w:val="6A366BDE"/>
    <w:rsid w:val="6A373C62"/>
    <w:rsid w:val="6A947EA1"/>
    <w:rsid w:val="6AA46E41"/>
    <w:rsid w:val="6AB04B95"/>
    <w:rsid w:val="6AB51D8E"/>
    <w:rsid w:val="6AC975E8"/>
    <w:rsid w:val="6B2570FE"/>
    <w:rsid w:val="6B474477"/>
    <w:rsid w:val="6B5A5480"/>
    <w:rsid w:val="6B7E1FE3"/>
    <w:rsid w:val="6C2C7E2E"/>
    <w:rsid w:val="6C987F4A"/>
    <w:rsid w:val="6C996F42"/>
    <w:rsid w:val="6CE532F3"/>
    <w:rsid w:val="6CEB66B3"/>
    <w:rsid w:val="6D6F05AB"/>
    <w:rsid w:val="6DBC6DF7"/>
    <w:rsid w:val="6DF47368"/>
    <w:rsid w:val="6DF67880"/>
    <w:rsid w:val="6DFA05F3"/>
    <w:rsid w:val="6E871D9C"/>
    <w:rsid w:val="6EC27D15"/>
    <w:rsid w:val="6EC43B6D"/>
    <w:rsid w:val="6EE6349B"/>
    <w:rsid w:val="6F177FAC"/>
    <w:rsid w:val="6F300147"/>
    <w:rsid w:val="6F4F7D38"/>
    <w:rsid w:val="6FAA5028"/>
    <w:rsid w:val="6FAB3B50"/>
    <w:rsid w:val="6FD02513"/>
    <w:rsid w:val="705F66A7"/>
    <w:rsid w:val="707324D0"/>
    <w:rsid w:val="70814BED"/>
    <w:rsid w:val="708A2555"/>
    <w:rsid w:val="70AA08B4"/>
    <w:rsid w:val="70F90D2C"/>
    <w:rsid w:val="710651AE"/>
    <w:rsid w:val="71205B5B"/>
    <w:rsid w:val="71331612"/>
    <w:rsid w:val="71512451"/>
    <w:rsid w:val="716B5766"/>
    <w:rsid w:val="71975120"/>
    <w:rsid w:val="71E87E14"/>
    <w:rsid w:val="71F32B44"/>
    <w:rsid w:val="71F87130"/>
    <w:rsid w:val="725A44E6"/>
    <w:rsid w:val="72D52377"/>
    <w:rsid w:val="731C77EF"/>
    <w:rsid w:val="733733D8"/>
    <w:rsid w:val="738844E4"/>
    <w:rsid w:val="741508E5"/>
    <w:rsid w:val="744054D2"/>
    <w:rsid w:val="74C84BC7"/>
    <w:rsid w:val="75601A36"/>
    <w:rsid w:val="7579136D"/>
    <w:rsid w:val="75E94816"/>
    <w:rsid w:val="761C2AF6"/>
    <w:rsid w:val="76252A3B"/>
    <w:rsid w:val="76263E3D"/>
    <w:rsid w:val="76393C4B"/>
    <w:rsid w:val="76A30D58"/>
    <w:rsid w:val="76E453BD"/>
    <w:rsid w:val="77617DD9"/>
    <w:rsid w:val="77721ED3"/>
    <w:rsid w:val="77AB1AA8"/>
    <w:rsid w:val="780378F8"/>
    <w:rsid w:val="780E47DE"/>
    <w:rsid w:val="78147155"/>
    <w:rsid w:val="78520B16"/>
    <w:rsid w:val="789842BC"/>
    <w:rsid w:val="78E9269E"/>
    <w:rsid w:val="78FF1205"/>
    <w:rsid w:val="79594917"/>
    <w:rsid w:val="7AA809F9"/>
    <w:rsid w:val="7AA906DA"/>
    <w:rsid w:val="7AB12572"/>
    <w:rsid w:val="7B4042A5"/>
    <w:rsid w:val="7B405714"/>
    <w:rsid w:val="7BA96864"/>
    <w:rsid w:val="7BE35820"/>
    <w:rsid w:val="7C0518B4"/>
    <w:rsid w:val="7C5F5684"/>
    <w:rsid w:val="7D66353F"/>
    <w:rsid w:val="7D907E5B"/>
    <w:rsid w:val="7E5E659D"/>
    <w:rsid w:val="7E920E55"/>
    <w:rsid w:val="7EB37AA1"/>
    <w:rsid w:val="7EDA46B0"/>
    <w:rsid w:val="7F196D5A"/>
    <w:rsid w:val="7F6141D0"/>
    <w:rsid w:val="7F7E401B"/>
    <w:rsid w:val="7FC92EA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paragraph" w:styleId="2">
    <w:name w:val="heading 1"/>
    <w:basedOn w:val="1"/>
    <w:next w:val="1"/>
    <w:link w:val="33"/>
    <w:qFormat/>
    <w:uiPriority w:val="0"/>
    <w:pPr>
      <w:keepNext/>
      <w:widowControl w:val="0"/>
      <w:adjustRightInd/>
      <w:snapToGrid/>
      <w:spacing w:after="0"/>
      <w:jc w:val="center"/>
      <w:outlineLvl w:val="0"/>
    </w:pPr>
    <w:rPr>
      <w:rFonts w:ascii="Times New Roman" w:hAnsi="Times New Roman" w:eastAsia="仿宋_GB2312"/>
      <w:kern w:val="2"/>
      <w:sz w:val="32"/>
      <w:szCs w:val="24"/>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link w:val="37"/>
    <w:qFormat/>
    <w:uiPriority w:val="0"/>
    <w:pPr>
      <w:adjustRightInd/>
      <w:snapToGrid/>
      <w:spacing w:after="0"/>
      <w:ind w:firstLine="420"/>
    </w:pPr>
    <w:rPr>
      <w:rFonts w:ascii="宋体" w:hAnsi="宋体" w:eastAsia="宋体"/>
      <w:kern w:val="2"/>
      <w:sz w:val="28"/>
      <w:szCs w:val="20"/>
    </w:rPr>
  </w:style>
  <w:style w:type="paragraph" w:customStyle="1" w:styleId="4">
    <w:name w:val="样式 正文文本 + 首行缩进:  2 字符"/>
    <w:qFormat/>
    <w:uiPriority w:val="99"/>
    <w:pPr>
      <w:spacing w:after="200" w:line="480" w:lineRule="exact"/>
      <w:ind w:firstLine="480" w:firstLineChars="200"/>
    </w:pPr>
    <w:rPr>
      <w:rFonts w:ascii="Times New Roman" w:hAnsi="Times New Roman" w:eastAsia="微软雅黑" w:cs="Times New Roman"/>
      <w:sz w:val="24"/>
      <w:szCs w:val="22"/>
      <w:lang w:val="en-US" w:eastAsia="zh-CN" w:bidi="ar-SA"/>
    </w:rPr>
  </w:style>
  <w:style w:type="paragraph" w:styleId="5">
    <w:name w:val="Document Map"/>
    <w:basedOn w:val="1"/>
    <w:semiHidden/>
    <w:qFormat/>
    <w:uiPriority w:val="0"/>
    <w:pPr>
      <w:shd w:val="clear" w:color="auto" w:fill="000080"/>
    </w:pPr>
  </w:style>
  <w:style w:type="paragraph" w:styleId="6">
    <w:name w:val="annotation text"/>
    <w:basedOn w:val="1"/>
    <w:link w:val="48"/>
    <w:semiHidden/>
    <w:qFormat/>
    <w:uiPriority w:val="0"/>
  </w:style>
  <w:style w:type="paragraph" w:styleId="7">
    <w:name w:val="Body Text"/>
    <w:basedOn w:val="1"/>
    <w:qFormat/>
    <w:uiPriority w:val="0"/>
    <w:pPr>
      <w:spacing w:after="120"/>
    </w:pPr>
    <w:rPr>
      <w:rFonts w:ascii="Times New Roman" w:hAnsi="Times New Roman"/>
      <w:kern w:val="2"/>
      <w:sz w:val="21"/>
      <w:szCs w:val="20"/>
    </w:rPr>
  </w:style>
  <w:style w:type="paragraph" w:styleId="8">
    <w:name w:val="Body Text Indent"/>
    <w:basedOn w:val="1"/>
    <w:link w:val="29"/>
    <w:qFormat/>
    <w:uiPriority w:val="0"/>
    <w:pPr>
      <w:spacing w:after="120"/>
      <w:ind w:left="420" w:leftChars="200"/>
    </w:pPr>
  </w:style>
  <w:style w:type="paragraph" w:styleId="9">
    <w:name w:val="Plain Text"/>
    <w:basedOn w:val="1"/>
    <w:link w:val="30"/>
    <w:qFormat/>
    <w:uiPriority w:val="0"/>
    <w:rPr>
      <w:rFonts w:ascii="宋体" w:hAnsi="Courier New" w:eastAsia="宋体" w:cs="Courier New"/>
      <w:sz w:val="21"/>
      <w:szCs w:val="21"/>
    </w:rPr>
  </w:style>
  <w:style w:type="paragraph" w:styleId="10">
    <w:name w:val="Balloon Text"/>
    <w:basedOn w:val="1"/>
    <w:semiHidden/>
    <w:qFormat/>
    <w:uiPriority w:val="0"/>
    <w:rPr>
      <w:sz w:val="18"/>
      <w:szCs w:val="18"/>
    </w:rPr>
  </w:style>
  <w:style w:type="paragraph" w:styleId="11">
    <w:name w:val="footer"/>
    <w:basedOn w:val="1"/>
    <w:link w:val="28"/>
    <w:qFormat/>
    <w:uiPriority w:val="99"/>
    <w:pPr>
      <w:tabs>
        <w:tab w:val="center" w:pos="4153"/>
        <w:tab w:val="right" w:pos="8306"/>
      </w:tabs>
    </w:pPr>
    <w:rPr>
      <w:rFonts w:eastAsia="宋体"/>
      <w:sz w:val="18"/>
      <w:szCs w:val="18"/>
    </w:rPr>
  </w:style>
  <w:style w:type="paragraph" w:styleId="12">
    <w:name w:val="header"/>
    <w:basedOn w:val="1"/>
    <w:link w:val="36"/>
    <w:qFormat/>
    <w:uiPriority w:val="0"/>
    <w:pPr>
      <w:pBdr>
        <w:bottom w:val="single" w:color="auto" w:sz="6" w:space="1"/>
      </w:pBdr>
      <w:tabs>
        <w:tab w:val="center" w:pos="4153"/>
        <w:tab w:val="right" w:pos="8306"/>
      </w:tabs>
      <w:jc w:val="center"/>
    </w:pPr>
    <w:rPr>
      <w:sz w:val="18"/>
      <w:szCs w:val="18"/>
    </w:rPr>
  </w:style>
  <w:style w:type="paragraph" w:styleId="13">
    <w:name w:val="Body Text 2"/>
    <w:basedOn w:val="1"/>
    <w:link w:val="49"/>
    <w:qFormat/>
    <w:uiPriority w:val="0"/>
    <w:pPr>
      <w:spacing w:after="120" w:line="480" w:lineRule="auto"/>
    </w:pPr>
  </w:style>
  <w:style w:type="paragraph" w:styleId="14">
    <w:name w:val="Normal (Web)"/>
    <w:basedOn w:val="1"/>
    <w:qFormat/>
    <w:uiPriority w:val="0"/>
    <w:rPr>
      <w:rFonts w:ascii="Times New Roman" w:hAnsi="Times New Roman"/>
      <w:sz w:val="24"/>
      <w:szCs w:val="24"/>
    </w:rPr>
  </w:style>
  <w:style w:type="paragraph" w:styleId="15">
    <w:name w:val="annotation subject"/>
    <w:basedOn w:val="6"/>
    <w:next w:val="6"/>
    <w:semiHidden/>
    <w:qFormat/>
    <w:uiPriority w:val="0"/>
    <w:rPr>
      <w:b/>
      <w:bCs/>
    </w:rPr>
  </w:style>
  <w:style w:type="paragraph" w:styleId="16">
    <w:name w:val="Body Text First Indent 2"/>
    <w:basedOn w:val="1"/>
    <w:next w:val="1"/>
    <w:qFormat/>
    <w:uiPriority w:val="0"/>
    <w:pPr>
      <w:spacing w:after="120"/>
      <w:ind w:left="420" w:leftChars="200" w:firstLine="420"/>
    </w:pPr>
  </w:style>
  <w:style w:type="table" w:styleId="18">
    <w:name w:val="Table Grid"/>
    <w:basedOn w:val="17"/>
    <w:qFormat/>
    <w:uiPriority w:val="59"/>
    <w:pPr>
      <w:adjustRightInd w:val="0"/>
      <w:snapToGrid w:val="0"/>
      <w:spacing w:after="20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page number"/>
    <w:basedOn w:val="19"/>
    <w:qFormat/>
    <w:uiPriority w:val="0"/>
  </w:style>
  <w:style w:type="character" w:styleId="22">
    <w:name w:val="annotation reference"/>
    <w:semiHidden/>
    <w:qFormat/>
    <w:uiPriority w:val="0"/>
    <w:rPr>
      <w:sz w:val="21"/>
      <w:szCs w:val="21"/>
    </w:rPr>
  </w:style>
  <w:style w:type="character" w:customStyle="1" w:styleId="23">
    <w:name w:val="表头 Char1"/>
    <w:link w:val="24"/>
    <w:qFormat/>
    <w:uiPriority w:val="0"/>
    <w:rPr>
      <w:rFonts w:eastAsia="黑体"/>
      <w:spacing w:val="6"/>
      <w:kern w:val="2"/>
      <w:position w:val="10"/>
      <w:sz w:val="24"/>
      <w:szCs w:val="24"/>
    </w:rPr>
  </w:style>
  <w:style w:type="paragraph" w:customStyle="1" w:styleId="24">
    <w:name w:val="表头"/>
    <w:basedOn w:val="25"/>
    <w:link w:val="23"/>
    <w:qFormat/>
    <w:uiPriority w:val="0"/>
    <w:pPr>
      <w:spacing w:line="240" w:lineRule="auto"/>
      <w:ind w:firstLine="504"/>
      <w:jc w:val="left"/>
    </w:pPr>
    <w:rPr>
      <w:rFonts w:eastAsia="黑体"/>
      <w:spacing w:val="6"/>
      <w:position w:val="10"/>
      <w:sz w:val="24"/>
      <w:szCs w:val="24"/>
    </w:rPr>
  </w:style>
  <w:style w:type="paragraph" w:customStyle="1" w:styleId="25">
    <w:name w:val="表格正文"/>
    <w:basedOn w:val="1"/>
    <w:qFormat/>
    <w:uiPriority w:val="0"/>
    <w:pPr>
      <w:widowControl w:val="0"/>
      <w:adjustRightInd/>
      <w:snapToGrid/>
      <w:spacing w:after="0" w:line="520" w:lineRule="exact"/>
      <w:ind w:firstLine="200" w:firstLineChars="200"/>
      <w:jc w:val="center"/>
    </w:pPr>
    <w:rPr>
      <w:rFonts w:ascii="Times New Roman" w:hAnsi="Times New Roman" w:eastAsia="宋体"/>
      <w:kern w:val="2"/>
      <w:sz w:val="21"/>
      <w:szCs w:val="20"/>
    </w:rPr>
  </w:style>
  <w:style w:type="character" w:customStyle="1" w:styleId="26">
    <w:name w:val="段落 Char"/>
    <w:link w:val="27"/>
    <w:qFormat/>
    <w:uiPriority w:val="0"/>
    <w:rPr>
      <w:rFonts w:ascii="宋体" w:hAnsi="Courier New" w:eastAsia="宋体"/>
      <w:kern w:val="2"/>
      <w:sz w:val="28"/>
      <w:lang w:val="en-US" w:eastAsia="zh-CN" w:bidi="ar-SA"/>
    </w:rPr>
  </w:style>
  <w:style w:type="paragraph" w:customStyle="1" w:styleId="27">
    <w:name w:val="段落"/>
    <w:basedOn w:val="9"/>
    <w:link w:val="26"/>
    <w:qFormat/>
    <w:uiPriority w:val="0"/>
    <w:pPr>
      <w:widowControl w:val="0"/>
      <w:adjustRightInd/>
      <w:snapToGrid/>
      <w:spacing w:after="0" w:line="500" w:lineRule="exact"/>
      <w:ind w:firstLine="578"/>
      <w:jc w:val="both"/>
    </w:pPr>
    <w:rPr>
      <w:rFonts w:cs="宋体"/>
      <w:kern w:val="2"/>
      <w:sz w:val="28"/>
      <w:szCs w:val="20"/>
    </w:rPr>
  </w:style>
  <w:style w:type="character" w:customStyle="1" w:styleId="28">
    <w:name w:val="页脚 字符"/>
    <w:link w:val="11"/>
    <w:qFormat/>
    <w:uiPriority w:val="99"/>
    <w:rPr>
      <w:rFonts w:ascii="Tahoma" w:hAnsi="Tahoma"/>
      <w:sz w:val="18"/>
      <w:szCs w:val="18"/>
      <w:lang w:bidi="ar-SA"/>
    </w:rPr>
  </w:style>
  <w:style w:type="character" w:customStyle="1" w:styleId="29">
    <w:name w:val="正文文本缩进 字符"/>
    <w:link w:val="8"/>
    <w:qFormat/>
    <w:uiPriority w:val="0"/>
    <w:rPr>
      <w:rFonts w:ascii="Tahoma" w:hAnsi="Tahoma" w:eastAsia="微软雅黑"/>
      <w:sz w:val="22"/>
      <w:szCs w:val="22"/>
    </w:rPr>
  </w:style>
  <w:style w:type="character" w:customStyle="1" w:styleId="30">
    <w:name w:val="纯文本 字符"/>
    <w:link w:val="9"/>
    <w:qFormat/>
    <w:uiPriority w:val="0"/>
    <w:rPr>
      <w:rFonts w:ascii="宋体" w:hAnsi="Courier New" w:eastAsia="宋体" w:cs="Courier New"/>
      <w:sz w:val="21"/>
      <w:szCs w:val="21"/>
      <w:lang w:val="en-US" w:eastAsia="zh-CN" w:bidi="ar-SA"/>
    </w:rPr>
  </w:style>
  <w:style w:type="character" w:customStyle="1" w:styleId="31">
    <w:name w:val="正文首行缩进 2 Char"/>
    <w:basedOn w:val="29"/>
    <w:link w:val="32"/>
    <w:qFormat/>
    <w:uiPriority w:val="99"/>
    <w:rPr>
      <w:rFonts w:ascii="Tahoma" w:hAnsi="Tahoma" w:eastAsia="微软雅黑"/>
      <w:sz w:val="22"/>
      <w:szCs w:val="22"/>
    </w:rPr>
  </w:style>
  <w:style w:type="paragraph" w:customStyle="1" w:styleId="32">
    <w:name w:val="正文首行缩进 21"/>
    <w:basedOn w:val="8"/>
    <w:link w:val="31"/>
    <w:qFormat/>
    <w:uiPriority w:val="0"/>
    <w:pPr>
      <w:ind w:firstLine="420" w:firstLineChars="200"/>
    </w:pPr>
  </w:style>
  <w:style w:type="character" w:customStyle="1" w:styleId="33">
    <w:name w:val="标题 1 字符"/>
    <w:link w:val="2"/>
    <w:qFormat/>
    <w:uiPriority w:val="0"/>
    <w:rPr>
      <w:rFonts w:eastAsia="仿宋_GB2312"/>
      <w:kern w:val="2"/>
      <w:sz w:val="32"/>
      <w:szCs w:val="24"/>
    </w:rPr>
  </w:style>
  <w:style w:type="character" w:customStyle="1" w:styleId="34">
    <w:name w:val="段落 Char Char Char Char Char Char"/>
    <w:link w:val="35"/>
    <w:qFormat/>
    <w:uiPriority w:val="0"/>
    <w:rPr>
      <w:rFonts w:eastAsia="宋体"/>
      <w:kern w:val="2"/>
      <w:sz w:val="21"/>
      <w:szCs w:val="21"/>
      <w:lang w:val="en-US" w:eastAsia="zh-CN" w:bidi="ar-SA"/>
    </w:rPr>
  </w:style>
  <w:style w:type="paragraph" w:customStyle="1" w:styleId="35">
    <w:name w:val="段落 Char Char Char Char Char"/>
    <w:basedOn w:val="9"/>
    <w:link w:val="34"/>
    <w:qFormat/>
    <w:uiPriority w:val="0"/>
    <w:pPr>
      <w:widowControl w:val="0"/>
      <w:tabs>
        <w:tab w:val="left" w:pos="600"/>
        <w:tab w:val="left" w:pos="720"/>
      </w:tabs>
      <w:adjustRightInd/>
      <w:spacing w:after="0" w:line="240" w:lineRule="atLeast"/>
      <w:jc w:val="center"/>
    </w:pPr>
    <w:rPr>
      <w:rFonts w:ascii="Times New Roman" w:hAnsi="Times New Roman" w:cs="宋体"/>
      <w:kern w:val="2"/>
    </w:rPr>
  </w:style>
  <w:style w:type="character" w:customStyle="1" w:styleId="36">
    <w:name w:val="页眉 字符"/>
    <w:link w:val="12"/>
    <w:qFormat/>
    <w:uiPriority w:val="0"/>
    <w:rPr>
      <w:rFonts w:ascii="Tahoma" w:hAnsi="Tahoma" w:eastAsia="微软雅黑"/>
      <w:sz w:val="18"/>
      <w:szCs w:val="18"/>
    </w:rPr>
  </w:style>
  <w:style w:type="character" w:customStyle="1" w:styleId="37">
    <w:name w:val="正文缩进 字符"/>
    <w:link w:val="3"/>
    <w:qFormat/>
    <w:locked/>
    <w:uiPriority w:val="0"/>
    <w:rPr>
      <w:rFonts w:ascii="宋体" w:hAnsi="宋体"/>
      <w:kern w:val="2"/>
      <w:sz w:val="28"/>
    </w:rPr>
  </w:style>
  <w:style w:type="character" w:customStyle="1" w:styleId="38">
    <w:name w:val="font01"/>
    <w:qFormat/>
    <w:uiPriority w:val="0"/>
    <w:rPr>
      <w:rFonts w:hint="eastAsia" w:ascii="宋体" w:hAnsi="宋体" w:eastAsia="宋体" w:cs="宋体"/>
      <w:color w:val="000000"/>
      <w:sz w:val="22"/>
      <w:szCs w:val="22"/>
      <w:u w:val="none"/>
    </w:rPr>
  </w:style>
  <w:style w:type="character" w:customStyle="1" w:styleId="39">
    <w:name w:val="font31"/>
    <w:qFormat/>
    <w:uiPriority w:val="0"/>
    <w:rPr>
      <w:rFonts w:hint="default" w:ascii="Times New Roman" w:hAnsi="Times New Roman" w:cs="Times New Roman"/>
      <w:color w:val="000000"/>
      <w:sz w:val="24"/>
      <w:szCs w:val="24"/>
      <w:u w:val="none"/>
    </w:rPr>
  </w:style>
  <w:style w:type="character" w:customStyle="1" w:styleId="40">
    <w:name w:val="font11"/>
    <w:qFormat/>
    <w:uiPriority w:val="0"/>
    <w:rPr>
      <w:rFonts w:hint="default" w:ascii="Times New Roman" w:hAnsi="Times New Roman" w:cs="Times New Roman"/>
      <w:color w:val="000000"/>
      <w:sz w:val="22"/>
      <w:szCs w:val="22"/>
      <w:u w:val="none"/>
    </w:rPr>
  </w:style>
  <w:style w:type="paragraph" w:customStyle="1" w:styleId="41">
    <w:name w:val="表格"/>
    <w:basedOn w:val="1"/>
    <w:link w:val="57"/>
    <w:qFormat/>
    <w:uiPriority w:val="0"/>
    <w:pPr>
      <w:keepNext/>
      <w:widowControl w:val="0"/>
      <w:snapToGrid/>
      <w:spacing w:after="0" w:line="312" w:lineRule="atLeast"/>
      <w:jc w:val="center"/>
      <w:textAlignment w:val="baseline"/>
    </w:pPr>
    <w:rPr>
      <w:rFonts w:ascii="Times New Roman" w:hAnsi="Times New Roman" w:eastAsia="宋体"/>
      <w:sz w:val="21"/>
      <w:szCs w:val="20"/>
    </w:rPr>
  </w:style>
  <w:style w:type="paragraph" w:customStyle="1" w:styleId="42">
    <w:name w:val="五号表格"/>
    <w:basedOn w:val="1"/>
    <w:qFormat/>
    <w:uiPriority w:val="0"/>
    <w:pPr>
      <w:widowControl w:val="0"/>
      <w:adjustRightInd/>
      <w:snapToGrid/>
      <w:spacing w:after="0"/>
      <w:jc w:val="center"/>
    </w:pPr>
    <w:rPr>
      <w:rFonts w:ascii="Times New Roman" w:hAnsi="Times New Roman" w:eastAsia="宋体"/>
      <w:kern w:val="2"/>
      <w:sz w:val="21"/>
      <w:szCs w:val="21"/>
    </w:rPr>
  </w:style>
  <w:style w:type="paragraph" w:customStyle="1" w:styleId="43">
    <w:name w:val="列出段落1"/>
    <w:basedOn w:val="1"/>
    <w:qFormat/>
    <w:uiPriority w:val="0"/>
    <w:pPr>
      <w:widowControl w:val="0"/>
      <w:adjustRightInd/>
      <w:snapToGrid/>
      <w:spacing w:after="0"/>
      <w:ind w:firstLine="420" w:firstLineChars="200"/>
      <w:jc w:val="both"/>
    </w:pPr>
    <w:rPr>
      <w:rFonts w:ascii="Times New Roman" w:hAnsi="Times New Roman" w:eastAsia="宋体"/>
      <w:kern w:val="2"/>
      <w:sz w:val="21"/>
      <w:szCs w:val="20"/>
    </w:rPr>
  </w:style>
  <w:style w:type="paragraph" w:customStyle="1" w:styleId="44">
    <w:name w:val="普通(网站)1"/>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45">
    <w:name w:val="修订1"/>
    <w:unhideWhenUsed/>
    <w:qFormat/>
    <w:uiPriority w:val="99"/>
    <w:rPr>
      <w:rFonts w:ascii="Tahoma" w:hAnsi="Tahoma" w:eastAsia="微软雅黑" w:cs="Times New Roman"/>
      <w:sz w:val="22"/>
      <w:szCs w:val="22"/>
      <w:lang w:val="en-US" w:eastAsia="zh-CN" w:bidi="ar-SA"/>
    </w:rPr>
  </w:style>
  <w:style w:type="paragraph" w:customStyle="1" w:styleId="46">
    <w:name w:val="样式 结论 + 段后: 0.5 行"/>
    <w:basedOn w:val="1"/>
    <w:qFormat/>
    <w:uiPriority w:val="0"/>
    <w:pPr>
      <w:widowControl w:val="0"/>
      <w:adjustRightInd/>
      <w:spacing w:beforeLines="50" w:afterLines="50" w:line="500" w:lineRule="atLeast"/>
      <w:ind w:firstLine="561"/>
      <w:jc w:val="both"/>
    </w:pPr>
    <w:rPr>
      <w:rFonts w:ascii="楷体_GB2312" w:hAnsi="Times New Roman" w:eastAsia="楷体_GB2312" w:cs="宋体"/>
      <w:b/>
      <w:bCs/>
      <w:kern w:val="2"/>
      <w:sz w:val="28"/>
      <w:szCs w:val="21"/>
    </w:rPr>
  </w:style>
  <w:style w:type="paragraph" w:customStyle="1" w:styleId="47">
    <w:name w:val="清改表格字体"/>
    <w:basedOn w:val="1"/>
    <w:qFormat/>
    <w:uiPriority w:val="0"/>
    <w:pPr>
      <w:widowControl w:val="0"/>
      <w:adjustRightInd/>
      <w:snapToGrid/>
      <w:spacing w:after="0"/>
      <w:jc w:val="center"/>
    </w:pPr>
    <w:rPr>
      <w:rFonts w:ascii="Times New Roman" w:hAnsi="Times New Roman" w:eastAsia="宋体" w:cs="宋体"/>
      <w:kern w:val="2"/>
      <w:sz w:val="21"/>
      <w:szCs w:val="20"/>
    </w:rPr>
  </w:style>
  <w:style w:type="character" w:customStyle="1" w:styleId="48">
    <w:name w:val="批注文字 字符"/>
    <w:link w:val="6"/>
    <w:semiHidden/>
    <w:qFormat/>
    <w:uiPriority w:val="0"/>
    <w:rPr>
      <w:rFonts w:ascii="Tahoma" w:hAnsi="Tahoma" w:eastAsia="微软雅黑"/>
      <w:sz w:val="22"/>
      <w:szCs w:val="22"/>
    </w:rPr>
  </w:style>
  <w:style w:type="character" w:customStyle="1" w:styleId="49">
    <w:name w:val="正文文本 2 字符"/>
    <w:link w:val="13"/>
    <w:qFormat/>
    <w:uiPriority w:val="0"/>
    <w:rPr>
      <w:rFonts w:ascii="Tahoma" w:hAnsi="Tahoma" w:eastAsia="微软雅黑"/>
      <w:sz w:val="22"/>
      <w:szCs w:val="22"/>
    </w:rPr>
  </w:style>
  <w:style w:type="paragraph" w:customStyle="1" w:styleId="50">
    <w:name w:val="TableStyle10.5"/>
    <w:basedOn w:val="1"/>
    <w:qFormat/>
    <w:uiPriority w:val="0"/>
    <w:pPr>
      <w:widowControl w:val="0"/>
      <w:adjustRightInd/>
      <w:snapToGrid/>
      <w:spacing w:after="0"/>
      <w:jc w:val="center"/>
    </w:pPr>
    <w:rPr>
      <w:rFonts w:ascii="Times New Roman" w:hAnsi="Times New Roman" w:eastAsia="宋体"/>
      <w:sz w:val="21"/>
    </w:rPr>
  </w:style>
  <w:style w:type="paragraph" w:customStyle="1" w:styleId="51">
    <w:name w:val="TableStyle12"/>
    <w:basedOn w:val="1"/>
    <w:qFormat/>
    <w:uiPriority w:val="0"/>
    <w:pPr>
      <w:widowControl w:val="0"/>
      <w:adjustRightInd/>
      <w:snapToGrid/>
      <w:spacing w:after="0"/>
      <w:jc w:val="center"/>
    </w:pPr>
    <w:rPr>
      <w:rFonts w:ascii="Times New Roman" w:hAnsi="Times New Roman" w:eastAsia="宋体"/>
      <w:sz w:val="24"/>
    </w:rPr>
  </w:style>
  <w:style w:type="paragraph" w:customStyle="1" w:styleId="52">
    <w:name w:val="Table Paragraph"/>
    <w:basedOn w:val="1"/>
    <w:qFormat/>
    <w:uiPriority w:val="1"/>
    <w:pPr>
      <w:widowControl w:val="0"/>
      <w:autoSpaceDE w:val="0"/>
      <w:autoSpaceDN w:val="0"/>
      <w:adjustRightInd/>
      <w:snapToGrid/>
      <w:spacing w:after="0"/>
      <w:jc w:val="center"/>
    </w:pPr>
    <w:rPr>
      <w:rFonts w:ascii="Times New Roman" w:hAnsi="Times New Roman" w:eastAsia="Times New Roman"/>
      <w:lang w:val="zh-CN" w:bidi="zh-CN"/>
    </w:rPr>
  </w:style>
  <w:style w:type="table" w:customStyle="1" w:styleId="53">
    <w:name w:val="Table Normal"/>
    <w:semiHidden/>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character" w:customStyle="1" w:styleId="54">
    <w:name w:val="正文1 Char"/>
    <w:link w:val="55"/>
    <w:qFormat/>
    <w:uiPriority w:val="0"/>
    <w:rPr>
      <w:rFonts w:ascii="楷体_GB2312" w:eastAsia="楷体_GB2312"/>
      <w:b/>
      <w:kern w:val="2"/>
      <w:sz w:val="28"/>
    </w:rPr>
  </w:style>
  <w:style w:type="paragraph" w:customStyle="1" w:styleId="55">
    <w:name w:val="正文1"/>
    <w:basedOn w:val="1"/>
    <w:link w:val="54"/>
    <w:qFormat/>
    <w:uiPriority w:val="0"/>
    <w:pPr>
      <w:widowControl w:val="0"/>
      <w:adjustRightInd/>
      <w:snapToGrid/>
      <w:spacing w:after="0"/>
      <w:ind w:firstLine="552"/>
      <w:jc w:val="both"/>
    </w:pPr>
    <w:rPr>
      <w:rFonts w:ascii="楷体_GB2312" w:hAnsi="Times New Roman" w:eastAsia="楷体_GB2312"/>
      <w:b/>
      <w:kern w:val="2"/>
      <w:sz w:val="28"/>
      <w:szCs w:val="20"/>
    </w:rPr>
  </w:style>
  <w:style w:type="paragraph" w:customStyle="1" w:styleId="56">
    <w:name w:val="book"/>
    <w:basedOn w:val="1"/>
    <w:qFormat/>
    <w:uiPriority w:val="0"/>
    <w:pPr>
      <w:widowControl w:val="0"/>
      <w:adjustRightInd/>
      <w:snapToGrid/>
      <w:spacing w:after="0" w:line="360" w:lineRule="exact"/>
      <w:jc w:val="center"/>
    </w:pPr>
    <w:rPr>
      <w:rFonts w:ascii="Calibri" w:hAnsi="Calibri" w:eastAsia="宋体" w:cs="Calibri"/>
      <w:kern w:val="2"/>
      <w:sz w:val="21"/>
      <w:szCs w:val="24"/>
    </w:rPr>
  </w:style>
  <w:style w:type="character" w:customStyle="1" w:styleId="57">
    <w:name w:val="表格 字符"/>
    <w:link w:val="41"/>
    <w:qFormat/>
    <w:uiPriority w:val="0"/>
    <w:rPr>
      <w:sz w:val="21"/>
    </w:rPr>
  </w:style>
  <w:style w:type="character" w:customStyle="1" w:styleId="58">
    <w:name w:val="鸿达表格文字 Char"/>
    <w:link w:val="59"/>
    <w:qFormat/>
    <w:locked/>
    <w:uiPriority w:val="0"/>
    <w:rPr>
      <w:sz w:val="21"/>
      <w:szCs w:val="21"/>
    </w:rPr>
  </w:style>
  <w:style w:type="paragraph" w:customStyle="1" w:styleId="59">
    <w:name w:val="鸿达表格文字"/>
    <w:basedOn w:val="1"/>
    <w:link w:val="58"/>
    <w:qFormat/>
    <w:uiPriority w:val="0"/>
    <w:pPr>
      <w:widowControl w:val="0"/>
      <w:adjustRightInd/>
      <w:snapToGrid/>
      <w:spacing w:after="0"/>
      <w:contextualSpacing/>
      <w:jc w:val="center"/>
    </w:pPr>
    <w:rPr>
      <w:rFonts w:ascii="Times New Roman" w:hAnsi="Times New Roman" w:eastAsia="宋体"/>
      <w:sz w:val="21"/>
      <w:szCs w:val="21"/>
    </w:rPr>
  </w:style>
  <w:style w:type="paragraph" w:customStyle="1" w:styleId="60">
    <w:name w:val="修订2"/>
    <w:hidden/>
    <w:unhideWhenUsed/>
    <w:qFormat/>
    <w:uiPriority w:val="99"/>
    <w:rPr>
      <w:rFonts w:ascii="Tahoma" w:hAnsi="Tahoma" w:eastAsia="微软雅黑" w:cs="Times New Roman"/>
      <w:sz w:val="22"/>
      <w:szCs w:val="22"/>
      <w:lang w:val="en-US" w:eastAsia="zh-CN" w:bidi="ar-SA"/>
    </w:rPr>
  </w:style>
  <w:style w:type="paragraph" w:styleId="61">
    <w:name w:val="List Paragraph"/>
    <w:basedOn w:val="1"/>
    <w:qFormat/>
    <w:uiPriority w:val="34"/>
    <w:pPr>
      <w:ind w:firstLine="420" w:firstLineChars="200"/>
    </w:pPr>
  </w:style>
  <w:style w:type="paragraph" w:customStyle="1" w:styleId="62">
    <w:name w:val="鸿达表加粗"/>
    <w:basedOn w:val="1"/>
    <w:qFormat/>
    <w:uiPriority w:val="0"/>
    <w:pPr>
      <w:jc w:val="center"/>
    </w:pPr>
    <w:rPr>
      <w:rFonts w:cs="宋体"/>
      <w:b/>
      <w:color w:val="000000"/>
    </w:rPr>
  </w:style>
  <w:style w:type="paragraph" w:customStyle="1" w:styleId="63">
    <w:name w:val="报告表正文段落"/>
    <w:qFormat/>
    <w:uiPriority w:val="0"/>
    <w:pPr>
      <w:spacing w:line="460" w:lineRule="exact"/>
      <w:ind w:firstLine="480" w:firstLineChars="200"/>
    </w:pPr>
    <w:rPr>
      <w:rFonts w:ascii="Times New Roman" w:hAnsi="Times New Roman" w:eastAsia="宋体" w:cs="宋体"/>
      <w:color w:val="000000"/>
      <w:kern w:val="2"/>
      <w:sz w:val="24"/>
      <w:lang w:val="en-US" w:eastAsia="zh-CN" w:bidi="ar-SA"/>
    </w:rPr>
  </w:style>
  <w:style w:type="paragraph" w:customStyle="1" w:styleId="64">
    <w:name w:val="鸿达图标"/>
    <w:qFormat/>
    <w:uiPriority w:val="0"/>
    <w:pPr>
      <w:jc w:val="center"/>
    </w:pPr>
    <w:rPr>
      <w:rFonts w:ascii="Times New Roman" w:hAnsi="Times New Roman" w:eastAsia="宋体" w:cs="Times New Roman"/>
      <w:b/>
      <w:kern w:val="2"/>
      <w:sz w:val="24"/>
      <w:lang w:val="en-US" w:eastAsia="zh-CN" w:bidi="ar-SA"/>
    </w:rPr>
  </w:style>
  <w:style w:type="paragraph" w:customStyle="1" w:styleId="65">
    <w:name w:val="验收表格正文"/>
    <w:basedOn w:val="1"/>
    <w:qFormat/>
    <w:uiPriority w:val="0"/>
    <w:pPr>
      <w:widowControl w:val="0"/>
      <w:adjustRightInd/>
      <w:snapToGrid/>
      <w:jc w:val="center"/>
    </w:pPr>
    <w:rPr>
      <w:kern w:val="2"/>
      <w:sz w:val="21"/>
      <w:szCs w:val="20"/>
    </w:rPr>
  </w:style>
</w:styles>
</file>

<file path=word/_rels/document.xml.rels><?xml version="1.0" encoding="UTF-8" standalone="yes"?>
<Relationships xmlns="http://schemas.openxmlformats.org/package/2006/relationships"><Relationship Id="rId9" Type="http://schemas.openxmlformats.org/officeDocument/2006/relationships/package" Target="embeddings/Microsoft_Visio___2.vsdx"/><Relationship Id="rId8" Type="http://schemas.openxmlformats.org/officeDocument/2006/relationships/image" Target="media/image1.emf"/><Relationship Id="rId7" Type="http://schemas.openxmlformats.org/officeDocument/2006/relationships/package" Target="embeddings/Microsoft_Visio___1.vsdx"/><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customXml" Target="../customXml/item1.xml"/><Relationship Id="rId26" Type="http://schemas.openxmlformats.org/officeDocument/2006/relationships/image" Target="media/image10.emf"/><Relationship Id="rId25" Type="http://schemas.openxmlformats.org/officeDocument/2006/relationships/oleObject" Target="embeddings/oleObject2.bin"/><Relationship Id="rId24" Type="http://schemas.openxmlformats.org/officeDocument/2006/relationships/image" Target="media/image9.emf"/><Relationship Id="rId23" Type="http://schemas.openxmlformats.org/officeDocument/2006/relationships/package" Target="embeddings/Microsoft_Visio___8.vsdx"/><Relationship Id="rId22" Type="http://schemas.openxmlformats.org/officeDocument/2006/relationships/image" Target="media/image8.emf"/><Relationship Id="rId21" Type="http://schemas.openxmlformats.org/officeDocument/2006/relationships/package" Target="embeddings/Microsoft_Visio___7.vsdx"/><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package" Target="embeddings/Microsoft_Visio___6.vsdx"/><Relationship Id="rId18" Type="http://schemas.openxmlformats.org/officeDocument/2006/relationships/image" Target="media/image6.emf"/><Relationship Id="rId17" Type="http://schemas.openxmlformats.org/officeDocument/2006/relationships/oleObject" Target="embeddings/oleObject1.bin"/><Relationship Id="rId16" Type="http://schemas.openxmlformats.org/officeDocument/2006/relationships/image" Target="media/image5.emf"/><Relationship Id="rId15" Type="http://schemas.openxmlformats.org/officeDocument/2006/relationships/package" Target="embeddings/Microsoft_Visio___5.vsdx"/><Relationship Id="rId14" Type="http://schemas.openxmlformats.org/officeDocument/2006/relationships/image" Target="media/image4.emf"/><Relationship Id="rId13" Type="http://schemas.openxmlformats.org/officeDocument/2006/relationships/package" Target="embeddings/Microsoft_Visio___4.vsdx"/><Relationship Id="rId12" Type="http://schemas.openxmlformats.org/officeDocument/2006/relationships/image" Target="media/image3.emf"/><Relationship Id="rId11" Type="http://schemas.openxmlformats.org/officeDocument/2006/relationships/package" Target="embeddings/Microsoft_Visio___3.vsdx"/><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01ad1642-d13f-4db8-bda9-2eb53f96df29</errorID>
      <errorWord>:</errorWord>
      <group>L1_Format</group>
      <groupName>格式问题</groupName>
      <ability>L2_HalfPunc_CN</ability>
      <abilityName>全半角问题</abilityName>
      <candidateList>
        <item>：</item>
      </candidateList>
      <explain>文本全半角错误。</explain>
      <paraID> FAA2BF4</paraID>
      <start>8</start>
      <end>9</end>
      <status>unmodified</status>
      <modifiedWord/>
      <trackRevisions>false</trackRevisions>
    </reviewItem>
    <reviewItem>
      <errorID>2e37ba52-6eff-467a-8e60-cc83e14ce01f</errorID>
      <errorWord>:</errorWord>
      <group>L1_Format</group>
      <groupName>格式问题</groupName>
      <ability>L2_HalfPunc_CN</ability>
      <abilityName>全半角问题</abilityName>
      <candidateList>
        <item>：</item>
      </candidateList>
      <explain>文本全半角错误。</explain>
      <paraID> E64E61E</paraID>
      <start>8</start>
      <end>9</end>
      <status>unmodified</status>
      <modifiedWord/>
      <trackRevisions>false</trackRevisions>
    </reviewItem>
    <reviewItem>
      <errorID>d05a4cc6-434f-4b90-b561-cd1990c9f335</errorID>
      <errorWord>:</errorWord>
      <group>L1_Format</group>
      <groupName>格式问题</groupName>
      <ability>L2_HalfPunc_CN</ability>
      <abilityName>全半角问题</abilityName>
      <candidateList>
        <item>：</item>
      </candidateList>
      <explain>文本全半角错误。</explain>
      <paraID>4FDCC266</paraID>
      <start>9</start>
      <end>10</end>
      <status>unmodified</status>
      <modifiedWord/>
      <trackRevisions>false</trackRevisions>
    </reviewItem>
    <reviewItem>
      <errorID>3d625b61-a42a-4e32-83b9-cd3f6cf2c6ce</errorID>
      <errorWord>:</errorWord>
      <group>L1_Format</group>
      <groupName>格式问题</groupName>
      <ability>L2_HalfPunc_CN</ability>
      <abilityName>全半角问题</abilityName>
      <candidateList>
        <item>：</item>
      </candidateList>
      <explain>文本全半角错误。</explain>
      <paraID>1B23BD45</paraID>
      <start>4</start>
      <end>5</end>
      <status>unmodified</status>
      <modifiedWord/>
      <trackRevisions>false</trackRevisions>
    </reviewItem>
    <reviewItem>
      <errorID>24c1fcd4-94fd-4f16-8303-a0b2e66fd3b2</errorID>
      <errorWord>:</errorWord>
      <group>L1_Format</group>
      <groupName>格式问题</groupName>
      <ability>L2_HalfPunc_CN</ability>
      <abilityName>全半角问题</abilityName>
      <candidateList>
        <item>：</item>
      </candidateList>
      <explain>文本全半角错误。</explain>
      <paraID>1B23BD46</paraID>
      <start>4</start>
      <end>5</end>
      <status>unmodified</status>
      <modifiedWord/>
      <trackRevisions>false</trackRevisions>
    </reviewItem>
    <reviewItem>
      <errorID>c0dece1d-4bfa-403d-8b96-928686f9ff8f</errorID>
      <errorWord>:</errorWord>
      <group>L1_Format</group>
      <groupName>格式问题</groupName>
      <ability>L2_HalfPunc_CN</ability>
      <abilityName>全半角问题</abilityName>
      <candidateList>
        <item>：</item>
      </candidateList>
      <explain>文本全半角错误。</explain>
      <paraID>1B23BD48</paraID>
      <start>2</start>
      <end>3</end>
      <status>unmodified</status>
      <modifiedWord/>
      <trackRevisions>false</trackRevisions>
    </reviewItem>
    <reviewItem>
      <errorID>5664de54-2ede-4d38-9140-531e9549001c</errorID>
      <errorWord>:</errorWord>
      <group>L1_Format</group>
      <groupName>格式问题</groupName>
      <ability>L2_HalfPunc_CN</ability>
      <abilityName>全半角问题</abilityName>
      <candidateList>
        <item>：</item>
      </candidateList>
      <explain>文本全半角错误。</explain>
      <paraID>1B23BD49</paraID>
      <start>2</start>
      <end>3</end>
      <status>unmodified</status>
      <modifiedWord/>
      <trackRevisions>false</trackRevisions>
    </reviewItem>
    <reviewItem>
      <errorID>370286c1-a420-41a8-837e-983829d82d0b</errorID>
      <errorWord>:</errorWord>
      <group>L1_Format</group>
      <groupName>格式问题</groupName>
      <ability>L2_HalfPunc_CN</ability>
      <abilityName>全半角问题</abilityName>
      <candidateList>
        <item>：</item>
      </candidateList>
      <explain>文本全半角错误。</explain>
      <paraID>1B23BD4B</paraID>
      <start>2</start>
      <end>3</end>
      <status>unmodified</status>
      <modifiedWord/>
      <trackRevisions>false</trackRevisions>
    </reviewItem>
    <reviewItem>
      <errorID>e15705c7-bfbc-41df-8739-03f68b3da7e1</errorID>
      <errorWord>:</errorWord>
      <group>L1_Format</group>
      <groupName>格式问题</groupName>
      <ability>L2_HalfPunc_CN</ability>
      <abilityName>全半角问题</abilityName>
      <candidateList>
        <item>：</item>
      </candidateList>
      <explain>文本全半角错误。</explain>
      <paraID>1B23BD4C</paraID>
      <start>2</start>
      <end>3</end>
      <status>unmodified</status>
      <modifiedWord/>
      <trackRevisions>false</trackRevisions>
    </reviewItem>
    <reviewItem>
      <errorID>3db7040a-58cb-4091-a793-aeaf1f9ccbeb</errorID>
      <errorWord>:</errorWord>
      <group>L1_Format</group>
      <groupName>格式问题</groupName>
      <ability>L2_HalfPunc_CN</ability>
      <abilityName>全半角问题</abilityName>
      <candidateList>
        <item>：</item>
      </candidateList>
      <explain>文本全半角错误。</explain>
      <paraID>1B23BD4E</paraID>
      <start>2</start>
      <end>3</end>
      <status>unmodified</status>
      <modifiedWord/>
      <trackRevisions>false</trackRevisions>
    </reviewItem>
    <reviewItem>
      <errorID>9638a993-5b0f-4523-9f2b-2aa0c5d37da5</errorID>
      <errorWord>:</errorWord>
      <group>L1_Format</group>
      <groupName>格式问题</groupName>
      <ability>L2_HalfPunc_CN</ability>
      <abilityName>全半角问题</abilityName>
      <candidateList>
        <item>：</item>
      </candidateList>
      <explain>文本全半角错误。</explain>
      <paraID>1B23BD4F</paraID>
      <start>2</start>
      <end>3</end>
      <status>unmodified</status>
      <modifiedWord/>
      <trackRevisions>false</trackRevisions>
    </reviewItem>
    <reviewItem>
      <errorID>e61f417e-cbec-449c-b67b-5ac8cdd58ac1</errorID>
      <errorWord>:</errorWord>
      <group>L1_Format</group>
      <groupName>格式问题</groupName>
      <ability>L2_HalfPunc_CN</ability>
      <abilityName>全半角问题</abilityName>
      <candidateList>
        <item>：</item>
      </candidateList>
      <explain>文本全半角错误。</explain>
      <paraID>1B23BD51</paraID>
      <start>2</start>
      <end>3</end>
      <status>unmodified</status>
      <modifiedWord/>
      <trackRevisions>false</trackRevisions>
    </reviewItem>
    <reviewItem>
      <errorID>a259503d-07ef-43b7-afd1-58ed1b78913f</errorID>
      <errorWord>:</errorWord>
      <group>L1_Format</group>
      <groupName>格式问题</groupName>
      <ability>L2_HalfPunc_CN</ability>
      <abilityName>全半角问题</abilityName>
      <candidateList>
        <item>：</item>
      </candidateList>
      <explain>文本全半角错误。</explain>
      <paraID>1B23BD52</paraID>
      <start>2</start>
      <end>3</end>
      <status>unmodified</status>
      <modifiedWord/>
      <trackRevisions>false</trackRevisions>
    </reviewItem>
    <reviewItem>
      <errorID>56b0a320-b182-4f78-b461-d4be4245d033</errorID>
      <errorWord>（2020）688号</errorWord>
      <group>L1_Knowledge</group>
      <groupName>知识性问题</groupName>
      <ability>L2_Knowledge</ability>
      <abilityName>其他知识</abilityName>
      <candidateList>
        <item>〔2020〕688号</item>
      </candidateList>
      <explain>发文字号格式错误。</explain>
      <paraID>1B23BD97</paraID>
      <start>42</start>
      <end>52</end>
      <status>unmodified</status>
      <modifiedWord/>
      <trackRevisions>false</trackRevisions>
    </reviewItem>
    <reviewItem>
      <errorID>3bf6d3db-9c46-4a0d-8074-396e95bc59db</errorID>
      <errorWord>[2025]7号</errorWord>
      <group>L1_Knowledge</group>
      <groupName>知识性问题</groupName>
      <ability>L2_Knowledge</ability>
      <abilityName>其他知识</abilityName>
      <candidateList>
        <item>〔2025〕7号</item>
      </candidateList>
      <explain>发文字号格式错误。</explain>
      <paraID>1B23BD9B</paraID>
      <start>50</start>
      <end>58</end>
      <status>unmodified</status>
      <modifiedWord/>
      <trackRevisions>false</trackRevisions>
    </reviewItem>
    <reviewItem>
      <errorID>ce884bea-e7ac-40ed-8695-ef28994a0faf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1B23BDA0</paraID>
      <start>0</start>
      <end>2</end>
      <status>unmodified</status>
      <modifiedWord/>
      <trackRevisions>false</trackRevisions>
    </reviewItem>
    <reviewItem>
      <errorID>f35033e6-ef18-41b7-982b-86575ed65b4e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D988A00</paraID>
      <start>0</start>
      <end>2</end>
      <status>unmodified</status>
      <modifiedWord/>
      <trackRevisions>false</trackRevisions>
    </reviewItem>
    <reviewItem>
      <errorID>de8a558c-c514-478e-a449-fc0d48513f76</errorID>
      <errorWord>-</errorWord>
      <group>L1_Format</group>
      <groupName>格式问题</groupName>
      <ability>L2_HalfPunc_CN</ability>
      <abilityName>全半角问题</abilityName>
      <candidateList>
        <item>－</item>
      </candidateList>
      <explain>文本全半角错误。</explain>
      <paraID>3F784838</paraID>
      <start>25</start>
      <end>26</end>
      <status>unmodified</status>
      <modifiedWord/>
      <trackRevisions>false</trackRevisions>
    </reviewItem>
    <reviewItem>
      <errorID>1d04b6ec-1092-48c4-9ba6-6f9fd0fa09e7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1B23BDDD</paraID>
      <start>0</start>
      <end>2</end>
      <status>unmodified</status>
      <modifiedWord/>
      <trackRevisions>false</trackRevisions>
    </reviewItem>
    <reviewItem>
      <errorID>642ed809-16b1-4c9d-b627-5efa8034c80c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1B23BDE7</paraID>
      <start>0</start>
      <end>2</end>
      <status>unmodified</status>
      <modifiedWord/>
      <trackRevisions>false</trackRevisions>
    </reviewItem>
    <reviewItem>
      <errorID>0f06a8ec-63ee-44cb-9d34-39fe262bd652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1B23BDF9</paraID>
      <start>0</start>
      <end>2</end>
      <status>unmodified</status>
      <modifiedWord/>
      <trackRevisions>false</trackRevisions>
    </reviewItem>
    <reviewItem>
      <errorID>058d637d-c15c-48ec-afa6-9b0188062064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1B23BDFE</paraID>
      <start>0</start>
      <end>2</end>
      <status>unmodified</status>
      <modifiedWord/>
      <trackRevisions>false</trackRevisions>
    </reviewItem>
    <reviewItem>
      <errorID>51fb5bc9-5d42-434e-b0ec-087d58d8ba4f</errorID>
      <errorWord>(</errorWord>
      <group>L1_Format</group>
      <groupName>格式问题</groupName>
      <ability>L2_HalfPunc_CN</ability>
      <abilityName>全半角问题</abilityName>
      <candidateList>
        <item>（</item>
      </candidateList>
      <explain>文本全半角错误。</explain>
      <paraID>1B23BE24</paraID>
      <start>4</start>
      <end>5</end>
      <status>unmodified</status>
      <modifiedWord/>
      <trackRevisions>false</trackRevisions>
    </reviewItem>
    <reviewItem>
      <errorID>6af2e05b-43b8-4c70-a89e-a73c4b5c0fac</errorID>
      <errorWord>)</errorWord>
      <group>L1_Format</group>
      <groupName>格式问题</groupName>
      <ability>L2_HalfPunc_CN</ability>
      <abilityName>全半角问题</abilityName>
      <candidateList>
        <item>）</item>
      </candidateList>
      <explain>文本全半角错误。</explain>
      <paraID>1B23BE24</paraID>
      <start>7</start>
      <end>8</end>
      <status>unmodified</status>
      <modifiedWord/>
      <trackRevisions>false</trackRevisions>
    </reviewItem>
    <reviewItem>
      <errorID>6439d35a-1ec6-4581-bb84-b8ef8ced3081</errorID>
      <errorWord>(</errorWord>
      <group>L1_Format</group>
      <groupName>格式问题</groupName>
      <ability>L2_HalfPunc_CN</ability>
      <abilityName>全半角问题</abilityName>
      <candidateList>
        <item>（</item>
      </candidateList>
      <explain>文本全半角错误。</explain>
      <paraID>1B23BE2B</paraID>
      <start>0</start>
      <end>1</end>
      <status>unmodified</status>
      <modifiedWord/>
      <trackRevisions>false</trackRevisions>
    </reviewItem>
    <reviewItem>
      <errorID>351f505c-197d-4156-8efa-b50488909993</errorID>
      <errorWord>)</errorWord>
      <group>L1_Format</group>
      <groupName>格式问题</groupName>
      <ability>L2_HalfPunc_CN</ability>
      <abilityName>全半角问题</abilityName>
      <candidateList>
        <item>）</item>
      </candidateList>
      <explain>文本全半角错误。</explain>
      <paraID>1B23BE2B</paraID>
      <start>3</start>
      <end>4</end>
      <status>unmodified</status>
      <modifiedWord/>
      <trackRevisions>false</trackRevisions>
    </reviewItem>
    <reviewItem>
      <errorID>e135d52e-b7ab-42ee-8837-e09b7c2b577e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1B23BE36</paraID>
      <start>0</start>
      <end>2</end>
      <status>unmodified</status>
      <modifiedWord/>
      <trackRevisions>false</trackRevisions>
    </reviewItem>
    <reviewItem>
      <errorID>9a87b383-5131-46dc-ba15-9280d68e0187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1B23BEEE</paraID>
      <start>0</start>
      <end>2</end>
      <status>unmodified</status>
      <modifiedWord/>
      <trackRevisions>false</trackRevisions>
    </reviewItem>
    <reviewItem>
      <errorID>cb72c5a1-d674-4504-b561-26108a175433</errorID>
      <errorWord>泄露</errorWord>
      <group>L1_Word</group>
      <groupName>字词问题</groupName>
      <ability>L2_Typo</ability>
      <abilityName>字词错误</abilityName>
      <candidateList>
        <item>泄漏</item>
      </candidateList>
      <explain/>
      <paraID>7077D049</paraID>
      <start>2</start>
      <end>4</end>
      <status>unmodified</status>
      <modifiedWord/>
      <trackRevisions>false</trackRevisions>
    </reviewItem>
    <reviewItem>
      <errorID>45b2c1f4-118a-45e4-806a-f6104680eb0f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1B23BF92</paraID>
      <start>0</start>
      <end>2</end>
      <status>unmodified</status>
      <modifiedWord/>
      <trackRevisions>false</trackRevisions>
    </reviewItem>
    <reviewItem>
      <errorID>820ac852-260b-4d27-9167-473a8cbe8b2b</errorID>
      <errorWord>铁制</errorWord>
      <group>L1_Word</group>
      <groupName>字词问题</groupName>
      <ability>L2_Typo</ability>
      <abilityName>字词错误</abilityName>
      <candidateList>
        <item>铁质</item>
      </candidateList>
      <explain>存在发音相同字词的误用。</explain>
      <paraID>1B23BF9B</paraID>
      <start>0</start>
      <end>2</end>
      <status>unmodified</status>
      <modifiedWord/>
      <trackRevisions>false</trackRevisions>
    </reviewItem>
    <reviewItem>
      <errorID>d615feb9-e348-4e83-8f0e-98647704fc6a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1B23BFB8</paraID>
      <start>0</start>
      <end>2</end>
      <status>unmodified</status>
      <modifiedWord/>
      <trackRevisions>false</trackRevisions>
    </reviewItem>
    <reviewItem>
      <errorID>b1033944-2b7e-445b-84a2-468e7ece2935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7A048711</paraID>
      <start>0</start>
      <end>2</end>
      <status>unmodified</status>
      <modifiedWord/>
      <trackRevisions>false</trackRevisions>
    </reviewItem>
    <reviewItem>
      <errorID>84512bc3-1a8b-4a2a-90bf-e4dfa45674be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7A04871C</paraID>
      <start>0</start>
      <end>2</end>
      <status>unmodified</status>
      <modifiedWord/>
      <trackRevisions>false</trackRevisions>
    </reviewItem>
    <reviewItem>
      <errorID>121a83f2-4ced-4e4d-b38a-2f3e5839307c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7A048727</paraID>
      <start>0</start>
      <end>2</end>
      <status>unmodified</status>
      <modifiedWord/>
      <trackRevisions>false</trackRevisions>
    </reviewItem>
    <reviewItem>
      <errorID>46caa2f7-dfd9-4405-802a-a7ecff37e343</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7A048737</paraID>
      <start>26</start>
      <end>30</end>
      <status>unmodified</status>
      <modifiedWord/>
      <trackRevisions>false</trackRevisions>
    </reviewItem>
    <reviewItem>
      <errorID>5aa6bae0-c77f-4116-86c2-3d674fcf6cdf</errorID>
      <errorWord>3～5%</errorWord>
      <group>L1_Knowledge</group>
      <groupName>知识性问题</groupName>
      <ability>L2_Knowledge</ability>
      <abilityName>其他知识</abilityName>
      <candidateList>
        <item>3%～5%</item>
      </candidateList>
      <explain>1. “3～5%”中的单位“%”仅出现在后一个数字上，容易引起歧义；根据《现代汉语标点符号数字用法规范手册》，数字表示范围两边需要使用统一的格式。2. 根据标点国标 4.13 中的规则，数字、时间或地域连接符应使用（视觉上更长的）“—”或“～”。</explain>
      <paraID>7A048737</paraID>
      <start>43</start>
      <end>47</end>
      <status>unmodified</status>
      <modifiedWord/>
      <trackRevisions>false</trackRevisions>
    </reviewItem>
    <reviewItem>
      <errorID>27d8677d-25a3-4f8b-8fb6-1711d4202a2d</errorID>
      <errorWord>浸入在</errorWord>
      <group>L1_Word</group>
      <groupName>字词问题</groupName>
      <ability>L2_Typo</ability>
      <abilityName>字词错误</abilityName>
      <candidateList>
        <item>浸入</item>
      </candidateList>
      <explain/>
      <paraID>7A04873E</paraID>
      <start>22</start>
      <end>25</end>
      <status>unmodified</status>
      <modifiedWord/>
      <trackRevisions>false</trackRevisions>
    </reviewItem>
    <reviewItem>
      <errorID>b6346861-46e1-4d53-beb8-a3b4fe71bc70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1B23C036</paraID>
      <start>0</start>
      <end>2</end>
      <status>unmodified</status>
      <modifiedWord/>
      <trackRevisions>false</trackRevisions>
    </reviewItem>
    <reviewItem>
      <errorID>a423235f-d096-4919-bed2-875f66907345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1B23C03A</paraID>
      <start>0</start>
      <end>2</end>
      <status>unmodified</status>
      <modifiedWord/>
      <trackRevisions>false</trackRevisions>
    </reviewItem>
    <reviewItem>
      <errorID>c21cee72-9a8c-4aa9-9f89-3d7fa51a866c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1B23C03E</paraID>
      <start>0</start>
      <end>2</end>
      <status>unmodified</status>
      <modifiedWord/>
      <trackRevisions>false</trackRevisions>
    </reviewItem>
    <reviewItem>
      <errorID>497b6427-1b21-44ce-b53d-c3e089554eea</errorID>
      <errorWord>)</errorWord>
      <group>L1_Format</group>
      <groupName>格式问题</groupName>
      <ability>L2_HalfPunc_CN</ability>
      <abilityName>全半角问题</abilityName>
      <candidateList>
        <item>）</item>
      </candidateList>
      <explain>文本全半角错误。</explain>
      <paraID>1B23C03F</paraID>
      <start>65</start>
      <end>66</end>
      <status>unmodified</status>
      <modifiedWord/>
      <trackRevisions>false</trackRevisions>
    </reviewItem>
    <reviewItem>
      <errorID>4e9bd6af-9bd4-498a-9c5b-695fb5838438</errorID>
      <errorWord>)</errorWord>
      <group>L1_Format</group>
      <groupName>格式问题</groupName>
      <ability>L2_HalfPunc_CN</ability>
      <abilityName>全半角问题</abilityName>
      <candidateList>
        <item>）</item>
      </candidateList>
      <explain>文本全半角错误。</explain>
      <paraID>1B23C03F</paraID>
      <start>75</start>
      <end>76</end>
      <status>unmodified</status>
      <modifiedWord/>
      <trackRevisions>false</trackRevisions>
    </reviewItem>
    <reviewItem>
      <errorID>7975697a-305e-4d7f-b98e-037f87a29967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1B23C042</paraID>
      <start>0</start>
      <end>2</end>
      <status>unmodified</status>
      <modifiedWord/>
      <trackRevisions>false</trackRevisions>
    </reviewItem>
    <reviewItem>
      <errorID>6b8b7812-3336-4f12-b9df-79a2782cfa6f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1B23C046</paraID>
      <start>0</start>
      <end>2</end>
      <status>unmodified</status>
      <modifiedWord/>
      <trackRevisions>false</trackRevisions>
    </reviewItem>
    <reviewItem>
      <errorID>5a7beee2-d527-415b-b526-d399c1ea4514</errorID>
      <errorWord>(</errorWord>
      <group>L1_Format</group>
      <groupName>格式问题</groupName>
      <ability>L2_HalfPunc_CN</ability>
      <abilityName>全半角问题</abilityName>
      <candidateList>
        <item>（</item>
      </candidateList>
      <explain>文本全半角错误。</explain>
      <paraID>788F10AE</paraID>
      <start>2</start>
      <end>3</end>
      <status>unmodified</status>
      <modifiedWord/>
      <trackRevisions>false</trackRevisions>
    </reviewItem>
    <reviewItem>
      <errorID>64448a50-971b-4e85-a6f3-4ffd7f2fe2d0</errorID>
      <errorWord>)</errorWord>
      <group>L1_Format</group>
      <groupName>格式问题</groupName>
      <ability>L2_HalfPunc_CN</ability>
      <abilityName>全半角问题</abilityName>
      <candidateList>
        <item>）</item>
      </candidateList>
      <explain>文本全半角错误。</explain>
      <paraID>788F10AE</paraID>
      <start>5</start>
      <end>6</end>
      <status>unmodified</status>
      <modifiedWord/>
      <trackRevisions>false</trackRevisions>
    </reviewItem>
    <reviewItem>
      <errorID>8d995966-0ffc-453a-9956-3ea60875987f</errorID>
      <errorWord>(</errorWord>
      <group>L1_Format</group>
      <groupName>格式问题</groupName>
      <ability>L2_HalfPunc_CN</ability>
      <abilityName>全半角问题</abilityName>
      <candidateList>
        <item>（</item>
      </candidateList>
      <explain>文本全半角错误。</explain>
      <paraID>44AC6F3A</paraID>
      <start>2</start>
      <end>3</end>
      <status>unmodified</status>
      <modifiedWord/>
      <trackRevisions>false</trackRevisions>
    </reviewItem>
    <reviewItem>
      <errorID>104f198a-37e9-47a0-90e5-7599040afc89</errorID>
      <errorWord>)</errorWord>
      <group>L1_Format</group>
      <groupName>格式问题</groupName>
      <ability>L2_HalfPunc_CN</ability>
      <abilityName>全半角问题</abilityName>
      <candidateList>
        <item>）</item>
      </candidateList>
      <explain>文本全半角错误。</explain>
      <paraID>44AC6F3A</paraID>
      <start>5</start>
      <end>6</end>
      <status>unmodified</status>
      <modifiedWord/>
      <trackRevisions>false</trackRevisions>
    </reviewItem>
    <reviewItem>
      <errorID>d342049a-16bd-4020-baa4-4b2e64fb4a48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1B23C0D5</paraID>
      <start>0</start>
      <end>2</end>
      <status>unmodified</status>
      <modifiedWord/>
      <trackRevisions>false</trackRevisions>
    </reviewItem>
    <reviewItem>
      <errorID>c003dd03-0e2c-47fa-8c8c-e9bfbfb585e7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1B23C0D8</paraID>
      <start>0</start>
      <end>2</end>
      <status>unmodified</status>
      <modifiedWord/>
      <trackRevisions>false</trackRevisions>
    </reviewItem>
    <reviewItem>
      <errorID>e3393300-f457-4e94-9702-3be8f3942e7d</errorID>
      <errorWord>[2020]688号</errorWord>
      <group>L1_Knowledge</group>
      <groupName>知识性问题</groupName>
      <ability>L2_Knowledge</ability>
      <abilityName>其他知识</abilityName>
      <candidateList>
        <item>〔2020〕688号</item>
      </candidateList>
      <explain>发文字号格式错误。</explain>
      <paraID>1B23C0D9</paraID>
      <start>40</start>
      <end>50</end>
      <status>unmodified</status>
      <modifiedWord/>
      <trackRevisions>false</trackRevisions>
    </reviewItem>
    <reviewItem>
      <errorID>807480ec-b40d-493e-8f4c-38a674e982d5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1B23C0E2</paraID>
      <start>0</start>
      <end>2</end>
      <status>unmodified</status>
      <modifiedWord/>
      <trackRevisions>false</trackRevisions>
    </reviewItem>
    <reviewItem>
      <errorID>30806897-2571-45ee-895d-26d3642c4fe5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1B23C0E7</paraID>
      <start>0</start>
      <end>2</end>
      <status>unmodified</status>
      <modifiedWord/>
      <trackRevisions>false</trackRevisions>
    </reviewItem>
    <reviewItem>
      <errorID>9679e120-4b3c-46cb-a7f7-66fca8224650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1B23C0EC</paraID>
      <start>0</start>
      <end>2</end>
      <status>unmodified</status>
      <modifiedWord/>
      <trackRevisions>false</trackRevisions>
    </reviewItem>
    <reviewItem>
      <errorID>c377e574-6f23-4a75-8f20-df2067f8de12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1B23C0F1</paraID>
      <start>0</start>
      <end>2</end>
      <status>unmodified</status>
      <modifiedWord/>
      <trackRevisions>false</trackRevisions>
    </reviewItem>
    <reviewItem>
      <errorID>3ae84dfb-4cbc-4dc3-aa07-3ca38fd26365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1B23C0F6</paraID>
      <start>0</start>
      <end>2</end>
      <status>unmodified</status>
      <modifiedWord/>
      <trackRevisions>false</trackRevisions>
    </reviewItem>
    <reviewItem>
      <errorID>0155408d-a75a-40a9-8208-11d1bb8743fb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1B23C0FB</paraID>
      <start>0</start>
      <end>2</end>
      <status>unmodified</status>
      <modifiedWord/>
      <trackRevisions>false</trackRevisions>
    </reviewItem>
    <reviewItem>
      <errorID>a01d1ff6-7e5e-4f36-b8c2-d4d09cca9e60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1B23C104</paraID>
      <start>0</start>
      <end>2</end>
      <status>unmodified</status>
      <modifiedWord/>
      <trackRevisions>false</trackRevisions>
    </reviewItem>
    <reviewItem>
      <errorID>06a4bf8b-d6a2-4712-8f01-93284cd7c05a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1B23C109</paraID>
      <start>0</start>
      <end>2</end>
      <status>unmodified</status>
      <modifiedWord/>
      <trackRevisions>false</trackRevisions>
    </reviewItem>
    <reviewItem>
      <errorID>70463f3f-f674-435e-a68e-c78b8c73659c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1B23C10E</paraID>
      <start>0</start>
      <end>2</end>
      <status>unmodified</status>
      <modifiedWord/>
      <trackRevisions>false</trackRevisions>
    </reviewItem>
    <reviewItem>
      <errorID>98657f71-8221-4ec9-aa55-d7619639d952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1B23C113</paraID>
      <start>0</start>
      <end>3</end>
      <status>unmodified</status>
      <modifiedWord/>
      <trackRevisions>false</trackRevisions>
    </reviewItem>
    <reviewItem>
      <errorID>3cf085f2-9e7a-4d6a-8055-29b50960abeb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1B23C118</paraID>
      <start>0</start>
      <end>3</end>
      <status>unmodified</status>
      <modifiedWord/>
      <trackRevisions>false</trackRevisions>
    </reviewItem>
    <reviewItem>
      <errorID>aabf4003-79be-49af-aae7-c75228678d95</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1B23C11D</paraID>
      <start>0</start>
      <end>3</end>
      <status>unmodified</status>
      <modifiedWord/>
      <trackRevisions>false</trackRevisions>
    </reviewItem>
    <reviewItem>
      <errorID>8b807980-d653-491b-828f-de7e70439e57</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1B23C122</paraID>
      <start>0</start>
      <end>3</end>
      <status>unmodified</status>
      <modifiedWord/>
      <trackRevisions>false</trackRevisions>
    </reviewItem>
    <reviewItem>
      <errorID>d81da134-7096-4679-9969-a7e25a9a245e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1B23C130</paraID>
      <start>0</start>
      <end>2</end>
      <status>unmodified</status>
      <modifiedWord/>
      <trackRevisions>false</trackRevisions>
    </reviewItem>
    <reviewItem>
      <errorID>0708cc37-f507-4bdc-a73e-0ab10497cea8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1B23C149</paraID>
      <start>0</start>
      <end>2</end>
      <status>unmodified</status>
      <modifiedWord/>
      <trackRevisions>false</trackRevisions>
    </reviewItem>
    <reviewItem>
      <errorID>6c809939-fdfc-4b52-9f5f-fa19ddfbd0ab</errorID>
      <errorWord>[2025]7号</errorWord>
      <group>L1_Knowledge</group>
      <groupName>知识性问题</groupName>
      <ability>L2_Knowledge</ability>
      <abilityName>其他知识</abilityName>
      <candidateList>
        <item>〔2025〕7号</item>
      </candidateList>
      <explain>发文字号格式错误。</explain>
      <paraID>6E321393</paraID>
      <start>3</start>
      <end>11</end>
      <status>unmodified</status>
      <modifiedWord/>
      <trackRevisions>false</trackRevisions>
    </reviewItem>
    <reviewItem>
      <errorID>d3009ef6-72ac-4b9e-8f61-f5951584f709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1B23C176</paraID>
      <start>0</start>
      <end>2</end>
      <status>unmodified</status>
      <modifiedWord/>
      <trackRevisions>false</trackRevisions>
    </reviewItem>
    <reviewItem>
      <errorID>cd31727a-29d4-42e1-979c-548eeeb88fff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1B23C1C5</paraID>
      <start>0</start>
      <end>2</end>
      <status>unmodified</status>
      <modifiedWord/>
      <trackRevisions>false</trackRevisions>
    </reviewItem>
    <reviewItem>
      <errorID>bdf4c5c4-1b85-4128-8b0f-c1c807cd43ce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1B23C21A</paraID>
      <start>0</start>
      <end>2</end>
      <status>unmodified</status>
      <modifiedWord/>
      <trackRevisions>false</trackRevisions>
    </reviewItem>
    <reviewItem>
      <errorID>dcb716bd-a456-43a8-bbf6-15faf79314c8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1B23C21C</paraID>
      <start>0</start>
      <end>2</end>
      <status>unmodified</status>
      <modifiedWord/>
      <trackRevisions>false</trackRevisions>
    </reviewItem>
    <reviewItem>
      <errorID>2393d00a-3dfe-4d6e-a1de-8cb67f7c7469</errorID>
      <errorWord>(</errorWord>
      <group>L1_Format</group>
      <groupName>格式问题</groupName>
      <ability>L2_HalfPunc_CN</ability>
      <abilityName>全半角问题</abilityName>
      <candidateList>
        <item>（</item>
      </candidateList>
      <explain>文本全半角错误。</explain>
      <paraID> 361BF1D</paraID>
      <start>5</start>
      <end>6</end>
      <status>unmodified</status>
      <modifiedWord/>
      <trackRevisions>false</trackRevisions>
    </reviewItem>
    <reviewItem>
      <errorID>d7a9d671-7c75-456a-a950-1ff6a58572ab</errorID>
      <errorWord>)</errorWord>
      <group>L1_Format</group>
      <groupName>格式问题</groupName>
      <ability>L2_HalfPunc_CN</ability>
      <abilityName>全半角问题</abilityName>
      <candidateList>
        <item>）</item>
      </candidateList>
      <explain>文本全半角错误。</explain>
      <paraID> 361BF1D</paraID>
      <start>7</start>
      <end>8</end>
      <status>unmodified</status>
      <modifiedWord/>
      <trackRevisions>false</trackRevisions>
    </reviewItem>
    <reviewItem>
      <errorID>836f0795-692c-4402-9209-daf807b0bde2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1B23C246</paraID>
      <start>0</start>
      <end>2</end>
      <status>unmodified</status>
      <modifiedWord/>
      <trackRevisions>false</trackRevisions>
    </reviewItem>
    <reviewItem>
      <errorID>a81c5313-3cd2-4607-96d6-aec32cf701ed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1B23C2B5</paraID>
      <start>0</start>
      <end>2</end>
      <status>unmodified</status>
      <modifiedWord/>
      <trackRevisions>false</trackRevisions>
    </reviewItem>
    <reviewItem>
      <errorID>d7955cf6-e530-4126-bf77-48cfe74f81d9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1B23C2DB</paraID>
      <start>0</start>
      <end>2</end>
      <status>unmodified</status>
      <modifiedWord/>
      <trackRevisions>false</trackRevisions>
    </reviewItem>
    <reviewItem>
      <errorID>0aff6d0f-6a1c-45e8-999b-dfe0ad179ece</errorID>
      <errorWord>（</errorWord>
      <group>L1_Format</group>
      <groupName>格式问题</groupName>
      <ability>L2_HalfPunc_CN</ability>
      <abilityName>全半角问题</abilityName>
      <candidateList>
        <item>(</item>
      </candidateList>
      <explain>文本全半角错误。</explain>
      <paraID>2C8381C3</paraID>
      <start>0</start>
      <end>1</end>
      <status>unmodified</status>
      <modifiedWord/>
      <trackRevisions>false</trackRevisions>
    </reviewItem>
    <reviewItem>
      <errorID>fdbed3ae-9c35-4dd7-80f8-6e3dc3f1abc7</errorID>
      <errorWord>）</errorWord>
      <group>L1_Format</group>
      <groupName>格式问题</groupName>
      <ability>L2_HalfPunc_CN</ability>
      <abilityName>全半角问题</abilityName>
      <candidateList>
        <item>)</item>
      </candidateList>
      <explain>文本全半角错误。</explain>
      <paraID>2C8381C3</paraID>
      <start>6</start>
      <end>7</end>
      <status>unmodified</status>
      <modifiedWord/>
      <trackRevisions>false</trackRevisions>
    </reviewItem>
    <reviewItem>
      <errorID>f0e432e3-f3c9-4168-a83f-f4b95dfcba13</errorID>
      <errorWord>（</errorWord>
      <group>L1_Format</group>
      <groupName>格式问题</groupName>
      <ability>L2_HalfPunc_CN</ability>
      <abilityName>全半角问题</abilityName>
      <candidateList>
        <item>(</item>
      </candidateList>
      <explain>文本全半角错误。</explain>
      <paraID>36C8C210</paraID>
      <start>0</start>
      <end>1</end>
      <status>unmodified</status>
      <modifiedWord/>
      <trackRevisions>false</trackRevisions>
    </reviewItem>
    <reviewItem>
      <errorID>76c78f19-c2be-4653-b3b5-81600c2cd34c</errorID>
      <errorWord>）</errorWord>
      <group>L1_Format</group>
      <groupName>格式问题</groupName>
      <ability>L2_HalfPunc_CN</ability>
      <abilityName>全半角问题</abilityName>
      <candidateList>
        <item>)</item>
      </candidateList>
      <explain>文本全半角错误。</explain>
      <paraID>36C8C210</paraID>
      <start>6</start>
      <end>7</end>
      <status>unmodified</status>
      <modifiedWord/>
      <trackRevisions>false</trackRevisions>
    </reviewItem>
    <reviewItem>
      <errorID>a7cf02de-a274-4f01-a1ba-c53926a1ddfc</errorID>
      <errorWord>（</errorWord>
      <group>L1_Format</group>
      <groupName>格式问题</groupName>
      <ability>L2_HalfPunc_CN</ability>
      <abilityName>全半角问题</abilityName>
      <candidateList>
        <item>(</item>
      </candidateList>
      <explain>文本全半角错误。</explain>
      <paraID>106F9052</paraID>
      <start>0</start>
      <end>1</end>
      <status>unmodified</status>
      <modifiedWord/>
      <trackRevisions>false</trackRevisions>
    </reviewItem>
    <reviewItem>
      <errorID>5ed8da3d-1e99-474e-8183-12c180ced88b</errorID>
      <errorWord>）</errorWord>
      <group>L1_Format</group>
      <groupName>格式问题</groupName>
      <ability>L2_HalfPunc_CN</ability>
      <abilityName>全半角问题</abilityName>
      <candidateList>
        <item>)</item>
      </candidateList>
      <explain>文本全半角错误。</explain>
      <paraID>106F9052</paraID>
      <start>6</start>
      <end>7</end>
      <status>unmodified</status>
      <modifiedWord/>
      <trackRevisions>false</trackRevisions>
    </reviewItem>
    <reviewItem>
      <errorID>253fd413-818c-4fc7-a6c1-808149d0a066</errorID>
      <errorWord>（</errorWord>
      <group>L1_Format</group>
      <groupName>格式问题</groupName>
      <ability>L2_HalfPunc_CN</ability>
      <abilityName>全半角问题</abilityName>
      <candidateList>
        <item>(</item>
      </candidateList>
      <explain>文本全半角错误。</explain>
      <paraID>299C877B</paraID>
      <start>0</start>
      <end>1</end>
      <status>unmodified</status>
      <modifiedWord/>
      <trackRevisions>false</trackRevisions>
    </reviewItem>
    <reviewItem>
      <errorID>2f440510-6442-4f8c-9d1b-bc35f386ffa4</errorID>
      <errorWord>）</errorWord>
      <group>L1_Format</group>
      <groupName>格式问题</groupName>
      <ability>L2_HalfPunc_CN</ability>
      <abilityName>全半角问题</abilityName>
      <candidateList>
        <item>)</item>
      </candidateList>
      <explain>文本全半角错误。</explain>
      <paraID>299C877B</paraID>
      <start>5</start>
      <end>6</end>
      <status>unmodified</status>
      <modifiedWord/>
      <trackRevisions>false</trackRevisions>
    </reviewItem>
    <reviewItem>
      <errorID>6cd9064d-a6cb-4d52-8abe-9dcae2cab52b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6972170E</paraID>
      <start>0</start>
      <end>2</end>
      <status>unmodified</status>
      <modifiedWord/>
      <trackRevisions>false</trackRevisions>
    </reviewItem>
    <reviewItem>
      <errorID>970e62a0-c9e3-4a08-ab1c-682696953179</errorID>
      <errorWord>（</errorWord>
      <group>L1_Format</group>
      <groupName>格式问题</groupName>
      <ability>L2_HalfPunc_CN</ability>
      <abilityName>全半角问题</abilityName>
      <candidateList>
        <item>(</item>
      </candidateList>
      <explain>文本全半角错误。</explain>
      <paraID> EA61E4A</paraID>
      <start>3</start>
      <end>4</end>
      <status>unmodified</status>
      <modifiedWord/>
      <trackRevisions>false</trackRevisions>
    </reviewItem>
    <reviewItem>
      <errorID>6577b8e0-34ab-4be8-944d-dbf73f4e58ce</errorID>
      <errorWord>）</errorWord>
      <group>L1_Format</group>
      <groupName>格式问题</groupName>
      <ability>L2_HalfPunc_CN</ability>
      <abilityName>全半角问题</abilityName>
      <candidateList>
        <item>)</item>
      </candidateList>
      <explain>文本全半角错误。</explain>
      <paraID> EA61E4A</paraID>
      <start>9</start>
      <end>10</end>
      <status>unmodified</status>
      <modifiedWord/>
      <trackRevisions>false</trackRevisions>
    </reviewItem>
    <reviewItem>
      <errorID>2972a7ac-c0d6-4bba-8723-3be0a02fff57</errorID>
      <errorWord>（</errorWord>
      <group>L1_Format</group>
      <groupName>格式问题</groupName>
      <ability>L2_HalfPunc_CN</ability>
      <abilityName>全半角问题</abilityName>
      <candidateList>
        <item>(</item>
      </candidateList>
      <explain>文本全半角错误。</explain>
      <paraID>42FB444B</paraID>
      <start>3</start>
      <end>4</end>
      <status>unmodified</status>
      <modifiedWord/>
      <trackRevisions>false</trackRevisions>
    </reviewItem>
    <reviewItem>
      <errorID>91fa4966-e4b7-45ba-b9cf-bee1d6da8f8f</errorID>
      <errorWord>）</errorWord>
      <group>L1_Format</group>
      <groupName>格式问题</groupName>
      <ability>L2_HalfPunc_CN</ability>
      <abilityName>全半角问题</abilityName>
      <candidateList>
        <item>)</item>
      </candidateList>
      <explain>文本全半角错误。</explain>
      <paraID>42FB444B</paraID>
      <start>9</start>
      <end>10</end>
      <status>unmodified</status>
      <modifiedWord/>
      <trackRevisions>false</trackRevisions>
    </reviewItem>
    <reviewItem>
      <errorID>949483f8-87de-4664-9a5a-dd9704aececc</errorID>
      <errorWord>（</errorWord>
      <group>L1_Format</group>
      <groupName>格式问题</groupName>
      <ability>L2_HalfPunc_CN</ability>
      <abilityName>全半角问题</abilityName>
      <candidateList>
        <item>(</item>
      </candidateList>
      <explain>文本全半角错误。</explain>
      <paraID>292688CB</paraID>
      <start>3</start>
      <end>4</end>
      <status>unmodified</status>
      <modifiedWord/>
      <trackRevisions>false</trackRevisions>
    </reviewItem>
    <reviewItem>
      <errorID>af6820d4-f52f-42f0-a2e4-302755569c74</errorID>
      <errorWord>）</errorWord>
      <group>L1_Format</group>
      <groupName>格式问题</groupName>
      <ability>L2_HalfPunc_CN</ability>
      <abilityName>全半角问题</abilityName>
      <candidateList>
        <item>)</item>
      </candidateList>
      <explain>文本全半角错误。</explain>
      <paraID>292688CB</paraID>
      <start>9</start>
      <end>10</end>
      <status>unmodified</status>
      <modifiedWord/>
      <trackRevisions>false</trackRevisions>
    </reviewItem>
    <reviewItem>
      <errorID>64f82c85-0282-4ade-826b-53a8e65fc64f</errorID>
      <errorWord>（</errorWord>
      <group>L1_Format</group>
      <groupName>格式问题</groupName>
      <ability>L2_HalfPunc_CN</ability>
      <abilityName>全半角问题</abilityName>
      <candidateList>
        <item>(</item>
      </candidateList>
      <explain>文本全半角错误。</explain>
      <paraID>5ECB28E0</paraID>
      <start>3</start>
      <end>4</end>
      <status>unmodified</status>
      <modifiedWord/>
      <trackRevisions>false</trackRevisions>
    </reviewItem>
    <reviewItem>
      <errorID>79207ef1-78bd-4b3f-8cca-0cac74a989b3</errorID>
      <errorWord>）</errorWord>
      <group>L1_Format</group>
      <groupName>格式问题</groupName>
      <ability>L2_HalfPunc_CN</ability>
      <abilityName>全半角问题</abilityName>
      <candidateList>
        <item>)</item>
      </candidateList>
      <explain>文本全半角错误。</explain>
      <paraID>5ECB28E0</paraID>
      <start>9</start>
      <end>10</end>
      <status>unmodified</status>
      <modifiedWord/>
      <trackRevisions>false</trackRevisions>
    </reviewItem>
    <reviewItem>
      <errorID>3013b31b-bbd0-498a-9a48-8136ad1c790e</errorID>
      <errorWord>（</errorWord>
      <group>L1_Format</group>
      <groupName>格式问题</groupName>
      <ability>L2_HalfPunc_CN</ability>
      <abilityName>全半角问题</abilityName>
      <candidateList>
        <item>(</item>
      </candidateList>
      <explain>文本全半角错误。</explain>
      <paraID>2B1A3E28</paraID>
      <start>3</start>
      <end>4</end>
      <status>unmodified</status>
      <modifiedWord/>
      <trackRevisions>false</trackRevisions>
    </reviewItem>
    <reviewItem>
      <errorID>c8d2eb44-8226-48e5-8d9d-3ee032d4ed63</errorID>
      <errorWord>）</errorWord>
      <group>L1_Format</group>
      <groupName>格式问题</groupName>
      <ability>L2_HalfPunc_CN</ability>
      <abilityName>全半角问题</abilityName>
      <candidateList>
        <item>)</item>
      </candidateList>
      <explain>文本全半角错误。</explain>
      <paraID>2B1A3E28</paraID>
      <start>9</start>
      <end>10</end>
      <status>unmodified</status>
      <modifiedWord/>
      <trackRevisions>false</trackRevisions>
    </reviewItem>
    <reviewItem>
      <errorID>b17b5635-fa56-4fc7-b16a-213bc79ad034</errorID>
      <errorWord>（</errorWord>
      <group>L1_Format</group>
      <groupName>格式问题</groupName>
      <ability>L2_HalfPunc_CN</ability>
      <abilityName>全半角问题</abilityName>
      <candidateList>
        <item>(</item>
      </candidateList>
      <explain>文本全半角错误。</explain>
      <paraID>7C67914B</paraID>
      <start>3</start>
      <end>4</end>
      <status>unmodified</status>
      <modifiedWord/>
      <trackRevisions>false</trackRevisions>
    </reviewItem>
    <reviewItem>
      <errorID>5c9ac068-23d0-4741-8981-41961f9c813f</errorID>
      <errorWord>）</errorWord>
      <group>L1_Format</group>
      <groupName>格式问题</groupName>
      <ability>L2_HalfPunc_CN</ability>
      <abilityName>全半角问题</abilityName>
      <candidateList>
        <item>)</item>
      </candidateList>
      <explain>文本全半角错误。</explain>
      <paraID>7C67914B</paraID>
      <start>9</start>
      <end>10</end>
      <status>unmodified</status>
      <modifiedWord/>
      <trackRevisions>false</trackRevisions>
    </reviewItem>
    <reviewItem>
      <errorID>b2f056cd-6543-404e-a0a1-665a8fe034d9</errorID>
      <errorWord>（</errorWord>
      <group>L1_Format</group>
      <groupName>格式问题</groupName>
      <ability>L2_HalfPunc_CN</ability>
      <abilityName>全半角问题</abilityName>
      <candidateList>
        <item>(</item>
      </candidateList>
      <explain>文本全半角错误。</explain>
      <paraID>58CB362F</paraID>
      <start>3</start>
      <end>4</end>
      <status>unmodified</status>
      <modifiedWord/>
      <trackRevisions>false</trackRevisions>
    </reviewItem>
    <reviewItem>
      <errorID>33db5464-ce34-49e1-ae80-3376dd39ff01</errorID>
      <errorWord>）</errorWord>
      <group>L1_Format</group>
      <groupName>格式问题</groupName>
      <ability>L2_HalfPunc_CN</ability>
      <abilityName>全半角问题</abilityName>
      <candidateList>
        <item>)</item>
      </candidateList>
      <explain>文本全半角错误。</explain>
      <paraID>58CB362F</paraID>
      <start>9</start>
      <end>10</end>
      <status>unmodified</status>
      <modifiedWord/>
      <trackRevisions>false</trackRevisions>
    </reviewItem>
    <reviewItem>
      <errorID>18d8f341-42e2-4e98-9537-f731a095bdcd</errorID>
      <errorWord>（</errorWord>
      <group>L1_Format</group>
      <groupName>格式问题</groupName>
      <ability>L2_HalfPunc_CN</ability>
      <abilityName>全半角问题</abilityName>
      <candidateList>
        <item>(</item>
      </candidateList>
      <explain>文本全半角错误。</explain>
      <paraID> AB84954</paraID>
      <start>3</start>
      <end>4</end>
      <status>unmodified</status>
      <modifiedWord/>
      <trackRevisions>false</trackRevisions>
    </reviewItem>
    <reviewItem>
      <errorID>c4e662ac-9a2d-485e-99b7-d162d5ace775</errorID>
      <errorWord>）</errorWord>
      <group>L1_Format</group>
      <groupName>格式问题</groupName>
      <ability>L2_HalfPunc_CN</ability>
      <abilityName>全半角问题</abilityName>
      <candidateList>
        <item>)</item>
      </candidateList>
      <explain>文本全半角错误。</explain>
      <paraID> AB84954</paraID>
      <start>9</start>
      <end>10</end>
      <status>unmodified</status>
      <modifiedWord/>
      <trackRevisions>false</trackRevisions>
    </reviewItem>
    <reviewItem>
      <errorID>4f0b47a4-d892-430e-82d0-8e0b58cdc5b7</errorID>
      <errorWord>（</errorWord>
      <group>L1_Format</group>
      <groupName>格式问题</groupName>
      <ability>L2_HalfPunc_CN</ability>
      <abilityName>全半角问题</abilityName>
      <candidateList>
        <item>(</item>
      </candidateList>
      <explain>文本全半角错误。</explain>
      <paraID>2EF6EBF0</paraID>
      <start>3</start>
      <end>4</end>
      <status>unmodified</status>
      <modifiedWord/>
      <trackRevisions>false</trackRevisions>
    </reviewItem>
    <reviewItem>
      <errorID>15ad0abc-5ad2-437f-aba4-d110ec10e3b4</errorID>
      <errorWord>）</errorWord>
      <group>L1_Format</group>
      <groupName>格式问题</groupName>
      <ability>L2_HalfPunc_CN</ability>
      <abilityName>全半角问题</abilityName>
      <candidateList>
        <item>)</item>
      </candidateList>
      <explain>文本全半角错误。</explain>
      <paraID>2EF6EBF0</paraID>
      <start>9</start>
      <end>10</end>
      <status>unmodified</status>
      <modifiedWord/>
      <trackRevisions>false</trackRevisions>
    </reviewItem>
    <reviewItem>
      <errorID>526be142-dd89-4bcc-962a-48bc76a33822</errorID>
      <errorWord>（</errorWord>
      <group>L1_Format</group>
      <groupName>格式问题</groupName>
      <ability>L2_HalfPunc_CN</ability>
      <abilityName>全半角问题</abilityName>
      <candidateList>
        <item>(</item>
      </candidateList>
      <explain>文本全半角错误。</explain>
      <paraID>30C068BC</paraID>
      <start>3</start>
      <end>4</end>
      <status>unmodified</status>
      <modifiedWord/>
      <trackRevisions>false</trackRevisions>
    </reviewItem>
    <reviewItem>
      <errorID>8bb04864-92fc-492a-88d7-d06bcce4ed71</errorID>
      <errorWord>）</errorWord>
      <group>L1_Format</group>
      <groupName>格式问题</groupName>
      <ability>L2_HalfPunc_CN</ability>
      <abilityName>全半角问题</abilityName>
      <candidateList>
        <item>)</item>
      </candidateList>
      <explain>文本全半角错误。</explain>
      <paraID>30C068BC</paraID>
      <start>9</start>
      <end>10</end>
      <status>unmodified</status>
      <modifiedWord/>
      <trackRevisions>false</trackRevisions>
    </reviewItem>
    <reviewItem>
      <errorID>cc2367c2-37a9-43b6-910f-043c07111216</errorID>
      <errorWord>（</errorWord>
      <group>L1_Format</group>
      <groupName>格式问题</groupName>
      <ability>L2_HalfPunc_CN</ability>
      <abilityName>全半角问题</abilityName>
      <candidateList>
        <item>(</item>
      </candidateList>
      <explain>文本全半角错误。</explain>
      <paraID>7EBB668C</paraID>
      <start>3</start>
      <end>4</end>
      <status>unmodified</status>
      <modifiedWord/>
      <trackRevisions>false</trackRevisions>
    </reviewItem>
    <reviewItem>
      <errorID>11db2317-ebd4-4020-89e3-f276afe15bd4</errorID>
      <errorWord>）</errorWord>
      <group>L1_Format</group>
      <groupName>格式问题</groupName>
      <ability>L2_HalfPunc_CN</ability>
      <abilityName>全半角问题</abilityName>
      <candidateList>
        <item>)</item>
      </candidateList>
      <explain>文本全半角错误。</explain>
      <paraID>7EBB668C</paraID>
      <start>9</start>
      <end>10</end>
      <status>unmodified</status>
      <modifiedWord/>
      <trackRevisions>false</trackRevisions>
    </reviewItem>
    <reviewItem>
      <errorID>b3dc94cb-f108-427d-8a6c-651a1dbe5b73</errorID>
      <errorWord>（</errorWord>
      <group>L1_Format</group>
      <groupName>格式问题</groupName>
      <ability>L2_HalfPunc_CN</ability>
      <abilityName>全半角问题</abilityName>
      <candidateList>
        <item>(</item>
      </candidateList>
      <explain>文本全半角错误。</explain>
      <paraID>27821216</paraID>
      <start>3</start>
      <end>4</end>
      <status>unmodified</status>
      <modifiedWord/>
      <trackRevisions>false</trackRevisions>
    </reviewItem>
    <reviewItem>
      <errorID>5aa11f5a-9982-4476-acee-59fb7e5b807b</errorID>
      <errorWord>）</errorWord>
      <group>L1_Format</group>
      <groupName>格式问题</groupName>
      <ability>L2_HalfPunc_CN</ability>
      <abilityName>全半角问题</abilityName>
      <candidateList>
        <item>)</item>
      </candidateList>
      <explain>文本全半角错误。</explain>
      <paraID>27821216</paraID>
      <start>9</start>
      <end>10</end>
      <status>unmodified</status>
      <modifiedWord/>
      <trackRevisions>false</trackRevisions>
    </reviewItem>
    <reviewItem>
      <errorID>89dfa606-7d87-4b87-afbe-63d1799950af</errorID>
      <errorWord>（</errorWord>
      <group>L1_Format</group>
      <groupName>格式问题</groupName>
      <ability>L2_HalfPunc_CN</ability>
      <abilityName>全半角问题</abilityName>
      <candidateList>
        <item>(</item>
      </candidateList>
      <explain>文本全半角错误。</explain>
      <paraID>70F82651</paraID>
      <start>3</start>
      <end>4</end>
      <status>unmodified</status>
      <modifiedWord/>
      <trackRevisions>false</trackRevisions>
    </reviewItem>
    <reviewItem>
      <errorID>d31e67f2-9b8d-44f0-8226-b6cba6f82333</errorID>
      <errorWord>）</errorWord>
      <group>L1_Format</group>
      <groupName>格式问题</groupName>
      <ability>L2_HalfPunc_CN</ability>
      <abilityName>全半角问题</abilityName>
      <candidateList>
        <item>)</item>
      </candidateList>
      <explain>文本全半角错误。</explain>
      <paraID>70F82651</paraID>
      <start>9</start>
      <end>10</end>
      <status>unmodified</status>
      <modifiedWord/>
      <trackRevisions>false</trackRevisions>
    </reviewItem>
    <reviewItem>
      <errorID>f16ed68e-e907-4b41-ba15-19a7fb249bfb</errorID>
      <errorWord>（</errorWord>
      <group>L1_Format</group>
      <groupName>格式问题</groupName>
      <ability>L2_HalfPunc_CN</ability>
      <abilityName>全半角问题</abilityName>
      <candidateList>
        <item>(</item>
      </candidateList>
      <explain>文本全半角错误。</explain>
      <paraID>6FC13BB2</paraID>
      <start>3</start>
      <end>4</end>
      <status>unmodified</status>
      <modifiedWord/>
      <trackRevisions>false</trackRevisions>
    </reviewItem>
    <reviewItem>
      <errorID>836921bd-7872-4bff-b599-d87970870c7f</errorID>
      <errorWord>）</errorWord>
      <group>L1_Format</group>
      <groupName>格式问题</groupName>
      <ability>L2_HalfPunc_CN</ability>
      <abilityName>全半角问题</abilityName>
      <candidateList>
        <item>)</item>
      </candidateList>
      <explain>文本全半角错误。</explain>
      <paraID>6FC13BB2</paraID>
      <start>9</start>
      <end>10</end>
      <status>unmodified</status>
      <modifiedWord/>
      <trackRevisions>false</trackRevisions>
    </reviewItem>
    <reviewItem>
      <errorID>e3cd5b27-b999-4c93-895b-6cab3fb2cefe</errorID>
      <errorWord>（</errorWord>
      <group>L1_Format</group>
      <groupName>格式问题</groupName>
      <ability>L2_HalfPunc_CN</ability>
      <abilityName>全半角问题</abilityName>
      <candidateList>
        <item>(</item>
      </candidateList>
      <explain>文本全半角错误。</explain>
      <paraID>6A859237</paraID>
      <start>3</start>
      <end>4</end>
      <status>unmodified</status>
      <modifiedWord/>
      <trackRevisions>false</trackRevisions>
    </reviewItem>
    <reviewItem>
      <errorID>d878a82d-609a-439d-953c-6f99e83ba9f6</errorID>
      <errorWord>）</errorWord>
      <group>L1_Format</group>
      <groupName>格式问题</groupName>
      <ability>L2_HalfPunc_CN</ability>
      <abilityName>全半角问题</abilityName>
      <candidateList>
        <item>)</item>
      </candidateList>
      <explain>文本全半角错误。</explain>
      <paraID>6A859237</paraID>
      <start>9</start>
      <end>10</end>
      <status>unmodified</status>
      <modifiedWord/>
      <trackRevisions>false</trackRevisions>
    </reviewItem>
    <reviewItem>
      <errorID>9ba77eed-d7f4-414f-a2dc-8113d92d8c23</errorID>
      <errorWord>（</errorWord>
      <group>L1_Format</group>
      <groupName>格式问题</groupName>
      <ability>L2_HalfPunc_CN</ability>
      <abilityName>全半角问题</abilityName>
      <candidateList>
        <item>(</item>
      </candidateList>
      <explain>文本全半角错误。</explain>
      <paraID>7A73D6A2</paraID>
      <start>3</start>
      <end>4</end>
      <status>unmodified</status>
      <modifiedWord/>
      <trackRevisions>false</trackRevisions>
    </reviewItem>
    <reviewItem>
      <errorID>11823d23-d22a-4115-9e63-805802f99a5f</errorID>
      <errorWord>）</errorWord>
      <group>L1_Format</group>
      <groupName>格式问题</groupName>
      <ability>L2_HalfPunc_CN</ability>
      <abilityName>全半角问题</abilityName>
      <candidateList>
        <item>)</item>
      </candidateList>
      <explain>文本全半角错误。</explain>
      <paraID>7A73D6A2</paraID>
      <start>9</start>
      <end>10</end>
      <status>unmodified</status>
      <modifiedWord/>
      <trackRevisions>false</trackRevisions>
    </reviewItem>
    <reviewItem>
      <errorID>f6eaac33-a155-4e63-8b90-35acb1bc0734</errorID>
      <errorWord>-</errorWord>
      <group>L1_Format</group>
      <groupName>格式问题</groupName>
      <ability>L2_HalfPunc_CN</ability>
      <abilityName>全半角问题</abilityName>
      <candidateList>
        <item>－</item>
      </candidateList>
      <explain>文本全半角错误。</explain>
      <paraID>27164E31</paraID>
      <start>167</start>
      <end>168</end>
      <status>unmodified</status>
      <modifiedWord/>
      <trackRevisions>false</trackRevisions>
    </reviewItem>
    <reviewItem>
      <errorID>477c456b-db0b-497c-b7ef-05aedb481a8b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1B23C4D3</paraID>
      <start>0</start>
      <end>2</end>
      <status>unmodified</status>
      <modifiedWord/>
      <trackRevisions>false</trackRevisions>
    </reviewItem>
    <reviewItem>
      <errorID>60c52164-99d5-44ee-8135-1d2ca3978173</errorID>
      <errorWord>(</errorWord>
      <group>L1_Format</group>
      <groupName>格式问题</groupName>
      <ability>L2_HalfPunc_CN</ability>
      <abilityName>全半角问题</abilityName>
      <candidateList>
        <item>（</item>
      </candidateList>
      <explain>文本全半角错误。</explain>
      <paraID>48C21668</paraID>
      <start>4</start>
      <end>5</end>
      <status>unmodified</status>
      <modifiedWord/>
      <trackRevisions>false</trackRevisions>
    </reviewItem>
    <reviewItem>
      <errorID>b3499295-78c2-4e36-b944-dc946c9c15c1</errorID>
      <errorWord>)</errorWord>
      <group>L1_Format</group>
      <groupName>格式问题</groupName>
      <ability>L2_HalfPunc_CN</ability>
      <abilityName>全半角问题</abilityName>
      <candidateList>
        <item>）</item>
      </candidateList>
      <explain>文本全半角错误。</explain>
      <paraID>48C21668</paraID>
      <start>9</start>
      <end>10</end>
      <status>unmodified</status>
      <modifiedWord/>
      <trackRevisions>false</trackRevisions>
    </reviewItem>
    <reviewItem>
      <errorID>ea2dbca9-2215-468f-a279-75bd244d0a35</errorID>
      <errorWord>(</errorWord>
      <group>L1_Format</group>
      <groupName>格式问题</groupName>
      <ability>L2_HalfPunc_CN</ability>
      <abilityName>全半角问题</abilityName>
      <candidateList>
        <item>（</item>
      </candidateList>
      <explain>文本全半角错误。</explain>
      <paraID>7FA014EF</paraID>
      <start>5</start>
      <end>6</end>
      <status>unmodified</status>
      <modifiedWord/>
      <trackRevisions>false</trackRevisions>
    </reviewItem>
    <reviewItem>
      <errorID>80dc4184-0fbe-4aaa-a620-4ad991aab867</errorID>
      <errorWord>)</errorWord>
      <group>L1_Format</group>
      <groupName>格式问题</groupName>
      <ability>L2_HalfPunc_CN</ability>
      <abilityName>全半角问题</abilityName>
      <candidateList>
        <item>）</item>
      </candidateList>
      <explain>文本全半角错误。</explain>
      <paraID>7FA014EF</paraID>
      <start>9</start>
      <end>10</end>
      <status>unmodified</status>
      <modifiedWord/>
      <trackRevisions>false</trackRevisions>
    </reviewItem>
    <reviewItem>
      <errorID>524fcb65-8706-4121-abfc-997c27d2021d</errorID>
      <errorWord>(</errorWord>
      <group>L1_Format</group>
      <groupName>格式问题</groupName>
      <ability>L2_HalfPunc_CN</ability>
      <abilityName>全半角问题</abilityName>
      <candidateList>
        <item>（</item>
      </candidateList>
      <explain>文本全半角错误。</explain>
      <paraID>393F8467</paraID>
      <start>8</start>
      <end>9</end>
      <status>unmodified</status>
      <modifiedWord/>
      <trackRevisions>false</trackRevisions>
    </reviewItem>
    <reviewItem>
      <errorID>b213dcf1-a045-4186-a65d-d815b73ad73d</errorID>
      <errorWord>)</errorWord>
      <group>L1_Format</group>
      <groupName>格式问题</groupName>
      <ability>L2_HalfPunc_CN</ability>
      <abilityName>全半角问题</abilityName>
      <candidateList>
        <item>）</item>
      </candidateList>
      <explain>文本全半角错误。</explain>
      <paraID>393F8467</paraID>
      <start>12</start>
      <end>13</end>
      <status>unmodified</status>
      <modifiedWord/>
      <trackRevisions>false</trackRevisions>
    </reviewItem>
    <reviewItem>
      <errorID>c63d466b-9dac-4f9a-a8b9-32ea4af2dfa8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1B23C510</paraID>
      <start>0</start>
      <end>2</end>
      <status>unmodified</status>
      <modifiedWord/>
      <trackRevisions>false</trackRevisions>
    </reviewItem>
    <reviewItem>
      <errorID>730c192e-d77c-4bc2-aaf2-bdb4a9879f6f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1B23C512</paraID>
      <start>0</start>
      <end>2</end>
      <status>unmodified</status>
      <modifiedWord/>
      <trackRevisions>false</trackRevisions>
    </reviewItem>
    <reviewItem>
      <errorID>18ae9f7f-6b60-4924-b8ac-871293bd32ac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1B23C514</paraID>
      <start>0</start>
      <end>2</end>
      <status>unmodified</status>
      <modifiedWord/>
      <trackRevisions>false</trackRevisions>
    </reviewItem>
    <reviewItem>
      <errorID>f8ff5703-f122-4a9c-ba86-75a492eeb7f9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1B23C516</paraID>
      <start>0</start>
      <end>2</end>
      <status>unmodified</status>
      <modifiedWord/>
      <trackRevisions>false</trackRevisions>
    </reviewItem>
    <reviewItem>
      <errorID>db135232-f7eb-46dc-8d05-6f80b3500193</errorID>
      <errorWord>【2017】4号</errorWord>
      <group>L1_Knowledge</group>
      <groupName>知识性问题</groupName>
      <ability>L2_Knowledge</ability>
      <abilityName>其他知识</abilityName>
      <candidateList>
        <item>〔2017〕4号</item>
      </candidateList>
      <explain>发文字号格式错误。</explain>
      <paraID>1B23C516</paraID>
      <start>25</start>
      <end>33</end>
      <status>unmodified</status>
      <modifiedWord/>
      <trackRevisions>false</trackRevisions>
    </reviewItem>
    <reviewItem>
      <errorID>37436ab4-8496-44e0-9b2d-f263238e02d6</errorID>
      <errorWord>[2020]688号</errorWord>
      <group>L1_Knowledge</group>
      <groupName>知识性问题</groupName>
      <ability>L2_Knowledge</ability>
      <abilityName>其他知识</abilityName>
      <candidateList>
        <item>〔2020〕688号</item>
      </candidateList>
      <explain>发文字号格式错误。</explain>
      <paraID>1B23C526</paraID>
      <start>42</start>
      <end>52</end>
      <status>unmodified</status>
      <modifiedWord/>
      <trackRevisions>false</trackRevisions>
    </reviewItem>
    <reviewItem>
      <errorID>0ad5fb5d-29d8-4196-9e5f-4bc895fb61d8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1B23C55B</paraID>
      <start>0</start>
      <end>2</end>
      <status>unmodified</status>
      <modifiedWord/>
      <trackRevisions>false</trackRevisions>
    </reviewItem>
    <reviewItem>
      <errorID>617fdc03-0653-458e-94fd-627421c3cd83</errorID>
      <errorWord>[2020]688号</errorWord>
      <group>L1_Knowledge</group>
      <groupName>知识性问题</groupName>
      <ability>L2_Knowledge</ability>
      <abilityName>其他知识</abilityName>
      <candidateList>
        <item>〔2020〕688号</item>
      </candidateList>
      <explain>发文字号格式错误。</explain>
      <paraID>1B23C55D</paraID>
      <start>56</start>
      <end>66</end>
      <status>unmodified</status>
      <modifiedWord/>
      <trackRevisions>false</trackRevisions>
    </reviewItem>
    <reviewItem>
      <errorID>dc75b927-fae3-46d6-8367-5bf6a5a3b6ef</errorID>
      <errorWord>【2017】4号</errorWord>
      <group>L1_Knowledge</group>
      <groupName>知识性问题</groupName>
      <ability>L2_Knowledge</ability>
      <abilityName>其他知识</abilityName>
      <candidateList>
        <item>〔2017〕4号</item>
      </candidateList>
      <explain>发文字号格式错误。</explain>
      <paraID>1B23C55D</paraID>
      <start>116</start>
      <end>124</end>
      <status>unmodified</status>
      <modifiedWord/>
      <trackRevisions>false</trackRevisions>
    </reviewItem>
    <reviewItem>
      <errorID>c2b2409b-1307-41aa-b3ff-a68695d05b7c</errorID>
      <errorWord>-</errorWord>
      <group>L1_Format</group>
      <groupName>格式问题</groupName>
      <ability>L2_HalfPunc_CN</ability>
      <abilityName>全半角问题</abilityName>
      <candidateList>
        <item>－</item>
      </candidateList>
      <explain>文本全半角错误。</explain>
      <paraID>1B23C55E</paraID>
      <start>167</start>
      <end>168</end>
      <status>unmodified</status>
      <modifiedWord/>
      <trackRevisions>false</trackRevisions>
    </reviewItem>
    <reviewItem>
      <errorID>a1348fe8-acc1-4699-b4a4-a5a17e1ec8cf</errorID>
      <errorWord>)</errorWord>
      <group>L1_Format</group>
      <groupName>格式问题</groupName>
      <ability>L2_HalfPunc_CN</ability>
      <abilityName>全半角问题</abilityName>
      <candidateList>
        <item>）</item>
      </candidateList>
      <explain>文本全半角错误。</explain>
      <paraID>1B23C563</paraID>
      <start>114</start>
      <end>115</end>
      <status>unmodified</status>
      <modifiedWord/>
      <trackRevisions>false</trackRevisions>
    </reviewItem>
    <reviewItem>
      <errorID>bad2be0a-2368-4ef3-b402-8834e13d1ce0</errorID>
      <errorWord>)</errorWord>
      <group>L1_Format</group>
      <groupName>格式问题</groupName>
      <ability>L2_HalfPunc_CN</ability>
      <abilityName>全半角问题</abilityName>
      <candidateList>
        <item>）</item>
      </candidateList>
      <explain>文本全半角错误。</explain>
      <paraID>1B23C563</paraID>
      <start>124</start>
      <end>125</end>
      <status>unmodified</status>
      <modifiedWord/>
      <trackRevisions>false</trackRevisions>
    </reviewItem>
    <reviewItem>
      <errorID>1d551bbb-a81b-4986-8fcd-f3ff21a2c1b1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1B23C566</paraID>
      <start>0</start>
      <end>2</end>
      <status>unmodified</status>
      <modifiedWord/>
      <trackRevisions>false</trackRevisions>
    </reviewItem>
    <reviewItem>
      <errorID>49acf184-7dd5-4099-904c-40bb39e430b1</errorID>
      <errorWord>[2025]7号</errorWord>
      <group>L1_Knowledge</group>
      <groupName>知识性问题</groupName>
      <ability>L2_Knowledge</ability>
      <abilityName>其他知识</abilityName>
      <candidateList>
        <item>〔2025〕7号</item>
      </candidateList>
      <explain>发文字号格式错误。</explain>
      <paraID>1B23C58D</paraID>
      <start>3</start>
      <end>11</end>
      <status>unmodified</status>
      <modifiedWord/>
      <trackRevisions>false</trackRevisions>
    </reviewItem>
    <reviewItem>
      <errorID>147bb21d-f82f-4f25-9eaa-462f224d3a87</errorID>
      <errorWord>93%-94%</errorWord>
      <group>L1_Knowledge</group>
      <groupName>知识性问题</groupName>
      <ability>L2_Knowledge</ability>
      <abilityName>其他知识</abilityName>
      <candidateList>
        <item>93%—94%</item>
      </candidateList>
      <explain>1. “93%-94%”中的单位“%”仅出现在后一个数字上，容易引起歧义；根据《现代汉语标点符号数字用法规范手册》，数字表示范围两边需要使用统一的格式。2. 根据标点国标 4.13 中的规则，数字、时间或地域连接符应使用（视觉上更长的）“—”或“～”。</explain>
      <paraID>1B23C5A7</paraID>
      <start>0</start>
      <end>7</end>
      <status>unmodified</status>
      <modifiedWord/>
      <trackRevisions>false</trackRevisions>
    </reviewItem>
    <reviewItem>
      <errorID>f3c66236-ca65-4c87-843a-934ee246409c</errorID>
      <errorWord>(</errorWord>
      <group>L1_Format</group>
      <groupName>格式问题</groupName>
      <ability>L2_HalfPunc_CN</ability>
      <abilityName>全半角问题</abilityName>
      <candidateList>
        <item>（</item>
      </candidateList>
      <explain>文本全半角错误。</explain>
      <paraID>1B23C5AC</paraID>
      <start>7</start>
      <end>8</end>
      <status>unmodified</status>
      <modifiedWord/>
      <trackRevisions>false</trackRevisions>
    </reviewItem>
    <reviewItem>
      <errorID>250bb25d-39de-4b37-a21b-41a877bec88a</errorID>
      <errorWord>)</errorWord>
      <group>L1_Format</group>
      <groupName>格式问题</groupName>
      <ability>L2_HalfPunc_CN</ability>
      <abilityName>全半角问题</abilityName>
      <candidateList>
        <item>）</item>
      </candidateList>
      <explain>文本全半角错误。</explain>
      <paraID>1B23C5AC</paraID>
      <start>10</start>
      <end>11</end>
      <status>unmodified</status>
      <modifiedWord/>
      <trackRevisions>false</trackRevisions>
    </reviewItem>
    <reviewItem>
      <errorID>489c6aeb-c6ea-42d0-af3e-448de7f81752</errorID>
      <errorWord>(</errorWord>
      <group>L1_Format</group>
      <groupName>格式问题</groupName>
      <ability>L2_HalfPunc_CN</ability>
      <abilityName>全半角问题</abilityName>
      <candidateList>
        <item>（</item>
      </candidateList>
      <explain>文本全半角错误。</explain>
      <paraID>1B23C5B4</paraID>
      <start>6</start>
      <end>7</end>
      <status>unmodified</status>
      <modifiedWord/>
      <trackRevisions>false</trackRevisions>
    </reviewItem>
    <reviewItem>
      <errorID>31234aed-79f5-4ca5-9452-2eb329f1a7e7</errorID>
      <errorWord>)</errorWord>
      <group>L1_Format</group>
      <groupName>格式问题</groupName>
      <ability>L2_HalfPunc_CN</ability>
      <abilityName>全半角问题</abilityName>
      <candidateList>
        <item>）</item>
      </candidateList>
      <explain>文本全半角错误。</explain>
      <paraID>1B23C5B4</paraID>
      <start>9</start>
      <end>10</end>
      <status>unmodified</status>
      <modifiedWord/>
      <trackRevisions>false</trackRevisions>
    </reviewItem>
    <reviewItem>
      <errorID>0c1c179a-7295-4b60-9013-64aa00aacfc8</errorID>
      <errorWord>(</errorWord>
      <group>L1_Format</group>
      <groupName>格式问题</groupName>
      <ability>L2_HalfPunc_CN</ability>
      <abilityName>全半角问题</abilityName>
      <candidateList>
        <item>（</item>
      </candidateList>
      <explain>文本全半角错误。</explain>
      <paraID>1B23C5C0</paraID>
      <start>6</start>
      <end>7</end>
      <status>unmodified</status>
      <modifiedWord/>
      <trackRevisions>false</trackRevisions>
    </reviewItem>
    <reviewItem>
      <errorID>44e6b2e1-40a7-4cf4-84f5-381a4e034fd5</errorID>
      <errorWord>)</errorWord>
      <group>L1_Format</group>
      <groupName>格式问题</groupName>
      <ability>L2_HalfPunc_CN</ability>
      <abilityName>全半角问题</abilityName>
      <candidateList>
        <item>）</item>
      </candidateList>
      <explain>文本全半角错误。</explain>
      <paraID>1B23C5C0</paraID>
      <start>9</start>
      <end>10</end>
      <status>unmodified</status>
      <modifiedWord/>
      <trackRevisions>false</trackRevisions>
    </reviewItem>
    <reviewItem>
      <errorID>20c1cd3d-18fc-443f-bd22-c318931ef1e6</errorID>
      <errorWord>(</errorWord>
      <group>L1_Format</group>
      <groupName>格式问题</groupName>
      <ability>L2_HalfPunc_CN</ability>
      <abilityName>全半角问题</abilityName>
      <candidateList>
        <item>（</item>
      </candidateList>
      <explain>文本全半角错误。</explain>
      <paraID>1B23C5E1</paraID>
      <start>2</start>
      <end>3</end>
      <status>unmodified</status>
      <modifiedWord/>
      <trackRevisions>false</trackRevisions>
    </reviewItem>
    <reviewItem>
      <errorID>54971adb-ec2c-4686-918c-851c691434a9</errorID>
      <errorWord>)</errorWord>
      <group>L1_Format</group>
      <groupName>格式问题</groupName>
      <ability>L2_HalfPunc_CN</ability>
      <abilityName>全半角问题</abilityName>
      <candidateList>
        <item>）</item>
      </candidateList>
      <explain>文本全半角错误。</explain>
      <paraID>1B23C5E1</paraID>
      <start>4</start>
      <end>5</end>
      <status>unmodified</status>
      <modifiedWord/>
      <trackRevisions>false</trackRevisions>
    </reviewItem>
    <reviewItem>
      <errorID>cd21001d-4a58-407b-b4fe-278ffeb27b1a</errorID>
      <errorWord>(</errorWord>
      <group>L1_Format</group>
      <groupName>格式问题</groupName>
      <ability>L2_HalfPunc_CN</ability>
      <abilityName>全半角问题</abilityName>
      <candidateList>
        <item>（</item>
      </candidateList>
      <explain>文本全半角错误。</explain>
      <paraID>1B23C5E2</paraID>
      <start>10</start>
      <end>11</end>
      <status>unmodified</status>
      <modifiedWord/>
      <trackRevisions>false</trackRevisions>
    </reviewItem>
    <reviewItem>
      <errorID>455e4790-1883-4837-a3ea-30e9f77025ce</errorID>
      <errorWord>)</errorWord>
      <group>L1_Format</group>
      <groupName>格式问题</groupName>
      <ability>L2_HalfPunc_CN</ability>
      <abilityName>全半角问题</abilityName>
      <candidateList>
        <item>）</item>
      </candidateList>
      <explain>文本全半角错误。</explain>
      <paraID>1B23C5E2</paraID>
      <start>12</start>
      <end>13</end>
      <status>unmodified</status>
      <modifiedWord/>
      <trackRevisions>false</trackRevisions>
    </reviewItem>
    <reviewItem>
      <errorID>76ffce6a-5dbd-4e9c-a649-2a65cffd908d</errorID>
      <errorWord>(</errorWord>
      <group>L1_Format</group>
      <groupName>格式问题</groupName>
      <ability>L2_HalfPunc_CN</ability>
      <abilityName>全半角问题</abilityName>
      <candidateList>
        <item>（</item>
      </candidateList>
      <explain>文本全半角错误。</explain>
      <paraID>1B23C5E3</paraID>
      <start>10</start>
      <end>11</end>
      <status>unmodified</status>
      <modifiedWord/>
      <trackRevisions>false</trackRevisions>
    </reviewItem>
    <reviewItem>
      <errorID>c081eabe-6297-472e-8dc8-37d9f2f8e463</errorID>
      <errorWord>)</errorWord>
      <group>L1_Format</group>
      <groupName>格式问题</groupName>
      <ability>L2_HalfPunc_CN</ability>
      <abilityName>全半角问题</abilityName>
      <candidateList>
        <item>）</item>
      </candidateList>
      <explain>文本全半角错误。</explain>
      <paraID>1B23C5E3</paraID>
      <start>12</start>
      <end>13</end>
      <status>unmodified</status>
      <modifiedWord/>
      <trackRevisions>false</trackRevisions>
    </reviewItem>
    <reviewItem>
      <errorID>cfd248eb-e07d-41aa-ae73-faafc979b3f7</errorID>
      <errorWord>(</errorWord>
      <group>L1_Format</group>
      <groupName>格式问题</groupName>
      <ability>L2_HalfPunc_CN</ability>
      <abilityName>全半角问题</abilityName>
      <candidateList>
        <item>（</item>
      </candidateList>
      <explain>文本全半角错误。</explain>
      <paraID>1B23C5E4</paraID>
      <start>7</start>
      <end>8</end>
      <status>unmodified</status>
      <modifiedWord/>
      <trackRevisions>false</trackRevisions>
    </reviewItem>
    <reviewItem>
      <errorID>a00b7ab1-4447-4949-924c-83ddab5818cc</errorID>
      <errorWord>)</errorWord>
      <group>L1_Format</group>
      <groupName>格式问题</groupName>
      <ability>L2_HalfPunc_CN</ability>
      <abilityName>全半角问题</abilityName>
      <candidateList>
        <item>）</item>
      </candidateList>
      <explain>文本全半角错误。</explain>
      <paraID>1B23C5E4</paraID>
      <start>9</start>
      <end>10</end>
      <status>unmodified</status>
      <modifiedWord/>
      <trackRevisions>false</trackRevisions>
    </reviewItem>
    <reviewItem>
      <errorID>c75b16ec-7091-43de-b3e5-37f577999fde</errorID>
      <errorWord>(</errorWord>
      <group>L1_Format</group>
      <groupName>格式问题</groupName>
      <ability>L2_HalfPunc_CN</ability>
      <abilityName>全半角问题</abilityName>
      <candidateList>
        <item>（</item>
      </candidateList>
      <explain>文本全半角错误。</explain>
      <paraID>1B23C5E5</paraID>
      <start>9</start>
      <end>10</end>
      <status>unmodified</status>
      <modifiedWord/>
      <trackRevisions>false</trackRevisions>
    </reviewItem>
    <reviewItem>
      <errorID>02a30e9d-5e2c-48b4-9e44-6852288cde68</errorID>
      <errorWord>)</errorWord>
      <group>L1_Format</group>
      <groupName>格式问题</groupName>
      <ability>L2_HalfPunc_CN</ability>
      <abilityName>全半角问题</abilityName>
      <candidateList>
        <item>）</item>
      </candidateList>
      <explain>文本全半角错误。</explain>
      <paraID>1B23C5E5</paraID>
      <start>11</start>
      <end>12</end>
      <status>unmodified</status>
      <modifiedWord/>
      <trackRevisions>false</trackRevisions>
    </reviewItem>
    <reviewItem>
      <errorID>81a63ea3-3469-4a18-8e00-0f9a830148a4</errorID>
      <errorWord>(</errorWord>
      <group>L1_Format</group>
      <groupName>格式问题</groupName>
      <ability>L2_HalfPunc_CN</ability>
      <abilityName>全半角问题</abilityName>
      <candidateList>
        <item>（</item>
      </candidateList>
      <explain>文本全半角错误。</explain>
      <paraID>1B23C5E6</paraID>
      <start>9</start>
      <end>10</end>
      <status>unmodified</status>
      <modifiedWord/>
      <trackRevisions>false</trackRevisions>
    </reviewItem>
    <reviewItem>
      <errorID>c1682628-a4a6-4b8f-93ac-ecbbb993c333</errorID>
      <errorWord>)</errorWord>
      <group>L1_Format</group>
      <groupName>格式问题</groupName>
      <ability>L2_HalfPunc_CN</ability>
      <abilityName>全半角问题</abilityName>
      <candidateList>
        <item>）</item>
      </candidateList>
      <explain>文本全半角错误。</explain>
      <paraID>1B23C5E6</paraID>
      <start>11</start>
      <end>12</end>
      <status>unmodified</status>
      <modifiedWord/>
      <trackRevisions>false</trackRevisions>
    </reviewItem>
    <reviewItem>
      <errorID>9175be1a-bc6b-44ff-af2a-776374eb88ae</errorID>
      <errorWord>(</errorWord>
      <group>L1_Format</group>
      <groupName>格式问题</groupName>
      <ability>L2_HalfPunc_CN</ability>
      <abilityName>全半角问题</abilityName>
      <candidateList>
        <item>（</item>
      </candidateList>
      <explain>文本全半角错误。</explain>
      <paraID>1B23C5E7</paraID>
      <start>10</start>
      <end>11</end>
      <status>unmodified</status>
      <modifiedWord/>
      <trackRevisions>false</trackRevisions>
    </reviewItem>
    <reviewItem>
      <errorID>8a541ccd-3b87-4d6f-bc66-1f4f7523be04</errorID>
      <errorWord>)</errorWord>
      <group>L1_Format</group>
      <groupName>格式问题</groupName>
      <ability>L2_HalfPunc_CN</ability>
      <abilityName>全半角问题</abilityName>
      <candidateList>
        <item>）</item>
      </candidateList>
      <explain>文本全半角错误。</explain>
      <paraID>1B23C5E7</paraID>
      <start>12</start>
      <end>13</end>
      <status>unmodified</status>
      <modifiedWord/>
      <trackRevisions>false</trackRevisions>
    </reviewItem>
    <reviewItem>
      <errorID>555b64f6-74de-4099-90b3-3dc688b59978</errorID>
      <errorWord>(</errorWord>
      <group>L1_Format</group>
      <groupName>格式问题</groupName>
      <ability>L2_HalfPunc_CN</ability>
      <abilityName>全半角问题</abilityName>
      <candidateList>
        <item>（</item>
      </candidateList>
      <explain>文本全半角错误。</explain>
      <paraID>1B23C5E8</paraID>
      <start>13</start>
      <end>14</end>
      <status>unmodified</status>
      <modifiedWord/>
      <trackRevisions>false</trackRevisions>
    </reviewItem>
    <reviewItem>
      <errorID>8eaf8e43-8e0c-4a32-ac6a-ed508d119e89</errorID>
      <errorWord>)</errorWord>
      <group>L1_Format</group>
      <groupName>格式问题</groupName>
      <ability>L2_HalfPunc_CN</ability>
      <abilityName>全半角问题</abilityName>
      <candidateList>
        <item>）</item>
      </candidateList>
      <explain>文本全半角错误。</explain>
      <paraID>1B23C5E8</paraID>
      <start>15</start>
      <end>16</end>
      <status>unmodified</status>
      <modifiedWord/>
      <trackRevisions>false</trackRevisions>
    </reviewItem>
    <reviewItem>
      <errorID>7255f423-fc3d-412a-ab95-306499666fa8</errorID>
      <errorWord>(</errorWord>
      <group>L1_Format</group>
      <groupName>格式问题</groupName>
      <ability>L2_HalfPunc_CN</ability>
      <abilityName>全半角问题</abilityName>
      <candidateList>
        <item>（</item>
      </candidateList>
      <explain>文本全半角错误。</explain>
      <paraID>1B23C5E9</paraID>
      <start>8</start>
      <end>9</end>
      <status>unmodified</status>
      <modifiedWord/>
      <trackRevisions>false</trackRevisions>
    </reviewItem>
    <reviewItem>
      <errorID>bd32790c-d5ab-4f33-8210-0e409d805bcb</errorID>
      <errorWord>)</errorWord>
      <group>L1_Format</group>
      <groupName>格式问题</groupName>
      <ability>L2_HalfPunc_CN</ability>
      <abilityName>全半角问题</abilityName>
      <candidateList>
        <item>）</item>
      </candidateList>
      <explain>文本全半角错误。</explain>
      <paraID>1B23C5E9</paraID>
      <start>10</start>
      <end>11</end>
      <status>unmodified</status>
      <modifiedWord/>
      <trackRevisions>false</trackRevisions>
    </reviewItem>
    <reviewItem>
      <errorID>a1d2a376-b67c-4547-ad43-1b883205e5e8</errorID>
      <errorWord>(</errorWord>
      <group>L1_Format</group>
      <groupName>格式问题</groupName>
      <ability>L2_HalfPunc_CN</ability>
      <abilityName>全半角问题</abilityName>
      <candidateList>
        <item>（</item>
      </candidateList>
      <explain>文本全半角错误。</explain>
      <paraID>1B23C5EA</paraID>
      <start>8</start>
      <end>9</end>
      <status>unmodified</status>
      <modifiedWord/>
      <trackRevisions>false</trackRevisions>
    </reviewItem>
    <reviewItem>
      <errorID>8b80a85e-9e53-46bc-966e-5968941099b6</errorID>
      <errorWord>)</errorWord>
      <group>L1_Format</group>
      <groupName>格式问题</groupName>
      <ability>L2_HalfPunc_CN</ability>
      <abilityName>全半角问题</abilityName>
      <candidateList>
        <item>）</item>
      </candidateList>
      <explain>文本全半角错误。</explain>
      <paraID>1B23C5EA</paraID>
      <start>11</start>
      <end>12</end>
      <status>unmodified</status>
      <modifiedWord/>
      <trackRevisions>false</trackRevisions>
    </reviewItem>
    <reviewItem>
      <errorID>dc4eb0ad-34b2-4caa-9522-4c5e108e7ad1</errorID>
      <errorWord>(</errorWord>
      <group>L1_Format</group>
      <groupName>格式问题</groupName>
      <ability>L2_HalfPunc_CN</ability>
      <abilityName>全半角问题</abilityName>
      <candidateList>
        <item>（</item>
      </candidateList>
      <explain>文本全半角错误。</explain>
      <paraID>1B23C5EB</paraID>
      <start>9</start>
      <end>10</end>
      <status>unmodified</status>
      <modifiedWord/>
      <trackRevisions>false</trackRevisions>
    </reviewItem>
    <reviewItem>
      <errorID>fa32fb05-e56d-4f1b-8c36-33c114bb9d66</errorID>
      <errorWord>)</errorWord>
      <group>L1_Format</group>
      <groupName>格式问题</groupName>
      <ability>L2_HalfPunc_CN</ability>
      <abilityName>全半角问题</abilityName>
      <candidateList>
        <item>）</item>
      </candidateList>
      <explain>文本全半角错误。</explain>
      <paraID>1B23C5EB</paraID>
      <start>12</start>
      <end>13</end>
      <status>unmodified</status>
      <modifiedWord/>
      <trackRevisions>false</trackRevisions>
    </reviewItem>
    <reviewItem>
      <errorID>8dc6bb0a-93c5-4186-836c-1679550b25a5</errorID>
      <errorWord>(</errorWord>
      <group>L1_Format</group>
      <groupName>格式问题</groupName>
      <ability>L2_HalfPunc_CN</ability>
      <abilityName>全半角问题</abilityName>
      <candidateList>
        <item>（</item>
      </candidateList>
      <explain>文本全半角错误。</explain>
      <paraID>1B23C5EC</paraID>
      <start>5</start>
      <end>6</end>
      <status>unmodified</status>
      <modifiedWord/>
      <trackRevisions>false</trackRevisions>
    </reviewItem>
    <reviewItem>
      <errorID>d9a76fd3-2500-4f80-b601-dd91c17f4809</errorID>
      <errorWord>)</errorWord>
      <group>L1_Format</group>
      <groupName>格式问题</groupName>
      <ability>L2_HalfPunc_CN</ability>
      <abilityName>全半角问题</abilityName>
      <candidateList>
        <item>）</item>
      </candidateList>
      <explain>文本全半角错误。</explain>
      <paraID>1B23C5EC</paraID>
      <start>8</start>
      <end>9</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51BDEB-304B-4DFC-9F0C-3F3C9598D3F7}">
  <ds:schemaRefs/>
</ds:datastoreItem>
</file>

<file path=customXml/itemProps2.xml><?xml version="1.0" encoding="utf-8"?>
<ds:datastoreItem xmlns:ds="http://schemas.openxmlformats.org/officeDocument/2006/customXml" ds:itemID="{D8EB1696-40D8-4838-B030-AD1AD9F52B2D}">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37</Pages>
  <Words>6745</Words>
  <Characters>9837</Characters>
  <Lines>79</Lines>
  <Paragraphs>50</Paragraphs>
  <TotalTime>8</TotalTime>
  <ScaleCrop>false</ScaleCrop>
  <LinksUpToDate>false</LinksUpToDate>
  <CharactersWithSpaces>10093</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2025-10-22T13:01:00Z</dcterms:created>
  <dc:creator>Administrator</dc:creator>
  <cp:lastModifiedBy>wy</cp:lastModifiedBy>
  <cp:lastPrinted>2020-12-18T09:08:00Z</cp:lastPrinted>
  <dcterms:modified xsi:type="dcterms:W3CDTF">2026-09-01T10:10:45Z</dcterms:modified>
  <dc:title>新乡市亚航电源电子科技有限公司</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KSOTemplateDocerSaveRecord">
    <vt:lpwstr>eyJoZGlkIjoiZTQ1NDM0ZjQ1YWIzODg4NWJjZWMxODZiMmU1MmQ5NjEiLCJ1c2VySWQiOiI1MzUzODI4MDcifQ==</vt:lpwstr>
  </property>
  <property fmtid="{D5CDD505-2E9C-101B-9397-08002B2CF9AE}" pid="4" name="ICV">
    <vt:lpwstr>4BD7207B1FB841AB90119F2242C197F2_13</vt:lpwstr>
  </property>
</Properties>
</file>